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7F7" w:rsidRPr="00DA3310" w:rsidRDefault="00DF6264" w:rsidP="00E033A6">
      <w:pPr>
        <w:tabs>
          <w:tab w:val="center" w:pos="4320"/>
          <w:tab w:val="left" w:pos="7484"/>
        </w:tabs>
        <w:jc w:val="center"/>
        <w:rPr>
          <w:rFonts w:cs="Arial"/>
          <w:b/>
          <w:sz w:val="36"/>
          <w:szCs w:val="36"/>
          <w:lang w:val="en-CA"/>
        </w:rPr>
      </w:pPr>
      <w:r w:rsidRPr="00DA3310">
        <w:rPr>
          <w:rFonts w:cs="Arial"/>
          <w:b/>
          <w:sz w:val="36"/>
          <w:szCs w:val="36"/>
          <w:lang w:val="en-CA"/>
        </w:rPr>
        <w:t>Association between</w:t>
      </w:r>
      <w:r w:rsidR="00AC4A22" w:rsidRPr="00DA3310">
        <w:rPr>
          <w:rFonts w:cs="Arial"/>
          <w:b/>
          <w:sz w:val="36"/>
          <w:szCs w:val="36"/>
          <w:lang w:val="en-CA"/>
        </w:rPr>
        <w:t xml:space="preserve"> </w:t>
      </w:r>
      <w:r w:rsidR="00E033A6" w:rsidRPr="00DA3310">
        <w:rPr>
          <w:rFonts w:cs="Arial"/>
          <w:b/>
          <w:sz w:val="36"/>
          <w:szCs w:val="36"/>
          <w:lang w:val="en-CA"/>
        </w:rPr>
        <w:t>Iliotibial Band Syndrome</w:t>
      </w:r>
      <w:r w:rsidRPr="00DA3310">
        <w:rPr>
          <w:rFonts w:cs="Arial"/>
          <w:b/>
          <w:sz w:val="36"/>
          <w:szCs w:val="36"/>
          <w:lang w:val="en-CA"/>
        </w:rPr>
        <w:t xml:space="preserve"> Status</w:t>
      </w:r>
      <w:r w:rsidR="00E033A6" w:rsidRPr="00DA3310">
        <w:rPr>
          <w:rFonts w:cs="Arial"/>
          <w:b/>
          <w:sz w:val="36"/>
          <w:szCs w:val="36"/>
          <w:lang w:val="en-CA"/>
        </w:rPr>
        <w:t xml:space="preserve"> </w:t>
      </w:r>
      <w:r w:rsidRPr="00DA3310">
        <w:rPr>
          <w:rFonts w:cs="Arial"/>
          <w:b/>
          <w:sz w:val="36"/>
          <w:szCs w:val="36"/>
          <w:lang w:val="en-CA"/>
        </w:rPr>
        <w:t>and</w:t>
      </w:r>
      <w:r w:rsidR="00E033A6" w:rsidRPr="00DA3310">
        <w:rPr>
          <w:rFonts w:cs="Arial"/>
          <w:b/>
          <w:sz w:val="36"/>
          <w:szCs w:val="36"/>
          <w:lang w:val="en-CA"/>
        </w:rPr>
        <w:t xml:space="preserve"> </w:t>
      </w:r>
      <w:r w:rsidR="00BC4192" w:rsidRPr="00DA3310">
        <w:rPr>
          <w:rFonts w:cs="Arial"/>
          <w:b/>
          <w:sz w:val="36"/>
          <w:szCs w:val="36"/>
          <w:lang w:val="en-CA"/>
        </w:rPr>
        <w:t>Running Biomechanics</w:t>
      </w:r>
      <w:r w:rsidR="00E033A6" w:rsidRPr="00DA3310">
        <w:rPr>
          <w:rFonts w:cs="Arial"/>
          <w:b/>
          <w:sz w:val="36"/>
          <w:szCs w:val="36"/>
          <w:lang w:val="en-CA"/>
        </w:rPr>
        <w:t xml:space="preserve"> in </w:t>
      </w:r>
      <w:r w:rsidR="00AC4A22" w:rsidRPr="00DA3310">
        <w:rPr>
          <w:rFonts w:cs="Arial"/>
          <w:b/>
          <w:sz w:val="36"/>
          <w:szCs w:val="36"/>
          <w:lang w:val="en-CA"/>
        </w:rPr>
        <w:t>Women</w:t>
      </w: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9C755C">
      <w:pPr>
        <w:jc w:val="center"/>
        <w:rPr>
          <w:rFonts w:cs="Arial"/>
          <w:sz w:val="36"/>
          <w:szCs w:val="36"/>
        </w:rPr>
      </w:pPr>
      <w:r w:rsidRPr="00DA3310">
        <w:rPr>
          <w:rFonts w:cs="Arial"/>
          <w:sz w:val="36"/>
          <w:szCs w:val="36"/>
        </w:rPr>
        <w:t xml:space="preserve">A </w:t>
      </w:r>
      <w:r w:rsidR="00AC4A22" w:rsidRPr="00DA3310">
        <w:rPr>
          <w:rFonts w:cs="Arial"/>
          <w:sz w:val="36"/>
          <w:szCs w:val="36"/>
        </w:rPr>
        <w:t xml:space="preserve">Dissertation </w:t>
      </w:r>
      <w:r w:rsidRPr="00DA3310">
        <w:rPr>
          <w:rFonts w:cs="Arial"/>
          <w:sz w:val="36"/>
          <w:szCs w:val="36"/>
        </w:rPr>
        <w:t>Presented for</w:t>
      </w:r>
      <w:r w:rsidR="008865B6" w:rsidRPr="00DA3310">
        <w:rPr>
          <w:rFonts w:cs="Arial"/>
          <w:sz w:val="36"/>
          <w:szCs w:val="36"/>
        </w:rPr>
        <w:t xml:space="preserve"> the</w:t>
      </w:r>
    </w:p>
    <w:p w:rsidR="009C755C" w:rsidRPr="00DA3310" w:rsidRDefault="001D7D2B">
      <w:pPr>
        <w:jc w:val="center"/>
        <w:rPr>
          <w:rFonts w:cs="Arial"/>
          <w:sz w:val="36"/>
          <w:szCs w:val="36"/>
        </w:rPr>
      </w:pPr>
      <w:r w:rsidRPr="00DA3310">
        <w:rPr>
          <w:rFonts w:cs="Arial"/>
          <w:sz w:val="36"/>
          <w:szCs w:val="36"/>
        </w:rPr>
        <w:t>Doctor of Philosophy</w:t>
      </w:r>
    </w:p>
    <w:p w:rsidR="009C755C" w:rsidRPr="00DA3310" w:rsidRDefault="009C755C">
      <w:pPr>
        <w:jc w:val="center"/>
        <w:rPr>
          <w:rFonts w:cs="Arial"/>
          <w:sz w:val="36"/>
          <w:szCs w:val="36"/>
        </w:rPr>
      </w:pPr>
      <w:r w:rsidRPr="00DA3310">
        <w:rPr>
          <w:rFonts w:cs="Arial"/>
          <w:sz w:val="36"/>
          <w:szCs w:val="36"/>
        </w:rPr>
        <w:t>Degree</w:t>
      </w:r>
    </w:p>
    <w:p w:rsidR="009C755C" w:rsidRPr="00DA3310" w:rsidRDefault="009C755C">
      <w:pPr>
        <w:jc w:val="center"/>
        <w:rPr>
          <w:rFonts w:cs="Arial"/>
          <w:sz w:val="36"/>
          <w:szCs w:val="36"/>
        </w:rPr>
      </w:pPr>
      <w:r w:rsidRPr="00DA3310">
        <w:rPr>
          <w:rFonts w:cs="Arial"/>
          <w:sz w:val="36"/>
          <w:szCs w:val="36"/>
        </w:rPr>
        <w:t>The University of Tennessee, Knoxville</w:t>
      </w: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236E6D">
      <w:pPr>
        <w:jc w:val="center"/>
        <w:rPr>
          <w:rFonts w:cs="Arial"/>
          <w:sz w:val="36"/>
          <w:szCs w:val="36"/>
        </w:rPr>
      </w:pPr>
    </w:p>
    <w:p w:rsidR="00236E6D" w:rsidRPr="00DA3310" w:rsidRDefault="001D7D2B">
      <w:pPr>
        <w:jc w:val="center"/>
        <w:rPr>
          <w:rFonts w:cs="Arial"/>
          <w:sz w:val="36"/>
          <w:szCs w:val="36"/>
        </w:rPr>
      </w:pPr>
      <w:r w:rsidRPr="00DA3310">
        <w:rPr>
          <w:rFonts w:cs="Arial"/>
          <w:sz w:val="36"/>
          <w:szCs w:val="36"/>
        </w:rPr>
        <w:t xml:space="preserve">Eric </w:t>
      </w:r>
      <w:r w:rsidR="00A3412E" w:rsidRPr="00DA3310">
        <w:rPr>
          <w:rFonts w:cs="Arial"/>
          <w:sz w:val="36"/>
          <w:szCs w:val="36"/>
        </w:rPr>
        <w:t xml:space="preserve">Henri </w:t>
      </w:r>
      <w:r w:rsidRPr="00DA3310">
        <w:rPr>
          <w:rFonts w:cs="Arial"/>
          <w:sz w:val="36"/>
          <w:szCs w:val="36"/>
        </w:rPr>
        <w:t>Foch</w:t>
      </w:r>
    </w:p>
    <w:p w:rsidR="003E4E69" w:rsidRPr="00DA3310" w:rsidRDefault="00877976">
      <w:pPr>
        <w:jc w:val="center"/>
        <w:rPr>
          <w:rFonts w:cs="Arial"/>
          <w:sz w:val="36"/>
          <w:szCs w:val="36"/>
        </w:rPr>
      </w:pPr>
      <w:r>
        <w:rPr>
          <w:rFonts w:cs="Arial"/>
          <w:sz w:val="36"/>
          <w:szCs w:val="36"/>
        </w:rPr>
        <w:t>August</w:t>
      </w:r>
      <w:bookmarkStart w:id="0" w:name="_GoBack"/>
      <w:bookmarkEnd w:id="0"/>
      <w:r w:rsidR="009C755C" w:rsidRPr="00DA3310">
        <w:rPr>
          <w:rFonts w:cs="Arial"/>
          <w:sz w:val="36"/>
          <w:szCs w:val="36"/>
        </w:rPr>
        <w:t xml:space="preserve"> </w:t>
      </w:r>
      <w:r w:rsidR="003D07F7" w:rsidRPr="00DA3310">
        <w:rPr>
          <w:rFonts w:cs="Arial"/>
          <w:sz w:val="36"/>
          <w:szCs w:val="36"/>
        </w:rPr>
        <w:t>2</w:t>
      </w:r>
      <w:r w:rsidR="001D7D2B" w:rsidRPr="00DA3310">
        <w:rPr>
          <w:rFonts w:cs="Arial"/>
          <w:sz w:val="36"/>
          <w:szCs w:val="36"/>
        </w:rPr>
        <w:t>013</w:t>
      </w:r>
    </w:p>
    <w:p w:rsidR="003E4E69" w:rsidRPr="00FC4F56" w:rsidRDefault="003E4E69">
      <w:pPr>
        <w:rPr>
          <w:rFonts w:cs="Arial"/>
        </w:rPr>
      </w:pPr>
      <w:r w:rsidRPr="00FC4F56">
        <w:rPr>
          <w:rFonts w:cs="Arial"/>
        </w:rPr>
        <w:br w:type="page"/>
      </w:r>
    </w:p>
    <w:p w:rsidR="003E4E69" w:rsidRPr="00FC4F56" w:rsidRDefault="003E4E69" w:rsidP="003E4E69">
      <w:pPr>
        <w:jc w:val="center"/>
        <w:rPr>
          <w:rFonts w:cs="Arial"/>
        </w:rPr>
      </w:pPr>
      <w:proofErr w:type="gramStart"/>
      <w:r w:rsidRPr="00FC4F56">
        <w:rPr>
          <w:rFonts w:cs="Arial"/>
        </w:rPr>
        <w:lastRenderedPageBreak/>
        <w:t>Copyright © 2013 by Eric Henri Foch.</w:t>
      </w:r>
      <w:proofErr w:type="gramEnd"/>
    </w:p>
    <w:p w:rsidR="003E4E69" w:rsidRPr="00FC4F56" w:rsidRDefault="003E4E69" w:rsidP="003E4E69">
      <w:pPr>
        <w:jc w:val="center"/>
        <w:rPr>
          <w:rFonts w:cs="Arial"/>
        </w:rPr>
      </w:pPr>
      <w:r w:rsidRPr="00FC4F56">
        <w:rPr>
          <w:rFonts w:cs="Arial"/>
        </w:rPr>
        <w:t>All rights reserved.</w:t>
      </w:r>
    </w:p>
    <w:p w:rsidR="003E4E69" w:rsidRPr="00FC4F56" w:rsidRDefault="003E4E69">
      <w:pPr>
        <w:rPr>
          <w:rFonts w:cs="Arial"/>
        </w:rPr>
      </w:pPr>
      <w:r w:rsidRPr="00FC4F56">
        <w:rPr>
          <w:rFonts w:cs="Arial"/>
        </w:rPr>
        <w:br w:type="page"/>
      </w:r>
    </w:p>
    <w:p w:rsidR="009C755C" w:rsidRPr="00FC4F56" w:rsidRDefault="003E4E69">
      <w:pPr>
        <w:jc w:val="center"/>
        <w:rPr>
          <w:rFonts w:cs="Arial"/>
          <w:b/>
        </w:rPr>
      </w:pPr>
      <w:r w:rsidRPr="00FC4F56">
        <w:rPr>
          <w:rFonts w:cs="Arial"/>
          <w:b/>
        </w:rPr>
        <w:lastRenderedPageBreak/>
        <w:t>ACKNOWLEDGEMENTS</w:t>
      </w:r>
    </w:p>
    <w:p w:rsidR="004A29F5" w:rsidRDefault="004A29F5">
      <w:pPr>
        <w:rPr>
          <w:rFonts w:cs="Arial"/>
          <w:b/>
        </w:rPr>
      </w:pPr>
    </w:p>
    <w:p w:rsidR="003E4E69" w:rsidRPr="00E50C84" w:rsidRDefault="00AE0C33" w:rsidP="004A29F5">
      <w:pPr>
        <w:spacing w:line="480" w:lineRule="auto"/>
        <w:rPr>
          <w:rFonts w:cs="Arial"/>
        </w:rPr>
      </w:pPr>
      <w:r>
        <w:rPr>
          <w:rFonts w:cs="Arial"/>
        </w:rPr>
        <w:tab/>
        <w:t xml:space="preserve">Clare, </w:t>
      </w:r>
      <w:r w:rsidR="00E268F4">
        <w:rPr>
          <w:rFonts w:cs="Arial"/>
        </w:rPr>
        <w:t>th</w:t>
      </w:r>
      <w:r>
        <w:rPr>
          <w:rFonts w:cs="Arial"/>
        </w:rPr>
        <w:t>rough your mentorship</w:t>
      </w:r>
      <w:r w:rsidR="00B7310E">
        <w:rPr>
          <w:rFonts w:cs="Arial"/>
        </w:rPr>
        <w:t>,</w:t>
      </w:r>
      <w:r>
        <w:rPr>
          <w:rFonts w:cs="Arial"/>
        </w:rPr>
        <w:t xml:space="preserve"> </w:t>
      </w:r>
      <w:r w:rsidR="00E50C84">
        <w:rPr>
          <w:rFonts w:cs="Arial"/>
        </w:rPr>
        <w:t xml:space="preserve">you have </w:t>
      </w:r>
      <w:r>
        <w:rPr>
          <w:rFonts w:cs="Arial"/>
        </w:rPr>
        <w:t>g</w:t>
      </w:r>
      <w:r w:rsidR="00E50C84">
        <w:rPr>
          <w:rFonts w:cs="Arial"/>
        </w:rPr>
        <w:t>iven</w:t>
      </w:r>
      <w:r>
        <w:rPr>
          <w:rFonts w:cs="Arial"/>
        </w:rPr>
        <w:t xml:space="preserve"> me the confidence to </w:t>
      </w:r>
      <w:r w:rsidR="00856A77">
        <w:rPr>
          <w:rFonts w:cs="Arial"/>
        </w:rPr>
        <w:t xml:space="preserve">go out and </w:t>
      </w:r>
      <w:r>
        <w:rPr>
          <w:rFonts w:cs="Arial"/>
        </w:rPr>
        <w:t>be an independent research</w:t>
      </w:r>
      <w:r w:rsidR="00856A77">
        <w:rPr>
          <w:rFonts w:cs="Arial"/>
        </w:rPr>
        <w:t>er</w:t>
      </w:r>
      <w:r>
        <w:rPr>
          <w:rFonts w:cs="Arial"/>
        </w:rPr>
        <w:t>.</w:t>
      </w:r>
      <w:r w:rsidR="00E268F4">
        <w:rPr>
          <w:rFonts w:cs="Arial"/>
        </w:rPr>
        <w:t xml:space="preserve"> Thank you.</w:t>
      </w:r>
      <w:r>
        <w:rPr>
          <w:rFonts w:cs="Arial"/>
        </w:rPr>
        <w:t xml:space="preserve"> I truly appreciated it when we were sitting in the lab </w:t>
      </w:r>
      <w:r w:rsidR="00283E12">
        <w:rPr>
          <w:rFonts w:cs="Arial"/>
        </w:rPr>
        <w:t>earlier this semester</w:t>
      </w:r>
      <w:r>
        <w:rPr>
          <w:rFonts w:cs="Arial"/>
        </w:rPr>
        <w:t xml:space="preserve"> and you said that over the past few months we have developed </w:t>
      </w:r>
      <w:r w:rsidR="00856A77">
        <w:rPr>
          <w:rFonts w:cs="Arial"/>
        </w:rPr>
        <w:t xml:space="preserve">a </w:t>
      </w:r>
      <w:r>
        <w:rPr>
          <w:rFonts w:cs="Arial"/>
        </w:rPr>
        <w:t>relatio</w:t>
      </w:r>
      <w:r w:rsidR="00247A5F">
        <w:rPr>
          <w:rFonts w:cs="Arial"/>
        </w:rPr>
        <w:t xml:space="preserve">nship as two colleagues would. </w:t>
      </w:r>
      <w:r w:rsidR="00856A77">
        <w:rPr>
          <w:rFonts w:cs="Arial"/>
        </w:rPr>
        <w:t xml:space="preserve">I would also like to thank Dr. Jeff </w:t>
      </w:r>
      <w:proofErr w:type="spellStart"/>
      <w:r w:rsidR="00856A77">
        <w:rPr>
          <w:rFonts w:cs="Arial"/>
        </w:rPr>
        <w:t>Reinbolt</w:t>
      </w:r>
      <w:proofErr w:type="spellEnd"/>
      <w:r w:rsidR="00856A77">
        <w:rPr>
          <w:rFonts w:cs="Arial"/>
        </w:rPr>
        <w:t xml:space="preserve">, Dr. Gene Fitzhugh, and Dr. </w:t>
      </w:r>
      <w:proofErr w:type="spellStart"/>
      <w:r w:rsidR="00856A77">
        <w:rPr>
          <w:rFonts w:cs="Arial"/>
        </w:rPr>
        <w:t>S</w:t>
      </w:r>
      <w:r w:rsidR="00247A5F">
        <w:rPr>
          <w:rFonts w:cs="Arial"/>
        </w:rPr>
        <w:t>ongning</w:t>
      </w:r>
      <w:proofErr w:type="spellEnd"/>
      <w:r w:rsidR="00247A5F">
        <w:rPr>
          <w:rFonts w:cs="Arial"/>
        </w:rPr>
        <w:t xml:space="preserve"> Zhang for their</w:t>
      </w:r>
      <w:r w:rsidR="00856A77">
        <w:rPr>
          <w:rFonts w:cs="Arial"/>
        </w:rPr>
        <w:t xml:space="preserve"> insight towards this project. Jeff</w:t>
      </w:r>
      <w:r w:rsidR="00637C3C">
        <w:rPr>
          <w:rFonts w:cs="Arial"/>
        </w:rPr>
        <w:t>,</w:t>
      </w:r>
      <w:r w:rsidR="00856A77">
        <w:rPr>
          <w:rFonts w:cs="Arial"/>
        </w:rPr>
        <w:t xml:space="preserve"> I would like to thank you in particular for working with me as much as you did on our mo</w:t>
      </w:r>
      <w:r w:rsidR="00247A5F">
        <w:rPr>
          <w:rFonts w:cs="Arial"/>
        </w:rPr>
        <w:t>deling paper, as well as our</w:t>
      </w:r>
      <w:r w:rsidR="00856A77">
        <w:rPr>
          <w:rFonts w:cs="Arial"/>
        </w:rPr>
        <w:t xml:space="preserve"> </w:t>
      </w:r>
      <w:r w:rsidR="00B7310E">
        <w:rPr>
          <w:rFonts w:cs="Arial"/>
        </w:rPr>
        <w:t>conversation</w:t>
      </w:r>
      <w:r w:rsidR="00247A5F">
        <w:rPr>
          <w:rFonts w:cs="Arial"/>
        </w:rPr>
        <w:t xml:space="preserve">s </w:t>
      </w:r>
      <w:r w:rsidR="00882470">
        <w:rPr>
          <w:rFonts w:cs="Arial"/>
        </w:rPr>
        <w:t>we had</w:t>
      </w:r>
      <w:r w:rsidR="00856A77">
        <w:rPr>
          <w:rFonts w:cs="Arial"/>
        </w:rPr>
        <w:t xml:space="preserve">. </w:t>
      </w:r>
      <w:r w:rsidR="00283E12">
        <w:rPr>
          <w:rFonts w:cs="Arial"/>
        </w:rPr>
        <w:t xml:space="preserve">Your insight and energy are inspiring. </w:t>
      </w:r>
      <w:r w:rsidR="00E50C84">
        <w:rPr>
          <w:rFonts w:cs="Arial"/>
        </w:rPr>
        <w:t>Lastly, I would like to thank</w:t>
      </w:r>
      <w:r w:rsidR="00283E12">
        <w:rPr>
          <w:rFonts w:cs="Arial"/>
        </w:rPr>
        <w:t xml:space="preserve"> </w:t>
      </w:r>
      <w:r w:rsidR="00E50C84">
        <w:rPr>
          <w:rFonts w:cs="Arial"/>
        </w:rPr>
        <w:t xml:space="preserve">Jake and Trey. Jake, you are the man. Trey, I would still be collecting runners for my first year study if it had not been for your selfless nature to help me recruit runners, </w:t>
      </w:r>
      <w:r w:rsidR="00283E12">
        <w:rPr>
          <w:rFonts w:cs="Arial"/>
        </w:rPr>
        <w:t>much obliged kind sir</w:t>
      </w:r>
      <w:r w:rsidR="00E50C84">
        <w:rPr>
          <w:rFonts w:cs="Arial"/>
        </w:rPr>
        <w:t xml:space="preserve">.  </w:t>
      </w:r>
      <w:r w:rsidR="003E4E69" w:rsidRPr="00FC4F56">
        <w:rPr>
          <w:rFonts w:cs="Arial"/>
          <w:b/>
        </w:rPr>
        <w:br w:type="page"/>
      </w:r>
    </w:p>
    <w:p w:rsidR="003E4E69" w:rsidRPr="00FC4F56" w:rsidRDefault="003E4E69">
      <w:pPr>
        <w:jc w:val="center"/>
        <w:rPr>
          <w:rFonts w:cs="Arial"/>
          <w:b/>
        </w:rPr>
      </w:pPr>
      <w:r w:rsidRPr="00FC4F56">
        <w:rPr>
          <w:rFonts w:cs="Arial"/>
          <w:b/>
        </w:rPr>
        <w:lastRenderedPageBreak/>
        <w:t>ABSTRACT</w:t>
      </w:r>
    </w:p>
    <w:p w:rsidR="00774181" w:rsidRDefault="00774181" w:rsidP="00DA3310">
      <w:pPr>
        <w:spacing w:line="480" w:lineRule="auto"/>
        <w:rPr>
          <w:rFonts w:cs="Arial"/>
        </w:rPr>
      </w:pPr>
    </w:p>
    <w:p w:rsidR="00E033A6" w:rsidRPr="00FC4F56" w:rsidRDefault="004A5936" w:rsidP="00DA3310">
      <w:pPr>
        <w:spacing w:line="480" w:lineRule="auto"/>
        <w:rPr>
          <w:rFonts w:cs="Arial"/>
        </w:rPr>
      </w:pPr>
      <w:r>
        <w:rPr>
          <w:rFonts w:cs="Arial"/>
        </w:rPr>
        <w:tab/>
      </w:r>
      <w:r w:rsidR="00DA3310">
        <w:rPr>
          <w:rFonts w:cs="Arial"/>
        </w:rPr>
        <w:t>Iliotibial band syndrome (ITBS) is common knee overuse injury that is twi</w:t>
      </w:r>
      <w:r w:rsidR="00E66C70">
        <w:rPr>
          <w:rFonts w:cs="Arial"/>
        </w:rPr>
        <w:t>ce as likely to afflict women compared to</w:t>
      </w:r>
      <w:r w:rsidR="00DA3310">
        <w:rPr>
          <w:rFonts w:cs="Arial"/>
        </w:rPr>
        <w:t xml:space="preserve"> men.</w:t>
      </w:r>
      <w:r>
        <w:rPr>
          <w:rFonts w:cs="Arial"/>
        </w:rPr>
        <w:t xml:space="preserve"> Etiological factors associated with ITBS include atypical biomec</w:t>
      </w:r>
      <w:r w:rsidR="002E143E">
        <w:rPr>
          <w:rFonts w:cs="Arial"/>
        </w:rPr>
        <w:t xml:space="preserve">hanics during running, as well </w:t>
      </w:r>
      <w:r>
        <w:rPr>
          <w:rFonts w:cs="Arial"/>
        </w:rPr>
        <w:t xml:space="preserve">as iliotibial band flexibility and hip abductor muscle weakness. </w:t>
      </w:r>
      <w:r w:rsidR="00493099">
        <w:rPr>
          <w:rFonts w:cs="Arial"/>
        </w:rPr>
        <w:t>This</w:t>
      </w:r>
      <w:r>
        <w:rPr>
          <w:rFonts w:cs="Arial"/>
        </w:rPr>
        <w:t xml:space="preserve"> dissertation </w:t>
      </w:r>
      <w:r w:rsidR="00493099">
        <w:rPr>
          <w:rFonts w:cs="Arial"/>
        </w:rPr>
        <w:t xml:space="preserve">implemented a combination of discrete and continuous analyses to </w:t>
      </w:r>
      <w:r w:rsidR="00BF3959">
        <w:rPr>
          <w:rFonts w:cs="Arial"/>
        </w:rPr>
        <w:t>identify</w:t>
      </w:r>
      <w:r w:rsidR="00493099">
        <w:rPr>
          <w:rFonts w:cs="Arial"/>
        </w:rPr>
        <w:t xml:space="preserve"> lower-extremity and trunk movement patterns</w:t>
      </w:r>
      <w:r w:rsidR="00BF3959">
        <w:rPr>
          <w:rFonts w:cs="Arial"/>
        </w:rPr>
        <w:t xml:space="preserve"> that may be associated with ITBS injury status</w:t>
      </w:r>
      <w:r w:rsidR="00493099">
        <w:rPr>
          <w:rFonts w:cs="Arial"/>
        </w:rPr>
        <w:t xml:space="preserve"> in female runners with current ITBS, previous ITBS, and controls. Three stud</w:t>
      </w:r>
      <w:r w:rsidR="00BF3959">
        <w:rPr>
          <w:rFonts w:cs="Arial"/>
        </w:rPr>
        <w:t>ies were conducted. Study 1 examined discrete joint and segment biomechanics</w:t>
      </w:r>
      <w:r w:rsidR="006C154D">
        <w:rPr>
          <w:rFonts w:cs="Arial"/>
        </w:rPr>
        <w:t xml:space="preserve"> during running</w:t>
      </w:r>
      <w:r w:rsidR="00BF3959">
        <w:rPr>
          <w:rFonts w:cs="Arial"/>
        </w:rPr>
        <w:t xml:space="preserve">, iliotibial band mechanics via musculoskeletal modeling and dynamic simulation, and hip physiological measures. Study 2 examined lower-extremity, as well as trunk – pelvis inter-segmental coupling variability using a vector coding technique. Study 3 characterized entire kinematic and kinetic waveforms using a principal components analysis approach. The findings of these studies can be summarized as follows: 1) runners with current ITBS lean their trunk more towards the stance limb than runners with previous ITBS and controls; 2) runners with previous ITBS exhibit less isometric hip abductor strength compared to controls; 3) </w:t>
      </w:r>
      <w:r w:rsidR="002D51D5">
        <w:rPr>
          <w:rFonts w:cs="Arial"/>
        </w:rPr>
        <w:t xml:space="preserve">runners with previous ITBS were more variable in frontal plane pelvis motion relative to the trunk and thigh compared to runners with current ITBS and controls; 4) a more complex movement pattern exists within pelvis and hip motion during running that cannot be explained in the first three principal components. Collectively, this information can be used by </w:t>
      </w:r>
      <w:r w:rsidR="002D51D5">
        <w:rPr>
          <w:rFonts w:cs="Arial"/>
        </w:rPr>
        <w:lastRenderedPageBreak/>
        <w:t xml:space="preserve">clinicians to address hip abductor muscle weakness and atypical pelvis/hip motion during running in female runners with current ITBS and previous ITBS.        </w:t>
      </w:r>
      <w:r w:rsidR="00236E6D" w:rsidRPr="00FC4F56">
        <w:rPr>
          <w:rFonts w:cs="Arial"/>
        </w:rPr>
        <w:br w:type="page"/>
      </w:r>
    </w:p>
    <w:p w:rsidR="00236E6D" w:rsidRPr="008713C5" w:rsidRDefault="00236E6D" w:rsidP="00E033A6">
      <w:pPr>
        <w:ind w:firstLine="720"/>
        <w:jc w:val="center"/>
        <w:rPr>
          <w:rFonts w:cs="Arial"/>
          <w:sz w:val="28"/>
          <w:szCs w:val="28"/>
        </w:rPr>
      </w:pPr>
      <w:r w:rsidRPr="008713C5">
        <w:rPr>
          <w:rFonts w:cs="Arial"/>
          <w:b/>
          <w:bCs/>
          <w:sz w:val="28"/>
          <w:szCs w:val="28"/>
        </w:rPr>
        <w:lastRenderedPageBreak/>
        <w:t>TABLE OF CONTENTS</w:t>
      </w:r>
    </w:p>
    <w:p w:rsidR="00236E6D" w:rsidRPr="00FC4F5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A746E4" w:rsidRDefault="0095376E">
      <w:pPr>
        <w:pStyle w:val="TOC1"/>
        <w:rPr>
          <w:rFonts w:asciiTheme="minorHAnsi" w:eastAsiaTheme="minorEastAsia" w:hAnsiTheme="minorHAnsi" w:cstheme="minorBidi"/>
          <w:noProof/>
          <w:sz w:val="22"/>
          <w:szCs w:val="22"/>
        </w:rPr>
      </w:pPr>
      <w:r w:rsidRPr="00FC4F56">
        <w:rPr>
          <w:rFonts w:cs="Arial"/>
        </w:rPr>
        <w:fldChar w:fldCharType="begin"/>
      </w:r>
      <w:r w:rsidR="00236E6D" w:rsidRPr="00FC4F56">
        <w:rPr>
          <w:rFonts w:cs="Arial"/>
        </w:rPr>
        <w:instrText xml:space="preserve"> TOC \o "1-3" \h \z </w:instrText>
      </w:r>
      <w:r w:rsidRPr="00FC4F56">
        <w:rPr>
          <w:rFonts w:cs="Arial"/>
        </w:rPr>
        <w:fldChar w:fldCharType="separate"/>
      </w:r>
      <w:hyperlink w:anchor="_Toc354770567" w:history="1">
        <w:r w:rsidR="00A746E4" w:rsidRPr="00202B6B">
          <w:rPr>
            <w:rStyle w:val="Hyperlink"/>
            <w:rFonts w:cs="Arial"/>
            <w:noProof/>
          </w:rPr>
          <w:t>PART 1</w:t>
        </w:r>
        <w:r w:rsidR="00A746E4">
          <w:rPr>
            <w:noProof/>
            <w:webHidden/>
          </w:rPr>
          <w:tab/>
        </w:r>
        <w:r w:rsidR="00A746E4">
          <w:rPr>
            <w:noProof/>
            <w:webHidden/>
          </w:rPr>
          <w:fldChar w:fldCharType="begin"/>
        </w:r>
        <w:r w:rsidR="00A746E4">
          <w:rPr>
            <w:noProof/>
            <w:webHidden/>
          </w:rPr>
          <w:instrText xml:space="preserve"> PAGEREF _Toc354770567 \h </w:instrText>
        </w:r>
        <w:r w:rsidR="00A746E4">
          <w:rPr>
            <w:noProof/>
            <w:webHidden/>
          </w:rPr>
        </w:r>
        <w:r w:rsidR="00A746E4">
          <w:rPr>
            <w:noProof/>
            <w:webHidden/>
          </w:rPr>
          <w:fldChar w:fldCharType="separate"/>
        </w:r>
        <w:r w:rsidR="00A746E4">
          <w:rPr>
            <w:noProof/>
            <w:webHidden/>
          </w:rPr>
          <w:t>1</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68" w:history="1">
        <w:r w:rsidR="00A746E4" w:rsidRPr="00202B6B">
          <w:rPr>
            <w:rStyle w:val="Hyperlink"/>
            <w:noProof/>
          </w:rPr>
          <w:t>Introduction, Literature Review, and Methods</w:t>
        </w:r>
        <w:r w:rsidR="00A746E4">
          <w:rPr>
            <w:noProof/>
            <w:webHidden/>
          </w:rPr>
          <w:tab/>
        </w:r>
        <w:r w:rsidR="00A746E4">
          <w:rPr>
            <w:noProof/>
            <w:webHidden/>
          </w:rPr>
          <w:fldChar w:fldCharType="begin"/>
        </w:r>
        <w:r w:rsidR="00A746E4">
          <w:rPr>
            <w:noProof/>
            <w:webHidden/>
          </w:rPr>
          <w:instrText xml:space="preserve"> PAGEREF _Toc354770568 \h </w:instrText>
        </w:r>
        <w:r w:rsidR="00A746E4">
          <w:rPr>
            <w:noProof/>
            <w:webHidden/>
          </w:rPr>
        </w:r>
        <w:r w:rsidR="00A746E4">
          <w:rPr>
            <w:noProof/>
            <w:webHidden/>
          </w:rPr>
          <w:fldChar w:fldCharType="separate"/>
        </w:r>
        <w:r w:rsidR="00A746E4">
          <w:rPr>
            <w:noProof/>
            <w:webHidden/>
          </w:rPr>
          <w:t>1</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69" w:history="1">
        <w:r w:rsidR="00A746E4" w:rsidRPr="00202B6B">
          <w:rPr>
            <w:rStyle w:val="Hyperlink"/>
            <w:noProof/>
          </w:rPr>
          <w:t>CHAPTER 1</w:t>
        </w:r>
        <w:r w:rsidR="00A746E4">
          <w:rPr>
            <w:noProof/>
            <w:webHidden/>
          </w:rPr>
          <w:tab/>
        </w:r>
        <w:r w:rsidR="00A746E4">
          <w:rPr>
            <w:noProof/>
            <w:webHidden/>
          </w:rPr>
          <w:fldChar w:fldCharType="begin"/>
        </w:r>
        <w:r w:rsidR="00A746E4">
          <w:rPr>
            <w:noProof/>
            <w:webHidden/>
          </w:rPr>
          <w:instrText xml:space="preserve"> PAGEREF _Toc354770569 \h </w:instrText>
        </w:r>
        <w:r w:rsidR="00A746E4">
          <w:rPr>
            <w:noProof/>
            <w:webHidden/>
          </w:rPr>
        </w:r>
        <w:r w:rsidR="00A746E4">
          <w:rPr>
            <w:noProof/>
            <w:webHidden/>
          </w:rPr>
          <w:fldChar w:fldCharType="separate"/>
        </w:r>
        <w:r w:rsidR="00A746E4">
          <w:rPr>
            <w:noProof/>
            <w:webHidden/>
          </w:rPr>
          <w:t>2</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70" w:history="1">
        <w:r w:rsidR="00A746E4" w:rsidRPr="00202B6B">
          <w:rPr>
            <w:rStyle w:val="Hyperlink"/>
            <w:noProof/>
          </w:rPr>
          <w:t>Introduction</w:t>
        </w:r>
        <w:r w:rsidR="00A746E4">
          <w:rPr>
            <w:noProof/>
            <w:webHidden/>
          </w:rPr>
          <w:tab/>
        </w:r>
        <w:r w:rsidR="00A746E4">
          <w:rPr>
            <w:noProof/>
            <w:webHidden/>
          </w:rPr>
          <w:fldChar w:fldCharType="begin"/>
        </w:r>
        <w:r w:rsidR="00A746E4">
          <w:rPr>
            <w:noProof/>
            <w:webHidden/>
          </w:rPr>
          <w:instrText xml:space="preserve"> PAGEREF _Toc354770570 \h </w:instrText>
        </w:r>
        <w:r w:rsidR="00A746E4">
          <w:rPr>
            <w:noProof/>
            <w:webHidden/>
          </w:rPr>
        </w:r>
        <w:r w:rsidR="00A746E4">
          <w:rPr>
            <w:noProof/>
            <w:webHidden/>
          </w:rPr>
          <w:fldChar w:fldCharType="separate"/>
        </w:r>
        <w:r w:rsidR="00A746E4">
          <w:rPr>
            <w:noProof/>
            <w:webHidden/>
          </w:rPr>
          <w:t>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1" w:history="1">
        <w:r w:rsidR="00A746E4" w:rsidRPr="00202B6B">
          <w:rPr>
            <w:rStyle w:val="Hyperlink"/>
            <w:noProof/>
          </w:rPr>
          <w:t>Discrete Variables Associated with ITBS</w:t>
        </w:r>
        <w:r w:rsidR="00A746E4">
          <w:rPr>
            <w:noProof/>
            <w:webHidden/>
          </w:rPr>
          <w:tab/>
        </w:r>
        <w:r w:rsidR="00A746E4">
          <w:rPr>
            <w:noProof/>
            <w:webHidden/>
          </w:rPr>
          <w:fldChar w:fldCharType="begin"/>
        </w:r>
        <w:r w:rsidR="00A746E4">
          <w:rPr>
            <w:noProof/>
            <w:webHidden/>
          </w:rPr>
          <w:instrText xml:space="preserve"> PAGEREF _Toc354770571 \h </w:instrText>
        </w:r>
        <w:r w:rsidR="00A746E4">
          <w:rPr>
            <w:noProof/>
            <w:webHidden/>
          </w:rPr>
        </w:r>
        <w:r w:rsidR="00A746E4">
          <w:rPr>
            <w:noProof/>
            <w:webHidden/>
          </w:rPr>
          <w:fldChar w:fldCharType="separate"/>
        </w:r>
        <w:r w:rsidR="00A746E4">
          <w:rPr>
            <w:noProof/>
            <w:webHidden/>
          </w:rPr>
          <w:t>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2" w:history="1">
        <w:r w:rsidR="00A746E4" w:rsidRPr="00202B6B">
          <w:rPr>
            <w:rStyle w:val="Hyperlink"/>
            <w:noProof/>
          </w:rPr>
          <w:t>Modeling and Simulation of the Iliotibial Band during Running</w:t>
        </w:r>
        <w:r w:rsidR="00A746E4">
          <w:rPr>
            <w:noProof/>
            <w:webHidden/>
          </w:rPr>
          <w:tab/>
        </w:r>
        <w:r w:rsidR="00A746E4">
          <w:rPr>
            <w:noProof/>
            <w:webHidden/>
          </w:rPr>
          <w:fldChar w:fldCharType="begin"/>
        </w:r>
        <w:r w:rsidR="00A746E4">
          <w:rPr>
            <w:noProof/>
            <w:webHidden/>
          </w:rPr>
          <w:instrText xml:space="preserve"> PAGEREF _Toc354770572 \h </w:instrText>
        </w:r>
        <w:r w:rsidR="00A746E4">
          <w:rPr>
            <w:noProof/>
            <w:webHidden/>
          </w:rPr>
        </w:r>
        <w:r w:rsidR="00A746E4">
          <w:rPr>
            <w:noProof/>
            <w:webHidden/>
          </w:rPr>
          <w:fldChar w:fldCharType="separate"/>
        </w:r>
        <w:r w:rsidR="00A746E4">
          <w:rPr>
            <w:noProof/>
            <w:webHidden/>
          </w:rPr>
          <w:t>6</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3" w:history="1">
        <w:r w:rsidR="00A746E4" w:rsidRPr="00202B6B">
          <w:rPr>
            <w:rStyle w:val="Hyperlink"/>
            <w:noProof/>
          </w:rPr>
          <w:t>Hip Muscle Strength</w:t>
        </w:r>
        <w:r w:rsidR="00A746E4">
          <w:rPr>
            <w:noProof/>
            <w:webHidden/>
          </w:rPr>
          <w:tab/>
        </w:r>
        <w:r w:rsidR="00A746E4">
          <w:rPr>
            <w:noProof/>
            <w:webHidden/>
          </w:rPr>
          <w:fldChar w:fldCharType="begin"/>
        </w:r>
        <w:r w:rsidR="00A746E4">
          <w:rPr>
            <w:noProof/>
            <w:webHidden/>
          </w:rPr>
          <w:instrText xml:space="preserve"> PAGEREF _Toc354770573 \h </w:instrText>
        </w:r>
        <w:r w:rsidR="00A746E4">
          <w:rPr>
            <w:noProof/>
            <w:webHidden/>
          </w:rPr>
        </w:r>
        <w:r w:rsidR="00A746E4">
          <w:rPr>
            <w:noProof/>
            <w:webHidden/>
          </w:rPr>
          <w:fldChar w:fldCharType="separate"/>
        </w:r>
        <w:r w:rsidR="00A746E4">
          <w:rPr>
            <w:noProof/>
            <w:webHidden/>
          </w:rPr>
          <w:t>7</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4" w:history="1">
        <w:r w:rsidR="00A746E4" w:rsidRPr="00202B6B">
          <w:rPr>
            <w:rStyle w:val="Hyperlink"/>
            <w:noProof/>
          </w:rPr>
          <w:t>Continuous Methods to Investigating ITBS</w:t>
        </w:r>
        <w:r w:rsidR="00A746E4">
          <w:rPr>
            <w:noProof/>
            <w:webHidden/>
          </w:rPr>
          <w:tab/>
        </w:r>
        <w:r w:rsidR="00A746E4">
          <w:rPr>
            <w:noProof/>
            <w:webHidden/>
          </w:rPr>
          <w:fldChar w:fldCharType="begin"/>
        </w:r>
        <w:r w:rsidR="00A746E4">
          <w:rPr>
            <w:noProof/>
            <w:webHidden/>
          </w:rPr>
          <w:instrText xml:space="preserve"> PAGEREF _Toc354770574 \h </w:instrText>
        </w:r>
        <w:r w:rsidR="00A746E4">
          <w:rPr>
            <w:noProof/>
            <w:webHidden/>
          </w:rPr>
        </w:r>
        <w:r w:rsidR="00A746E4">
          <w:rPr>
            <w:noProof/>
            <w:webHidden/>
          </w:rPr>
          <w:fldChar w:fldCharType="separate"/>
        </w:r>
        <w:r w:rsidR="00A746E4">
          <w:rPr>
            <w:noProof/>
            <w:webHidden/>
          </w:rPr>
          <w:t>7</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5" w:history="1">
        <w:r w:rsidR="00A746E4" w:rsidRPr="00202B6B">
          <w:rPr>
            <w:rStyle w:val="Hyperlink"/>
            <w:noProof/>
          </w:rPr>
          <w:t>Principal Components Analysis</w:t>
        </w:r>
        <w:r w:rsidR="00A746E4">
          <w:rPr>
            <w:noProof/>
            <w:webHidden/>
          </w:rPr>
          <w:tab/>
        </w:r>
        <w:r w:rsidR="00A746E4">
          <w:rPr>
            <w:noProof/>
            <w:webHidden/>
          </w:rPr>
          <w:fldChar w:fldCharType="begin"/>
        </w:r>
        <w:r w:rsidR="00A746E4">
          <w:rPr>
            <w:noProof/>
            <w:webHidden/>
          </w:rPr>
          <w:instrText xml:space="preserve"> PAGEREF _Toc354770575 \h </w:instrText>
        </w:r>
        <w:r w:rsidR="00A746E4">
          <w:rPr>
            <w:noProof/>
            <w:webHidden/>
          </w:rPr>
        </w:r>
        <w:r w:rsidR="00A746E4">
          <w:rPr>
            <w:noProof/>
            <w:webHidden/>
          </w:rPr>
          <w:fldChar w:fldCharType="separate"/>
        </w:r>
        <w:r w:rsidR="00A746E4">
          <w:rPr>
            <w:noProof/>
            <w:webHidden/>
          </w:rPr>
          <w:t>9</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6" w:history="1">
        <w:r w:rsidR="00A746E4" w:rsidRPr="00202B6B">
          <w:rPr>
            <w:rStyle w:val="Hyperlink"/>
            <w:noProof/>
          </w:rPr>
          <w:t>Purpose: Study 1</w:t>
        </w:r>
        <w:r w:rsidR="00A746E4">
          <w:rPr>
            <w:noProof/>
            <w:webHidden/>
          </w:rPr>
          <w:tab/>
        </w:r>
        <w:r w:rsidR="00A746E4">
          <w:rPr>
            <w:noProof/>
            <w:webHidden/>
          </w:rPr>
          <w:fldChar w:fldCharType="begin"/>
        </w:r>
        <w:r w:rsidR="00A746E4">
          <w:rPr>
            <w:noProof/>
            <w:webHidden/>
          </w:rPr>
          <w:instrText xml:space="preserve"> PAGEREF _Toc354770576 \h </w:instrText>
        </w:r>
        <w:r w:rsidR="00A746E4">
          <w:rPr>
            <w:noProof/>
            <w:webHidden/>
          </w:rPr>
        </w:r>
        <w:r w:rsidR="00A746E4">
          <w:rPr>
            <w:noProof/>
            <w:webHidden/>
          </w:rPr>
          <w:fldChar w:fldCharType="separate"/>
        </w:r>
        <w:r w:rsidR="00A746E4">
          <w:rPr>
            <w:noProof/>
            <w:webHidden/>
          </w:rPr>
          <w:t>10</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7" w:history="1">
        <w:r w:rsidR="00A746E4" w:rsidRPr="00202B6B">
          <w:rPr>
            <w:rStyle w:val="Hyperlink"/>
            <w:noProof/>
          </w:rPr>
          <w:t>Hypotheses</w:t>
        </w:r>
        <w:r w:rsidR="00A746E4">
          <w:rPr>
            <w:noProof/>
            <w:webHidden/>
          </w:rPr>
          <w:tab/>
        </w:r>
        <w:r w:rsidR="00A746E4">
          <w:rPr>
            <w:noProof/>
            <w:webHidden/>
          </w:rPr>
          <w:fldChar w:fldCharType="begin"/>
        </w:r>
        <w:r w:rsidR="00A746E4">
          <w:rPr>
            <w:noProof/>
            <w:webHidden/>
          </w:rPr>
          <w:instrText xml:space="preserve"> PAGEREF _Toc354770577 \h </w:instrText>
        </w:r>
        <w:r w:rsidR="00A746E4">
          <w:rPr>
            <w:noProof/>
            <w:webHidden/>
          </w:rPr>
        </w:r>
        <w:r w:rsidR="00A746E4">
          <w:rPr>
            <w:noProof/>
            <w:webHidden/>
          </w:rPr>
          <w:fldChar w:fldCharType="separate"/>
        </w:r>
        <w:r w:rsidR="00A746E4">
          <w:rPr>
            <w:noProof/>
            <w:webHidden/>
          </w:rPr>
          <w:t>10</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8" w:history="1">
        <w:r w:rsidR="00A746E4" w:rsidRPr="00202B6B">
          <w:rPr>
            <w:rStyle w:val="Hyperlink"/>
            <w:noProof/>
          </w:rPr>
          <w:t>Purpose: Study 2</w:t>
        </w:r>
        <w:r w:rsidR="00A746E4">
          <w:rPr>
            <w:noProof/>
            <w:webHidden/>
          </w:rPr>
          <w:tab/>
        </w:r>
        <w:r w:rsidR="00A746E4">
          <w:rPr>
            <w:noProof/>
            <w:webHidden/>
          </w:rPr>
          <w:fldChar w:fldCharType="begin"/>
        </w:r>
        <w:r w:rsidR="00A746E4">
          <w:rPr>
            <w:noProof/>
            <w:webHidden/>
          </w:rPr>
          <w:instrText xml:space="preserve"> PAGEREF _Toc354770578 \h </w:instrText>
        </w:r>
        <w:r w:rsidR="00A746E4">
          <w:rPr>
            <w:noProof/>
            <w:webHidden/>
          </w:rPr>
        </w:r>
        <w:r w:rsidR="00A746E4">
          <w:rPr>
            <w:noProof/>
            <w:webHidden/>
          </w:rPr>
          <w:fldChar w:fldCharType="separate"/>
        </w:r>
        <w:r w:rsidR="00A746E4">
          <w:rPr>
            <w:noProof/>
            <w:webHidden/>
          </w:rPr>
          <w:t>11</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79" w:history="1">
        <w:r w:rsidR="00A746E4" w:rsidRPr="00202B6B">
          <w:rPr>
            <w:rStyle w:val="Hyperlink"/>
            <w:noProof/>
          </w:rPr>
          <w:t>Hypotheses</w:t>
        </w:r>
        <w:r w:rsidR="00A746E4">
          <w:rPr>
            <w:noProof/>
            <w:webHidden/>
          </w:rPr>
          <w:tab/>
        </w:r>
        <w:r w:rsidR="00A746E4">
          <w:rPr>
            <w:noProof/>
            <w:webHidden/>
          </w:rPr>
          <w:fldChar w:fldCharType="begin"/>
        </w:r>
        <w:r w:rsidR="00A746E4">
          <w:rPr>
            <w:noProof/>
            <w:webHidden/>
          </w:rPr>
          <w:instrText xml:space="preserve"> PAGEREF _Toc354770579 \h </w:instrText>
        </w:r>
        <w:r w:rsidR="00A746E4">
          <w:rPr>
            <w:noProof/>
            <w:webHidden/>
          </w:rPr>
        </w:r>
        <w:r w:rsidR="00A746E4">
          <w:rPr>
            <w:noProof/>
            <w:webHidden/>
          </w:rPr>
          <w:fldChar w:fldCharType="separate"/>
        </w:r>
        <w:r w:rsidR="00A746E4">
          <w:rPr>
            <w:noProof/>
            <w:webHidden/>
          </w:rPr>
          <w:t>11</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0" w:history="1">
        <w:r w:rsidR="00A746E4" w:rsidRPr="00202B6B">
          <w:rPr>
            <w:rStyle w:val="Hyperlink"/>
            <w:noProof/>
          </w:rPr>
          <w:t>Purpose: Study 3</w:t>
        </w:r>
        <w:r w:rsidR="00A746E4">
          <w:rPr>
            <w:noProof/>
            <w:webHidden/>
          </w:rPr>
          <w:tab/>
        </w:r>
        <w:r w:rsidR="00A746E4">
          <w:rPr>
            <w:noProof/>
            <w:webHidden/>
          </w:rPr>
          <w:fldChar w:fldCharType="begin"/>
        </w:r>
        <w:r w:rsidR="00A746E4">
          <w:rPr>
            <w:noProof/>
            <w:webHidden/>
          </w:rPr>
          <w:instrText xml:space="preserve"> PAGEREF _Toc354770580 \h </w:instrText>
        </w:r>
        <w:r w:rsidR="00A746E4">
          <w:rPr>
            <w:noProof/>
            <w:webHidden/>
          </w:rPr>
        </w:r>
        <w:r w:rsidR="00A746E4">
          <w:rPr>
            <w:noProof/>
            <w:webHidden/>
          </w:rPr>
          <w:fldChar w:fldCharType="separate"/>
        </w:r>
        <w:r w:rsidR="00A746E4">
          <w:rPr>
            <w:noProof/>
            <w:webHidden/>
          </w:rPr>
          <w:t>11</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1" w:history="1">
        <w:r w:rsidR="00A746E4" w:rsidRPr="00202B6B">
          <w:rPr>
            <w:rStyle w:val="Hyperlink"/>
            <w:noProof/>
          </w:rPr>
          <w:t>Hypotheses</w:t>
        </w:r>
        <w:r w:rsidR="00A746E4">
          <w:rPr>
            <w:noProof/>
            <w:webHidden/>
          </w:rPr>
          <w:tab/>
        </w:r>
        <w:r w:rsidR="00A746E4">
          <w:rPr>
            <w:noProof/>
            <w:webHidden/>
          </w:rPr>
          <w:fldChar w:fldCharType="begin"/>
        </w:r>
        <w:r w:rsidR="00A746E4">
          <w:rPr>
            <w:noProof/>
            <w:webHidden/>
          </w:rPr>
          <w:instrText xml:space="preserve"> PAGEREF _Toc354770581 \h </w:instrText>
        </w:r>
        <w:r w:rsidR="00A746E4">
          <w:rPr>
            <w:noProof/>
            <w:webHidden/>
          </w:rPr>
        </w:r>
        <w:r w:rsidR="00A746E4">
          <w:rPr>
            <w:noProof/>
            <w:webHidden/>
          </w:rPr>
          <w:fldChar w:fldCharType="separate"/>
        </w:r>
        <w:r w:rsidR="00A746E4">
          <w:rPr>
            <w:noProof/>
            <w:webHidden/>
          </w:rPr>
          <w:t>12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2" w:history="1">
        <w:r w:rsidR="00A746E4" w:rsidRPr="00202B6B">
          <w:rPr>
            <w:rStyle w:val="Hyperlink"/>
            <w:noProof/>
          </w:rPr>
          <w:t>Assumptions</w:t>
        </w:r>
        <w:r w:rsidR="00A746E4">
          <w:rPr>
            <w:noProof/>
            <w:webHidden/>
          </w:rPr>
          <w:tab/>
        </w:r>
        <w:r w:rsidR="00A746E4">
          <w:rPr>
            <w:noProof/>
            <w:webHidden/>
          </w:rPr>
          <w:fldChar w:fldCharType="begin"/>
        </w:r>
        <w:r w:rsidR="00A746E4">
          <w:rPr>
            <w:noProof/>
            <w:webHidden/>
          </w:rPr>
          <w:instrText xml:space="preserve"> PAGEREF _Toc354770582 \h </w:instrText>
        </w:r>
        <w:r w:rsidR="00A746E4">
          <w:rPr>
            <w:noProof/>
            <w:webHidden/>
          </w:rPr>
        </w:r>
        <w:r w:rsidR="00A746E4">
          <w:rPr>
            <w:noProof/>
            <w:webHidden/>
          </w:rPr>
          <w:fldChar w:fldCharType="separate"/>
        </w:r>
        <w:r w:rsidR="00A746E4">
          <w:rPr>
            <w:noProof/>
            <w:webHidden/>
          </w:rPr>
          <w:t>12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3" w:history="1">
        <w:r w:rsidR="00A746E4" w:rsidRPr="00202B6B">
          <w:rPr>
            <w:rStyle w:val="Hyperlink"/>
            <w:noProof/>
          </w:rPr>
          <w:t>Delimitations</w:t>
        </w:r>
        <w:r w:rsidR="00A746E4">
          <w:rPr>
            <w:noProof/>
            <w:webHidden/>
          </w:rPr>
          <w:tab/>
        </w:r>
        <w:r w:rsidR="00A746E4">
          <w:rPr>
            <w:noProof/>
            <w:webHidden/>
          </w:rPr>
          <w:fldChar w:fldCharType="begin"/>
        </w:r>
        <w:r w:rsidR="00A746E4">
          <w:rPr>
            <w:noProof/>
            <w:webHidden/>
          </w:rPr>
          <w:instrText xml:space="preserve"> PAGEREF _Toc354770583 \h </w:instrText>
        </w:r>
        <w:r w:rsidR="00A746E4">
          <w:rPr>
            <w:noProof/>
            <w:webHidden/>
          </w:rPr>
        </w:r>
        <w:r w:rsidR="00A746E4">
          <w:rPr>
            <w:noProof/>
            <w:webHidden/>
          </w:rPr>
          <w:fldChar w:fldCharType="separate"/>
        </w:r>
        <w:r w:rsidR="00A746E4">
          <w:rPr>
            <w:noProof/>
            <w:webHidden/>
          </w:rPr>
          <w:t>12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4" w:history="1">
        <w:r w:rsidR="00A746E4" w:rsidRPr="00202B6B">
          <w:rPr>
            <w:rStyle w:val="Hyperlink"/>
            <w:noProof/>
          </w:rPr>
          <w:t>Limitations</w:t>
        </w:r>
        <w:r w:rsidR="00A746E4">
          <w:rPr>
            <w:noProof/>
            <w:webHidden/>
          </w:rPr>
          <w:tab/>
        </w:r>
        <w:r w:rsidR="00A746E4">
          <w:rPr>
            <w:noProof/>
            <w:webHidden/>
          </w:rPr>
          <w:fldChar w:fldCharType="begin"/>
        </w:r>
        <w:r w:rsidR="00A746E4">
          <w:rPr>
            <w:noProof/>
            <w:webHidden/>
          </w:rPr>
          <w:instrText xml:space="preserve"> PAGEREF _Toc354770584 \h </w:instrText>
        </w:r>
        <w:r w:rsidR="00A746E4">
          <w:rPr>
            <w:noProof/>
            <w:webHidden/>
          </w:rPr>
        </w:r>
        <w:r w:rsidR="00A746E4">
          <w:rPr>
            <w:noProof/>
            <w:webHidden/>
          </w:rPr>
          <w:fldChar w:fldCharType="separate"/>
        </w:r>
        <w:r w:rsidR="00A746E4">
          <w:rPr>
            <w:noProof/>
            <w:webHidden/>
          </w:rPr>
          <w:t>13</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85" w:history="1">
        <w:r w:rsidR="00A746E4" w:rsidRPr="00202B6B">
          <w:rPr>
            <w:rStyle w:val="Hyperlink"/>
            <w:rFonts w:eastAsiaTheme="minorHAnsi"/>
            <w:noProof/>
          </w:rPr>
          <w:t>CHAPTER II</w:t>
        </w:r>
        <w:r w:rsidR="00A746E4">
          <w:rPr>
            <w:noProof/>
            <w:webHidden/>
          </w:rPr>
          <w:tab/>
        </w:r>
        <w:r w:rsidR="00A746E4">
          <w:rPr>
            <w:noProof/>
            <w:webHidden/>
          </w:rPr>
          <w:fldChar w:fldCharType="begin"/>
        </w:r>
        <w:r w:rsidR="00A746E4">
          <w:rPr>
            <w:noProof/>
            <w:webHidden/>
          </w:rPr>
          <w:instrText xml:space="preserve"> PAGEREF _Toc354770585 \h </w:instrText>
        </w:r>
        <w:r w:rsidR="00A746E4">
          <w:rPr>
            <w:noProof/>
            <w:webHidden/>
          </w:rPr>
        </w:r>
        <w:r w:rsidR="00A746E4">
          <w:rPr>
            <w:noProof/>
            <w:webHidden/>
          </w:rPr>
          <w:fldChar w:fldCharType="separate"/>
        </w:r>
        <w:r w:rsidR="00A746E4">
          <w:rPr>
            <w:noProof/>
            <w:webHidden/>
          </w:rPr>
          <w:t>14</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86" w:history="1">
        <w:r w:rsidR="00A746E4" w:rsidRPr="00202B6B">
          <w:rPr>
            <w:rStyle w:val="Hyperlink"/>
            <w:rFonts w:eastAsiaTheme="minorHAnsi"/>
            <w:noProof/>
          </w:rPr>
          <w:t>Literature Review</w:t>
        </w:r>
        <w:r w:rsidR="00A746E4">
          <w:rPr>
            <w:noProof/>
            <w:webHidden/>
          </w:rPr>
          <w:tab/>
        </w:r>
        <w:r w:rsidR="00A746E4">
          <w:rPr>
            <w:noProof/>
            <w:webHidden/>
          </w:rPr>
          <w:fldChar w:fldCharType="begin"/>
        </w:r>
        <w:r w:rsidR="00A746E4">
          <w:rPr>
            <w:noProof/>
            <w:webHidden/>
          </w:rPr>
          <w:instrText xml:space="preserve"> PAGEREF _Toc354770586 \h </w:instrText>
        </w:r>
        <w:r w:rsidR="00A746E4">
          <w:rPr>
            <w:noProof/>
            <w:webHidden/>
          </w:rPr>
        </w:r>
        <w:r w:rsidR="00A746E4">
          <w:rPr>
            <w:noProof/>
            <w:webHidden/>
          </w:rPr>
          <w:fldChar w:fldCharType="separate"/>
        </w:r>
        <w:r w:rsidR="00A746E4">
          <w:rPr>
            <w:noProof/>
            <w:webHidden/>
          </w:rPr>
          <w:t>14</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7" w:history="1">
        <w:r w:rsidR="00A746E4" w:rsidRPr="00202B6B">
          <w:rPr>
            <w:rStyle w:val="Hyperlink"/>
            <w:noProof/>
          </w:rPr>
          <w:t>Abstract</w:t>
        </w:r>
        <w:r w:rsidR="00A746E4">
          <w:rPr>
            <w:noProof/>
            <w:webHidden/>
          </w:rPr>
          <w:tab/>
        </w:r>
        <w:r w:rsidR="00A746E4">
          <w:rPr>
            <w:noProof/>
            <w:webHidden/>
          </w:rPr>
          <w:fldChar w:fldCharType="begin"/>
        </w:r>
        <w:r w:rsidR="00A746E4">
          <w:rPr>
            <w:noProof/>
            <w:webHidden/>
          </w:rPr>
          <w:instrText xml:space="preserve"> PAGEREF _Toc354770587 \h </w:instrText>
        </w:r>
        <w:r w:rsidR="00A746E4">
          <w:rPr>
            <w:noProof/>
            <w:webHidden/>
          </w:rPr>
        </w:r>
        <w:r w:rsidR="00A746E4">
          <w:rPr>
            <w:noProof/>
            <w:webHidden/>
          </w:rPr>
          <w:fldChar w:fldCharType="separate"/>
        </w:r>
        <w:r w:rsidR="00A746E4">
          <w:rPr>
            <w:noProof/>
            <w:webHidden/>
          </w:rPr>
          <w:t>14</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8" w:history="1">
        <w:r w:rsidR="00A746E4" w:rsidRPr="00202B6B">
          <w:rPr>
            <w:rStyle w:val="Hyperlink"/>
            <w:noProof/>
          </w:rPr>
          <w:t>Iliotibial Band Anatomy</w:t>
        </w:r>
        <w:r w:rsidR="00A746E4">
          <w:rPr>
            <w:noProof/>
            <w:webHidden/>
          </w:rPr>
          <w:tab/>
        </w:r>
        <w:r w:rsidR="00A746E4">
          <w:rPr>
            <w:noProof/>
            <w:webHidden/>
          </w:rPr>
          <w:fldChar w:fldCharType="begin"/>
        </w:r>
        <w:r w:rsidR="00A746E4">
          <w:rPr>
            <w:noProof/>
            <w:webHidden/>
          </w:rPr>
          <w:instrText xml:space="preserve"> PAGEREF _Toc354770588 \h </w:instrText>
        </w:r>
        <w:r w:rsidR="00A746E4">
          <w:rPr>
            <w:noProof/>
            <w:webHidden/>
          </w:rPr>
        </w:r>
        <w:r w:rsidR="00A746E4">
          <w:rPr>
            <w:noProof/>
            <w:webHidden/>
          </w:rPr>
          <w:fldChar w:fldCharType="separate"/>
        </w:r>
        <w:r w:rsidR="00A746E4">
          <w:rPr>
            <w:noProof/>
            <w:webHidden/>
          </w:rPr>
          <w:t>15</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89" w:history="1">
        <w:r w:rsidR="00A746E4" w:rsidRPr="00202B6B">
          <w:rPr>
            <w:rStyle w:val="Hyperlink"/>
            <w:noProof/>
          </w:rPr>
          <w:t>Iliotibial Band Syndrome</w:t>
        </w:r>
        <w:r w:rsidR="00A746E4">
          <w:rPr>
            <w:noProof/>
            <w:webHidden/>
          </w:rPr>
          <w:tab/>
        </w:r>
        <w:r w:rsidR="00A746E4">
          <w:rPr>
            <w:noProof/>
            <w:webHidden/>
          </w:rPr>
          <w:fldChar w:fldCharType="begin"/>
        </w:r>
        <w:r w:rsidR="00A746E4">
          <w:rPr>
            <w:noProof/>
            <w:webHidden/>
          </w:rPr>
          <w:instrText xml:space="preserve"> PAGEREF _Toc354770589 \h </w:instrText>
        </w:r>
        <w:r w:rsidR="00A746E4">
          <w:rPr>
            <w:noProof/>
            <w:webHidden/>
          </w:rPr>
        </w:r>
        <w:r w:rsidR="00A746E4">
          <w:rPr>
            <w:noProof/>
            <w:webHidden/>
          </w:rPr>
          <w:fldChar w:fldCharType="separate"/>
        </w:r>
        <w:r w:rsidR="00A746E4">
          <w:rPr>
            <w:noProof/>
            <w:webHidden/>
          </w:rPr>
          <w:t>15</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0" w:history="1">
        <w:r w:rsidR="00A746E4" w:rsidRPr="00202B6B">
          <w:rPr>
            <w:rStyle w:val="Hyperlink"/>
            <w:noProof/>
          </w:rPr>
          <w:t>Discrete Biomechanical Factors Associated with ITBS</w:t>
        </w:r>
        <w:r w:rsidR="00A746E4">
          <w:rPr>
            <w:noProof/>
            <w:webHidden/>
          </w:rPr>
          <w:tab/>
        </w:r>
        <w:r w:rsidR="00A746E4">
          <w:rPr>
            <w:noProof/>
            <w:webHidden/>
          </w:rPr>
          <w:fldChar w:fldCharType="begin"/>
        </w:r>
        <w:r w:rsidR="00A746E4">
          <w:rPr>
            <w:noProof/>
            <w:webHidden/>
          </w:rPr>
          <w:instrText xml:space="preserve"> PAGEREF _Toc354770590 \h </w:instrText>
        </w:r>
        <w:r w:rsidR="00A746E4">
          <w:rPr>
            <w:noProof/>
            <w:webHidden/>
          </w:rPr>
        </w:r>
        <w:r w:rsidR="00A746E4">
          <w:rPr>
            <w:noProof/>
            <w:webHidden/>
          </w:rPr>
          <w:fldChar w:fldCharType="separate"/>
        </w:r>
        <w:r w:rsidR="00A746E4">
          <w:rPr>
            <w:noProof/>
            <w:webHidden/>
          </w:rPr>
          <w:t>17</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1" w:history="1">
        <w:r w:rsidR="00A746E4" w:rsidRPr="00202B6B">
          <w:rPr>
            <w:rStyle w:val="Hyperlink"/>
            <w:noProof/>
          </w:rPr>
          <w:t>Hip Muscle Strength</w:t>
        </w:r>
        <w:r w:rsidR="00A746E4">
          <w:rPr>
            <w:noProof/>
            <w:webHidden/>
          </w:rPr>
          <w:tab/>
        </w:r>
        <w:r w:rsidR="00A746E4">
          <w:rPr>
            <w:noProof/>
            <w:webHidden/>
          </w:rPr>
          <w:fldChar w:fldCharType="begin"/>
        </w:r>
        <w:r w:rsidR="00A746E4">
          <w:rPr>
            <w:noProof/>
            <w:webHidden/>
          </w:rPr>
          <w:instrText xml:space="preserve"> PAGEREF _Toc354770591 \h </w:instrText>
        </w:r>
        <w:r w:rsidR="00A746E4">
          <w:rPr>
            <w:noProof/>
            <w:webHidden/>
          </w:rPr>
        </w:r>
        <w:r w:rsidR="00A746E4">
          <w:rPr>
            <w:noProof/>
            <w:webHidden/>
          </w:rPr>
          <w:fldChar w:fldCharType="separate"/>
        </w:r>
        <w:r w:rsidR="00A746E4">
          <w:rPr>
            <w:noProof/>
            <w:webHidden/>
          </w:rPr>
          <w:t>33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2" w:history="1">
        <w:r w:rsidR="00A746E4" w:rsidRPr="00202B6B">
          <w:rPr>
            <w:rStyle w:val="Hyperlink"/>
            <w:noProof/>
          </w:rPr>
          <w:t>Continuous Methods to Investigating ITBS</w:t>
        </w:r>
        <w:r w:rsidR="00A746E4">
          <w:rPr>
            <w:noProof/>
            <w:webHidden/>
          </w:rPr>
          <w:tab/>
        </w:r>
        <w:r w:rsidR="00A746E4">
          <w:rPr>
            <w:noProof/>
            <w:webHidden/>
          </w:rPr>
          <w:fldChar w:fldCharType="begin"/>
        </w:r>
        <w:r w:rsidR="00A746E4">
          <w:rPr>
            <w:noProof/>
            <w:webHidden/>
          </w:rPr>
          <w:instrText xml:space="preserve"> PAGEREF _Toc354770592 \h </w:instrText>
        </w:r>
        <w:r w:rsidR="00A746E4">
          <w:rPr>
            <w:noProof/>
            <w:webHidden/>
          </w:rPr>
        </w:r>
        <w:r w:rsidR="00A746E4">
          <w:rPr>
            <w:noProof/>
            <w:webHidden/>
          </w:rPr>
          <w:fldChar w:fldCharType="separate"/>
        </w:r>
        <w:r w:rsidR="00A746E4">
          <w:rPr>
            <w:noProof/>
            <w:webHidden/>
          </w:rPr>
          <w:t>36</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3" w:history="1">
        <w:r w:rsidR="00A746E4" w:rsidRPr="00202B6B">
          <w:rPr>
            <w:rStyle w:val="Hyperlink"/>
            <w:noProof/>
          </w:rPr>
          <w:t>Principal Components Analysis</w:t>
        </w:r>
        <w:r w:rsidR="00A746E4">
          <w:rPr>
            <w:noProof/>
            <w:webHidden/>
          </w:rPr>
          <w:tab/>
        </w:r>
        <w:r w:rsidR="00A746E4">
          <w:rPr>
            <w:noProof/>
            <w:webHidden/>
          </w:rPr>
          <w:fldChar w:fldCharType="begin"/>
        </w:r>
        <w:r w:rsidR="00A746E4">
          <w:rPr>
            <w:noProof/>
            <w:webHidden/>
          </w:rPr>
          <w:instrText xml:space="preserve"> PAGEREF _Toc354770593 \h </w:instrText>
        </w:r>
        <w:r w:rsidR="00A746E4">
          <w:rPr>
            <w:noProof/>
            <w:webHidden/>
          </w:rPr>
        </w:r>
        <w:r w:rsidR="00A746E4">
          <w:rPr>
            <w:noProof/>
            <w:webHidden/>
          </w:rPr>
          <w:fldChar w:fldCharType="separate"/>
        </w:r>
        <w:r w:rsidR="00A746E4">
          <w:rPr>
            <w:noProof/>
            <w:webHidden/>
          </w:rPr>
          <w:t>46</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4" w:history="1">
        <w:r w:rsidR="00A746E4" w:rsidRPr="00202B6B">
          <w:rPr>
            <w:rStyle w:val="Hyperlink"/>
            <w:noProof/>
          </w:rPr>
          <w:t>Summary of Literature Review</w:t>
        </w:r>
        <w:r w:rsidR="00A746E4">
          <w:rPr>
            <w:noProof/>
            <w:webHidden/>
          </w:rPr>
          <w:tab/>
        </w:r>
        <w:r w:rsidR="00A746E4">
          <w:rPr>
            <w:noProof/>
            <w:webHidden/>
          </w:rPr>
          <w:fldChar w:fldCharType="begin"/>
        </w:r>
        <w:r w:rsidR="00A746E4">
          <w:rPr>
            <w:noProof/>
            <w:webHidden/>
          </w:rPr>
          <w:instrText xml:space="preserve"> PAGEREF _Toc354770594 \h </w:instrText>
        </w:r>
        <w:r w:rsidR="00A746E4">
          <w:rPr>
            <w:noProof/>
            <w:webHidden/>
          </w:rPr>
        </w:r>
        <w:r w:rsidR="00A746E4">
          <w:rPr>
            <w:noProof/>
            <w:webHidden/>
          </w:rPr>
          <w:fldChar w:fldCharType="separate"/>
        </w:r>
        <w:r w:rsidR="00A746E4">
          <w:rPr>
            <w:noProof/>
            <w:webHidden/>
          </w:rPr>
          <w:t>49</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95" w:history="1">
        <w:r w:rsidR="00A746E4" w:rsidRPr="00202B6B">
          <w:rPr>
            <w:rStyle w:val="Hyperlink"/>
            <w:noProof/>
          </w:rPr>
          <w:t>CHAPTER III</w:t>
        </w:r>
        <w:r w:rsidR="00A746E4">
          <w:rPr>
            <w:noProof/>
            <w:webHidden/>
          </w:rPr>
          <w:tab/>
        </w:r>
        <w:r w:rsidR="00A746E4">
          <w:rPr>
            <w:noProof/>
            <w:webHidden/>
          </w:rPr>
          <w:fldChar w:fldCharType="begin"/>
        </w:r>
        <w:r w:rsidR="00A746E4">
          <w:rPr>
            <w:noProof/>
            <w:webHidden/>
          </w:rPr>
          <w:instrText xml:space="preserve"> PAGEREF _Toc354770595 \h </w:instrText>
        </w:r>
        <w:r w:rsidR="00A746E4">
          <w:rPr>
            <w:noProof/>
            <w:webHidden/>
          </w:rPr>
        </w:r>
        <w:r w:rsidR="00A746E4">
          <w:rPr>
            <w:noProof/>
            <w:webHidden/>
          </w:rPr>
          <w:fldChar w:fldCharType="separate"/>
        </w:r>
        <w:r w:rsidR="00A746E4">
          <w:rPr>
            <w:noProof/>
            <w:webHidden/>
          </w:rPr>
          <w:t>52</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596" w:history="1">
        <w:r w:rsidR="00A746E4" w:rsidRPr="00202B6B">
          <w:rPr>
            <w:rStyle w:val="Hyperlink"/>
            <w:noProof/>
          </w:rPr>
          <w:t>Methods</w:t>
        </w:r>
        <w:r w:rsidR="00A746E4">
          <w:rPr>
            <w:noProof/>
            <w:webHidden/>
          </w:rPr>
          <w:tab/>
        </w:r>
        <w:r w:rsidR="00A746E4">
          <w:rPr>
            <w:noProof/>
            <w:webHidden/>
          </w:rPr>
          <w:fldChar w:fldCharType="begin"/>
        </w:r>
        <w:r w:rsidR="00A746E4">
          <w:rPr>
            <w:noProof/>
            <w:webHidden/>
          </w:rPr>
          <w:instrText xml:space="preserve"> PAGEREF _Toc354770596 \h </w:instrText>
        </w:r>
        <w:r w:rsidR="00A746E4">
          <w:rPr>
            <w:noProof/>
            <w:webHidden/>
          </w:rPr>
        </w:r>
        <w:r w:rsidR="00A746E4">
          <w:rPr>
            <w:noProof/>
            <w:webHidden/>
          </w:rPr>
          <w:fldChar w:fldCharType="separate"/>
        </w:r>
        <w:r w:rsidR="00A746E4">
          <w:rPr>
            <w:noProof/>
            <w:webHidden/>
          </w:rPr>
          <w:t>52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7" w:history="1">
        <w:r w:rsidR="00A746E4" w:rsidRPr="00202B6B">
          <w:rPr>
            <w:rStyle w:val="Hyperlink"/>
            <w:noProof/>
          </w:rPr>
          <w:t>Participant Details</w:t>
        </w:r>
        <w:r w:rsidR="00A746E4">
          <w:rPr>
            <w:noProof/>
            <w:webHidden/>
          </w:rPr>
          <w:tab/>
        </w:r>
        <w:r w:rsidR="00A746E4">
          <w:rPr>
            <w:noProof/>
            <w:webHidden/>
          </w:rPr>
          <w:fldChar w:fldCharType="begin"/>
        </w:r>
        <w:r w:rsidR="00A746E4">
          <w:rPr>
            <w:noProof/>
            <w:webHidden/>
          </w:rPr>
          <w:instrText xml:space="preserve"> PAGEREF _Toc354770597 \h </w:instrText>
        </w:r>
        <w:r w:rsidR="00A746E4">
          <w:rPr>
            <w:noProof/>
            <w:webHidden/>
          </w:rPr>
        </w:r>
        <w:r w:rsidR="00A746E4">
          <w:rPr>
            <w:noProof/>
            <w:webHidden/>
          </w:rPr>
          <w:fldChar w:fldCharType="separate"/>
        </w:r>
        <w:r w:rsidR="00A746E4">
          <w:rPr>
            <w:noProof/>
            <w:webHidden/>
          </w:rPr>
          <w:t>52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8" w:history="1">
        <w:r w:rsidR="00A746E4" w:rsidRPr="00202B6B">
          <w:rPr>
            <w:rStyle w:val="Hyperlink"/>
            <w:noProof/>
          </w:rPr>
          <w:t>Power Analysis</w:t>
        </w:r>
        <w:r w:rsidR="00A746E4">
          <w:rPr>
            <w:noProof/>
            <w:webHidden/>
          </w:rPr>
          <w:tab/>
        </w:r>
        <w:r w:rsidR="00A746E4">
          <w:rPr>
            <w:noProof/>
            <w:webHidden/>
          </w:rPr>
          <w:fldChar w:fldCharType="begin"/>
        </w:r>
        <w:r w:rsidR="00A746E4">
          <w:rPr>
            <w:noProof/>
            <w:webHidden/>
          </w:rPr>
          <w:instrText xml:space="preserve"> PAGEREF _Toc354770598 \h </w:instrText>
        </w:r>
        <w:r w:rsidR="00A746E4">
          <w:rPr>
            <w:noProof/>
            <w:webHidden/>
          </w:rPr>
        </w:r>
        <w:r w:rsidR="00A746E4">
          <w:rPr>
            <w:noProof/>
            <w:webHidden/>
          </w:rPr>
          <w:fldChar w:fldCharType="separate"/>
        </w:r>
        <w:r w:rsidR="00A746E4">
          <w:rPr>
            <w:noProof/>
            <w:webHidden/>
          </w:rPr>
          <w:t>53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599" w:history="1">
        <w:r w:rsidR="00A746E4" w:rsidRPr="00202B6B">
          <w:rPr>
            <w:rStyle w:val="Hyperlink"/>
            <w:noProof/>
          </w:rPr>
          <w:t>Data Collection</w:t>
        </w:r>
        <w:r w:rsidR="00A746E4">
          <w:rPr>
            <w:noProof/>
            <w:webHidden/>
          </w:rPr>
          <w:tab/>
        </w:r>
        <w:r w:rsidR="00A746E4">
          <w:rPr>
            <w:noProof/>
            <w:webHidden/>
          </w:rPr>
          <w:fldChar w:fldCharType="begin"/>
        </w:r>
        <w:r w:rsidR="00A746E4">
          <w:rPr>
            <w:noProof/>
            <w:webHidden/>
          </w:rPr>
          <w:instrText xml:space="preserve"> PAGEREF _Toc354770599 \h </w:instrText>
        </w:r>
        <w:r w:rsidR="00A746E4">
          <w:rPr>
            <w:noProof/>
            <w:webHidden/>
          </w:rPr>
        </w:r>
        <w:r w:rsidR="00A746E4">
          <w:rPr>
            <w:noProof/>
            <w:webHidden/>
          </w:rPr>
          <w:fldChar w:fldCharType="separate"/>
        </w:r>
        <w:r w:rsidR="00A746E4">
          <w:rPr>
            <w:noProof/>
            <w:webHidden/>
          </w:rPr>
          <w:t>53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0" w:history="1">
        <w:r w:rsidR="00A746E4" w:rsidRPr="00202B6B">
          <w:rPr>
            <w:rStyle w:val="Hyperlink"/>
            <w:noProof/>
          </w:rPr>
          <w:t>Data Analysis: Study 1</w:t>
        </w:r>
        <w:r w:rsidR="00A746E4">
          <w:rPr>
            <w:noProof/>
            <w:webHidden/>
          </w:rPr>
          <w:tab/>
        </w:r>
        <w:r w:rsidR="00A746E4">
          <w:rPr>
            <w:noProof/>
            <w:webHidden/>
          </w:rPr>
          <w:fldChar w:fldCharType="begin"/>
        </w:r>
        <w:r w:rsidR="00A746E4">
          <w:rPr>
            <w:noProof/>
            <w:webHidden/>
          </w:rPr>
          <w:instrText xml:space="preserve"> PAGEREF _Toc354770600 \h </w:instrText>
        </w:r>
        <w:r w:rsidR="00A746E4">
          <w:rPr>
            <w:noProof/>
            <w:webHidden/>
          </w:rPr>
        </w:r>
        <w:r w:rsidR="00A746E4">
          <w:rPr>
            <w:noProof/>
            <w:webHidden/>
          </w:rPr>
          <w:fldChar w:fldCharType="separate"/>
        </w:r>
        <w:r w:rsidR="00A746E4">
          <w:rPr>
            <w:noProof/>
            <w:webHidden/>
          </w:rPr>
          <w:t>58</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1" w:history="1">
        <w:r w:rsidR="00A746E4" w:rsidRPr="00202B6B">
          <w:rPr>
            <w:rStyle w:val="Hyperlink"/>
            <w:noProof/>
          </w:rPr>
          <w:t>Data Analysis: Study 2</w:t>
        </w:r>
        <w:r w:rsidR="00A746E4">
          <w:rPr>
            <w:noProof/>
            <w:webHidden/>
          </w:rPr>
          <w:tab/>
        </w:r>
        <w:r w:rsidR="00A746E4">
          <w:rPr>
            <w:noProof/>
            <w:webHidden/>
          </w:rPr>
          <w:fldChar w:fldCharType="begin"/>
        </w:r>
        <w:r w:rsidR="00A746E4">
          <w:rPr>
            <w:noProof/>
            <w:webHidden/>
          </w:rPr>
          <w:instrText xml:space="preserve"> PAGEREF _Toc354770601 \h </w:instrText>
        </w:r>
        <w:r w:rsidR="00A746E4">
          <w:rPr>
            <w:noProof/>
            <w:webHidden/>
          </w:rPr>
        </w:r>
        <w:r w:rsidR="00A746E4">
          <w:rPr>
            <w:noProof/>
            <w:webHidden/>
          </w:rPr>
          <w:fldChar w:fldCharType="separate"/>
        </w:r>
        <w:r w:rsidR="00A746E4">
          <w:rPr>
            <w:noProof/>
            <w:webHidden/>
          </w:rPr>
          <w:t>63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2" w:history="1">
        <w:r w:rsidR="00A746E4" w:rsidRPr="00202B6B">
          <w:rPr>
            <w:rStyle w:val="Hyperlink"/>
            <w:noProof/>
          </w:rPr>
          <w:t>Data Analysis: Study 3</w:t>
        </w:r>
        <w:r w:rsidR="00A746E4">
          <w:rPr>
            <w:noProof/>
            <w:webHidden/>
          </w:rPr>
          <w:tab/>
        </w:r>
        <w:r w:rsidR="00A746E4">
          <w:rPr>
            <w:noProof/>
            <w:webHidden/>
          </w:rPr>
          <w:fldChar w:fldCharType="begin"/>
        </w:r>
        <w:r w:rsidR="00A746E4">
          <w:rPr>
            <w:noProof/>
            <w:webHidden/>
          </w:rPr>
          <w:instrText xml:space="preserve"> PAGEREF _Toc354770602 \h </w:instrText>
        </w:r>
        <w:r w:rsidR="00A746E4">
          <w:rPr>
            <w:noProof/>
            <w:webHidden/>
          </w:rPr>
        </w:r>
        <w:r w:rsidR="00A746E4">
          <w:rPr>
            <w:noProof/>
            <w:webHidden/>
          </w:rPr>
          <w:fldChar w:fldCharType="separate"/>
        </w:r>
        <w:r w:rsidR="00A746E4">
          <w:rPr>
            <w:noProof/>
            <w:webHidden/>
          </w:rPr>
          <w:t>65</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3" w:history="1">
        <w:r w:rsidR="00A746E4" w:rsidRPr="00202B6B">
          <w:rPr>
            <w:rStyle w:val="Hyperlink"/>
            <w:noProof/>
          </w:rPr>
          <w:t>References</w:t>
        </w:r>
        <w:r w:rsidR="00A746E4">
          <w:rPr>
            <w:noProof/>
            <w:webHidden/>
          </w:rPr>
          <w:tab/>
        </w:r>
        <w:r w:rsidR="00A746E4">
          <w:rPr>
            <w:noProof/>
            <w:webHidden/>
          </w:rPr>
          <w:fldChar w:fldCharType="begin"/>
        </w:r>
        <w:r w:rsidR="00A746E4">
          <w:rPr>
            <w:noProof/>
            <w:webHidden/>
          </w:rPr>
          <w:instrText xml:space="preserve"> PAGEREF _Toc354770603 \h </w:instrText>
        </w:r>
        <w:r w:rsidR="00A746E4">
          <w:rPr>
            <w:noProof/>
            <w:webHidden/>
          </w:rPr>
        </w:r>
        <w:r w:rsidR="00A746E4">
          <w:rPr>
            <w:noProof/>
            <w:webHidden/>
          </w:rPr>
          <w:fldChar w:fldCharType="separate"/>
        </w:r>
        <w:r w:rsidR="00A746E4">
          <w:rPr>
            <w:noProof/>
            <w:webHidden/>
          </w:rPr>
          <w:t>68</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04" w:history="1">
        <w:r w:rsidR="00A746E4" w:rsidRPr="00202B6B">
          <w:rPr>
            <w:rStyle w:val="Hyperlink"/>
            <w:noProof/>
          </w:rPr>
          <w:t>PART 2</w:t>
        </w:r>
        <w:r w:rsidR="00A746E4">
          <w:rPr>
            <w:noProof/>
            <w:webHidden/>
          </w:rPr>
          <w:tab/>
        </w:r>
        <w:r w:rsidR="00A746E4">
          <w:rPr>
            <w:noProof/>
            <w:webHidden/>
          </w:rPr>
          <w:fldChar w:fldCharType="begin"/>
        </w:r>
        <w:r w:rsidR="00A746E4">
          <w:rPr>
            <w:noProof/>
            <w:webHidden/>
          </w:rPr>
          <w:instrText xml:space="preserve"> PAGEREF _Toc354770604 \h </w:instrText>
        </w:r>
        <w:r w:rsidR="00A746E4">
          <w:rPr>
            <w:noProof/>
            <w:webHidden/>
          </w:rPr>
        </w:r>
        <w:r w:rsidR="00A746E4">
          <w:rPr>
            <w:noProof/>
            <w:webHidden/>
          </w:rPr>
          <w:fldChar w:fldCharType="separate"/>
        </w:r>
        <w:r w:rsidR="00A746E4">
          <w:rPr>
            <w:noProof/>
            <w:webHidden/>
          </w:rPr>
          <w:t>80</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05" w:history="1">
        <w:r w:rsidR="00A746E4" w:rsidRPr="00202B6B">
          <w:rPr>
            <w:rStyle w:val="Hyperlink"/>
            <w:noProof/>
          </w:rPr>
          <w:t>CHAPTER IV</w:t>
        </w:r>
        <w:r w:rsidR="00A746E4">
          <w:rPr>
            <w:noProof/>
            <w:webHidden/>
          </w:rPr>
          <w:tab/>
        </w:r>
        <w:r w:rsidR="00A746E4">
          <w:rPr>
            <w:noProof/>
            <w:webHidden/>
          </w:rPr>
          <w:fldChar w:fldCharType="begin"/>
        </w:r>
        <w:r w:rsidR="00A746E4">
          <w:rPr>
            <w:noProof/>
            <w:webHidden/>
          </w:rPr>
          <w:instrText xml:space="preserve"> PAGEREF _Toc354770605 \h </w:instrText>
        </w:r>
        <w:r w:rsidR="00A746E4">
          <w:rPr>
            <w:noProof/>
            <w:webHidden/>
          </w:rPr>
        </w:r>
        <w:r w:rsidR="00A746E4">
          <w:rPr>
            <w:noProof/>
            <w:webHidden/>
          </w:rPr>
          <w:fldChar w:fldCharType="separate"/>
        </w:r>
        <w:r w:rsidR="00A746E4">
          <w:rPr>
            <w:noProof/>
            <w:webHidden/>
          </w:rPr>
          <w:t>80</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06" w:history="1">
        <w:r w:rsidR="00A746E4" w:rsidRPr="00202B6B">
          <w:rPr>
            <w:rStyle w:val="Hyperlink"/>
            <w:noProof/>
          </w:rPr>
          <w:t>Iliotibial Band Syndrome Status Affects Running Biomechanics and Hip Physiological Measures</w:t>
        </w:r>
        <w:r w:rsidR="00A746E4">
          <w:rPr>
            <w:noProof/>
            <w:webHidden/>
          </w:rPr>
          <w:tab/>
        </w:r>
        <w:r w:rsidR="00A746E4">
          <w:rPr>
            <w:noProof/>
            <w:webHidden/>
          </w:rPr>
          <w:fldChar w:fldCharType="begin"/>
        </w:r>
        <w:r w:rsidR="00A746E4">
          <w:rPr>
            <w:noProof/>
            <w:webHidden/>
          </w:rPr>
          <w:instrText xml:space="preserve"> PAGEREF _Toc354770606 \h </w:instrText>
        </w:r>
        <w:r w:rsidR="00A746E4">
          <w:rPr>
            <w:noProof/>
            <w:webHidden/>
          </w:rPr>
        </w:r>
        <w:r w:rsidR="00A746E4">
          <w:rPr>
            <w:noProof/>
            <w:webHidden/>
          </w:rPr>
          <w:fldChar w:fldCharType="separate"/>
        </w:r>
        <w:r w:rsidR="00A746E4">
          <w:rPr>
            <w:noProof/>
            <w:webHidden/>
          </w:rPr>
          <w:t>80</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7" w:history="1">
        <w:r w:rsidR="00A746E4" w:rsidRPr="00202B6B">
          <w:rPr>
            <w:rStyle w:val="Hyperlink"/>
            <w:rFonts w:eastAsiaTheme="majorEastAsia"/>
            <w:noProof/>
          </w:rPr>
          <w:t>Abstract</w:t>
        </w:r>
        <w:r w:rsidR="00A746E4">
          <w:rPr>
            <w:noProof/>
            <w:webHidden/>
          </w:rPr>
          <w:tab/>
        </w:r>
        <w:r w:rsidR="00A746E4">
          <w:rPr>
            <w:noProof/>
            <w:webHidden/>
          </w:rPr>
          <w:fldChar w:fldCharType="begin"/>
        </w:r>
        <w:r w:rsidR="00A746E4">
          <w:rPr>
            <w:noProof/>
            <w:webHidden/>
          </w:rPr>
          <w:instrText xml:space="preserve"> PAGEREF _Toc354770607 \h </w:instrText>
        </w:r>
        <w:r w:rsidR="00A746E4">
          <w:rPr>
            <w:noProof/>
            <w:webHidden/>
          </w:rPr>
        </w:r>
        <w:r w:rsidR="00A746E4">
          <w:rPr>
            <w:noProof/>
            <w:webHidden/>
          </w:rPr>
          <w:fldChar w:fldCharType="separate"/>
        </w:r>
        <w:r w:rsidR="00A746E4">
          <w:rPr>
            <w:noProof/>
            <w:webHidden/>
          </w:rPr>
          <w:t>81</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8" w:history="1">
        <w:r w:rsidR="00A746E4" w:rsidRPr="00202B6B">
          <w:rPr>
            <w:rStyle w:val="Hyperlink"/>
            <w:noProof/>
          </w:rPr>
          <w:t>Introduction:</w:t>
        </w:r>
        <w:r w:rsidR="00A746E4">
          <w:rPr>
            <w:noProof/>
            <w:webHidden/>
          </w:rPr>
          <w:tab/>
        </w:r>
        <w:r w:rsidR="00A746E4">
          <w:rPr>
            <w:noProof/>
            <w:webHidden/>
          </w:rPr>
          <w:fldChar w:fldCharType="begin"/>
        </w:r>
        <w:r w:rsidR="00A746E4">
          <w:rPr>
            <w:noProof/>
            <w:webHidden/>
          </w:rPr>
          <w:instrText xml:space="preserve"> PAGEREF _Toc354770608 \h </w:instrText>
        </w:r>
        <w:r w:rsidR="00A746E4">
          <w:rPr>
            <w:noProof/>
            <w:webHidden/>
          </w:rPr>
        </w:r>
        <w:r w:rsidR="00A746E4">
          <w:rPr>
            <w:noProof/>
            <w:webHidden/>
          </w:rPr>
          <w:fldChar w:fldCharType="separate"/>
        </w:r>
        <w:r w:rsidR="00A746E4">
          <w:rPr>
            <w:noProof/>
            <w:webHidden/>
          </w:rPr>
          <w:t>83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09" w:history="1">
        <w:r w:rsidR="00A746E4" w:rsidRPr="00202B6B">
          <w:rPr>
            <w:rStyle w:val="Hyperlink"/>
            <w:noProof/>
          </w:rPr>
          <w:t>Methods:</w:t>
        </w:r>
        <w:r w:rsidR="00A746E4">
          <w:rPr>
            <w:noProof/>
            <w:webHidden/>
          </w:rPr>
          <w:tab/>
        </w:r>
        <w:r w:rsidR="00A746E4">
          <w:rPr>
            <w:noProof/>
            <w:webHidden/>
          </w:rPr>
          <w:fldChar w:fldCharType="begin"/>
        </w:r>
        <w:r w:rsidR="00A746E4">
          <w:rPr>
            <w:noProof/>
            <w:webHidden/>
          </w:rPr>
          <w:instrText xml:space="preserve"> PAGEREF _Toc354770609 \h </w:instrText>
        </w:r>
        <w:r w:rsidR="00A746E4">
          <w:rPr>
            <w:noProof/>
            <w:webHidden/>
          </w:rPr>
        </w:r>
        <w:r w:rsidR="00A746E4">
          <w:rPr>
            <w:noProof/>
            <w:webHidden/>
          </w:rPr>
          <w:fldChar w:fldCharType="separate"/>
        </w:r>
        <w:r w:rsidR="00A746E4">
          <w:rPr>
            <w:noProof/>
            <w:webHidden/>
          </w:rPr>
          <w:t>86</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0" w:history="1">
        <w:r w:rsidR="00A746E4" w:rsidRPr="00202B6B">
          <w:rPr>
            <w:rStyle w:val="Hyperlink"/>
            <w:noProof/>
          </w:rPr>
          <w:t>Results:</w:t>
        </w:r>
        <w:r w:rsidR="00A746E4">
          <w:rPr>
            <w:noProof/>
            <w:webHidden/>
          </w:rPr>
          <w:tab/>
        </w:r>
        <w:r w:rsidR="00A746E4">
          <w:rPr>
            <w:noProof/>
            <w:webHidden/>
          </w:rPr>
          <w:fldChar w:fldCharType="begin"/>
        </w:r>
        <w:r w:rsidR="00A746E4">
          <w:rPr>
            <w:noProof/>
            <w:webHidden/>
          </w:rPr>
          <w:instrText xml:space="preserve"> PAGEREF _Toc354770610 \h </w:instrText>
        </w:r>
        <w:r w:rsidR="00A746E4">
          <w:rPr>
            <w:noProof/>
            <w:webHidden/>
          </w:rPr>
        </w:r>
        <w:r w:rsidR="00A746E4">
          <w:rPr>
            <w:noProof/>
            <w:webHidden/>
          </w:rPr>
          <w:fldChar w:fldCharType="separate"/>
        </w:r>
        <w:r w:rsidR="00A746E4">
          <w:rPr>
            <w:noProof/>
            <w:webHidden/>
          </w:rPr>
          <w:t>92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1" w:history="1">
        <w:r w:rsidR="00A746E4" w:rsidRPr="00202B6B">
          <w:rPr>
            <w:rStyle w:val="Hyperlink"/>
            <w:noProof/>
          </w:rPr>
          <w:t>Discussion:</w:t>
        </w:r>
        <w:r w:rsidR="00A746E4">
          <w:rPr>
            <w:noProof/>
            <w:webHidden/>
          </w:rPr>
          <w:tab/>
        </w:r>
        <w:r w:rsidR="00A746E4">
          <w:rPr>
            <w:noProof/>
            <w:webHidden/>
          </w:rPr>
          <w:fldChar w:fldCharType="begin"/>
        </w:r>
        <w:r w:rsidR="00A746E4">
          <w:rPr>
            <w:noProof/>
            <w:webHidden/>
          </w:rPr>
          <w:instrText xml:space="preserve"> PAGEREF _Toc354770611 \h </w:instrText>
        </w:r>
        <w:r w:rsidR="00A746E4">
          <w:rPr>
            <w:noProof/>
            <w:webHidden/>
          </w:rPr>
        </w:r>
        <w:r w:rsidR="00A746E4">
          <w:rPr>
            <w:noProof/>
            <w:webHidden/>
          </w:rPr>
          <w:fldChar w:fldCharType="separate"/>
        </w:r>
        <w:r w:rsidR="00A746E4">
          <w:rPr>
            <w:noProof/>
            <w:webHidden/>
          </w:rPr>
          <w:t>93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2" w:history="1">
        <w:r w:rsidR="00A746E4" w:rsidRPr="00202B6B">
          <w:rPr>
            <w:rStyle w:val="Hyperlink"/>
            <w:noProof/>
          </w:rPr>
          <w:t>References</w:t>
        </w:r>
        <w:r w:rsidR="00A746E4">
          <w:rPr>
            <w:noProof/>
            <w:webHidden/>
          </w:rPr>
          <w:tab/>
        </w:r>
        <w:r w:rsidR="00A746E4">
          <w:rPr>
            <w:noProof/>
            <w:webHidden/>
          </w:rPr>
          <w:fldChar w:fldCharType="begin"/>
        </w:r>
        <w:r w:rsidR="00A746E4">
          <w:rPr>
            <w:noProof/>
            <w:webHidden/>
          </w:rPr>
          <w:instrText xml:space="preserve"> PAGEREF _Toc354770612 \h </w:instrText>
        </w:r>
        <w:r w:rsidR="00A746E4">
          <w:rPr>
            <w:noProof/>
            <w:webHidden/>
          </w:rPr>
        </w:r>
        <w:r w:rsidR="00A746E4">
          <w:rPr>
            <w:noProof/>
            <w:webHidden/>
          </w:rPr>
          <w:fldChar w:fldCharType="separate"/>
        </w:r>
        <w:r w:rsidR="00A746E4">
          <w:rPr>
            <w:noProof/>
            <w:webHidden/>
          </w:rPr>
          <w:t>103</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13" w:history="1">
        <w:r w:rsidR="00A746E4" w:rsidRPr="00202B6B">
          <w:rPr>
            <w:rStyle w:val="Hyperlink"/>
            <w:noProof/>
          </w:rPr>
          <w:t>PART 3</w:t>
        </w:r>
        <w:r w:rsidR="00A746E4">
          <w:rPr>
            <w:noProof/>
            <w:webHidden/>
          </w:rPr>
          <w:tab/>
        </w:r>
        <w:r w:rsidR="00A746E4">
          <w:rPr>
            <w:noProof/>
            <w:webHidden/>
          </w:rPr>
          <w:fldChar w:fldCharType="begin"/>
        </w:r>
        <w:r w:rsidR="00A746E4">
          <w:rPr>
            <w:noProof/>
            <w:webHidden/>
          </w:rPr>
          <w:instrText xml:space="preserve"> PAGEREF _Toc354770613 \h </w:instrText>
        </w:r>
        <w:r w:rsidR="00A746E4">
          <w:rPr>
            <w:noProof/>
            <w:webHidden/>
          </w:rPr>
        </w:r>
        <w:r w:rsidR="00A746E4">
          <w:rPr>
            <w:noProof/>
            <w:webHidden/>
          </w:rPr>
          <w:fldChar w:fldCharType="separate"/>
        </w:r>
        <w:r w:rsidR="00A746E4">
          <w:rPr>
            <w:noProof/>
            <w:webHidden/>
          </w:rPr>
          <w:t>108</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14" w:history="1">
        <w:r w:rsidR="00A746E4" w:rsidRPr="00202B6B">
          <w:rPr>
            <w:rStyle w:val="Hyperlink"/>
            <w:noProof/>
          </w:rPr>
          <w:t>CHAPTER V</w:t>
        </w:r>
        <w:r w:rsidR="00A746E4">
          <w:rPr>
            <w:noProof/>
            <w:webHidden/>
          </w:rPr>
          <w:tab/>
        </w:r>
        <w:r w:rsidR="00A746E4">
          <w:rPr>
            <w:noProof/>
            <w:webHidden/>
          </w:rPr>
          <w:fldChar w:fldCharType="begin"/>
        </w:r>
        <w:r w:rsidR="00A746E4">
          <w:rPr>
            <w:noProof/>
            <w:webHidden/>
          </w:rPr>
          <w:instrText xml:space="preserve"> PAGEREF _Toc354770614 \h </w:instrText>
        </w:r>
        <w:r w:rsidR="00A746E4">
          <w:rPr>
            <w:noProof/>
            <w:webHidden/>
          </w:rPr>
        </w:r>
        <w:r w:rsidR="00A746E4">
          <w:rPr>
            <w:noProof/>
            <w:webHidden/>
          </w:rPr>
          <w:fldChar w:fldCharType="separate"/>
        </w:r>
        <w:r w:rsidR="00A746E4">
          <w:rPr>
            <w:noProof/>
            <w:webHidden/>
          </w:rPr>
          <w:t>108</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15" w:history="1">
        <w:r w:rsidR="00A746E4" w:rsidRPr="00202B6B">
          <w:rPr>
            <w:rStyle w:val="Hyperlink"/>
            <w:noProof/>
          </w:rPr>
          <w:t>Influence of Iliotibial Band Syndrome on Coordination Variability During Running</w:t>
        </w:r>
        <w:r w:rsidR="00A746E4">
          <w:rPr>
            <w:noProof/>
            <w:webHidden/>
          </w:rPr>
          <w:tab/>
        </w:r>
        <w:r w:rsidR="00A746E4">
          <w:rPr>
            <w:noProof/>
            <w:webHidden/>
          </w:rPr>
          <w:fldChar w:fldCharType="begin"/>
        </w:r>
        <w:r w:rsidR="00A746E4">
          <w:rPr>
            <w:noProof/>
            <w:webHidden/>
          </w:rPr>
          <w:instrText xml:space="preserve"> PAGEREF _Toc354770615 \h </w:instrText>
        </w:r>
        <w:r w:rsidR="00A746E4">
          <w:rPr>
            <w:noProof/>
            <w:webHidden/>
          </w:rPr>
        </w:r>
        <w:r w:rsidR="00A746E4">
          <w:rPr>
            <w:noProof/>
            <w:webHidden/>
          </w:rPr>
          <w:fldChar w:fldCharType="separate"/>
        </w:r>
        <w:r w:rsidR="00A746E4">
          <w:rPr>
            <w:noProof/>
            <w:webHidden/>
          </w:rPr>
          <w:t>108</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6" w:history="1">
        <w:r w:rsidR="00A746E4" w:rsidRPr="00202B6B">
          <w:rPr>
            <w:rStyle w:val="Hyperlink"/>
            <w:noProof/>
          </w:rPr>
          <w:t>Abstract</w:t>
        </w:r>
        <w:r w:rsidR="00A746E4">
          <w:rPr>
            <w:noProof/>
            <w:webHidden/>
          </w:rPr>
          <w:tab/>
        </w:r>
        <w:r w:rsidR="00A746E4">
          <w:rPr>
            <w:noProof/>
            <w:webHidden/>
          </w:rPr>
          <w:fldChar w:fldCharType="begin"/>
        </w:r>
        <w:r w:rsidR="00A746E4">
          <w:rPr>
            <w:noProof/>
            <w:webHidden/>
          </w:rPr>
          <w:instrText xml:space="preserve"> PAGEREF _Toc354770616 \h </w:instrText>
        </w:r>
        <w:r w:rsidR="00A746E4">
          <w:rPr>
            <w:noProof/>
            <w:webHidden/>
          </w:rPr>
        </w:r>
        <w:r w:rsidR="00A746E4">
          <w:rPr>
            <w:noProof/>
            <w:webHidden/>
          </w:rPr>
          <w:fldChar w:fldCharType="separate"/>
        </w:r>
        <w:r w:rsidR="00A746E4">
          <w:rPr>
            <w:noProof/>
            <w:webHidden/>
          </w:rPr>
          <w:t>109</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7" w:history="1">
        <w:r w:rsidR="00A746E4" w:rsidRPr="00202B6B">
          <w:rPr>
            <w:rStyle w:val="Hyperlink"/>
            <w:noProof/>
          </w:rPr>
          <w:t>Introduction</w:t>
        </w:r>
        <w:r w:rsidR="00A746E4">
          <w:rPr>
            <w:noProof/>
            <w:webHidden/>
          </w:rPr>
          <w:tab/>
        </w:r>
        <w:r w:rsidR="00A746E4">
          <w:rPr>
            <w:noProof/>
            <w:webHidden/>
          </w:rPr>
          <w:fldChar w:fldCharType="begin"/>
        </w:r>
        <w:r w:rsidR="00A746E4">
          <w:rPr>
            <w:noProof/>
            <w:webHidden/>
          </w:rPr>
          <w:instrText xml:space="preserve"> PAGEREF _Toc354770617 \h </w:instrText>
        </w:r>
        <w:r w:rsidR="00A746E4">
          <w:rPr>
            <w:noProof/>
            <w:webHidden/>
          </w:rPr>
        </w:r>
        <w:r w:rsidR="00A746E4">
          <w:rPr>
            <w:noProof/>
            <w:webHidden/>
          </w:rPr>
          <w:fldChar w:fldCharType="separate"/>
        </w:r>
        <w:r w:rsidR="00A746E4">
          <w:rPr>
            <w:noProof/>
            <w:webHidden/>
          </w:rPr>
          <w:t>110</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8" w:history="1">
        <w:r w:rsidR="00A746E4" w:rsidRPr="00202B6B">
          <w:rPr>
            <w:rStyle w:val="Hyperlink"/>
            <w:noProof/>
          </w:rPr>
          <w:t>Methods</w:t>
        </w:r>
        <w:r w:rsidR="00A746E4">
          <w:rPr>
            <w:noProof/>
            <w:webHidden/>
          </w:rPr>
          <w:tab/>
        </w:r>
        <w:r w:rsidR="00A746E4">
          <w:rPr>
            <w:noProof/>
            <w:webHidden/>
          </w:rPr>
          <w:fldChar w:fldCharType="begin"/>
        </w:r>
        <w:r w:rsidR="00A746E4">
          <w:rPr>
            <w:noProof/>
            <w:webHidden/>
          </w:rPr>
          <w:instrText xml:space="preserve"> PAGEREF _Toc354770618 \h </w:instrText>
        </w:r>
        <w:r w:rsidR="00A746E4">
          <w:rPr>
            <w:noProof/>
            <w:webHidden/>
          </w:rPr>
        </w:r>
        <w:r w:rsidR="00A746E4">
          <w:rPr>
            <w:noProof/>
            <w:webHidden/>
          </w:rPr>
          <w:fldChar w:fldCharType="separate"/>
        </w:r>
        <w:r w:rsidR="00A746E4">
          <w:rPr>
            <w:noProof/>
            <w:webHidden/>
          </w:rPr>
          <w:t>112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19" w:history="1">
        <w:r w:rsidR="00A746E4" w:rsidRPr="00202B6B">
          <w:rPr>
            <w:rStyle w:val="Hyperlink"/>
            <w:noProof/>
          </w:rPr>
          <w:t>Results</w:t>
        </w:r>
        <w:r w:rsidR="00A746E4">
          <w:rPr>
            <w:noProof/>
            <w:webHidden/>
          </w:rPr>
          <w:tab/>
        </w:r>
        <w:r w:rsidR="00A746E4">
          <w:rPr>
            <w:noProof/>
            <w:webHidden/>
          </w:rPr>
          <w:fldChar w:fldCharType="begin"/>
        </w:r>
        <w:r w:rsidR="00A746E4">
          <w:rPr>
            <w:noProof/>
            <w:webHidden/>
          </w:rPr>
          <w:instrText xml:space="preserve"> PAGEREF _Toc354770619 \h </w:instrText>
        </w:r>
        <w:r w:rsidR="00A746E4">
          <w:rPr>
            <w:noProof/>
            <w:webHidden/>
          </w:rPr>
        </w:r>
        <w:r w:rsidR="00A746E4">
          <w:rPr>
            <w:noProof/>
            <w:webHidden/>
          </w:rPr>
          <w:fldChar w:fldCharType="separate"/>
        </w:r>
        <w:r w:rsidR="00A746E4">
          <w:rPr>
            <w:noProof/>
            <w:webHidden/>
          </w:rPr>
          <w:t>117</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0" w:history="1">
        <w:r w:rsidR="00A746E4" w:rsidRPr="00202B6B">
          <w:rPr>
            <w:rStyle w:val="Hyperlink"/>
            <w:noProof/>
          </w:rPr>
          <w:t>Discussion</w:t>
        </w:r>
        <w:r w:rsidR="00A746E4">
          <w:rPr>
            <w:noProof/>
            <w:webHidden/>
          </w:rPr>
          <w:tab/>
        </w:r>
        <w:r w:rsidR="00A746E4">
          <w:rPr>
            <w:noProof/>
            <w:webHidden/>
          </w:rPr>
          <w:fldChar w:fldCharType="begin"/>
        </w:r>
        <w:r w:rsidR="00A746E4">
          <w:rPr>
            <w:noProof/>
            <w:webHidden/>
          </w:rPr>
          <w:instrText xml:space="preserve"> PAGEREF _Toc354770620 \h </w:instrText>
        </w:r>
        <w:r w:rsidR="00A746E4">
          <w:rPr>
            <w:noProof/>
            <w:webHidden/>
          </w:rPr>
        </w:r>
        <w:r w:rsidR="00A746E4">
          <w:rPr>
            <w:noProof/>
            <w:webHidden/>
          </w:rPr>
          <w:fldChar w:fldCharType="separate"/>
        </w:r>
        <w:r w:rsidR="00A746E4">
          <w:rPr>
            <w:noProof/>
            <w:webHidden/>
          </w:rPr>
          <w:t>118</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1" w:history="1">
        <w:r w:rsidR="00A746E4" w:rsidRPr="00202B6B">
          <w:rPr>
            <w:rStyle w:val="Hyperlink"/>
            <w:noProof/>
          </w:rPr>
          <w:t>Acknowledgments</w:t>
        </w:r>
        <w:r w:rsidR="00A746E4">
          <w:rPr>
            <w:noProof/>
            <w:webHidden/>
          </w:rPr>
          <w:tab/>
        </w:r>
        <w:r w:rsidR="00A746E4">
          <w:rPr>
            <w:noProof/>
            <w:webHidden/>
          </w:rPr>
          <w:fldChar w:fldCharType="begin"/>
        </w:r>
        <w:r w:rsidR="00A746E4">
          <w:rPr>
            <w:noProof/>
            <w:webHidden/>
          </w:rPr>
          <w:instrText xml:space="preserve"> PAGEREF _Toc354770621 \h </w:instrText>
        </w:r>
        <w:r w:rsidR="00A746E4">
          <w:rPr>
            <w:noProof/>
            <w:webHidden/>
          </w:rPr>
        </w:r>
        <w:r w:rsidR="00A746E4">
          <w:rPr>
            <w:noProof/>
            <w:webHidden/>
          </w:rPr>
          <w:fldChar w:fldCharType="separate"/>
        </w:r>
        <w:r w:rsidR="00A746E4">
          <w:rPr>
            <w:noProof/>
            <w:webHidden/>
          </w:rPr>
          <w:t>122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2" w:history="1">
        <w:r w:rsidR="00A746E4" w:rsidRPr="00202B6B">
          <w:rPr>
            <w:rStyle w:val="Hyperlink"/>
            <w:noProof/>
          </w:rPr>
          <w:t>References</w:t>
        </w:r>
        <w:r w:rsidR="00A746E4">
          <w:rPr>
            <w:noProof/>
            <w:webHidden/>
          </w:rPr>
          <w:tab/>
        </w:r>
        <w:r w:rsidR="00A746E4">
          <w:rPr>
            <w:noProof/>
            <w:webHidden/>
          </w:rPr>
          <w:fldChar w:fldCharType="begin"/>
        </w:r>
        <w:r w:rsidR="00A746E4">
          <w:rPr>
            <w:noProof/>
            <w:webHidden/>
          </w:rPr>
          <w:instrText xml:space="preserve"> PAGEREF _Toc354770622 \h </w:instrText>
        </w:r>
        <w:r w:rsidR="00A746E4">
          <w:rPr>
            <w:noProof/>
            <w:webHidden/>
          </w:rPr>
        </w:r>
        <w:r w:rsidR="00A746E4">
          <w:rPr>
            <w:noProof/>
            <w:webHidden/>
          </w:rPr>
          <w:fldChar w:fldCharType="separate"/>
        </w:r>
        <w:r w:rsidR="00A746E4">
          <w:rPr>
            <w:noProof/>
            <w:webHidden/>
          </w:rPr>
          <w:t>128</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23" w:history="1">
        <w:r w:rsidR="00A746E4" w:rsidRPr="00202B6B">
          <w:rPr>
            <w:rStyle w:val="Hyperlink"/>
            <w:noProof/>
          </w:rPr>
          <w:t>PART 4</w:t>
        </w:r>
        <w:r w:rsidR="00A746E4">
          <w:rPr>
            <w:noProof/>
            <w:webHidden/>
          </w:rPr>
          <w:tab/>
        </w:r>
        <w:r w:rsidR="00A746E4">
          <w:rPr>
            <w:noProof/>
            <w:webHidden/>
          </w:rPr>
          <w:fldChar w:fldCharType="begin"/>
        </w:r>
        <w:r w:rsidR="00A746E4">
          <w:rPr>
            <w:noProof/>
            <w:webHidden/>
          </w:rPr>
          <w:instrText xml:space="preserve"> PAGEREF _Toc354770623 \h </w:instrText>
        </w:r>
        <w:r w:rsidR="00A746E4">
          <w:rPr>
            <w:noProof/>
            <w:webHidden/>
          </w:rPr>
        </w:r>
        <w:r w:rsidR="00A746E4">
          <w:rPr>
            <w:noProof/>
            <w:webHidden/>
          </w:rPr>
          <w:fldChar w:fldCharType="separate"/>
        </w:r>
        <w:r w:rsidR="00A746E4">
          <w:rPr>
            <w:noProof/>
            <w:webHidden/>
          </w:rPr>
          <w:t>132</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24" w:history="1">
        <w:r w:rsidR="00A746E4" w:rsidRPr="00202B6B">
          <w:rPr>
            <w:rStyle w:val="Hyperlink"/>
            <w:noProof/>
          </w:rPr>
          <w:t>CHAPTER VI</w:t>
        </w:r>
        <w:r w:rsidR="00A746E4">
          <w:rPr>
            <w:noProof/>
            <w:webHidden/>
          </w:rPr>
          <w:tab/>
        </w:r>
        <w:r w:rsidR="00A746E4">
          <w:rPr>
            <w:noProof/>
            <w:webHidden/>
          </w:rPr>
          <w:fldChar w:fldCharType="begin"/>
        </w:r>
        <w:r w:rsidR="00A746E4">
          <w:rPr>
            <w:noProof/>
            <w:webHidden/>
          </w:rPr>
          <w:instrText xml:space="preserve"> PAGEREF _Toc354770624 \h </w:instrText>
        </w:r>
        <w:r w:rsidR="00A746E4">
          <w:rPr>
            <w:noProof/>
            <w:webHidden/>
          </w:rPr>
        </w:r>
        <w:r w:rsidR="00A746E4">
          <w:rPr>
            <w:noProof/>
            <w:webHidden/>
          </w:rPr>
          <w:fldChar w:fldCharType="separate"/>
        </w:r>
        <w:r w:rsidR="00A746E4">
          <w:rPr>
            <w:noProof/>
            <w:webHidden/>
          </w:rPr>
          <w:t>132</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25" w:history="1">
        <w:r w:rsidR="00A746E4" w:rsidRPr="00202B6B">
          <w:rPr>
            <w:rStyle w:val="Hyperlink"/>
            <w:noProof/>
          </w:rPr>
          <w:t>Exploring the Influence of Iliotibial Band Syndrome on Running Biomechanics via Principal Components Analysis</w:t>
        </w:r>
        <w:r w:rsidR="00A746E4">
          <w:rPr>
            <w:noProof/>
            <w:webHidden/>
          </w:rPr>
          <w:tab/>
        </w:r>
        <w:r w:rsidR="00A746E4">
          <w:rPr>
            <w:noProof/>
            <w:webHidden/>
          </w:rPr>
          <w:fldChar w:fldCharType="begin"/>
        </w:r>
        <w:r w:rsidR="00A746E4">
          <w:rPr>
            <w:noProof/>
            <w:webHidden/>
          </w:rPr>
          <w:instrText xml:space="preserve"> PAGEREF _Toc354770625 \h </w:instrText>
        </w:r>
        <w:r w:rsidR="00A746E4">
          <w:rPr>
            <w:noProof/>
            <w:webHidden/>
          </w:rPr>
        </w:r>
        <w:r w:rsidR="00A746E4">
          <w:rPr>
            <w:noProof/>
            <w:webHidden/>
          </w:rPr>
          <w:fldChar w:fldCharType="separate"/>
        </w:r>
        <w:r w:rsidR="00A746E4">
          <w:rPr>
            <w:noProof/>
            <w:webHidden/>
          </w:rPr>
          <w:t>132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6" w:history="1">
        <w:r w:rsidR="00A746E4" w:rsidRPr="00202B6B">
          <w:rPr>
            <w:rStyle w:val="Hyperlink"/>
            <w:noProof/>
          </w:rPr>
          <w:t>Abstract</w:t>
        </w:r>
        <w:r w:rsidR="00A746E4">
          <w:rPr>
            <w:noProof/>
            <w:webHidden/>
          </w:rPr>
          <w:tab/>
        </w:r>
        <w:r w:rsidR="00A746E4">
          <w:rPr>
            <w:noProof/>
            <w:webHidden/>
          </w:rPr>
          <w:fldChar w:fldCharType="begin"/>
        </w:r>
        <w:r w:rsidR="00A746E4">
          <w:rPr>
            <w:noProof/>
            <w:webHidden/>
          </w:rPr>
          <w:instrText xml:space="preserve"> PAGEREF _Toc354770626 \h </w:instrText>
        </w:r>
        <w:r w:rsidR="00A746E4">
          <w:rPr>
            <w:noProof/>
            <w:webHidden/>
          </w:rPr>
        </w:r>
        <w:r w:rsidR="00A746E4">
          <w:rPr>
            <w:noProof/>
            <w:webHidden/>
          </w:rPr>
          <w:fldChar w:fldCharType="separate"/>
        </w:r>
        <w:r w:rsidR="00A746E4">
          <w:rPr>
            <w:noProof/>
            <w:webHidden/>
          </w:rPr>
          <w:t>133</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7" w:history="1">
        <w:r w:rsidR="00A746E4" w:rsidRPr="00202B6B">
          <w:rPr>
            <w:rStyle w:val="Hyperlink"/>
            <w:noProof/>
          </w:rPr>
          <w:t>Introduction</w:t>
        </w:r>
        <w:r w:rsidR="00A746E4">
          <w:rPr>
            <w:noProof/>
            <w:webHidden/>
          </w:rPr>
          <w:tab/>
        </w:r>
        <w:r w:rsidR="00A746E4">
          <w:rPr>
            <w:noProof/>
            <w:webHidden/>
          </w:rPr>
          <w:fldChar w:fldCharType="begin"/>
        </w:r>
        <w:r w:rsidR="00A746E4">
          <w:rPr>
            <w:noProof/>
            <w:webHidden/>
          </w:rPr>
          <w:instrText xml:space="preserve"> PAGEREF _Toc354770627 \h </w:instrText>
        </w:r>
        <w:r w:rsidR="00A746E4">
          <w:rPr>
            <w:noProof/>
            <w:webHidden/>
          </w:rPr>
        </w:r>
        <w:r w:rsidR="00A746E4">
          <w:rPr>
            <w:noProof/>
            <w:webHidden/>
          </w:rPr>
          <w:fldChar w:fldCharType="separate"/>
        </w:r>
        <w:r w:rsidR="00A746E4">
          <w:rPr>
            <w:noProof/>
            <w:webHidden/>
          </w:rPr>
          <w:t>134</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8" w:history="1">
        <w:r w:rsidR="00A746E4" w:rsidRPr="00202B6B">
          <w:rPr>
            <w:rStyle w:val="Hyperlink"/>
            <w:noProof/>
          </w:rPr>
          <w:t>Methods</w:t>
        </w:r>
        <w:r w:rsidR="00A746E4">
          <w:rPr>
            <w:noProof/>
            <w:webHidden/>
          </w:rPr>
          <w:tab/>
        </w:r>
        <w:r w:rsidR="00A746E4">
          <w:rPr>
            <w:noProof/>
            <w:webHidden/>
          </w:rPr>
          <w:fldChar w:fldCharType="begin"/>
        </w:r>
        <w:r w:rsidR="00A746E4">
          <w:rPr>
            <w:noProof/>
            <w:webHidden/>
          </w:rPr>
          <w:instrText xml:space="preserve"> PAGEREF _Toc354770628 \h </w:instrText>
        </w:r>
        <w:r w:rsidR="00A746E4">
          <w:rPr>
            <w:noProof/>
            <w:webHidden/>
          </w:rPr>
        </w:r>
        <w:r w:rsidR="00A746E4">
          <w:rPr>
            <w:noProof/>
            <w:webHidden/>
          </w:rPr>
          <w:fldChar w:fldCharType="separate"/>
        </w:r>
        <w:r w:rsidR="00A746E4">
          <w:rPr>
            <w:noProof/>
            <w:webHidden/>
          </w:rPr>
          <w:t>136</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29" w:history="1">
        <w:r w:rsidR="00A746E4" w:rsidRPr="00202B6B">
          <w:rPr>
            <w:rStyle w:val="Hyperlink"/>
            <w:noProof/>
          </w:rPr>
          <w:t>Results</w:t>
        </w:r>
        <w:r w:rsidR="00A746E4">
          <w:rPr>
            <w:noProof/>
            <w:webHidden/>
          </w:rPr>
          <w:tab/>
        </w:r>
        <w:r w:rsidR="00A746E4">
          <w:rPr>
            <w:noProof/>
            <w:webHidden/>
          </w:rPr>
          <w:fldChar w:fldCharType="begin"/>
        </w:r>
        <w:r w:rsidR="00A746E4">
          <w:rPr>
            <w:noProof/>
            <w:webHidden/>
          </w:rPr>
          <w:instrText xml:space="preserve"> PAGEREF _Toc354770629 \h </w:instrText>
        </w:r>
        <w:r w:rsidR="00A746E4">
          <w:rPr>
            <w:noProof/>
            <w:webHidden/>
          </w:rPr>
        </w:r>
        <w:r w:rsidR="00A746E4">
          <w:rPr>
            <w:noProof/>
            <w:webHidden/>
          </w:rPr>
          <w:fldChar w:fldCharType="separate"/>
        </w:r>
        <w:r w:rsidR="00A746E4">
          <w:rPr>
            <w:noProof/>
            <w:webHidden/>
          </w:rPr>
          <w:t>142</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30" w:history="1">
        <w:r w:rsidR="00A746E4" w:rsidRPr="00202B6B">
          <w:rPr>
            <w:rStyle w:val="Hyperlink"/>
            <w:noProof/>
          </w:rPr>
          <w:t>Discussion</w:t>
        </w:r>
        <w:r w:rsidR="00A746E4">
          <w:rPr>
            <w:noProof/>
            <w:webHidden/>
          </w:rPr>
          <w:tab/>
        </w:r>
        <w:r w:rsidR="00A746E4">
          <w:rPr>
            <w:noProof/>
            <w:webHidden/>
          </w:rPr>
          <w:fldChar w:fldCharType="begin"/>
        </w:r>
        <w:r w:rsidR="00A746E4">
          <w:rPr>
            <w:noProof/>
            <w:webHidden/>
          </w:rPr>
          <w:instrText xml:space="preserve"> PAGEREF _Toc354770630 \h </w:instrText>
        </w:r>
        <w:r w:rsidR="00A746E4">
          <w:rPr>
            <w:noProof/>
            <w:webHidden/>
          </w:rPr>
        </w:r>
        <w:r w:rsidR="00A746E4">
          <w:rPr>
            <w:noProof/>
            <w:webHidden/>
          </w:rPr>
          <w:fldChar w:fldCharType="separate"/>
        </w:r>
        <w:r w:rsidR="00A746E4">
          <w:rPr>
            <w:noProof/>
            <w:webHidden/>
          </w:rPr>
          <w:t>144</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31" w:history="1">
        <w:r w:rsidR="00A746E4" w:rsidRPr="00202B6B">
          <w:rPr>
            <w:rStyle w:val="Hyperlink"/>
            <w:noProof/>
          </w:rPr>
          <w:t>References</w:t>
        </w:r>
        <w:r w:rsidR="00A746E4">
          <w:rPr>
            <w:noProof/>
            <w:webHidden/>
          </w:rPr>
          <w:tab/>
        </w:r>
        <w:r w:rsidR="00A746E4">
          <w:rPr>
            <w:noProof/>
            <w:webHidden/>
          </w:rPr>
          <w:fldChar w:fldCharType="begin"/>
        </w:r>
        <w:r w:rsidR="00A746E4">
          <w:rPr>
            <w:noProof/>
            <w:webHidden/>
          </w:rPr>
          <w:instrText xml:space="preserve"> PAGEREF _Toc354770631 \h </w:instrText>
        </w:r>
        <w:r w:rsidR="00A746E4">
          <w:rPr>
            <w:noProof/>
            <w:webHidden/>
          </w:rPr>
        </w:r>
        <w:r w:rsidR="00A746E4">
          <w:rPr>
            <w:noProof/>
            <w:webHidden/>
          </w:rPr>
          <w:fldChar w:fldCharType="separate"/>
        </w:r>
        <w:r w:rsidR="00A746E4">
          <w:rPr>
            <w:noProof/>
            <w:webHidden/>
          </w:rPr>
          <w:t>176</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32" w:history="1">
        <w:r w:rsidR="00A746E4" w:rsidRPr="00202B6B">
          <w:rPr>
            <w:rStyle w:val="Hyperlink"/>
            <w:noProof/>
          </w:rPr>
          <w:t>CONCLUSION</w:t>
        </w:r>
        <w:r w:rsidR="00A746E4">
          <w:rPr>
            <w:noProof/>
            <w:webHidden/>
          </w:rPr>
          <w:tab/>
        </w:r>
        <w:r w:rsidR="00A746E4">
          <w:rPr>
            <w:noProof/>
            <w:webHidden/>
          </w:rPr>
          <w:fldChar w:fldCharType="begin"/>
        </w:r>
        <w:r w:rsidR="00A746E4">
          <w:rPr>
            <w:noProof/>
            <w:webHidden/>
          </w:rPr>
          <w:instrText xml:space="preserve"> PAGEREF _Toc354770632 \h </w:instrText>
        </w:r>
        <w:r w:rsidR="00A746E4">
          <w:rPr>
            <w:noProof/>
            <w:webHidden/>
          </w:rPr>
        </w:r>
        <w:r w:rsidR="00A746E4">
          <w:rPr>
            <w:noProof/>
            <w:webHidden/>
          </w:rPr>
          <w:fldChar w:fldCharType="separate"/>
        </w:r>
        <w:r w:rsidR="00A746E4">
          <w:rPr>
            <w:noProof/>
            <w:webHidden/>
          </w:rPr>
          <w:t>180</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3" w:history="1">
        <w:r w:rsidR="00A746E4" w:rsidRPr="00202B6B">
          <w:rPr>
            <w:rStyle w:val="Hyperlink"/>
            <w:noProof/>
          </w:rPr>
          <w:t>Study 1</w:t>
        </w:r>
        <w:r w:rsidR="00A746E4">
          <w:rPr>
            <w:noProof/>
            <w:webHidden/>
          </w:rPr>
          <w:tab/>
        </w:r>
        <w:r w:rsidR="00A746E4">
          <w:rPr>
            <w:noProof/>
            <w:webHidden/>
          </w:rPr>
          <w:fldChar w:fldCharType="begin"/>
        </w:r>
        <w:r w:rsidR="00A746E4">
          <w:rPr>
            <w:noProof/>
            <w:webHidden/>
          </w:rPr>
          <w:instrText xml:space="preserve"> PAGEREF _Toc354770633 \h </w:instrText>
        </w:r>
        <w:r w:rsidR="00A746E4">
          <w:rPr>
            <w:noProof/>
            <w:webHidden/>
          </w:rPr>
        </w:r>
        <w:r w:rsidR="00A746E4">
          <w:rPr>
            <w:noProof/>
            <w:webHidden/>
          </w:rPr>
          <w:fldChar w:fldCharType="separate"/>
        </w:r>
        <w:r w:rsidR="00A746E4">
          <w:rPr>
            <w:noProof/>
            <w:webHidden/>
          </w:rPr>
          <w:t>180</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4" w:history="1">
        <w:r w:rsidR="00A746E4" w:rsidRPr="00202B6B">
          <w:rPr>
            <w:rStyle w:val="Hyperlink"/>
            <w:noProof/>
          </w:rPr>
          <w:t>Study 2</w:t>
        </w:r>
        <w:r w:rsidR="00A746E4">
          <w:rPr>
            <w:noProof/>
            <w:webHidden/>
          </w:rPr>
          <w:tab/>
        </w:r>
        <w:r w:rsidR="00A746E4">
          <w:rPr>
            <w:noProof/>
            <w:webHidden/>
          </w:rPr>
          <w:fldChar w:fldCharType="begin"/>
        </w:r>
        <w:r w:rsidR="00A746E4">
          <w:rPr>
            <w:noProof/>
            <w:webHidden/>
          </w:rPr>
          <w:instrText xml:space="preserve"> PAGEREF _Toc354770634 \h </w:instrText>
        </w:r>
        <w:r w:rsidR="00A746E4">
          <w:rPr>
            <w:noProof/>
            <w:webHidden/>
          </w:rPr>
        </w:r>
        <w:r w:rsidR="00A746E4">
          <w:rPr>
            <w:noProof/>
            <w:webHidden/>
          </w:rPr>
          <w:fldChar w:fldCharType="separate"/>
        </w:r>
        <w:r w:rsidR="00A746E4">
          <w:rPr>
            <w:noProof/>
            <w:webHidden/>
          </w:rPr>
          <w:t>180</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5" w:history="1">
        <w:r w:rsidR="00A746E4" w:rsidRPr="00202B6B">
          <w:rPr>
            <w:rStyle w:val="Hyperlink"/>
            <w:noProof/>
          </w:rPr>
          <w:t>Study 3</w:t>
        </w:r>
        <w:r w:rsidR="00A746E4">
          <w:rPr>
            <w:noProof/>
            <w:webHidden/>
          </w:rPr>
          <w:tab/>
        </w:r>
        <w:r w:rsidR="00A746E4">
          <w:rPr>
            <w:noProof/>
            <w:webHidden/>
          </w:rPr>
          <w:fldChar w:fldCharType="begin"/>
        </w:r>
        <w:r w:rsidR="00A746E4">
          <w:rPr>
            <w:noProof/>
            <w:webHidden/>
          </w:rPr>
          <w:instrText xml:space="preserve"> PAGEREF _Toc354770635 \h </w:instrText>
        </w:r>
        <w:r w:rsidR="00A746E4">
          <w:rPr>
            <w:noProof/>
            <w:webHidden/>
          </w:rPr>
        </w:r>
        <w:r w:rsidR="00A746E4">
          <w:rPr>
            <w:noProof/>
            <w:webHidden/>
          </w:rPr>
          <w:fldChar w:fldCharType="separate"/>
        </w:r>
        <w:r w:rsidR="00A746E4">
          <w:rPr>
            <w:noProof/>
            <w:webHidden/>
          </w:rPr>
          <w:t>181</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6" w:history="1">
        <w:r w:rsidR="00A746E4" w:rsidRPr="00202B6B">
          <w:rPr>
            <w:rStyle w:val="Hyperlink"/>
            <w:noProof/>
          </w:rPr>
          <w:t>Future Directions</w:t>
        </w:r>
        <w:r w:rsidR="00A746E4">
          <w:rPr>
            <w:noProof/>
            <w:webHidden/>
          </w:rPr>
          <w:tab/>
        </w:r>
        <w:r w:rsidR="00A746E4">
          <w:rPr>
            <w:noProof/>
            <w:webHidden/>
          </w:rPr>
          <w:fldChar w:fldCharType="begin"/>
        </w:r>
        <w:r w:rsidR="00A746E4">
          <w:rPr>
            <w:noProof/>
            <w:webHidden/>
          </w:rPr>
          <w:instrText xml:space="preserve"> PAGEREF _Toc354770636 \h </w:instrText>
        </w:r>
        <w:r w:rsidR="00A746E4">
          <w:rPr>
            <w:noProof/>
            <w:webHidden/>
          </w:rPr>
        </w:r>
        <w:r w:rsidR="00A746E4">
          <w:rPr>
            <w:noProof/>
            <w:webHidden/>
          </w:rPr>
          <w:fldChar w:fldCharType="separate"/>
        </w:r>
        <w:r w:rsidR="00A746E4">
          <w:rPr>
            <w:noProof/>
            <w:webHidden/>
          </w:rPr>
          <w:t>181</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7" w:history="1">
        <w:r w:rsidR="00A746E4" w:rsidRPr="00202B6B">
          <w:rPr>
            <w:rStyle w:val="Hyperlink"/>
            <w:noProof/>
          </w:rPr>
          <w:t>Impact on Clinicians and Runners</w:t>
        </w:r>
        <w:r w:rsidR="00A746E4">
          <w:rPr>
            <w:noProof/>
            <w:webHidden/>
          </w:rPr>
          <w:tab/>
        </w:r>
        <w:r w:rsidR="00A746E4">
          <w:rPr>
            <w:noProof/>
            <w:webHidden/>
          </w:rPr>
          <w:fldChar w:fldCharType="begin"/>
        </w:r>
        <w:r w:rsidR="00A746E4">
          <w:rPr>
            <w:noProof/>
            <w:webHidden/>
          </w:rPr>
          <w:instrText xml:space="preserve"> PAGEREF _Toc354770637 \h </w:instrText>
        </w:r>
        <w:r w:rsidR="00A746E4">
          <w:rPr>
            <w:noProof/>
            <w:webHidden/>
          </w:rPr>
        </w:r>
        <w:r w:rsidR="00A746E4">
          <w:rPr>
            <w:noProof/>
            <w:webHidden/>
          </w:rPr>
          <w:fldChar w:fldCharType="separate"/>
        </w:r>
        <w:r w:rsidR="00A746E4">
          <w:rPr>
            <w:noProof/>
            <w:webHidden/>
          </w:rPr>
          <w:t>182</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38" w:history="1">
        <w:r w:rsidR="00A746E4" w:rsidRPr="00202B6B">
          <w:rPr>
            <w:rStyle w:val="Hyperlink"/>
            <w:noProof/>
          </w:rPr>
          <w:t>APPENDIX</w:t>
        </w:r>
        <w:r w:rsidR="00A746E4">
          <w:rPr>
            <w:noProof/>
            <w:webHidden/>
          </w:rPr>
          <w:tab/>
        </w:r>
        <w:r w:rsidR="00A746E4">
          <w:rPr>
            <w:noProof/>
            <w:webHidden/>
          </w:rPr>
          <w:fldChar w:fldCharType="begin"/>
        </w:r>
        <w:r w:rsidR="00A746E4">
          <w:rPr>
            <w:noProof/>
            <w:webHidden/>
          </w:rPr>
          <w:instrText xml:space="preserve"> PAGEREF _Toc354770638 \h </w:instrText>
        </w:r>
        <w:r w:rsidR="00A746E4">
          <w:rPr>
            <w:noProof/>
            <w:webHidden/>
          </w:rPr>
        </w:r>
        <w:r w:rsidR="00A746E4">
          <w:rPr>
            <w:noProof/>
            <w:webHidden/>
          </w:rPr>
          <w:fldChar w:fldCharType="separate"/>
        </w:r>
        <w:r w:rsidR="00A746E4">
          <w:rPr>
            <w:noProof/>
            <w:webHidden/>
          </w:rPr>
          <w:t>183</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39" w:history="1">
        <w:r w:rsidR="00A746E4" w:rsidRPr="00202B6B">
          <w:rPr>
            <w:rStyle w:val="Hyperlink"/>
            <w:noProof/>
          </w:rPr>
          <w:t>Appendix A: Informed Consent</w:t>
        </w:r>
        <w:r w:rsidR="00A746E4">
          <w:rPr>
            <w:noProof/>
            <w:webHidden/>
          </w:rPr>
          <w:tab/>
        </w:r>
        <w:r w:rsidR="00A746E4">
          <w:rPr>
            <w:noProof/>
            <w:webHidden/>
          </w:rPr>
          <w:fldChar w:fldCharType="begin"/>
        </w:r>
        <w:r w:rsidR="00A746E4">
          <w:rPr>
            <w:noProof/>
            <w:webHidden/>
          </w:rPr>
          <w:instrText xml:space="preserve"> PAGEREF _Toc354770639 \h </w:instrText>
        </w:r>
        <w:r w:rsidR="00A746E4">
          <w:rPr>
            <w:noProof/>
            <w:webHidden/>
          </w:rPr>
        </w:r>
        <w:r w:rsidR="00A746E4">
          <w:rPr>
            <w:noProof/>
            <w:webHidden/>
          </w:rPr>
          <w:fldChar w:fldCharType="separate"/>
        </w:r>
        <w:r w:rsidR="00A746E4">
          <w:rPr>
            <w:noProof/>
            <w:webHidden/>
          </w:rPr>
          <w:t>184</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0" w:history="1">
        <w:r w:rsidR="00A746E4" w:rsidRPr="00202B6B">
          <w:rPr>
            <w:rStyle w:val="Hyperlink"/>
            <w:noProof/>
          </w:rPr>
          <w:t>Appendix B: Flyer</w:t>
        </w:r>
        <w:r w:rsidR="00A746E4">
          <w:rPr>
            <w:noProof/>
            <w:webHidden/>
          </w:rPr>
          <w:tab/>
        </w:r>
        <w:r w:rsidR="00A746E4">
          <w:rPr>
            <w:noProof/>
            <w:webHidden/>
          </w:rPr>
          <w:fldChar w:fldCharType="begin"/>
        </w:r>
        <w:r w:rsidR="00A746E4">
          <w:rPr>
            <w:noProof/>
            <w:webHidden/>
          </w:rPr>
          <w:instrText xml:space="preserve"> PAGEREF _Toc354770640 \h </w:instrText>
        </w:r>
        <w:r w:rsidR="00A746E4">
          <w:rPr>
            <w:noProof/>
            <w:webHidden/>
          </w:rPr>
        </w:r>
        <w:r w:rsidR="00A746E4">
          <w:rPr>
            <w:noProof/>
            <w:webHidden/>
          </w:rPr>
          <w:fldChar w:fldCharType="separate"/>
        </w:r>
        <w:r w:rsidR="00A746E4">
          <w:rPr>
            <w:noProof/>
            <w:webHidden/>
          </w:rPr>
          <w:t>186</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1" w:history="1">
        <w:r w:rsidR="00A746E4" w:rsidRPr="00202B6B">
          <w:rPr>
            <w:rStyle w:val="Hyperlink"/>
            <w:noProof/>
          </w:rPr>
          <w:t>Appendix C: Physical Activity Readiness and Running Health History Questionnaires</w:t>
        </w:r>
        <w:r w:rsidR="00A746E4">
          <w:rPr>
            <w:noProof/>
            <w:webHidden/>
          </w:rPr>
          <w:tab/>
        </w:r>
        <w:r w:rsidR="00A746E4">
          <w:rPr>
            <w:noProof/>
            <w:webHidden/>
          </w:rPr>
          <w:fldChar w:fldCharType="begin"/>
        </w:r>
        <w:r w:rsidR="00A746E4">
          <w:rPr>
            <w:noProof/>
            <w:webHidden/>
          </w:rPr>
          <w:instrText xml:space="preserve"> PAGEREF _Toc354770641 \h </w:instrText>
        </w:r>
        <w:r w:rsidR="00A746E4">
          <w:rPr>
            <w:noProof/>
            <w:webHidden/>
          </w:rPr>
        </w:r>
        <w:r w:rsidR="00A746E4">
          <w:rPr>
            <w:noProof/>
            <w:webHidden/>
          </w:rPr>
          <w:fldChar w:fldCharType="separate"/>
        </w:r>
        <w:r w:rsidR="00A746E4">
          <w:rPr>
            <w:noProof/>
            <w:webHidden/>
          </w:rPr>
          <w:t>187</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2" w:history="1">
        <w:r w:rsidR="00A746E4" w:rsidRPr="00202B6B">
          <w:rPr>
            <w:rStyle w:val="Hyperlink"/>
            <w:noProof/>
          </w:rPr>
          <w:t>Appendix D: Reliability Test</w:t>
        </w:r>
        <w:r w:rsidR="00A746E4">
          <w:rPr>
            <w:noProof/>
            <w:webHidden/>
          </w:rPr>
          <w:tab/>
        </w:r>
        <w:r w:rsidR="00A746E4">
          <w:rPr>
            <w:noProof/>
            <w:webHidden/>
          </w:rPr>
          <w:fldChar w:fldCharType="begin"/>
        </w:r>
        <w:r w:rsidR="00A746E4">
          <w:rPr>
            <w:noProof/>
            <w:webHidden/>
          </w:rPr>
          <w:instrText xml:space="preserve"> PAGEREF _Toc354770642 \h </w:instrText>
        </w:r>
        <w:r w:rsidR="00A746E4">
          <w:rPr>
            <w:noProof/>
            <w:webHidden/>
          </w:rPr>
        </w:r>
        <w:r w:rsidR="00A746E4">
          <w:rPr>
            <w:noProof/>
            <w:webHidden/>
          </w:rPr>
          <w:fldChar w:fldCharType="separate"/>
        </w:r>
        <w:r w:rsidR="00A746E4">
          <w:rPr>
            <w:noProof/>
            <w:webHidden/>
          </w:rPr>
          <w:t>189</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43" w:history="1">
        <w:r w:rsidR="00A746E4" w:rsidRPr="00202B6B">
          <w:rPr>
            <w:rStyle w:val="Hyperlink"/>
            <w:noProof/>
          </w:rPr>
          <w:t>Ober Test Data between Days.</w:t>
        </w:r>
        <w:r w:rsidR="00A746E4">
          <w:rPr>
            <w:noProof/>
            <w:webHidden/>
          </w:rPr>
          <w:tab/>
        </w:r>
        <w:r w:rsidR="00A746E4">
          <w:rPr>
            <w:noProof/>
            <w:webHidden/>
          </w:rPr>
          <w:fldChar w:fldCharType="begin"/>
        </w:r>
        <w:r w:rsidR="00A746E4">
          <w:rPr>
            <w:noProof/>
            <w:webHidden/>
          </w:rPr>
          <w:instrText xml:space="preserve"> PAGEREF _Toc354770643 \h </w:instrText>
        </w:r>
        <w:r w:rsidR="00A746E4">
          <w:rPr>
            <w:noProof/>
            <w:webHidden/>
          </w:rPr>
        </w:r>
        <w:r w:rsidR="00A746E4">
          <w:rPr>
            <w:noProof/>
            <w:webHidden/>
          </w:rPr>
          <w:fldChar w:fldCharType="separate"/>
        </w:r>
        <w:r w:rsidR="00A746E4">
          <w:rPr>
            <w:noProof/>
            <w:webHidden/>
          </w:rPr>
          <w:t>190</w:t>
        </w:r>
        <w:r w:rsidR="00A746E4">
          <w:rPr>
            <w:noProof/>
            <w:webHidden/>
          </w:rPr>
          <w:fldChar w:fldCharType="end"/>
        </w:r>
      </w:hyperlink>
    </w:p>
    <w:p w:rsidR="00A746E4" w:rsidRDefault="00540A4B">
      <w:pPr>
        <w:pStyle w:val="TOC3"/>
        <w:tabs>
          <w:tab w:val="right" w:leader="dot" w:pos="8630"/>
        </w:tabs>
        <w:rPr>
          <w:rFonts w:asciiTheme="minorHAnsi" w:eastAsiaTheme="minorEastAsia" w:hAnsiTheme="minorHAnsi" w:cstheme="minorBidi"/>
          <w:noProof/>
          <w:sz w:val="22"/>
          <w:szCs w:val="22"/>
        </w:rPr>
      </w:pPr>
      <w:hyperlink w:anchor="_Toc354770644" w:history="1">
        <w:r w:rsidR="00A746E4" w:rsidRPr="00202B6B">
          <w:rPr>
            <w:rStyle w:val="Hyperlink"/>
            <w:noProof/>
          </w:rPr>
          <w:t>Isometric Hip Abductor Strength Data between Days.</w:t>
        </w:r>
        <w:r w:rsidR="00A746E4">
          <w:rPr>
            <w:noProof/>
            <w:webHidden/>
          </w:rPr>
          <w:tab/>
        </w:r>
        <w:r w:rsidR="00A746E4">
          <w:rPr>
            <w:noProof/>
            <w:webHidden/>
          </w:rPr>
          <w:fldChar w:fldCharType="begin"/>
        </w:r>
        <w:r w:rsidR="00A746E4">
          <w:rPr>
            <w:noProof/>
            <w:webHidden/>
          </w:rPr>
          <w:instrText xml:space="preserve"> PAGEREF _Toc354770644 \h </w:instrText>
        </w:r>
        <w:r w:rsidR="00A746E4">
          <w:rPr>
            <w:noProof/>
            <w:webHidden/>
          </w:rPr>
        </w:r>
        <w:r w:rsidR="00A746E4">
          <w:rPr>
            <w:noProof/>
            <w:webHidden/>
          </w:rPr>
          <w:fldChar w:fldCharType="separate"/>
        </w:r>
        <w:r w:rsidR="00A746E4">
          <w:rPr>
            <w:noProof/>
            <w:webHidden/>
          </w:rPr>
          <w:t>191</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5" w:history="1">
        <w:r w:rsidR="00A746E4" w:rsidRPr="00202B6B">
          <w:rPr>
            <w:rStyle w:val="Hyperlink"/>
            <w:noProof/>
          </w:rPr>
          <w:t>Appendix E: Participant Demographics</w:t>
        </w:r>
        <w:r w:rsidR="00A746E4">
          <w:rPr>
            <w:noProof/>
            <w:webHidden/>
          </w:rPr>
          <w:tab/>
        </w:r>
        <w:r w:rsidR="00A746E4">
          <w:rPr>
            <w:noProof/>
            <w:webHidden/>
          </w:rPr>
          <w:fldChar w:fldCharType="begin"/>
        </w:r>
        <w:r w:rsidR="00A746E4">
          <w:rPr>
            <w:noProof/>
            <w:webHidden/>
          </w:rPr>
          <w:instrText xml:space="preserve"> PAGEREF _Toc354770645 \h </w:instrText>
        </w:r>
        <w:r w:rsidR="00A746E4">
          <w:rPr>
            <w:noProof/>
            <w:webHidden/>
          </w:rPr>
        </w:r>
        <w:r w:rsidR="00A746E4">
          <w:rPr>
            <w:noProof/>
            <w:webHidden/>
          </w:rPr>
          <w:fldChar w:fldCharType="separate"/>
        </w:r>
        <w:r w:rsidR="00A746E4">
          <w:rPr>
            <w:noProof/>
            <w:webHidden/>
          </w:rPr>
          <w:t>192</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6" w:history="1">
        <w:r w:rsidR="00A746E4" w:rsidRPr="00202B6B">
          <w:rPr>
            <w:rStyle w:val="Hyperlink"/>
            <w:noProof/>
          </w:rPr>
          <w:t>Appendix F: Results</w:t>
        </w:r>
        <w:r w:rsidR="00A746E4">
          <w:rPr>
            <w:noProof/>
            <w:webHidden/>
          </w:rPr>
          <w:tab/>
        </w:r>
        <w:r w:rsidR="00A746E4">
          <w:rPr>
            <w:noProof/>
            <w:webHidden/>
          </w:rPr>
          <w:fldChar w:fldCharType="begin"/>
        </w:r>
        <w:r w:rsidR="00A746E4">
          <w:rPr>
            <w:noProof/>
            <w:webHidden/>
          </w:rPr>
          <w:instrText xml:space="preserve"> PAGEREF _Toc354770646 \h </w:instrText>
        </w:r>
        <w:r w:rsidR="00A746E4">
          <w:rPr>
            <w:noProof/>
            <w:webHidden/>
          </w:rPr>
        </w:r>
        <w:r w:rsidR="00A746E4">
          <w:rPr>
            <w:noProof/>
            <w:webHidden/>
          </w:rPr>
          <w:fldChar w:fldCharType="separate"/>
        </w:r>
        <w:r w:rsidR="00A746E4">
          <w:rPr>
            <w:noProof/>
            <w:webHidden/>
          </w:rPr>
          <w:t>193</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7" w:history="1">
        <w:r w:rsidR="00A746E4" w:rsidRPr="00202B6B">
          <w:rPr>
            <w:rStyle w:val="Hyperlink"/>
            <w:noProof/>
          </w:rPr>
          <w:t>Appendix G: Angle and Moment Waveforms during the Stance Phase of Running</w:t>
        </w:r>
        <w:r w:rsidR="00A746E4">
          <w:rPr>
            <w:noProof/>
            <w:webHidden/>
          </w:rPr>
          <w:tab/>
        </w:r>
        <w:r w:rsidR="00A746E4">
          <w:rPr>
            <w:noProof/>
            <w:webHidden/>
          </w:rPr>
          <w:fldChar w:fldCharType="begin"/>
        </w:r>
        <w:r w:rsidR="00A746E4">
          <w:rPr>
            <w:noProof/>
            <w:webHidden/>
          </w:rPr>
          <w:instrText xml:space="preserve"> PAGEREF _Toc354770647 \h </w:instrText>
        </w:r>
        <w:r w:rsidR="00A746E4">
          <w:rPr>
            <w:noProof/>
            <w:webHidden/>
          </w:rPr>
        </w:r>
        <w:r w:rsidR="00A746E4">
          <w:rPr>
            <w:noProof/>
            <w:webHidden/>
          </w:rPr>
          <w:fldChar w:fldCharType="separate"/>
        </w:r>
        <w:r w:rsidR="00A746E4">
          <w:rPr>
            <w:noProof/>
            <w:webHidden/>
          </w:rPr>
          <w:t>203</w:t>
        </w:r>
        <w:r w:rsidR="00A746E4">
          <w:rPr>
            <w:noProof/>
            <w:webHidden/>
          </w:rPr>
          <w:fldChar w:fldCharType="end"/>
        </w:r>
      </w:hyperlink>
    </w:p>
    <w:p w:rsidR="00A746E4" w:rsidRDefault="00540A4B">
      <w:pPr>
        <w:pStyle w:val="TOC2"/>
        <w:tabs>
          <w:tab w:val="right" w:leader="dot" w:pos="8630"/>
        </w:tabs>
        <w:rPr>
          <w:rFonts w:asciiTheme="minorHAnsi" w:eastAsiaTheme="minorEastAsia" w:hAnsiTheme="minorHAnsi" w:cstheme="minorBidi"/>
          <w:noProof/>
          <w:sz w:val="22"/>
          <w:szCs w:val="22"/>
        </w:rPr>
      </w:pPr>
      <w:hyperlink w:anchor="_Toc354770648" w:history="1">
        <w:r w:rsidR="00A746E4" w:rsidRPr="00202B6B">
          <w:rPr>
            <w:rStyle w:val="Hyperlink"/>
            <w:noProof/>
          </w:rPr>
          <w:t>Appendix H: Statistical Analysis</w:t>
        </w:r>
        <w:r w:rsidR="00A746E4">
          <w:rPr>
            <w:noProof/>
            <w:webHidden/>
          </w:rPr>
          <w:tab/>
        </w:r>
        <w:r w:rsidR="00A746E4">
          <w:rPr>
            <w:noProof/>
            <w:webHidden/>
          </w:rPr>
          <w:fldChar w:fldCharType="begin"/>
        </w:r>
        <w:r w:rsidR="00A746E4">
          <w:rPr>
            <w:noProof/>
            <w:webHidden/>
          </w:rPr>
          <w:instrText xml:space="preserve"> PAGEREF _Toc354770648 \h </w:instrText>
        </w:r>
        <w:r w:rsidR="00A746E4">
          <w:rPr>
            <w:noProof/>
            <w:webHidden/>
          </w:rPr>
        </w:r>
        <w:r w:rsidR="00A746E4">
          <w:rPr>
            <w:noProof/>
            <w:webHidden/>
          </w:rPr>
          <w:fldChar w:fldCharType="separate"/>
        </w:r>
        <w:r w:rsidR="00A746E4">
          <w:rPr>
            <w:noProof/>
            <w:webHidden/>
          </w:rPr>
          <w:t>208</w:t>
        </w:r>
        <w:r w:rsidR="00A746E4">
          <w:rPr>
            <w:noProof/>
            <w:webHidden/>
          </w:rPr>
          <w:fldChar w:fldCharType="end"/>
        </w:r>
      </w:hyperlink>
    </w:p>
    <w:p w:rsidR="00A746E4" w:rsidRDefault="00540A4B">
      <w:pPr>
        <w:pStyle w:val="TOC1"/>
        <w:rPr>
          <w:rFonts w:asciiTheme="minorHAnsi" w:eastAsiaTheme="minorEastAsia" w:hAnsiTheme="minorHAnsi" w:cstheme="minorBidi"/>
          <w:noProof/>
          <w:sz w:val="22"/>
          <w:szCs w:val="22"/>
        </w:rPr>
      </w:pPr>
      <w:hyperlink w:anchor="_Toc354770649" w:history="1">
        <w:r w:rsidR="00A746E4" w:rsidRPr="00202B6B">
          <w:rPr>
            <w:rStyle w:val="Hyperlink"/>
            <w:noProof/>
          </w:rPr>
          <w:t>VITA</w:t>
        </w:r>
        <w:r w:rsidR="00A746E4">
          <w:rPr>
            <w:noProof/>
            <w:webHidden/>
          </w:rPr>
          <w:tab/>
        </w:r>
        <w:r w:rsidR="00A746E4">
          <w:rPr>
            <w:noProof/>
            <w:webHidden/>
          </w:rPr>
          <w:fldChar w:fldCharType="begin"/>
        </w:r>
        <w:r w:rsidR="00A746E4">
          <w:rPr>
            <w:noProof/>
            <w:webHidden/>
          </w:rPr>
          <w:instrText xml:space="preserve"> PAGEREF _Toc354770649 \h </w:instrText>
        </w:r>
        <w:r w:rsidR="00A746E4">
          <w:rPr>
            <w:noProof/>
            <w:webHidden/>
          </w:rPr>
        </w:r>
        <w:r w:rsidR="00A746E4">
          <w:rPr>
            <w:noProof/>
            <w:webHidden/>
          </w:rPr>
          <w:fldChar w:fldCharType="separate"/>
        </w:r>
        <w:r w:rsidR="00A746E4">
          <w:rPr>
            <w:noProof/>
            <w:webHidden/>
          </w:rPr>
          <w:t>239</w:t>
        </w:r>
        <w:r w:rsidR="00A746E4">
          <w:rPr>
            <w:noProof/>
            <w:webHidden/>
          </w:rPr>
          <w:fldChar w:fldCharType="end"/>
        </w:r>
      </w:hyperlink>
    </w:p>
    <w:p w:rsidR="00236E6D" w:rsidRPr="008713C5" w:rsidRDefault="0095376E" w:rsidP="00B12DEC">
      <w:pPr>
        <w:numPr>
          <w:ilvl w:val="12"/>
          <w:numId w:val="0"/>
        </w:numPr>
        <w:jc w:val="center"/>
        <w:rPr>
          <w:rFonts w:cs="Arial"/>
          <w:sz w:val="28"/>
          <w:szCs w:val="28"/>
        </w:rPr>
      </w:pPr>
      <w:r w:rsidRPr="00FC4F56">
        <w:rPr>
          <w:rFonts w:cs="Arial"/>
        </w:rPr>
        <w:fldChar w:fldCharType="end"/>
      </w:r>
      <w:r w:rsidR="009C755C" w:rsidRPr="00FC4F56">
        <w:rPr>
          <w:rFonts w:cs="Arial"/>
          <w:b/>
          <w:bCs/>
        </w:rPr>
        <w:br w:type="page"/>
      </w:r>
      <w:r w:rsidR="00236E6D" w:rsidRPr="008713C5">
        <w:rPr>
          <w:rFonts w:cs="Arial"/>
          <w:b/>
          <w:bCs/>
          <w:sz w:val="28"/>
          <w:szCs w:val="28"/>
        </w:rPr>
        <w:lastRenderedPageBreak/>
        <w:t>LIST OF TABLES</w:t>
      </w:r>
    </w:p>
    <w:p w:rsidR="00236E6D" w:rsidRPr="00FC4F5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rPr>
      </w:pPr>
    </w:p>
    <w:p w:rsidR="00EE1A23" w:rsidRDefault="0095376E">
      <w:pPr>
        <w:pStyle w:val="TableofFigures"/>
        <w:tabs>
          <w:tab w:val="right" w:leader="dot" w:pos="8630"/>
        </w:tabs>
        <w:rPr>
          <w:rFonts w:asciiTheme="minorHAnsi" w:eastAsiaTheme="minorEastAsia" w:hAnsiTheme="minorHAnsi" w:cstheme="minorBidi"/>
          <w:noProof/>
          <w:sz w:val="22"/>
          <w:szCs w:val="22"/>
        </w:rPr>
      </w:pPr>
      <w:r w:rsidRPr="00FC4F56">
        <w:rPr>
          <w:rFonts w:cs="Arial"/>
        </w:rPr>
        <w:fldChar w:fldCharType="begin"/>
      </w:r>
      <w:r w:rsidR="00236E6D" w:rsidRPr="00FC4F56">
        <w:rPr>
          <w:rFonts w:cs="Arial"/>
        </w:rPr>
        <w:instrText xml:space="preserve"> TOC \h \z \c "Table" </w:instrText>
      </w:r>
      <w:r w:rsidRPr="00FC4F56">
        <w:rPr>
          <w:rFonts w:cs="Arial"/>
        </w:rPr>
        <w:fldChar w:fldCharType="separate"/>
      </w:r>
      <w:hyperlink w:anchor="_Toc354770650" w:history="1">
        <w:r w:rsidR="00EE1A23" w:rsidRPr="003D0C73">
          <w:rPr>
            <w:rStyle w:val="Hyperlink"/>
            <w:noProof/>
          </w:rPr>
          <w:t>Table 2</w:t>
        </w:r>
        <w:r w:rsidR="00EE1A23" w:rsidRPr="003D0C73">
          <w:rPr>
            <w:rStyle w:val="Hyperlink"/>
            <w:noProof/>
          </w:rPr>
          <w:noBreakHyphen/>
          <w:t xml:space="preserve">1.  </w:t>
        </w:r>
        <w:r w:rsidR="00EE1A23" w:rsidRPr="003D0C73">
          <w:rPr>
            <w:rStyle w:val="Hyperlink"/>
            <w:rFonts w:cs="Arial"/>
            <w:noProof/>
          </w:rPr>
          <w:t>Mean (standard deviation) of participant demographics in the current</w:t>
        </w:r>
        <w:r w:rsidR="00EE1A23">
          <w:rPr>
            <w:noProof/>
            <w:webHidden/>
          </w:rPr>
          <w:tab/>
        </w:r>
        <w:r w:rsidR="00EE1A23">
          <w:rPr>
            <w:noProof/>
            <w:webHidden/>
          </w:rPr>
          <w:fldChar w:fldCharType="begin"/>
        </w:r>
        <w:r w:rsidR="00EE1A23">
          <w:rPr>
            <w:noProof/>
            <w:webHidden/>
          </w:rPr>
          <w:instrText xml:space="preserve"> PAGEREF _Toc354770650 \h </w:instrText>
        </w:r>
        <w:r w:rsidR="00EE1A23">
          <w:rPr>
            <w:noProof/>
            <w:webHidden/>
          </w:rPr>
        </w:r>
        <w:r w:rsidR="00EE1A23">
          <w:rPr>
            <w:noProof/>
            <w:webHidden/>
          </w:rPr>
          <w:fldChar w:fldCharType="separate"/>
        </w:r>
        <w:r w:rsidR="00EE1A23">
          <w:rPr>
            <w:noProof/>
            <w:webHidden/>
          </w:rPr>
          <w:t>100</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1" w:history="1">
        <w:r w:rsidR="00EE1A23" w:rsidRPr="003D0C73">
          <w:rPr>
            <w:rStyle w:val="Hyperlink"/>
            <w:noProof/>
          </w:rPr>
          <w:t>Table 2</w:t>
        </w:r>
        <w:r w:rsidR="00EE1A23" w:rsidRPr="003D0C73">
          <w:rPr>
            <w:rStyle w:val="Hyperlink"/>
            <w:noProof/>
          </w:rPr>
          <w:noBreakHyphen/>
          <w:t>2</w:t>
        </w:r>
        <w:r w:rsidR="00EE1A23" w:rsidRPr="003D0C73">
          <w:rPr>
            <w:rStyle w:val="Hyperlink"/>
            <w:rFonts w:cs="Arial"/>
            <w:noProof/>
          </w:rPr>
          <w:t>.  Mean (standard deviation) of peak joint and segment biomechanics during the stance phase of overground running in runners with current iliotibial band syndrome (ITBS), previous (ITBS), and controls. Moment is expressed as external moment.</w:t>
        </w:r>
        <w:r w:rsidR="00EE1A23">
          <w:rPr>
            <w:noProof/>
            <w:webHidden/>
          </w:rPr>
          <w:tab/>
        </w:r>
        <w:r w:rsidR="00EE1A23">
          <w:rPr>
            <w:noProof/>
            <w:webHidden/>
          </w:rPr>
          <w:fldChar w:fldCharType="begin"/>
        </w:r>
        <w:r w:rsidR="00EE1A23">
          <w:rPr>
            <w:noProof/>
            <w:webHidden/>
          </w:rPr>
          <w:instrText xml:space="preserve"> PAGEREF _Toc354770651 \h </w:instrText>
        </w:r>
        <w:r w:rsidR="00EE1A23">
          <w:rPr>
            <w:noProof/>
            <w:webHidden/>
          </w:rPr>
        </w:r>
        <w:r w:rsidR="00EE1A23">
          <w:rPr>
            <w:noProof/>
            <w:webHidden/>
          </w:rPr>
          <w:fldChar w:fldCharType="separate"/>
        </w:r>
        <w:r w:rsidR="00EE1A23">
          <w:rPr>
            <w:noProof/>
            <w:webHidden/>
          </w:rPr>
          <w:t>101</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2" w:history="1">
        <w:r w:rsidR="00EE1A23" w:rsidRPr="003D0C73">
          <w:rPr>
            <w:rStyle w:val="Hyperlink"/>
            <w:noProof/>
          </w:rPr>
          <w:t>Table 3</w:t>
        </w:r>
        <w:r w:rsidR="00EE1A23" w:rsidRPr="003D0C73">
          <w:rPr>
            <w:rStyle w:val="Hyperlink"/>
            <w:noProof/>
          </w:rPr>
          <w:noBreakHyphen/>
          <w:t xml:space="preserve">1.  </w:t>
        </w:r>
        <w:r w:rsidR="00EE1A23" w:rsidRPr="003D0C73">
          <w:rPr>
            <w:rStyle w:val="Hyperlink"/>
            <w:rFonts w:cs="Arial"/>
            <w:noProof/>
          </w:rPr>
          <w:t>Mean (standard deviation) of participant demographics in the current iliotibial band syndrome (ITBS), previous ITBS, and control groups.</w:t>
        </w:r>
        <w:r w:rsidR="00EE1A23">
          <w:rPr>
            <w:noProof/>
            <w:webHidden/>
          </w:rPr>
          <w:tab/>
        </w:r>
        <w:r w:rsidR="00EE1A23">
          <w:rPr>
            <w:noProof/>
            <w:webHidden/>
          </w:rPr>
          <w:fldChar w:fldCharType="begin"/>
        </w:r>
        <w:r w:rsidR="00EE1A23">
          <w:rPr>
            <w:noProof/>
            <w:webHidden/>
          </w:rPr>
          <w:instrText xml:space="preserve"> PAGEREF _Toc354770652 \h </w:instrText>
        </w:r>
        <w:r w:rsidR="00EE1A23">
          <w:rPr>
            <w:noProof/>
            <w:webHidden/>
          </w:rPr>
        </w:r>
        <w:r w:rsidR="00EE1A23">
          <w:rPr>
            <w:noProof/>
            <w:webHidden/>
          </w:rPr>
          <w:fldChar w:fldCharType="separate"/>
        </w:r>
        <w:r w:rsidR="00EE1A23">
          <w:rPr>
            <w:noProof/>
            <w:webHidden/>
          </w:rPr>
          <w:t>123</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3" w:history="1">
        <w:r w:rsidR="00EE1A23" w:rsidRPr="003D0C73">
          <w:rPr>
            <w:rStyle w:val="Hyperlink"/>
            <w:noProof/>
          </w:rPr>
          <w:t>Table 3</w:t>
        </w:r>
        <w:r w:rsidR="00EE1A23" w:rsidRPr="003D0C73">
          <w:rPr>
            <w:rStyle w:val="Hyperlink"/>
            <w:noProof/>
          </w:rPr>
          <w:noBreakHyphen/>
          <w:t xml:space="preserve">2.  </w:t>
        </w:r>
        <w:r w:rsidR="00EE1A23" w:rsidRPr="003D0C73">
          <w:rPr>
            <w:rStyle w:val="Hyperlink"/>
            <w:rFonts w:cs="Arial"/>
            <w:noProof/>
          </w:rPr>
          <w:t>The mean (standard deviation) for frontal plane coupling variability for each of the four periods of stance during overground running in runners with current iliotibial band syndrome (ITBS), previous ITBS, and controls.</w:t>
        </w:r>
        <w:r w:rsidR="00EE1A23">
          <w:rPr>
            <w:noProof/>
            <w:webHidden/>
          </w:rPr>
          <w:tab/>
        </w:r>
        <w:r w:rsidR="00EE1A23">
          <w:rPr>
            <w:noProof/>
            <w:webHidden/>
          </w:rPr>
          <w:fldChar w:fldCharType="begin"/>
        </w:r>
        <w:r w:rsidR="00EE1A23">
          <w:rPr>
            <w:noProof/>
            <w:webHidden/>
          </w:rPr>
          <w:instrText xml:space="preserve"> PAGEREF _Toc354770653 \h </w:instrText>
        </w:r>
        <w:r w:rsidR="00EE1A23">
          <w:rPr>
            <w:noProof/>
            <w:webHidden/>
          </w:rPr>
        </w:r>
        <w:r w:rsidR="00EE1A23">
          <w:rPr>
            <w:noProof/>
            <w:webHidden/>
          </w:rPr>
          <w:fldChar w:fldCharType="separate"/>
        </w:r>
        <w:r w:rsidR="00EE1A23">
          <w:rPr>
            <w:noProof/>
            <w:webHidden/>
          </w:rPr>
          <w:t>124</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4" w:history="1">
        <w:r w:rsidR="00EE1A23" w:rsidRPr="003D0C73">
          <w:rPr>
            <w:rStyle w:val="Hyperlink"/>
            <w:noProof/>
          </w:rPr>
          <w:t>Table 3</w:t>
        </w:r>
        <w:r w:rsidR="00EE1A23" w:rsidRPr="003D0C73">
          <w:rPr>
            <w:rStyle w:val="Hyperlink"/>
            <w:noProof/>
          </w:rPr>
          <w:noBreakHyphen/>
          <w:t xml:space="preserve">3.  </w:t>
        </w:r>
        <w:r w:rsidR="00EE1A23" w:rsidRPr="003D0C73">
          <w:rPr>
            <w:rStyle w:val="Hyperlink"/>
            <w:rFonts w:cs="Arial"/>
            <w:noProof/>
          </w:rPr>
          <w:t>The mean (standard deviation) for transverse plane coupling variability for each of the four periods of stance during overground running in runners with current iliotibial band syndrome (ITBS), previous ITBS, and controls.</w:t>
        </w:r>
        <w:r w:rsidR="00EE1A23">
          <w:rPr>
            <w:noProof/>
            <w:webHidden/>
          </w:rPr>
          <w:tab/>
        </w:r>
        <w:r w:rsidR="00EE1A23">
          <w:rPr>
            <w:noProof/>
            <w:webHidden/>
          </w:rPr>
          <w:fldChar w:fldCharType="begin"/>
        </w:r>
        <w:r w:rsidR="00EE1A23">
          <w:rPr>
            <w:noProof/>
            <w:webHidden/>
          </w:rPr>
          <w:instrText xml:space="preserve"> PAGEREF _Toc354770654 \h </w:instrText>
        </w:r>
        <w:r w:rsidR="00EE1A23">
          <w:rPr>
            <w:noProof/>
            <w:webHidden/>
          </w:rPr>
        </w:r>
        <w:r w:rsidR="00EE1A23">
          <w:rPr>
            <w:noProof/>
            <w:webHidden/>
          </w:rPr>
          <w:fldChar w:fldCharType="separate"/>
        </w:r>
        <w:r w:rsidR="00EE1A23">
          <w:rPr>
            <w:noProof/>
            <w:webHidden/>
          </w:rPr>
          <w:t>125</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5" w:history="1">
        <w:r w:rsidR="00EE1A23" w:rsidRPr="003D0C73">
          <w:rPr>
            <w:rStyle w:val="Hyperlink"/>
            <w:noProof/>
          </w:rPr>
          <w:t>Table 4</w:t>
        </w:r>
        <w:r w:rsidR="00EE1A23" w:rsidRPr="003D0C73">
          <w:rPr>
            <w:rStyle w:val="Hyperlink"/>
            <w:noProof/>
          </w:rPr>
          <w:noBreakHyphen/>
          <w:t>1.  Mean (standard deviation) of participant demographics in the current iliotibial band syndrome (ITBS), previous ITBS, and control groups.</w:t>
        </w:r>
        <w:r w:rsidR="00EE1A23">
          <w:rPr>
            <w:noProof/>
            <w:webHidden/>
          </w:rPr>
          <w:tab/>
        </w:r>
        <w:r w:rsidR="00EE1A23">
          <w:rPr>
            <w:noProof/>
            <w:webHidden/>
          </w:rPr>
          <w:fldChar w:fldCharType="begin"/>
        </w:r>
        <w:r w:rsidR="00EE1A23">
          <w:rPr>
            <w:noProof/>
            <w:webHidden/>
          </w:rPr>
          <w:instrText xml:space="preserve"> PAGEREF _Toc354770655 \h </w:instrText>
        </w:r>
        <w:r w:rsidR="00EE1A23">
          <w:rPr>
            <w:noProof/>
            <w:webHidden/>
          </w:rPr>
        </w:r>
        <w:r w:rsidR="00EE1A23">
          <w:rPr>
            <w:noProof/>
            <w:webHidden/>
          </w:rPr>
          <w:fldChar w:fldCharType="separate"/>
        </w:r>
        <w:r w:rsidR="00EE1A23">
          <w:rPr>
            <w:noProof/>
            <w:webHidden/>
          </w:rPr>
          <w:t>148</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6" w:history="1">
        <w:r w:rsidR="00EE1A23" w:rsidRPr="003D0C73">
          <w:rPr>
            <w:rStyle w:val="Hyperlink"/>
            <w:noProof/>
          </w:rPr>
          <w:t>Table 4</w:t>
        </w:r>
        <w:r w:rsidR="00EE1A23" w:rsidRPr="003D0C73">
          <w:rPr>
            <w:rStyle w:val="Hyperlink"/>
            <w:noProof/>
          </w:rPr>
          <w:noBreakHyphen/>
          <w:t xml:space="preserve">2.  </w:t>
        </w:r>
        <w:r w:rsidR="00EE1A23" w:rsidRPr="003D0C73">
          <w:rPr>
            <w:rStyle w:val="Hyperlink"/>
            <w:rFonts w:cs="Arial"/>
            <w:noProof/>
          </w:rPr>
          <w:t xml:space="preserve">The first three principal components (PC) and </w:t>
        </w:r>
        <w:r w:rsidR="00EE1A23" w:rsidRPr="003D0C73">
          <w:rPr>
            <w:rStyle w:val="Hyperlink"/>
            <w:rFonts w:cs="Arial"/>
            <w:i/>
            <w:noProof/>
          </w:rPr>
          <w:t>Q</w:t>
        </w:r>
        <w:r w:rsidR="00EE1A23" w:rsidRPr="003D0C73">
          <w:rPr>
            <w:rStyle w:val="Hyperlink"/>
            <w:rFonts w:cs="Arial"/>
            <w:noProof/>
          </w:rPr>
          <w:t>-critical (</w:t>
        </w:r>
        <w:r w:rsidR="00EE1A23" w:rsidRPr="003D0C73">
          <w:rPr>
            <w:rStyle w:val="Hyperlink"/>
            <w:i/>
            <w:noProof/>
          </w:rPr>
          <w:t>Q</w:t>
        </w:r>
        <w:r w:rsidR="00EE1A23" w:rsidRPr="003D0C73">
          <w:rPr>
            <w:rStyle w:val="Hyperlink"/>
            <w:noProof/>
            <w:vertAlign w:val="subscript"/>
          </w:rPr>
          <w:t>α</w:t>
        </w:r>
        <w:r w:rsidR="00EE1A23" w:rsidRPr="003D0C73">
          <w:rPr>
            <w:rStyle w:val="Hyperlink"/>
            <w:noProof/>
          </w:rPr>
          <w:t>) for the angle and moment waveforms during the stance phase of overground running.</w:t>
        </w:r>
        <w:r w:rsidR="00EE1A23">
          <w:rPr>
            <w:noProof/>
            <w:webHidden/>
          </w:rPr>
          <w:tab/>
        </w:r>
        <w:r w:rsidR="00EE1A23">
          <w:rPr>
            <w:noProof/>
            <w:webHidden/>
          </w:rPr>
          <w:fldChar w:fldCharType="begin"/>
        </w:r>
        <w:r w:rsidR="00EE1A23">
          <w:rPr>
            <w:noProof/>
            <w:webHidden/>
          </w:rPr>
          <w:instrText xml:space="preserve"> PAGEREF _Toc354770656 \h </w:instrText>
        </w:r>
        <w:r w:rsidR="00EE1A23">
          <w:rPr>
            <w:noProof/>
            <w:webHidden/>
          </w:rPr>
        </w:r>
        <w:r w:rsidR="00EE1A23">
          <w:rPr>
            <w:noProof/>
            <w:webHidden/>
          </w:rPr>
          <w:fldChar w:fldCharType="separate"/>
        </w:r>
        <w:r w:rsidR="00EE1A23">
          <w:rPr>
            <w:noProof/>
            <w:webHidden/>
          </w:rPr>
          <w:t>149</w:t>
        </w:r>
        <w:r w:rsidR="00EE1A23">
          <w:rPr>
            <w:noProof/>
            <w:webHidden/>
          </w:rPr>
          <w:fldChar w:fldCharType="end"/>
        </w:r>
      </w:hyperlink>
    </w:p>
    <w:p w:rsidR="00EE1A23" w:rsidRDefault="00540A4B">
      <w:pPr>
        <w:pStyle w:val="TableofFigures"/>
        <w:tabs>
          <w:tab w:val="right" w:leader="dot" w:pos="8630"/>
        </w:tabs>
        <w:rPr>
          <w:rFonts w:asciiTheme="minorHAnsi" w:eastAsiaTheme="minorEastAsia" w:hAnsiTheme="minorHAnsi" w:cstheme="minorBidi"/>
          <w:noProof/>
          <w:sz w:val="22"/>
          <w:szCs w:val="22"/>
        </w:rPr>
      </w:pPr>
      <w:hyperlink w:anchor="_Toc354770657" w:history="1">
        <w:r w:rsidR="00EE1A23" w:rsidRPr="003D0C73">
          <w:rPr>
            <w:rStyle w:val="Hyperlink"/>
            <w:noProof/>
          </w:rPr>
          <w:t>Table 4</w:t>
        </w:r>
        <w:r w:rsidR="00EE1A23" w:rsidRPr="003D0C73">
          <w:rPr>
            <w:rStyle w:val="Hyperlink"/>
            <w:noProof/>
          </w:rPr>
          <w:noBreakHyphen/>
          <w:t xml:space="preserve">3.  </w:t>
        </w:r>
        <w:r w:rsidR="00EE1A23" w:rsidRPr="003D0C73">
          <w:rPr>
            <w:rStyle w:val="Hyperlink"/>
            <w:rFonts w:cs="Arial"/>
            <w:noProof/>
          </w:rPr>
          <w:t xml:space="preserve">The mean (standard deviation) for the principal component (PC) scores of the three retained PCs for each waveform of interest during overground running in runners with current iliotibial band syndrome (ITBS), previous ITBS, and controls. The </w:t>
        </w:r>
        <w:r w:rsidR="00EE1A23" w:rsidRPr="003D0C73">
          <w:rPr>
            <w:rStyle w:val="Hyperlink"/>
            <w:rFonts w:cs="Arial"/>
            <w:i/>
            <w:noProof/>
          </w:rPr>
          <w:t xml:space="preserve">P </w:t>
        </w:r>
        <w:r w:rsidR="00EE1A23" w:rsidRPr="003D0C73">
          <w:rPr>
            <w:rStyle w:val="Hyperlink"/>
            <w:rFonts w:cs="Arial"/>
            <w:noProof/>
          </w:rPr>
          <w:t>value indicates the main effect.</w:t>
        </w:r>
        <w:r w:rsidR="00EE1A23">
          <w:rPr>
            <w:noProof/>
            <w:webHidden/>
          </w:rPr>
          <w:tab/>
        </w:r>
        <w:r w:rsidR="00EE1A23">
          <w:rPr>
            <w:noProof/>
            <w:webHidden/>
          </w:rPr>
          <w:fldChar w:fldCharType="begin"/>
        </w:r>
        <w:r w:rsidR="00EE1A23">
          <w:rPr>
            <w:noProof/>
            <w:webHidden/>
          </w:rPr>
          <w:instrText xml:space="preserve"> PAGEREF _Toc354770657 \h </w:instrText>
        </w:r>
        <w:r w:rsidR="00EE1A23">
          <w:rPr>
            <w:noProof/>
            <w:webHidden/>
          </w:rPr>
        </w:r>
        <w:r w:rsidR="00EE1A23">
          <w:rPr>
            <w:noProof/>
            <w:webHidden/>
          </w:rPr>
          <w:fldChar w:fldCharType="separate"/>
        </w:r>
        <w:r w:rsidR="00EE1A23">
          <w:rPr>
            <w:noProof/>
            <w:webHidden/>
          </w:rPr>
          <w:t>150</w:t>
        </w:r>
        <w:r w:rsidR="00EE1A23">
          <w:rPr>
            <w:noProof/>
            <w:webHidden/>
          </w:rPr>
          <w:fldChar w:fldCharType="end"/>
        </w:r>
      </w:hyperlink>
    </w:p>
    <w:p w:rsidR="0085757D" w:rsidRPr="00FC4F56" w:rsidRDefault="0095376E" w:rsidP="008713C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Arial"/>
          <w:b/>
          <w:bCs/>
        </w:rPr>
      </w:pPr>
      <w:r w:rsidRPr="00FC4F56">
        <w:rPr>
          <w:rFonts w:cs="Arial"/>
        </w:rPr>
        <w:fldChar w:fldCharType="end"/>
      </w:r>
    </w:p>
    <w:p w:rsidR="00236E6D" w:rsidRPr="00B12DEC" w:rsidRDefault="00236E6D">
      <w:pPr>
        <w:numPr>
          <w:ilvl w:val="12"/>
          <w:numId w:val="0"/>
        </w:numPr>
        <w:jc w:val="center"/>
        <w:rPr>
          <w:rFonts w:cs="Arial"/>
          <w:sz w:val="32"/>
          <w:szCs w:val="32"/>
        </w:rPr>
      </w:pPr>
      <w:r w:rsidRPr="00FC4F56">
        <w:rPr>
          <w:rFonts w:cs="Arial"/>
        </w:rPr>
        <w:br w:type="page"/>
      </w:r>
      <w:r w:rsidRPr="00B12DEC">
        <w:rPr>
          <w:rFonts w:cs="Arial"/>
          <w:b/>
          <w:bCs/>
          <w:sz w:val="32"/>
          <w:szCs w:val="32"/>
        </w:rPr>
        <w:lastRenderedPageBreak/>
        <w:t>LIST OF FIGURES</w:t>
      </w:r>
    </w:p>
    <w:p w:rsidR="00F56DC2" w:rsidRPr="00FC4F56" w:rsidRDefault="00F56DC2" w:rsidP="00462835">
      <w:pPr>
        <w:pStyle w:val="StyleTableofFiguresArial"/>
        <w:rPr>
          <w:rFonts w:cs="Arial"/>
        </w:rPr>
      </w:pPr>
    </w:p>
    <w:p w:rsidR="007751FF" w:rsidRDefault="0095376E">
      <w:pPr>
        <w:pStyle w:val="TableofFigures"/>
        <w:tabs>
          <w:tab w:val="right" w:leader="dot" w:pos="8630"/>
        </w:tabs>
        <w:rPr>
          <w:rFonts w:asciiTheme="minorHAnsi" w:eastAsiaTheme="minorEastAsia" w:hAnsiTheme="minorHAnsi" w:cstheme="minorBidi"/>
          <w:noProof/>
          <w:sz w:val="22"/>
          <w:szCs w:val="22"/>
        </w:rPr>
      </w:pPr>
      <w:r w:rsidRPr="00FC4F56">
        <w:rPr>
          <w:rFonts w:cs="Arial"/>
        </w:rPr>
        <w:fldChar w:fldCharType="begin"/>
      </w:r>
      <w:r w:rsidR="00304BD0" w:rsidRPr="00FC4F56">
        <w:rPr>
          <w:rFonts w:cs="Arial"/>
        </w:rPr>
        <w:instrText xml:space="preserve"> TOC \h \z \c "Figure" </w:instrText>
      </w:r>
      <w:r w:rsidRPr="00FC4F56">
        <w:rPr>
          <w:rFonts w:cs="Arial"/>
        </w:rPr>
        <w:fldChar w:fldCharType="separate"/>
      </w:r>
      <w:hyperlink w:anchor="_Toc353892910" w:history="1">
        <w:r w:rsidR="007751FF" w:rsidRPr="00D450B6">
          <w:rPr>
            <w:rStyle w:val="Hyperlink"/>
            <w:noProof/>
          </w:rPr>
          <w:t>Figure 1</w:t>
        </w:r>
        <w:r w:rsidR="007751FF" w:rsidRPr="00D450B6">
          <w:rPr>
            <w:rStyle w:val="Hyperlink"/>
            <w:noProof/>
          </w:rPr>
          <w:noBreakHyphen/>
          <w:t xml:space="preserve">1.  </w:t>
        </w:r>
        <w:r w:rsidR="007751FF" w:rsidRPr="00D450B6">
          <w:rPr>
            <w:rStyle w:val="Hyperlink"/>
            <w:rFonts w:cs="Arial"/>
            <w:noProof/>
          </w:rPr>
          <w:t>Phase-plane of rearfoot angle on the horizontal axis and its first derivative on the vertical axis for a single trial.</w:t>
        </w:r>
        <w:r w:rsidR="007751FF">
          <w:rPr>
            <w:noProof/>
            <w:webHidden/>
          </w:rPr>
          <w:tab/>
        </w:r>
        <w:r w:rsidR="007751FF">
          <w:rPr>
            <w:noProof/>
            <w:webHidden/>
          </w:rPr>
          <w:fldChar w:fldCharType="begin"/>
        </w:r>
        <w:r w:rsidR="007751FF">
          <w:rPr>
            <w:noProof/>
            <w:webHidden/>
          </w:rPr>
          <w:instrText xml:space="preserve"> PAGEREF _Toc353892910 \h </w:instrText>
        </w:r>
        <w:r w:rsidR="007751FF">
          <w:rPr>
            <w:noProof/>
            <w:webHidden/>
          </w:rPr>
        </w:r>
        <w:r w:rsidR="007751FF">
          <w:rPr>
            <w:noProof/>
            <w:webHidden/>
          </w:rPr>
          <w:fldChar w:fldCharType="separate"/>
        </w:r>
        <w:r w:rsidR="00EE1A23">
          <w:rPr>
            <w:noProof/>
            <w:webHidden/>
          </w:rPr>
          <w:t>37</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1" w:history="1">
        <w:r w:rsidR="007751FF" w:rsidRPr="00D450B6">
          <w:rPr>
            <w:rStyle w:val="Hyperlink"/>
            <w:noProof/>
          </w:rPr>
          <w:t>Figure 1</w:t>
        </w:r>
        <w:r w:rsidR="007751FF" w:rsidRPr="00D450B6">
          <w:rPr>
            <w:rStyle w:val="Hyperlink"/>
            <w:noProof/>
          </w:rPr>
          <w:noBreakHyphen/>
          <w:t>2</w:t>
        </w:r>
        <w:r w:rsidR="007751FF" w:rsidRPr="00D450B6">
          <w:rPr>
            <w:rStyle w:val="Hyperlink"/>
            <w:rFonts w:cs="Arial"/>
            <w:noProof/>
          </w:rPr>
          <w:t>.  The normalized phase-plane where φ is the normalized phase angle.</w:t>
        </w:r>
        <w:r w:rsidR="007751FF">
          <w:rPr>
            <w:noProof/>
            <w:webHidden/>
          </w:rPr>
          <w:tab/>
        </w:r>
        <w:r w:rsidR="007751FF">
          <w:rPr>
            <w:noProof/>
            <w:webHidden/>
          </w:rPr>
          <w:fldChar w:fldCharType="begin"/>
        </w:r>
        <w:r w:rsidR="007751FF">
          <w:rPr>
            <w:noProof/>
            <w:webHidden/>
          </w:rPr>
          <w:instrText xml:space="preserve"> PAGEREF _Toc353892911 \h </w:instrText>
        </w:r>
        <w:r w:rsidR="007751FF">
          <w:rPr>
            <w:noProof/>
            <w:webHidden/>
          </w:rPr>
        </w:r>
        <w:r w:rsidR="007751FF">
          <w:rPr>
            <w:noProof/>
            <w:webHidden/>
          </w:rPr>
          <w:fldChar w:fldCharType="separate"/>
        </w:r>
        <w:r w:rsidR="00EE1A23">
          <w:rPr>
            <w:noProof/>
            <w:webHidden/>
          </w:rPr>
          <w:t>38</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2" w:history="1">
        <w:r w:rsidR="007751FF" w:rsidRPr="00D450B6">
          <w:rPr>
            <w:rStyle w:val="Hyperlink"/>
            <w:noProof/>
          </w:rPr>
          <w:t>Figure 1</w:t>
        </w:r>
        <w:r w:rsidR="007751FF" w:rsidRPr="00D450B6">
          <w:rPr>
            <w:rStyle w:val="Hyperlink"/>
            <w:noProof/>
          </w:rPr>
          <w:noBreakHyphen/>
          <w:t>3</w:t>
        </w:r>
        <w:r w:rsidR="007751FF" w:rsidRPr="00D450B6">
          <w:rPr>
            <w:rStyle w:val="Hyperlink"/>
            <w:rFonts w:cs="Arial"/>
            <w:noProof/>
          </w:rPr>
          <w:t>.  Generic representation of in- and out-of-phase relationships for two segments in the sagittal, frontal, and transverse planes (Adapted from Seay et al., 2011).</w:t>
        </w:r>
        <w:r w:rsidR="007751FF">
          <w:rPr>
            <w:noProof/>
            <w:webHidden/>
          </w:rPr>
          <w:tab/>
        </w:r>
        <w:r w:rsidR="007751FF">
          <w:rPr>
            <w:noProof/>
            <w:webHidden/>
          </w:rPr>
          <w:fldChar w:fldCharType="begin"/>
        </w:r>
        <w:r w:rsidR="007751FF">
          <w:rPr>
            <w:noProof/>
            <w:webHidden/>
          </w:rPr>
          <w:instrText xml:space="preserve"> PAGEREF _Toc353892912 \h </w:instrText>
        </w:r>
        <w:r w:rsidR="007751FF">
          <w:rPr>
            <w:noProof/>
            <w:webHidden/>
          </w:rPr>
        </w:r>
        <w:r w:rsidR="007751FF">
          <w:rPr>
            <w:noProof/>
            <w:webHidden/>
          </w:rPr>
          <w:fldChar w:fldCharType="separate"/>
        </w:r>
        <w:r w:rsidR="00EE1A23">
          <w:rPr>
            <w:noProof/>
            <w:webHidden/>
          </w:rPr>
          <w:t>40</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3" w:history="1">
        <w:r w:rsidR="007751FF" w:rsidRPr="00D450B6">
          <w:rPr>
            <w:rStyle w:val="Hyperlink"/>
            <w:noProof/>
          </w:rPr>
          <w:t>Figure 1</w:t>
        </w:r>
        <w:r w:rsidR="007751FF" w:rsidRPr="00D450B6">
          <w:rPr>
            <w:rStyle w:val="Hyperlink"/>
            <w:noProof/>
          </w:rPr>
          <w:noBreakHyphen/>
          <w:t>4</w:t>
        </w:r>
        <w:r w:rsidR="007751FF" w:rsidRPr="00D450B6">
          <w:rPr>
            <w:rStyle w:val="Hyperlink"/>
            <w:rFonts w:cs="Arial"/>
            <w:noProof/>
          </w:rPr>
          <w:t>.  Relative motion plot of the transverse plane knee angle and frontal plane rearfoot angle during the stance phase of running.</w:t>
        </w:r>
        <w:r w:rsidR="007751FF">
          <w:rPr>
            <w:noProof/>
            <w:webHidden/>
          </w:rPr>
          <w:tab/>
        </w:r>
        <w:r w:rsidR="007751FF">
          <w:rPr>
            <w:noProof/>
            <w:webHidden/>
          </w:rPr>
          <w:fldChar w:fldCharType="begin"/>
        </w:r>
        <w:r w:rsidR="007751FF">
          <w:rPr>
            <w:noProof/>
            <w:webHidden/>
          </w:rPr>
          <w:instrText xml:space="preserve"> PAGEREF _Toc353892913 \h </w:instrText>
        </w:r>
        <w:r w:rsidR="007751FF">
          <w:rPr>
            <w:noProof/>
            <w:webHidden/>
          </w:rPr>
        </w:r>
        <w:r w:rsidR="007751FF">
          <w:rPr>
            <w:noProof/>
            <w:webHidden/>
          </w:rPr>
          <w:fldChar w:fldCharType="separate"/>
        </w:r>
        <w:r w:rsidR="00EE1A23">
          <w:rPr>
            <w:noProof/>
            <w:webHidden/>
          </w:rPr>
          <w:t>43</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4" w:history="1">
        <w:r w:rsidR="007751FF" w:rsidRPr="00D450B6">
          <w:rPr>
            <w:rStyle w:val="Hyperlink"/>
            <w:noProof/>
          </w:rPr>
          <w:t>Figure 1</w:t>
        </w:r>
        <w:r w:rsidR="007751FF" w:rsidRPr="00D450B6">
          <w:rPr>
            <w:rStyle w:val="Hyperlink"/>
            <w:noProof/>
          </w:rPr>
          <w:noBreakHyphen/>
          <w:t xml:space="preserve">5.  </w:t>
        </w:r>
        <w:r w:rsidR="007751FF" w:rsidRPr="00D450B6">
          <w:rPr>
            <w:rStyle w:val="Hyperlink"/>
            <w:rFonts w:cs="Arial"/>
            <w:noProof/>
          </w:rPr>
          <w:t>Coupling angle (γ) from the relative motion plot.  Horizontal, vertical, and off-axes indicate the coupling angle’s spatial relationship between proximal and distal segment or joint motion (Adapted from Chang et al., 2008).</w:t>
        </w:r>
        <w:r w:rsidR="007751FF">
          <w:rPr>
            <w:noProof/>
            <w:webHidden/>
          </w:rPr>
          <w:tab/>
        </w:r>
        <w:r w:rsidR="007751FF">
          <w:rPr>
            <w:noProof/>
            <w:webHidden/>
          </w:rPr>
          <w:fldChar w:fldCharType="begin"/>
        </w:r>
        <w:r w:rsidR="007751FF">
          <w:rPr>
            <w:noProof/>
            <w:webHidden/>
          </w:rPr>
          <w:instrText xml:space="preserve"> PAGEREF _Toc353892914 \h </w:instrText>
        </w:r>
        <w:r w:rsidR="007751FF">
          <w:rPr>
            <w:noProof/>
            <w:webHidden/>
          </w:rPr>
        </w:r>
        <w:r w:rsidR="007751FF">
          <w:rPr>
            <w:noProof/>
            <w:webHidden/>
          </w:rPr>
          <w:fldChar w:fldCharType="separate"/>
        </w:r>
        <w:r w:rsidR="00EE1A23">
          <w:rPr>
            <w:noProof/>
            <w:webHidden/>
          </w:rPr>
          <w:t>44</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5" w:history="1">
        <w:r w:rsidR="007751FF" w:rsidRPr="00D450B6">
          <w:rPr>
            <w:rStyle w:val="Hyperlink"/>
            <w:noProof/>
          </w:rPr>
          <w:t>Figure 1</w:t>
        </w:r>
        <w:r w:rsidR="007751FF" w:rsidRPr="00D450B6">
          <w:rPr>
            <w:rStyle w:val="Hyperlink"/>
            <w:noProof/>
          </w:rPr>
          <w:noBreakHyphen/>
          <w:t xml:space="preserve">6.  </w:t>
        </w:r>
        <w:r w:rsidR="007751FF" w:rsidRPr="00D450B6">
          <w:rPr>
            <w:rStyle w:val="Hyperlink"/>
            <w:rFonts w:cs="Arial"/>
            <w:noProof/>
          </w:rPr>
          <w:t>Position of the participant during the Ober test.</w:t>
        </w:r>
        <w:r w:rsidR="007751FF">
          <w:rPr>
            <w:noProof/>
            <w:webHidden/>
          </w:rPr>
          <w:tab/>
        </w:r>
        <w:r w:rsidR="007751FF">
          <w:rPr>
            <w:noProof/>
            <w:webHidden/>
          </w:rPr>
          <w:fldChar w:fldCharType="begin"/>
        </w:r>
        <w:r w:rsidR="007751FF">
          <w:rPr>
            <w:noProof/>
            <w:webHidden/>
          </w:rPr>
          <w:instrText xml:space="preserve"> PAGEREF _Toc353892915 \h </w:instrText>
        </w:r>
        <w:r w:rsidR="007751FF">
          <w:rPr>
            <w:noProof/>
            <w:webHidden/>
          </w:rPr>
        </w:r>
        <w:r w:rsidR="007751FF">
          <w:rPr>
            <w:noProof/>
            <w:webHidden/>
          </w:rPr>
          <w:fldChar w:fldCharType="separate"/>
        </w:r>
        <w:r w:rsidR="00EE1A23">
          <w:rPr>
            <w:noProof/>
            <w:webHidden/>
          </w:rPr>
          <w:t>55</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6" w:history="1">
        <w:r w:rsidR="007751FF" w:rsidRPr="00D450B6">
          <w:rPr>
            <w:rStyle w:val="Hyperlink"/>
            <w:noProof/>
          </w:rPr>
          <w:t>Figure 1</w:t>
        </w:r>
        <w:r w:rsidR="007751FF" w:rsidRPr="00D450B6">
          <w:rPr>
            <w:rStyle w:val="Hyperlink"/>
            <w:noProof/>
          </w:rPr>
          <w:noBreakHyphen/>
          <w:t xml:space="preserve">7.  </w:t>
        </w:r>
        <w:r w:rsidR="007751FF" w:rsidRPr="00D450B6">
          <w:rPr>
            <w:rStyle w:val="Hyperlink"/>
            <w:rFonts w:cs="Arial"/>
            <w:noProof/>
          </w:rPr>
          <w:t>Placement of HDD during the hip abductor strength.</w:t>
        </w:r>
        <w:r w:rsidR="007751FF">
          <w:rPr>
            <w:noProof/>
            <w:webHidden/>
          </w:rPr>
          <w:tab/>
        </w:r>
        <w:r w:rsidR="007751FF">
          <w:rPr>
            <w:noProof/>
            <w:webHidden/>
          </w:rPr>
          <w:fldChar w:fldCharType="begin"/>
        </w:r>
        <w:r w:rsidR="007751FF">
          <w:rPr>
            <w:noProof/>
            <w:webHidden/>
          </w:rPr>
          <w:instrText xml:space="preserve"> PAGEREF _Toc353892916 \h </w:instrText>
        </w:r>
        <w:r w:rsidR="007751FF">
          <w:rPr>
            <w:noProof/>
            <w:webHidden/>
          </w:rPr>
        </w:r>
        <w:r w:rsidR="007751FF">
          <w:rPr>
            <w:noProof/>
            <w:webHidden/>
          </w:rPr>
          <w:fldChar w:fldCharType="separate"/>
        </w:r>
        <w:r w:rsidR="00EE1A23">
          <w:rPr>
            <w:noProof/>
            <w:webHidden/>
          </w:rPr>
          <w:t>57</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7" w:history="1">
        <w:r w:rsidR="007751FF" w:rsidRPr="00D450B6">
          <w:rPr>
            <w:rStyle w:val="Hyperlink"/>
            <w:noProof/>
          </w:rPr>
          <w:t>Figure 2</w:t>
        </w:r>
        <w:r w:rsidR="007751FF" w:rsidRPr="00D450B6">
          <w:rPr>
            <w:rStyle w:val="Hyperlink"/>
            <w:noProof/>
          </w:rPr>
          <w:noBreakHyphen/>
          <w:t xml:space="preserve">1.  </w:t>
        </w:r>
        <w:r w:rsidR="007751FF" w:rsidRPr="00D450B6">
          <w:rPr>
            <w:rStyle w:val="Hyperlink"/>
            <w:rFonts w:cs="Arial"/>
            <w:noProof/>
          </w:rPr>
          <w:t>Trunk lateral flexion during the stance phase of overground running among runners with current iliotibial band syndrome (ITBS) (dashed line), previous ITBS (dashdot line), and controls (solid line).</w:t>
        </w:r>
        <w:r w:rsidR="007751FF">
          <w:rPr>
            <w:noProof/>
            <w:webHidden/>
          </w:rPr>
          <w:tab/>
        </w:r>
        <w:r w:rsidR="007751FF">
          <w:rPr>
            <w:noProof/>
            <w:webHidden/>
          </w:rPr>
          <w:fldChar w:fldCharType="begin"/>
        </w:r>
        <w:r w:rsidR="007751FF">
          <w:rPr>
            <w:noProof/>
            <w:webHidden/>
          </w:rPr>
          <w:instrText xml:space="preserve"> PAGEREF _Toc353892917 \h </w:instrText>
        </w:r>
        <w:r w:rsidR="007751FF">
          <w:rPr>
            <w:noProof/>
            <w:webHidden/>
          </w:rPr>
        </w:r>
        <w:r w:rsidR="007751FF">
          <w:rPr>
            <w:noProof/>
            <w:webHidden/>
          </w:rPr>
          <w:fldChar w:fldCharType="separate"/>
        </w:r>
        <w:r w:rsidR="00EE1A23">
          <w:rPr>
            <w:noProof/>
            <w:webHidden/>
          </w:rPr>
          <w:t>102</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8" w:history="1">
        <w:r w:rsidR="007751FF" w:rsidRPr="00D450B6">
          <w:rPr>
            <w:rStyle w:val="Hyperlink"/>
            <w:noProof/>
          </w:rPr>
          <w:t>Figure 3</w:t>
        </w:r>
        <w:r w:rsidR="007751FF" w:rsidRPr="00D450B6">
          <w:rPr>
            <w:rStyle w:val="Hyperlink"/>
            <w:noProof/>
          </w:rPr>
          <w:noBreakHyphen/>
          <w:t xml:space="preserve">1.  </w:t>
        </w:r>
        <w:r w:rsidR="007751FF" w:rsidRPr="00D450B6">
          <w:rPr>
            <w:rStyle w:val="Hyperlink"/>
            <w:rFonts w:cs="Arial"/>
            <w:noProof/>
          </w:rPr>
          <w:t>Ensemble curves of trunk contralateral/ipsilateral flexion– pelvis contralateral drop/elevation coupling angle in runners with current iliotibial band syndrome (ITBS) (dashed line), previous ITBS (dashdot line), and controls (solid line) during overground running. The stance phase was divided into 4 periods.</w:t>
        </w:r>
        <w:r w:rsidR="007751FF">
          <w:rPr>
            <w:noProof/>
            <w:webHidden/>
          </w:rPr>
          <w:tab/>
        </w:r>
        <w:r w:rsidR="007751FF">
          <w:rPr>
            <w:noProof/>
            <w:webHidden/>
          </w:rPr>
          <w:fldChar w:fldCharType="begin"/>
        </w:r>
        <w:r w:rsidR="007751FF">
          <w:rPr>
            <w:noProof/>
            <w:webHidden/>
          </w:rPr>
          <w:instrText xml:space="preserve"> PAGEREF _Toc353892918 \h </w:instrText>
        </w:r>
        <w:r w:rsidR="007751FF">
          <w:rPr>
            <w:noProof/>
            <w:webHidden/>
          </w:rPr>
        </w:r>
        <w:r w:rsidR="007751FF">
          <w:rPr>
            <w:noProof/>
            <w:webHidden/>
          </w:rPr>
          <w:fldChar w:fldCharType="separate"/>
        </w:r>
        <w:r w:rsidR="00EE1A23">
          <w:rPr>
            <w:noProof/>
            <w:webHidden/>
          </w:rPr>
          <w:t>126</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19" w:history="1">
        <w:r w:rsidR="007751FF" w:rsidRPr="00D450B6">
          <w:rPr>
            <w:rStyle w:val="Hyperlink"/>
            <w:noProof/>
          </w:rPr>
          <w:t>Figure 3</w:t>
        </w:r>
        <w:r w:rsidR="007751FF" w:rsidRPr="00D450B6">
          <w:rPr>
            <w:rStyle w:val="Hyperlink"/>
            <w:noProof/>
          </w:rPr>
          <w:noBreakHyphen/>
          <w:t xml:space="preserve">2.  </w:t>
        </w:r>
        <w:r w:rsidR="007751FF" w:rsidRPr="00D450B6">
          <w:rPr>
            <w:rStyle w:val="Hyperlink"/>
            <w:rFonts w:cs="Arial"/>
            <w:noProof/>
          </w:rPr>
          <w:t>Ensemble curves of pelvis contralateral drop/elevation – thigh abduction/adduction coupling angle in runners with current iliotibial band syndrome (ITBS) (dashed line), previous ITBS (dashdot line), and controls (solid line) during overground running. The stance phase was divided into 4 periods.</w:t>
        </w:r>
        <w:r w:rsidR="007751FF">
          <w:rPr>
            <w:noProof/>
            <w:webHidden/>
          </w:rPr>
          <w:tab/>
        </w:r>
        <w:r w:rsidR="007751FF">
          <w:rPr>
            <w:noProof/>
            <w:webHidden/>
          </w:rPr>
          <w:fldChar w:fldCharType="begin"/>
        </w:r>
        <w:r w:rsidR="007751FF">
          <w:rPr>
            <w:noProof/>
            <w:webHidden/>
          </w:rPr>
          <w:instrText xml:space="preserve"> PAGEREF _Toc353892919 \h </w:instrText>
        </w:r>
        <w:r w:rsidR="007751FF">
          <w:rPr>
            <w:noProof/>
            <w:webHidden/>
          </w:rPr>
        </w:r>
        <w:r w:rsidR="007751FF">
          <w:rPr>
            <w:noProof/>
            <w:webHidden/>
          </w:rPr>
          <w:fldChar w:fldCharType="separate"/>
        </w:r>
        <w:r w:rsidR="00EE1A23">
          <w:rPr>
            <w:noProof/>
            <w:webHidden/>
          </w:rPr>
          <w:t>127</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20" w:history="1">
        <w:r w:rsidR="007751FF" w:rsidRPr="00D450B6">
          <w:rPr>
            <w:rStyle w:val="Hyperlink"/>
            <w:noProof/>
          </w:rPr>
          <w:t>Figure 4</w:t>
        </w:r>
        <w:r w:rsidR="007751FF" w:rsidRPr="00D450B6">
          <w:rPr>
            <w:rStyle w:val="Hyperlink"/>
            <w:noProof/>
          </w:rPr>
          <w:noBreakHyphen/>
          <w:t>1  The first three principal component (PC) contributions to the frontal plane trunk angle exhibited by runners with current iliotibial band syndrome (ITBS) (dashed line), previous ITBS (dashdot line) and controls (solid line) during the stance phase of running. Additionally, the percent variance explained by PC1 (dot), PC2 (dashdot), PC3 (dashed), and overall percent variance explained by the first 3 PCs (solid) is displayed.</w:t>
        </w:r>
        <w:r w:rsidR="007751FF">
          <w:rPr>
            <w:noProof/>
            <w:webHidden/>
          </w:rPr>
          <w:tab/>
        </w:r>
        <w:r w:rsidR="007751FF">
          <w:rPr>
            <w:noProof/>
            <w:webHidden/>
          </w:rPr>
          <w:fldChar w:fldCharType="begin"/>
        </w:r>
        <w:r w:rsidR="007751FF">
          <w:rPr>
            <w:noProof/>
            <w:webHidden/>
          </w:rPr>
          <w:instrText xml:space="preserve"> PAGEREF _Toc353892920 \h </w:instrText>
        </w:r>
        <w:r w:rsidR="007751FF">
          <w:rPr>
            <w:noProof/>
            <w:webHidden/>
          </w:rPr>
        </w:r>
        <w:r w:rsidR="007751FF">
          <w:rPr>
            <w:noProof/>
            <w:webHidden/>
          </w:rPr>
          <w:fldChar w:fldCharType="separate"/>
        </w:r>
        <w:r w:rsidR="00EE1A23">
          <w:rPr>
            <w:noProof/>
            <w:webHidden/>
          </w:rPr>
          <w:t>151</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21" w:history="1">
        <w:r w:rsidR="007751FF" w:rsidRPr="00D450B6">
          <w:rPr>
            <w:rStyle w:val="Hyperlink"/>
            <w:noProof/>
          </w:rPr>
          <w:t>Figure 4</w:t>
        </w:r>
        <w:r w:rsidR="007751FF" w:rsidRPr="00D450B6">
          <w:rPr>
            <w:rStyle w:val="Hyperlink"/>
            <w:noProof/>
          </w:rPr>
          <w:noBreakHyphen/>
          <w:t>2.  The first three principal component (PC) contributions to the frontal plane pelvis angle exhibited by runners with current iliotibial band syndrome (ITBS) (dashed line), previous ITBS (dashdot line) and controls (solid line) during the stance phase of running. Additionally, the percent variance explained by PC1 (dot), PC2 (dashdot), PC3 (dashed), and overall percent variance explained by the first 3 PCs (solid) is displayed.</w:t>
        </w:r>
        <w:r w:rsidR="007751FF">
          <w:rPr>
            <w:noProof/>
            <w:webHidden/>
          </w:rPr>
          <w:tab/>
        </w:r>
        <w:r w:rsidR="007751FF">
          <w:rPr>
            <w:noProof/>
            <w:webHidden/>
          </w:rPr>
          <w:fldChar w:fldCharType="begin"/>
        </w:r>
        <w:r w:rsidR="007751FF">
          <w:rPr>
            <w:noProof/>
            <w:webHidden/>
          </w:rPr>
          <w:instrText xml:space="preserve"> PAGEREF _Toc353892921 \h </w:instrText>
        </w:r>
        <w:r w:rsidR="007751FF">
          <w:rPr>
            <w:noProof/>
            <w:webHidden/>
          </w:rPr>
        </w:r>
        <w:r w:rsidR="007751FF">
          <w:rPr>
            <w:noProof/>
            <w:webHidden/>
          </w:rPr>
          <w:fldChar w:fldCharType="separate"/>
        </w:r>
        <w:r w:rsidR="00EE1A23">
          <w:rPr>
            <w:noProof/>
            <w:webHidden/>
          </w:rPr>
          <w:t>156</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22" w:history="1">
        <w:r w:rsidR="007751FF" w:rsidRPr="00D450B6">
          <w:rPr>
            <w:rStyle w:val="Hyperlink"/>
            <w:noProof/>
          </w:rPr>
          <w:t>Figure 4</w:t>
        </w:r>
        <w:r w:rsidR="007751FF" w:rsidRPr="00D450B6">
          <w:rPr>
            <w:rStyle w:val="Hyperlink"/>
            <w:noProof/>
          </w:rPr>
          <w:noBreakHyphen/>
          <w:t xml:space="preserve">3.  The first three principal component (PC) contributions to the frontal plane hip angle exhibited by runners with current iliotibial band syndrome (ITBS) (dashed line), previous ITBS (dashdot line) and controls (solid line) </w:t>
        </w:r>
        <w:r w:rsidR="007751FF" w:rsidRPr="00D450B6">
          <w:rPr>
            <w:rStyle w:val="Hyperlink"/>
            <w:noProof/>
          </w:rPr>
          <w:lastRenderedPageBreak/>
          <w:t>during the stance phase of running. Additionally, the percent variance explained by PC1 (dot), PC2 (dashdot), PC3 (dashed), and overall percent variance explained by the first 3 PCs (solid) is displayed.</w:t>
        </w:r>
        <w:r w:rsidR="007751FF">
          <w:rPr>
            <w:noProof/>
            <w:webHidden/>
          </w:rPr>
          <w:tab/>
        </w:r>
        <w:r w:rsidR="007751FF">
          <w:rPr>
            <w:noProof/>
            <w:webHidden/>
          </w:rPr>
          <w:fldChar w:fldCharType="begin"/>
        </w:r>
        <w:r w:rsidR="007751FF">
          <w:rPr>
            <w:noProof/>
            <w:webHidden/>
          </w:rPr>
          <w:instrText xml:space="preserve"> PAGEREF _Toc353892922 \h </w:instrText>
        </w:r>
        <w:r w:rsidR="007751FF">
          <w:rPr>
            <w:noProof/>
            <w:webHidden/>
          </w:rPr>
        </w:r>
        <w:r w:rsidR="007751FF">
          <w:rPr>
            <w:noProof/>
            <w:webHidden/>
          </w:rPr>
          <w:fldChar w:fldCharType="separate"/>
        </w:r>
        <w:r w:rsidR="00EE1A23">
          <w:rPr>
            <w:noProof/>
            <w:webHidden/>
          </w:rPr>
          <w:t>161</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23" w:history="1">
        <w:r w:rsidR="007751FF" w:rsidRPr="00D450B6">
          <w:rPr>
            <w:rStyle w:val="Hyperlink"/>
            <w:noProof/>
          </w:rPr>
          <w:t>Figure 4</w:t>
        </w:r>
        <w:r w:rsidR="007751FF" w:rsidRPr="00D450B6">
          <w:rPr>
            <w:rStyle w:val="Hyperlink"/>
            <w:noProof/>
          </w:rPr>
          <w:noBreakHyphen/>
          <w:t>4.  The first three principal component (PC) contributions to the frontal plane knee moment exhibited by runners with current iliotibial band syndrome (ITBS) (dashed line), previous ITBS (dashdot line) and controls (solid line) during the stance phase of running. Additionally, the percent variance explained by PC1 (dot), PC2 (dashdot), PC3 (dashed), and overall percent variance explained by the first 3 PCs (solid) is displayed.</w:t>
        </w:r>
        <w:r w:rsidR="007751FF">
          <w:rPr>
            <w:noProof/>
            <w:webHidden/>
          </w:rPr>
          <w:tab/>
        </w:r>
        <w:r w:rsidR="007751FF">
          <w:rPr>
            <w:noProof/>
            <w:webHidden/>
          </w:rPr>
          <w:fldChar w:fldCharType="begin"/>
        </w:r>
        <w:r w:rsidR="007751FF">
          <w:rPr>
            <w:noProof/>
            <w:webHidden/>
          </w:rPr>
          <w:instrText xml:space="preserve"> PAGEREF _Toc353892923 \h </w:instrText>
        </w:r>
        <w:r w:rsidR="007751FF">
          <w:rPr>
            <w:noProof/>
            <w:webHidden/>
          </w:rPr>
        </w:r>
        <w:r w:rsidR="007751FF">
          <w:rPr>
            <w:noProof/>
            <w:webHidden/>
          </w:rPr>
          <w:fldChar w:fldCharType="separate"/>
        </w:r>
        <w:r w:rsidR="00EE1A23">
          <w:rPr>
            <w:noProof/>
            <w:webHidden/>
          </w:rPr>
          <w:t>166</w:t>
        </w:r>
        <w:r w:rsidR="007751FF">
          <w:rPr>
            <w:noProof/>
            <w:webHidden/>
          </w:rPr>
          <w:fldChar w:fldCharType="end"/>
        </w:r>
      </w:hyperlink>
    </w:p>
    <w:p w:rsidR="007751FF" w:rsidRDefault="00540A4B">
      <w:pPr>
        <w:pStyle w:val="TableofFigures"/>
        <w:tabs>
          <w:tab w:val="right" w:leader="dot" w:pos="8630"/>
        </w:tabs>
        <w:rPr>
          <w:rFonts w:asciiTheme="minorHAnsi" w:eastAsiaTheme="minorEastAsia" w:hAnsiTheme="minorHAnsi" w:cstheme="minorBidi"/>
          <w:noProof/>
          <w:sz w:val="22"/>
          <w:szCs w:val="22"/>
        </w:rPr>
      </w:pPr>
      <w:hyperlink w:anchor="_Toc353892924" w:history="1">
        <w:r w:rsidR="007751FF" w:rsidRPr="00D450B6">
          <w:rPr>
            <w:rStyle w:val="Hyperlink"/>
            <w:noProof/>
          </w:rPr>
          <w:t>Figure 4</w:t>
        </w:r>
        <w:r w:rsidR="007751FF" w:rsidRPr="00D450B6">
          <w:rPr>
            <w:rStyle w:val="Hyperlink"/>
            <w:noProof/>
          </w:rPr>
          <w:noBreakHyphen/>
          <w:t>5.  The first three principal component (PC) contributions to the transverse plane knee angle exhibited by runners with current iliotibial band syndrome (ITBS) (dashed line), previous ITBS (dashdot line), and controls (solid line) during the stance phase of running. Additionally, the percent variance explained by PC1 (dot), PC2 (dashdot), PC3 (dashed), and overall percent variance explained by the first 3 PCs (solid) is displayed.</w:t>
        </w:r>
        <w:r w:rsidR="007751FF">
          <w:rPr>
            <w:noProof/>
            <w:webHidden/>
          </w:rPr>
          <w:tab/>
        </w:r>
        <w:r w:rsidR="007751FF">
          <w:rPr>
            <w:noProof/>
            <w:webHidden/>
          </w:rPr>
          <w:fldChar w:fldCharType="begin"/>
        </w:r>
        <w:r w:rsidR="007751FF">
          <w:rPr>
            <w:noProof/>
            <w:webHidden/>
          </w:rPr>
          <w:instrText xml:space="preserve"> PAGEREF _Toc353892924 \h </w:instrText>
        </w:r>
        <w:r w:rsidR="007751FF">
          <w:rPr>
            <w:noProof/>
            <w:webHidden/>
          </w:rPr>
        </w:r>
        <w:r w:rsidR="007751FF">
          <w:rPr>
            <w:noProof/>
            <w:webHidden/>
          </w:rPr>
          <w:fldChar w:fldCharType="separate"/>
        </w:r>
        <w:r w:rsidR="00EE1A23">
          <w:rPr>
            <w:noProof/>
            <w:webHidden/>
          </w:rPr>
          <w:t>171</w:t>
        </w:r>
        <w:r w:rsidR="007751FF">
          <w:rPr>
            <w:noProof/>
            <w:webHidden/>
          </w:rPr>
          <w:fldChar w:fldCharType="end"/>
        </w:r>
      </w:hyperlink>
    </w:p>
    <w:p w:rsidR="008410D2" w:rsidRDefault="0095376E">
      <w:pPr>
        <w:numPr>
          <w:ilvl w:val="12"/>
          <w:numId w:val="0"/>
        </w:numPr>
        <w:rPr>
          <w:rFonts w:cs="Arial"/>
        </w:rPr>
      </w:pPr>
      <w:r w:rsidRPr="00FC4F56">
        <w:rPr>
          <w:rFonts w:cs="Arial"/>
        </w:rPr>
        <w:fldChar w:fldCharType="end"/>
      </w:r>
    </w:p>
    <w:p w:rsidR="00F80AC6" w:rsidRPr="00FC4F56" w:rsidRDefault="00F80AC6">
      <w:pPr>
        <w:numPr>
          <w:ilvl w:val="12"/>
          <w:numId w:val="0"/>
        </w:numPr>
        <w:rPr>
          <w:rFonts w:cs="Arial"/>
        </w:rPr>
        <w:sectPr w:rsidR="00F80AC6" w:rsidRPr="00FC4F56" w:rsidSect="001D4908">
          <w:headerReference w:type="even" r:id="rId9"/>
          <w:footerReference w:type="default" r:id="rId10"/>
          <w:pgSz w:w="12240" w:h="15840" w:code="1"/>
          <w:pgMar w:top="1440" w:right="1800" w:bottom="1872" w:left="1800" w:header="720" w:footer="1440" w:gutter="0"/>
          <w:pgNumType w:fmt="lowerRoman" w:start="1"/>
          <w:cols w:space="720"/>
          <w:noEndnote/>
          <w:titlePg/>
        </w:sectPr>
      </w:pPr>
    </w:p>
    <w:p w:rsidR="00F80AC6" w:rsidRDefault="00F80AC6" w:rsidP="00F80AC6">
      <w:pPr>
        <w:pStyle w:val="Heading1"/>
        <w:numPr>
          <w:ilvl w:val="0"/>
          <w:numId w:val="31"/>
        </w:numPr>
        <w:rPr>
          <w:rFonts w:ascii="Calibri" w:hAnsi="Calibri" w:cs="Arial"/>
          <w:sz w:val="24"/>
        </w:rPr>
      </w:pPr>
      <w:r>
        <w:rPr>
          <w:rFonts w:ascii="Calibri" w:hAnsi="Calibri" w:cs="Arial"/>
          <w:sz w:val="24"/>
        </w:rPr>
        <w:lastRenderedPageBreak/>
        <w:t xml:space="preserve"> </w:t>
      </w:r>
      <w:bookmarkStart w:id="1" w:name="_Toc354770567"/>
      <w:bookmarkEnd w:id="1"/>
    </w:p>
    <w:p w:rsidR="00F80AC6" w:rsidRPr="00F80AC6" w:rsidRDefault="00F80AC6" w:rsidP="00F80AC6">
      <w:pPr>
        <w:pStyle w:val="Heading2"/>
      </w:pPr>
      <w:bookmarkStart w:id="2" w:name="_Toc354770568"/>
      <w:r>
        <w:t>Introduction, Literature Review, and Methods</w:t>
      </w:r>
      <w:bookmarkEnd w:id="2"/>
    </w:p>
    <w:p w:rsidR="00F80AC6" w:rsidRDefault="00F80AC6">
      <w:r>
        <w:br w:type="page"/>
      </w:r>
    </w:p>
    <w:p w:rsidR="00F80AC6" w:rsidRDefault="00F80AC6" w:rsidP="00F80AC6">
      <w:pPr>
        <w:pStyle w:val="Heading2"/>
      </w:pPr>
      <w:bookmarkStart w:id="3" w:name="_Toc354770569"/>
      <w:r>
        <w:lastRenderedPageBreak/>
        <w:t>C</w:t>
      </w:r>
      <w:r w:rsidR="00CA6CC5">
        <w:t>HAPTER</w:t>
      </w:r>
      <w:r>
        <w:t xml:space="preserve"> 1</w:t>
      </w:r>
      <w:bookmarkEnd w:id="3"/>
    </w:p>
    <w:p w:rsidR="00F80AC6" w:rsidRPr="00F80AC6" w:rsidRDefault="00F80AC6" w:rsidP="00F80AC6">
      <w:pPr>
        <w:pStyle w:val="Heading2"/>
      </w:pPr>
      <w:bookmarkStart w:id="4" w:name="_Toc354770570"/>
      <w:r>
        <w:t>Introduction</w:t>
      </w:r>
      <w:bookmarkEnd w:id="4"/>
    </w:p>
    <w:p w:rsidR="00F80AC6" w:rsidRDefault="00F80AC6" w:rsidP="00F80AC6"/>
    <w:p w:rsidR="00824200" w:rsidRPr="00FC4F56" w:rsidRDefault="00E033A6" w:rsidP="00E033A6">
      <w:pPr>
        <w:numPr>
          <w:ilvl w:val="12"/>
          <w:numId w:val="0"/>
        </w:numPr>
        <w:spacing w:line="480" w:lineRule="auto"/>
        <w:rPr>
          <w:rFonts w:cs="Arial"/>
        </w:rPr>
      </w:pPr>
      <w:r w:rsidRPr="00FC4F56">
        <w:rPr>
          <w:rFonts w:cs="Arial"/>
        </w:rPr>
        <w:tab/>
      </w:r>
      <w:r w:rsidR="00AC4A22" w:rsidRPr="00FC4F56">
        <w:rPr>
          <w:rFonts w:cs="Arial"/>
        </w:rPr>
        <w:t>Running is a popular form of exercise.  However, a</w:t>
      </w:r>
      <w:r w:rsidR="007F6E1E" w:rsidRPr="00FC4F56">
        <w:rPr>
          <w:rFonts w:cs="Arial"/>
        </w:rPr>
        <w:t xml:space="preserve">pproximately half of all runners experience an injury each year with the knee being the most common location of occurrence </w:t>
      </w:r>
      <w:r w:rsidR="0095376E"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007F6E1E" w:rsidRPr="00FC4F56">
        <w:rPr>
          <w:rFonts w:cs="Arial"/>
        </w:rPr>
        <w:instrText xml:space="preserve"> ADDIN EN.CITE </w:instrText>
      </w:r>
      <w:r w:rsidR="0095376E"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007F6E1E"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F6E1E" w:rsidRPr="00FC4F56">
        <w:rPr>
          <w:rFonts w:cs="Arial"/>
          <w:noProof/>
        </w:rPr>
        <w:t>(</w:t>
      </w:r>
      <w:hyperlink w:anchor="_ENREF_84" w:tooltip="Taunton, 2002 #712" w:history="1">
        <w:r w:rsidR="00DA09D8" w:rsidRPr="00FC4F56">
          <w:rPr>
            <w:rFonts w:cs="Arial"/>
            <w:noProof/>
          </w:rPr>
          <w:t>Taunton et al., 2002</w:t>
        </w:r>
      </w:hyperlink>
      <w:r w:rsidR="007F6E1E" w:rsidRPr="00FC4F56">
        <w:rPr>
          <w:rFonts w:cs="Arial"/>
          <w:noProof/>
        </w:rPr>
        <w:t>)</w:t>
      </w:r>
      <w:r w:rsidR="0095376E" w:rsidRPr="00FC4F56">
        <w:rPr>
          <w:rFonts w:cs="Arial"/>
        </w:rPr>
        <w:fldChar w:fldCharType="end"/>
      </w:r>
      <w:r w:rsidR="007F6E1E" w:rsidRPr="00FC4F56">
        <w:rPr>
          <w:rFonts w:cs="Arial"/>
        </w:rPr>
        <w:t>.  Furthermore, female</w:t>
      </w:r>
      <w:r w:rsidR="009B5757" w:rsidRPr="00FC4F56">
        <w:rPr>
          <w:rFonts w:cs="Arial"/>
        </w:rPr>
        <w:t>s</w:t>
      </w:r>
      <w:r w:rsidR="007F6E1E" w:rsidRPr="00FC4F56">
        <w:rPr>
          <w:rFonts w:cs="Arial"/>
        </w:rPr>
        <w:t xml:space="preserve"> are twice as likely as male</w:t>
      </w:r>
      <w:r w:rsidR="009B5757" w:rsidRPr="00FC4F56">
        <w:rPr>
          <w:rFonts w:cs="Arial"/>
        </w:rPr>
        <w:t>s</w:t>
      </w:r>
      <w:r w:rsidR="007F6E1E" w:rsidRPr="00FC4F56">
        <w:rPr>
          <w:rFonts w:cs="Arial"/>
        </w:rPr>
        <w:t xml:space="preserve"> to experience the knee overuse injury iliotibial band syndrome (ITBS) </w:t>
      </w:r>
      <w:r w:rsidR="0095376E"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007F6E1E" w:rsidRPr="00FC4F56">
        <w:rPr>
          <w:rFonts w:cs="Arial"/>
        </w:rPr>
        <w:instrText xml:space="preserve"> ADDIN EN.CITE </w:instrText>
      </w:r>
      <w:r w:rsidR="0095376E"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007F6E1E"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F6E1E" w:rsidRPr="00FC4F56">
        <w:rPr>
          <w:rFonts w:cs="Arial"/>
          <w:noProof/>
        </w:rPr>
        <w:t>(</w:t>
      </w:r>
      <w:hyperlink w:anchor="_ENREF_84" w:tooltip="Taunton, 2002 #712" w:history="1">
        <w:r w:rsidR="00DA09D8" w:rsidRPr="00FC4F56">
          <w:rPr>
            <w:rFonts w:cs="Arial"/>
            <w:noProof/>
          </w:rPr>
          <w:t>Taunton et al., 2002</w:t>
        </w:r>
      </w:hyperlink>
      <w:r w:rsidR="007F6E1E" w:rsidRPr="00FC4F56">
        <w:rPr>
          <w:rFonts w:cs="Arial"/>
          <w:noProof/>
        </w:rPr>
        <w:t>)</w:t>
      </w:r>
      <w:r w:rsidR="0095376E" w:rsidRPr="00FC4F56">
        <w:rPr>
          <w:rFonts w:cs="Arial"/>
        </w:rPr>
        <w:fldChar w:fldCharType="end"/>
      </w:r>
      <w:r w:rsidR="007F6E1E" w:rsidRPr="00FC4F56">
        <w:rPr>
          <w:rFonts w:cs="Arial"/>
        </w:rPr>
        <w:t xml:space="preserve">.  </w:t>
      </w:r>
      <w:r w:rsidR="00774B8A" w:rsidRPr="00FC4F56">
        <w:rPr>
          <w:rFonts w:cs="Arial"/>
        </w:rPr>
        <w:t>Etiological factors associated with ITBS</w:t>
      </w:r>
      <w:r w:rsidR="006C4C3D" w:rsidRPr="00FC4F56">
        <w:rPr>
          <w:rFonts w:cs="Arial"/>
        </w:rPr>
        <w:t xml:space="preserve"> may</w:t>
      </w:r>
      <w:r w:rsidR="00774B8A" w:rsidRPr="00FC4F56">
        <w:rPr>
          <w:rFonts w:cs="Arial"/>
        </w:rPr>
        <w:t xml:space="preserve"> include discrete joint and segment biomechanics </w: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00774B8A"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00774B8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74B8A" w:rsidRPr="00FC4F56">
        <w:rPr>
          <w:rFonts w:cs="Arial"/>
          <w:noProof/>
        </w:rPr>
        <w:t>(</w:t>
      </w:r>
      <w:hyperlink w:anchor="_ENREF_25" w:tooltip="Ferber, 2010 #699" w:history="1">
        <w:r w:rsidR="00DA09D8" w:rsidRPr="00FC4F56">
          <w:rPr>
            <w:rFonts w:cs="Arial"/>
            <w:noProof/>
          </w:rPr>
          <w:t>Ferber et al., 2010</w:t>
        </w:r>
      </w:hyperlink>
      <w:r w:rsidR="00774B8A" w:rsidRPr="00FC4F56">
        <w:rPr>
          <w:rFonts w:cs="Arial"/>
          <w:noProof/>
        </w:rPr>
        <w:t xml:space="preserve">; </w:t>
      </w:r>
      <w:hyperlink w:anchor="_ENREF_30" w:tooltip="Grau, 2011 #752" w:history="1">
        <w:r w:rsidR="00DA09D8" w:rsidRPr="00FC4F56">
          <w:rPr>
            <w:rFonts w:cs="Arial"/>
            <w:noProof/>
          </w:rPr>
          <w:t>Grau et al., 2011</w:t>
        </w:r>
      </w:hyperlink>
      <w:r w:rsidR="00774B8A" w:rsidRPr="00FC4F56">
        <w:rPr>
          <w:rFonts w:cs="Arial"/>
          <w:noProof/>
        </w:rPr>
        <w:t xml:space="preserve">; </w:t>
      </w:r>
      <w:hyperlink w:anchor="_ENREF_54" w:tooltip="Miller, 2007 #706" w:history="1">
        <w:r w:rsidR="00DA09D8" w:rsidRPr="00FC4F56">
          <w:rPr>
            <w:rFonts w:cs="Arial"/>
            <w:noProof/>
          </w:rPr>
          <w:t>Miller et al., 2007</w:t>
        </w:r>
      </w:hyperlink>
      <w:r w:rsidR="00774B8A" w:rsidRPr="00FC4F56">
        <w:rPr>
          <w:rFonts w:cs="Arial"/>
          <w:noProof/>
        </w:rPr>
        <w:t xml:space="preserve">; </w:t>
      </w:r>
      <w:hyperlink w:anchor="_ENREF_61" w:tooltip="Noehren, 2007 #707" w:history="1">
        <w:r w:rsidR="00DA09D8" w:rsidRPr="00FC4F56">
          <w:rPr>
            <w:rFonts w:cs="Arial"/>
            <w:noProof/>
          </w:rPr>
          <w:t>Noehren et al., 2007</w:t>
        </w:r>
      </w:hyperlink>
      <w:r w:rsidR="00774B8A" w:rsidRPr="00FC4F56">
        <w:rPr>
          <w:rFonts w:cs="Arial"/>
          <w:noProof/>
        </w:rPr>
        <w:t>)</w:t>
      </w:r>
      <w:r w:rsidR="0095376E" w:rsidRPr="00FC4F56">
        <w:rPr>
          <w:rFonts w:cs="Arial"/>
        </w:rPr>
        <w:fldChar w:fldCharType="end"/>
      </w:r>
      <w:r w:rsidR="00774B8A" w:rsidRPr="00FC4F56">
        <w:rPr>
          <w:rFonts w:cs="Arial"/>
        </w:rPr>
        <w:t>,</w:t>
      </w:r>
      <w:r w:rsidR="006C4C3D" w:rsidRPr="00FC4F56">
        <w:rPr>
          <w:rFonts w:cs="Arial"/>
        </w:rPr>
        <w:t xml:space="preserve"> iliotibial band flexibility </w:t>
      </w:r>
      <w:r w:rsidR="0095376E" w:rsidRPr="00FC4F56">
        <w:rPr>
          <w:rFonts w:cs="Arial"/>
        </w:rPr>
        <w:fldChar w:fldCharType="begin"/>
      </w:r>
      <w:r w:rsidR="006C4C3D"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006C4C3D" w:rsidRPr="00FC4F56">
        <w:rPr>
          <w:rFonts w:cs="Arial"/>
          <w:noProof/>
        </w:rPr>
        <w:t>(</w:t>
      </w:r>
      <w:hyperlink w:anchor="_ENREF_30" w:tooltip="Grau, 2011 #752" w:history="1">
        <w:r w:rsidR="00DA09D8" w:rsidRPr="00FC4F56">
          <w:rPr>
            <w:rFonts w:cs="Arial"/>
            <w:noProof/>
          </w:rPr>
          <w:t>Grau et al., 2011</w:t>
        </w:r>
      </w:hyperlink>
      <w:r w:rsidR="006C4C3D" w:rsidRPr="00FC4F56">
        <w:rPr>
          <w:rFonts w:cs="Arial"/>
          <w:noProof/>
        </w:rPr>
        <w:t>)</w:t>
      </w:r>
      <w:r w:rsidR="0095376E" w:rsidRPr="00FC4F56">
        <w:rPr>
          <w:rFonts w:cs="Arial"/>
        </w:rPr>
        <w:fldChar w:fldCharType="end"/>
      </w:r>
      <w:r w:rsidR="003D2548" w:rsidRPr="00FC4F56">
        <w:rPr>
          <w:rFonts w:cs="Arial"/>
        </w:rPr>
        <w:t>, hip abduction</w:t>
      </w:r>
      <w:r w:rsidR="006C4C3D" w:rsidRPr="00FC4F56">
        <w:rPr>
          <w:rFonts w:cs="Arial"/>
        </w:rPr>
        <w:t xml:space="preserve"> strength</w:t>
      </w:r>
      <w:r w:rsidR="00E874CE" w:rsidRPr="00FC4F56">
        <w:rPr>
          <w:rFonts w:cs="Arial"/>
        </w:rPr>
        <w:t xml:space="preserve">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aWNzb24gZXQgYWwuLCAyMDAwOyBHcmF1IGV0IGFsLiwgMjAwOCk8L0Rpc3BsYXlUZXh0PjxyZWNv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</w:fldData>
        </w:fldChar>
      </w:r>
      <w:r w:rsidR="00E874CE"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aWNzb24gZXQgYWwuLCAyMDAwOyBHcmF1IGV0IGFsLiwgMjAwOCk8L0Rpc3BsYXlUZXh0PjxyZWNv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</w:fldData>
        </w:fldChar>
      </w:r>
      <w:r w:rsidR="00E874CE"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E874CE" w:rsidRPr="00FC4F56">
        <w:rPr>
          <w:rFonts w:cs="Arial"/>
          <w:noProof/>
        </w:rPr>
        <w:t>(</w:t>
      </w:r>
      <w:hyperlink w:anchor="_ENREF_4" w:tooltip="Beers, 2008 #775" w:history="1">
        <w:r w:rsidR="00DA09D8" w:rsidRPr="00FC4F56">
          <w:rPr>
            <w:rFonts w:cs="Arial"/>
            <w:noProof/>
          </w:rPr>
          <w:t>Beers et al., 2008</w:t>
        </w:r>
      </w:hyperlink>
      <w:r w:rsidR="00E874CE" w:rsidRPr="00FC4F56">
        <w:rPr>
          <w:rFonts w:cs="Arial"/>
          <w:noProof/>
        </w:rPr>
        <w:t xml:space="preserve">; </w:t>
      </w:r>
      <w:hyperlink w:anchor="_ENREF_27" w:tooltip="Fredericson, 2000 #700" w:history="1">
        <w:r w:rsidR="00DA09D8" w:rsidRPr="00FC4F56">
          <w:rPr>
            <w:rFonts w:cs="Arial"/>
            <w:noProof/>
          </w:rPr>
          <w:t>Fredericson et al., 2000</w:t>
        </w:r>
      </w:hyperlink>
      <w:r w:rsidR="00E874CE" w:rsidRPr="00FC4F56">
        <w:rPr>
          <w:rFonts w:cs="Arial"/>
          <w:noProof/>
        </w:rPr>
        <w:t xml:space="preserve">; </w:t>
      </w:r>
      <w:hyperlink w:anchor="_ENREF_31" w:tooltip="Grau, 2008 #568" w:history="1">
        <w:r w:rsidR="00DA09D8" w:rsidRPr="00FC4F56">
          <w:rPr>
            <w:rFonts w:cs="Arial"/>
            <w:noProof/>
          </w:rPr>
          <w:t>Grau et al., 2008</w:t>
        </w:r>
      </w:hyperlink>
      <w:r w:rsidR="00E874CE" w:rsidRPr="00FC4F56">
        <w:rPr>
          <w:rFonts w:cs="Arial"/>
          <w:noProof/>
        </w:rPr>
        <w:t>)</w:t>
      </w:r>
      <w:r w:rsidR="0095376E" w:rsidRPr="00FC4F56">
        <w:rPr>
          <w:rFonts w:cs="Arial"/>
        </w:rPr>
        <w:fldChar w:fldCharType="end"/>
      </w:r>
      <w:r w:rsidR="006C4C3D" w:rsidRPr="00FC4F56">
        <w:rPr>
          <w:rFonts w:cs="Arial"/>
        </w:rPr>
        <w:t>,</w:t>
      </w:r>
      <w:r w:rsidR="00774B8A" w:rsidRPr="00FC4F56">
        <w:rPr>
          <w:rFonts w:cs="Arial"/>
        </w:rPr>
        <w:t xml:space="preserve"> lower-extremity coordination patterns</w:t>
      </w:r>
      <w:r w:rsidR="00F03FB3" w:rsidRPr="00FC4F56">
        <w:rPr>
          <w:rFonts w:cs="Arial"/>
        </w:rPr>
        <w:t xml:space="preserve"> </w: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WWVhcj4yMDA4PC9ZZWFyPjxSZWNOdW0+ODQ5PC9SZWNOdW0+PHJlY29yZD48cmVjLW51bWJlcj44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</w:fldData>
        </w:fldChar>
      </w:r>
      <w:r w:rsidR="00AC4A22" w:rsidRPr="00FC4F56">
        <w:rPr>
          <w:rFonts w:cs="Arial"/>
        </w:rPr>
        <w:instrText xml:space="preserve"> ADDIN EN.CITE </w:instrTex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WWVhcj4yMDA4PC9ZZWFyPjxSZWNOdW0+ODQ5PC9SZWNOdW0+PHJlY29yZD48cmVjLW51bWJlcj44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</w:fldData>
        </w:fldChar>
      </w:r>
      <w:r w:rsidR="00AC4A22"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AC4A22" w:rsidRPr="00FC4F56">
        <w:rPr>
          <w:rFonts w:cs="Arial"/>
          <w:noProof/>
        </w:rPr>
        <w:t>(</w:t>
      </w:r>
      <w:hyperlink w:anchor="_ENREF_38" w:tooltip="Hein, 2012 #683" w:history="1">
        <w:r w:rsidR="00DA09D8" w:rsidRPr="00FC4F56">
          <w:rPr>
            <w:rFonts w:cs="Arial"/>
            <w:noProof/>
          </w:rPr>
          <w:t>Hein et al., 2012</w:t>
        </w:r>
      </w:hyperlink>
      <w:r w:rsidR="00AC4A22" w:rsidRPr="00FC4F56">
        <w:rPr>
          <w:rFonts w:cs="Arial"/>
          <w:noProof/>
        </w:rPr>
        <w:t xml:space="preserve">; </w:t>
      </w:r>
      <w:hyperlink w:anchor="_ENREF_56" w:tooltip="Miller, 2008 #849" w:history="1">
        <w:r w:rsidR="00DA09D8" w:rsidRPr="00FC4F56">
          <w:rPr>
            <w:rFonts w:cs="Arial"/>
            <w:noProof/>
          </w:rPr>
          <w:t>Miller et al., 2008</w:t>
        </w:r>
      </w:hyperlink>
      <w:r w:rsidR="00AC4A22" w:rsidRPr="00FC4F56">
        <w:rPr>
          <w:rFonts w:cs="Arial"/>
          <w:noProof/>
        </w:rPr>
        <w:t>)</w:t>
      </w:r>
      <w:r w:rsidR="0095376E" w:rsidRPr="00FC4F56">
        <w:rPr>
          <w:rFonts w:cs="Arial"/>
        </w:rPr>
        <w:fldChar w:fldCharType="end"/>
      </w:r>
      <w:r w:rsidR="00F03FB3" w:rsidRPr="00FC4F56">
        <w:rPr>
          <w:rFonts w:cs="Arial"/>
        </w:rPr>
        <w:t xml:space="preserve">, and iliotibial band mechanics </w: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00F03FB3" w:rsidRPr="00FC4F56">
        <w:rPr>
          <w:rFonts w:cs="Arial"/>
        </w:rPr>
        <w:instrText xml:space="preserve"> ADDIN EN.CITE </w:instrTex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00F03FB3"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F03FB3" w:rsidRPr="00FC4F56">
        <w:rPr>
          <w:rFonts w:cs="Arial"/>
          <w:noProof/>
        </w:rPr>
        <w:t>(</w:t>
      </w:r>
      <w:hyperlink w:anchor="_ENREF_34" w:tooltip="Hamill, 2008 #702" w:history="1">
        <w:r w:rsidR="00DA09D8" w:rsidRPr="00FC4F56">
          <w:rPr>
            <w:rFonts w:cs="Arial"/>
            <w:noProof/>
          </w:rPr>
          <w:t>Hamill et al., 2008</w:t>
        </w:r>
      </w:hyperlink>
      <w:r w:rsidR="00F03FB3" w:rsidRPr="00FC4F56">
        <w:rPr>
          <w:rFonts w:cs="Arial"/>
          <w:noProof/>
        </w:rPr>
        <w:t xml:space="preserve">; </w:t>
      </w:r>
      <w:hyperlink w:anchor="_ENREF_54" w:tooltip="Miller, 2007 #706" w:history="1">
        <w:r w:rsidR="00DA09D8" w:rsidRPr="00FC4F56">
          <w:rPr>
            <w:rFonts w:cs="Arial"/>
            <w:noProof/>
          </w:rPr>
          <w:t>Miller et al., 2007</w:t>
        </w:r>
      </w:hyperlink>
      <w:r w:rsidR="00F03FB3" w:rsidRPr="00FC4F56">
        <w:rPr>
          <w:rFonts w:cs="Arial"/>
          <w:noProof/>
        </w:rPr>
        <w:t>)</w:t>
      </w:r>
      <w:r w:rsidR="0095376E" w:rsidRPr="00FC4F56">
        <w:rPr>
          <w:rFonts w:cs="Arial"/>
        </w:rPr>
        <w:fldChar w:fldCharType="end"/>
      </w:r>
      <w:r w:rsidR="00F03FB3" w:rsidRPr="00FC4F56">
        <w:rPr>
          <w:rFonts w:cs="Arial"/>
        </w:rPr>
        <w:t>.</w:t>
      </w:r>
      <w:r w:rsidR="00DF6264" w:rsidRPr="00FC4F56">
        <w:rPr>
          <w:rFonts w:cs="Arial"/>
        </w:rPr>
        <w:t xml:space="preserve">  In addition to biomechanical differences among runners with</w:t>
      </w:r>
      <w:r w:rsidR="00700593" w:rsidRPr="00FC4F56">
        <w:rPr>
          <w:rFonts w:cs="Arial"/>
        </w:rPr>
        <w:t xml:space="preserve"> current</w:t>
      </w:r>
      <w:r w:rsidR="00E33410" w:rsidRPr="00FC4F56">
        <w:rPr>
          <w:rFonts w:cs="Arial"/>
        </w:rPr>
        <w:t xml:space="preserve"> ITBS</w:t>
      </w:r>
      <w:r w:rsidR="00700593" w:rsidRPr="00FC4F56">
        <w:rPr>
          <w:rFonts w:cs="Arial"/>
        </w:rPr>
        <w:t>, previous</w:t>
      </w:r>
      <w:r w:rsidR="00E33410" w:rsidRPr="00FC4F56">
        <w:rPr>
          <w:rFonts w:cs="Arial"/>
        </w:rPr>
        <w:t xml:space="preserve"> ITBS</w:t>
      </w:r>
      <w:r w:rsidR="00700593" w:rsidRPr="00FC4F56">
        <w:rPr>
          <w:rFonts w:cs="Arial"/>
        </w:rPr>
        <w:t>, and</w:t>
      </w:r>
      <w:r w:rsidR="00ED041C" w:rsidRPr="00FC4F56">
        <w:rPr>
          <w:rFonts w:cs="Arial"/>
        </w:rPr>
        <w:t xml:space="preserve"> </w:t>
      </w:r>
      <w:r w:rsidR="00E33410" w:rsidRPr="00FC4F56">
        <w:rPr>
          <w:rFonts w:cs="Arial"/>
        </w:rPr>
        <w:t>controls</w:t>
      </w:r>
      <w:r w:rsidR="00700593" w:rsidRPr="00FC4F56">
        <w:rPr>
          <w:rFonts w:cs="Arial"/>
        </w:rPr>
        <w:t xml:space="preserve">, men and women exhibit different lower-extremity running biomechanics </w:t>
      </w:r>
      <w:r w:rsidR="0095376E" w:rsidRPr="00FC4F56">
        <w:rPr>
          <w:rFonts w:cs="Arial"/>
        </w:rPr>
        <w:fldChar w:fldCharType="begin"/>
      </w:r>
      <w:r w:rsidR="00700593" w:rsidRPr="00FC4F56">
        <w:rPr>
          <w:rFonts w:cs="Arial"/>
        </w:rPr>
        <w:instrText xml:space="preserve"> ADDIN EN.CITE &lt;EndNote&gt;&lt;Cite&gt;&lt;Author&gt;Ferber&lt;/Author&gt;&lt;Year&gt;2003&lt;/Year&gt;&lt;RecNum&gt;760&lt;/RecNum&gt;&lt;DisplayText&gt;(Ferber et al., 2003)&lt;/DisplayText&gt;&lt;record&gt;&lt;rec-number&gt;760&lt;/rec-number&gt;&lt;foreign-keys&gt;&lt;key app="EN" db-id="ds2vpv2rn9rxrkefsdp5s0xtepz500xad992"&gt;760&lt;/key&gt;&lt;/foreign-keys&gt;&lt;ref-type name="Journal Article"&gt;17&lt;/ref-type&gt;&lt;contributors&gt;&lt;authors&gt;&lt;author&gt;Ferber, R.&lt;/author&gt;&lt;author&gt;Davis, I. M.&lt;/author&gt;&lt;author&gt;Williams, D. S., 3rd&lt;/author&gt;&lt;/authors&gt;&lt;/contributors&gt;&lt;auth-address&gt;Department of Physical Therapy, University of Delaware, 301 McKinly Laboratory, Newark, DE 19716-2591, USA. reedferb@udel.edu&lt;/auth-address&gt;&lt;titles&gt;&lt;title&gt;Gender differences in lower extremity mechanics during running&lt;/title&gt;&lt;secondary-title&gt;Clinical Biomechanics&lt;/secondary-title&gt;&lt;/titles&gt;&lt;periodical&gt;&lt;full-title&gt;Clinical Biomechanics&lt;/full-title&gt;&lt;/periodical&gt;&lt;pages&gt;350-7&lt;/pages&gt;&lt;volume&gt;18&lt;/volume&gt;&lt;number&gt;4&lt;/number&gt;&lt;edition&gt;2003/04/12&lt;/edition&gt;&lt;keywords&gt;&lt;keyword&gt;Adolescent&lt;/keyword&gt;&lt;keyword&gt;Adult&lt;/keyword&gt;&lt;keyword&gt;Female&lt;/keyword&gt;&lt;keyword&gt;Hip/ physiology&lt;/keyword&gt;&lt;keyword&gt;Humans&lt;/keyword&gt;&lt;keyword&gt;Knee/ physiology&lt;/keyword&gt;&lt;keyword&gt;Lower Extremity/physiology&lt;/keyword&gt;&lt;keyword&gt;Male&lt;/keyword&gt;&lt;keyword&gt;Middle Aged&lt;/keyword&gt;&lt;keyword&gt;Rotation&lt;/keyword&gt;&lt;keyword&gt;Running/ physiology&lt;/keyword&gt;&lt;keyword&gt;Sex Factors&lt;/keyword&gt;&lt;keyword&gt;Sports/physiology&lt;/keyword&gt;&lt;keyword&gt;Torque&lt;/keyword&gt;&lt;/keywords&gt;&lt;dates&gt;&lt;year&gt;2003&lt;/year&gt;&lt;pub-dates&gt;&lt;date&gt;May&lt;/date&gt;&lt;/pub-dates&gt;&lt;/dates&gt;&lt;isbn&gt;0268-0033 (Print)&amp;#xD;0268-0033 (Linking)&lt;/isbn&gt;&lt;accession-num&gt;12689785&lt;/accession-num&gt;&lt;urls&gt;&lt;/urls&gt;&lt;electronic-resource-num&gt;S0268003303000251 [pii]&lt;/electronic-resource-num&gt;&lt;remote-database-provider&gt;Nlm&lt;/remote-database-provider&gt;&lt;language&gt;eng&lt;/language&gt;&lt;/record&gt;&lt;/Cite&gt;&lt;/EndNote&gt;</w:instrText>
      </w:r>
      <w:r w:rsidR="0095376E" w:rsidRPr="00FC4F56">
        <w:rPr>
          <w:rFonts w:cs="Arial"/>
        </w:rPr>
        <w:fldChar w:fldCharType="separate"/>
      </w:r>
      <w:r w:rsidR="00700593" w:rsidRPr="00FC4F56">
        <w:rPr>
          <w:rFonts w:cs="Arial"/>
          <w:noProof/>
        </w:rPr>
        <w:t>(</w:t>
      </w:r>
      <w:hyperlink w:anchor="_ENREF_22" w:tooltip="Ferber, 2003 #760" w:history="1">
        <w:r w:rsidR="00DA09D8" w:rsidRPr="00FC4F56">
          <w:rPr>
            <w:rFonts w:cs="Arial"/>
            <w:noProof/>
          </w:rPr>
          <w:t>Ferber et al., 2003</w:t>
        </w:r>
      </w:hyperlink>
      <w:r w:rsidR="00700593" w:rsidRPr="00FC4F56">
        <w:rPr>
          <w:rFonts w:cs="Arial"/>
          <w:noProof/>
        </w:rPr>
        <w:t>)</w:t>
      </w:r>
      <w:r w:rsidR="0095376E" w:rsidRPr="00FC4F56">
        <w:rPr>
          <w:rFonts w:cs="Arial"/>
        </w:rPr>
        <w:fldChar w:fldCharType="end"/>
      </w:r>
      <w:r w:rsidR="00700593" w:rsidRPr="00FC4F56">
        <w:rPr>
          <w:rFonts w:cs="Arial"/>
        </w:rPr>
        <w:t xml:space="preserve">.  </w:t>
      </w:r>
      <w:r w:rsidR="00655E36" w:rsidRPr="00FC4F56">
        <w:rPr>
          <w:rFonts w:cs="Arial"/>
        </w:rPr>
        <w:t xml:space="preserve">The aforementioned investigations either included both genders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aWNzb24gZXQgYWwuLCAyMDAwOyBHcmF1IGV0IGFsLiwgMjAxMTsgSGVpbiBldCBhbC4sIDIwMTI7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</w:fldData>
        </w:fldChar>
      </w:r>
      <w:r w:rsidR="00655E36"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aWNzb24gZXQgYWwuLCAyMDAwOyBHcmF1IGV0IGFsLiwgMjAxMTsgSGVpbiBldCBhbC4sIDIwMTI7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</w:fldData>
        </w:fldChar>
      </w:r>
      <w:r w:rsidR="00655E3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655E36" w:rsidRPr="00FC4F56">
        <w:rPr>
          <w:rFonts w:cs="Arial"/>
          <w:noProof/>
        </w:rPr>
        <w:t>(</w:t>
      </w:r>
      <w:hyperlink w:anchor="_ENREF_4" w:tooltip="Beers, 2008 #775" w:history="1">
        <w:r w:rsidR="00DA09D8" w:rsidRPr="00FC4F56">
          <w:rPr>
            <w:rFonts w:cs="Arial"/>
            <w:noProof/>
          </w:rPr>
          <w:t>Beers et al., 2008</w:t>
        </w:r>
      </w:hyperlink>
      <w:r w:rsidR="00655E36" w:rsidRPr="00FC4F56">
        <w:rPr>
          <w:rFonts w:cs="Arial"/>
          <w:noProof/>
        </w:rPr>
        <w:t xml:space="preserve">; </w:t>
      </w:r>
      <w:hyperlink w:anchor="_ENREF_27" w:tooltip="Fredericson, 2000 #700" w:history="1">
        <w:r w:rsidR="00DA09D8" w:rsidRPr="00FC4F56">
          <w:rPr>
            <w:rFonts w:cs="Arial"/>
            <w:noProof/>
          </w:rPr>
          <w:t>Fredericson et al., 2000</w:t>
        </w:r>
      </w:hyperlink>
      <w:r w:rsidR="00655E36" w:rsidRPr="00FC4F56">
        <w:rPr>
          <w:rFonts w:cs="Arial"/>
          <w:noProof/>
        </w:rPr>
        <w:t xml:space="preserve">; </w:t>
      </w:r>
      <w:hyperlink w:anchor="_ENREF_30" w:tooltip="Grau, 2011 #752" w:history="1">
        <w:r w:rsidR="00DA09D8" w:rsidRPr="00FC4F56">
          <w:rPr>
            <w:rFonts w:cs="Arial"/>
            <w:noProof/>
          </w:rPr>
          <w:t>Grau et al., 2011</w:t>
        </w:r>
      </w:hyperlink>
      <w:r w:rsidR="00655E36" w:rsidRPr="00FC4F56">
        <w:rPr>
          <w:rFonts w:cs="Arial"/>
          <w:noProof/>
        </w:rPr>
        <w:t xml:space="preserve">; </w:t>
      </w:r>
      <w:hyperlink w:anchor="_ENREF_38" w:tooltip="Hein, 2012 #683" w:history="1">
        <w:r w:rsidR="00DA09D8" w:rsidRPr="00FC4F56">
          <w:rPr>
            <w:rFonts w:cs="Arial"/>
            <w:noProof/>
          </w:rPr>
          <w:t>Hein et al., 2012</w:t>
        </w:r>
      </w:hyperlink>
      <w:r w:rsidR="00655E36" w:rsidRPr="00FC4F56">
        <w:rPr>
          <w:rFonts w:cs="Arial"/>
          <w:noProof/>
        </w:rPr>
        <w:t xml:space="preserve">; </w:t>
      </w:r>
      <w:hyperlink w:anchor="_ENREF_54" w:tooltip="Miller, 2007 #706" w:history="1">
        <w:r w:rsidR="00DA09D8" w:rsidRPr="00FC4F56">
          <w:rPr>
            <w:rFonts w:cs="Arial"/>
            <w:noProof/>
          </w:rPr>
          <w:t>Miller et al., 2007</w:t>
        </w:r>
      </w:hyperlink>
      <w:r w:rsidR="00655E36" w:rsidRPr="00FC4F56">
        <w:rPr>
          <w:rFonts w:cs="Arial"/>
          <w:noProof/>
        </w:rPr>
        <w:t xml:space="preserve">; </w:t>
      </w:r>
      <w:hyperlink w:anchor="_ENREF_56" w:tooltip="Miller, 2008 #849" w:history="1">
        <w:r w:rsidR="00DA09D8" w:rsidRPr="00FC4F56">
          <w:rPr>
            <w:rFonts w:cs="Arial"/>
            <w:noProof/>
          </w:rPr>
          <w:t>Miller et al., 2008</w:t>
        </w:r>
      </w:hyperlink>
      <w:r w:rsidR="00655E36" w:rsidRPr="00FC4F56">
        <w:rPr>
          <w:rFonts w:cs="Arial"/>
          <w:noProof/>
        </w:rPr>
        <w:t>)</w:t>
      </w:r>
      <w:r w:rsidR="0095376E" w:rsidRPr="00FC4F56">
        <w:rPr>
          <w:rFonts w:cs="Arial"/>
        </w:rPr>
        <w:fldChar w:fldCharType="end"/>
      </w:r>
      <w:r w:rsidR="00655E36" w:rsidRPr="00FC4F56">
        <w:rPr>
          <w:rFonts w:cs="Arial"/>
        </w:rPr>
        <w:t xml:space="preserve"> or only women </w:t>
      </w:r>
      <w:r w:rsidR="0095376E" w:rsidRPr="00FC4F56">
        <w:rPr>
          <w:rFonts w:cs="Arial"/>
        </w:rPr>
        <w:fldChar w:fldCharType="begin">
          <w:fldData xml:space="preserve">PEVuZE5vdGU+PENpdGU+PEF1dGhvcj5GZXJiZXI8L0F1dGhvcj48WWVhcj4yMDEwPC9ZZWFyPjxS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</w:fldData>
        </w:fldChar>
      </w:r>
      <w:r w:rsidR="00655E3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ZWNOdW0+Njk5PC9SZWNOdW0+PERpc3BsYXlUZXh0PihGZXJiZXIgZXQgYWwuLCAyMDEwOyBIYW1p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</w:fldData>
        </w:fldChar>
      </w:r>
      <w:r w:rsidR="00655E3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655E36" w:rsidRPr="00FC4F56">
        <w:rPr>
          <w:rFonts w:cs="Arial"/>
          <w:noProof/>
        </w:rPr>
        <w:t>(</w:t>
      </w:r>
      <w:hyperlink w:anchor="_ENREF_25" w:tooltip="Ferber, 2010 #699" w:history="1">
        <w:r w:rsidR="00DA09D8" w:rsidRPr="00FC4F56">
          <w:rPr>
            <w:rFonts w:cs="Arial"/>
            <w:noProof/>
          </w:rPr>
          <w:t>Ferber et al., 2010</w:t>
        </w:r>
      </w:hyperlink>
      <w:r w:rsidR="00655E36" w:rsidRPr="00FC4F56">
        <w:rPr>
          <w:rFonts w:cs="Arial"/>
          <w:noProof/>
        </w:rPr>
        <w:t xml:space="preserve">; </w:t>
      </w:r>
      <w:hyperlink w:anchor="_ENREF_34" w:tooltip="Hamill, 2008 #702" w:history="1">
        <w:r w:rsidR="00DA09D8" w:rsidRPr="00FC4F56">
          <w:rPr>
            <w:rFonts w:cs="Arial"/>
            <w:noProof/>
          </w:rPr>
          <w:t>Hamill et al., 2008</w:t>
        </w:r>
      </w:hyperlink>
      <w:r w:rsidR="00655E36" w:rsidRPr="00FC4F56">
        <w:rPr>
          <w:rFonts w:cs="Arial"/>
          <w:noProof/>
        </w:rPr>
        <w:t xml:space="preserve">; </w:t>
      </w:r>
      <w:hyperlink w:anchor="_ENREF_61" w:tooltip="Noehren, 2007 #707" w:history="1">
        <w:r w:rsidR="00DA09D8" w:rsidRPr="00FC4F56">
          <w:rPr>
            <w:rFonts w:cs="Arial"/>
            <w:noProof/>
          </w:rPr>
          <w:t>Noehren et al., 2007</w:t>
        </w:r>
      </w:hyperlink>
      <w:r w:rsidR="00655E36" w:rsidRPr="00FC4F56">
        <w:rPr>
          <w:rFonts w:cs="Arial"/>
          <w:noProof/>
        </w:rPr>
        <w:t>)</w:t>
      </w:r>
      <w:r w:rsidR="0095376E" w:rsidRPr="00FC4F56">
        <w:rPr>
          <w:rFonts w:cs="Arial"/>
        </w:rPr>
        <w:fldChar w:fldCharType="end"/>
      </w:r>
      <w:r w:rsidR="00655E36" w:rsidRPr="00FC4F56">
        <w:rPr>
          <w:rFonts w:cs="Arial"/>
        </w:rPr>
        <w:t xml:space="preserve">.  Due to differences in lower-extremity running biomechanics </w:t>
      </w:r>
      <w:r w:rsidR="00E33410" w:rsidRPr="00FC4F56">
        <w:rPr>
          <w:rFonts w:cs="Arial"/>
        </w:rPr>
        <w:t xml:space="preserve">exhibited </w:t>
      </w:r>
      <w:r w:rsidR="00655E36" w:rsidRPr="00FC4F56">
        <w:rPr>
          <w:rFonts w:cs="Arial"/>
        </w:rPr>
        <w:t>between men and women, only female runners will be investigated</w:t>
      </w:r>
      <w:r w:rsidR="0013702E" w:rsidRPr="00FC4F56">
        <w:rPr>
          <w:rFonts w:cs="Arial"/>
        </w:rPr>
        <w:t xml:space="preserve"> in this dissertation</w:t>
      </w:r>
      <w:r w:rsidR="00655E36" w:rsidRPr="00FC4F56">
        <w:rPr>
          <w:rFonts w:cs="Arial"/>
        </w:rPr>
        <w:t>.</w:t>
      </w:r>
    </w:p>
    <w:p w:rsidR="00E033A6" w:rsidRPr="00FC4F56" w:rsidRDefault="00824200" w:rsidP="00E033A6">
      <w:pPr>
        <w:numPr>
          <w:ilvl w:val="12"/>
          <w:numId w:val="0"/>
        </w:numPr>
        <w:spacing w:line="480" w:lineRule="auto"/>
        <w:rPr>
          <w:rFonts w:cs="Arial"/>
        </w:rPr>
      </w:pPr>
      <w:r w:rsidRPr="00FC4F56">
        <w:rPr>
          <w:rFonts w:cs="Arial"/>
        </w:rPr>
        <w:tab/>
        <w:t>The iliotibial band is a biarticular structure.  It crosses the lateral hip and knee joints with the femur serving as the link</w:t>
      </w:r>
      <w:r w:rsidR="00AC4A22" w:rsidRPr="00FC4F56">
        <w:rPr>
          <w:rFonts w:cs="Arial"/>
        </w:rPr>
        <w:t xml:space="preserve"> between joints</w:t>
      </w:r>
      <w:r w:rsidRPr="00FC4F56">
        <w:rPr>
          <w:rFonts w:cs="Arial"/>
        </w:rPr>
        <w:t xml:space="preserve">.  Therefore, the iliotibial band functions are to provide stability for the lateral hip and knee, as well as resist hip </w:t>
      </w:r>
      <w:r w:rsidRPr="00FC4F56">
        <w:rPr>
          <w:rFonts w:cs="Arial"/>
        </w:rPr>
        <w:lastRenderedPageBreak/>
        <w:t xml:space="preserve">adduction and knee internal rotation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w:t>
      </w:r>
      <w:r w:rsidR="00715FCA" w:rsidRPr="00FC4F56">
        <w:rPr>
          <w:rFonts w:cs="Arial"/>
        </w:rPr>
        <w:t xml:space="preserve">ITBS was believed to develop due to repetitive sagittal plane knee motion which would cause friction between the iliotibial band and lateral femoral epicondyle </w:t>
      </w:r>
      <w:r w:rsidR="0095376E" w:rsidRPr="00FC4F56">
        <w:rPr>
          <w:rFonts w:cs="Arial"/>
        </w:rPr>
        <w:fldChar w:fldCharType="begin">
          <w:fldData xml:space="preserve">PEVuZE5vdGU+PENpdGU+PEF1dGhvcj5Ob2JsZTwvQXV0aG9yPjxZZWFyPjE5Nzk8L1llYXI+PFJl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cm5hbCBvZiBzcG9ydHMgbWVkaWNpbmU8L2FiYnItMT48L2FsdC1wZXJpb2RpY2FsPjxwYWdlcz4y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</w:fldData>
        </w:fldChar>
      </w:r>
      <w:r w:rsidR="00715FCA" w:rsidRPr="00FC4F56">
        <w:rPr>
          <w:rFonts w:cs="Arial"/>
        </w:rPr>
        <w:instrText xml:space="preserve"> ADDIN EN.CITE </w:instrText>
      </w:r>
      <w:r w:rsidR="0095376E" w:rsidRPr="00FC4F56">
        <w:rPr>
          <w:rFonts w:cs="Arial"/>
        </w:rPr>
        <w:fldChar w:fldCharType="begin">
          <w:fldData xml:space="preserve">PEVuZE5vdGU+PENpdGU+PEF1dGhvcj5Ob2JsZTwvQXV0aG9yPjxZZWFyPjE5Nzk8L1llYXI+PFJl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cm5hbCBvZiBzcG9ydHMgbWVkaWNpbmU8L2FiYnItMT48L2FsdC1wZXJpb2RpY2FsPjxwYWdlcz4y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</w:fldData>
        </w:fldChar>
      </w:r>
      <w:r w:rsidR="00715FC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15FCA" w:rsidRPr="00FC4F56">
        <w:rPr>
          <w:rFonts w:cs="Arial"/>
          <w:noProof/>
        </w:rPr>
        <w:t>(</w:t>
      </w:r>
      <w:hyperlink w:anchor="_ENREF_59" w:tooltip="Noble, 1979 #756" w:history="1">
        <w:r w:rsidR="00DA09D8" w:rsidRPr="00FC4F56">
          <w:rPr>
            <w:rFonts w:cs="Arial"/>
            <w:noProof/>
          </w:rPr>
          <w:t>Noble, 1979</w:t>
        </w:r>
      </w:hyperlink>
      <w:r w:rsidR="00715FCA" w:rsidRPr="00FC4F56">
        <w:rPr>
          <w:rFonts w:cs="Arial"/>
          <w:noProof/>
        </w:rPr>
        <w:t xml:space="preserve">; </w:t>
      </w:r>
      <w:hyperlink w:anchor="_ENREF_60" w:tooltip="Noble, 1980 #757" w:history="1">
        <w:r w:rsidR="00DA09D8" w:rsidRPr="00FC4F56">
          <w:rPr>
            <w:rFonts w:cs="Arial"/>
            <w:noProof/>
          </w:rPr>
          <w:t>Noble, 1980</w:t>
        </w:r>
      </w:hyperlink>
      <w:r w:rsidR="00715FCA" w:rsidRPr="00FC4F56">
        <w:rPr>
          <w:rFonts w:cs="Arial"/>
          <w:noProof/>
        </w:rPr>
        <w:t xml:space="preserve">; </w:t>
      </w:r>
      <w:hyperlink w:anchor="_ENREF_65" w:tooltip="Orava, 1978 #758" w:history="1">
        <w:r w:rsidR="00DA09D8" w:rsidRPr="00FC4F56">
          <w:rPr>
            <w:rFonts w:cs="Arial"/>
            <w:noProof/>
          </w:rPr>
          <w:t>Orava, 1978</w:t>
        </w:r>
      </w:hyperlink>
      <w:r w:rsidR="00715FCA" w:rsidRPr="00FC4F56">
        <w:rPr>
          <w:rFonts w:cs="Arial"/>
          <w:noProof/>
        </w:rPr>
        <w:t xml:space="preserve">; </w:t>
      </w:r>
      <w:hyperlink w:anchor="_ENREF_66" w:tooltip="Orchard, 1996 #759" w:history="1">
        <w:r w:rsidR="00DA09D8" w:rsidRPr="00FC4F56">
          <w:rPr>
            <w:rFonts w:cs="Arial"/>
            <w:noProof/>
          </w:rPr>
          <w:t>Orchard et al., 1996</w:t>
        </w:r>
      </w:hyperlink>
      <w:r w:rsidR="00715FCA" w:rsidRPr="00FC4F56">
        <w:rPr>
          <w:rFonts w:cs="Arial"/>
          <w:noProof/>
        </w:rPr>
        <w:t xml:space="preserve">; </w:t>
      </w:r>
      <w:hyperlink w:anchor="_ENREF_77" w:tooltip="Renne, 1975 #755" w:history="1">
        <w:r w:rsidR="00DA09D8" w:rsidRPr="00FC4F56">
          <w:rPr>
            <w:rFonts w:cs="Arial"/>
            <w:noProof/>
          </w:rPr>
          <w:t>Renne, 1975</w:t>
        </w:r>
      </w:hyperlink>
      <w:r w:rsidR="00715FCA" w:rsidRPr="00FC4F56">
        <w:rPr>
          <w:rFonts w:cs="Arial"/>
          <w:noProof/>
        </w:rPr>
        <w:t>)</w:t>
      </w:r>
      <w:r w:rsidR="0095376E" w:rsidRPr="00FC4F56">
        <w:rPr>
          <w:rFonts w:cs="Arial"/>
        </w:rPr>
        <w:fldChar w:fldCharType="end"/>
      </w:r>
      <w:r w:rsidR="00715FCA" w:rsidRPr="00FC4F56">
        <w:rPr>
          <w:rFonts w:cs="Arial"/>
        </w:rPr>
        <w:t xml:space="preserve">.  Based on the results of a recent anatomical investigation, this hypothesis has been challenged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15FCA" w:rsidRPr="00FC4F56">
        <w:rPr>
          <w:rFonts w:cs="Arial"/>
          <w:noProof/>
        </w:rPr>
        <w:t>(</w:t>
      </w:r>
      <w:hyperlink w:anchor="_ENREF_19" w:tooltip="Fairclough, 2006 #698" w:history="1">
        <w:r w:rsidR="00DA09D8" w:rsidRPr="00FC4F56">
          <w:rPr>
            <w:rFonts w:cs="Arial"/>
            <w:noProof/>
          </w:rPr>
          <w:t>Fairclough et al., 2006</w:t>
        </w:r>
      </w:hyperlink>
      <w:r w:rsidR="00715FCA" w:rsidRPr="00FC4F56">
        <w:rPr>
          <w:rFonts w:cs="Arial"/>
          <w:noProof/>
        </w:rPr>
        <w:t>)</w:t>
      </w:r>
      <w:r w:rsidR="0095376E" w:rsidRPr="00FC4F56">
        <w:rPr>
          <w:rFonts w:cs="Arial"/>
        </w:rPr>
        <w:fldChar w:fldCharType="end"/>
      </w:r>
      <w:r w:rsidR="00715FCA" w:rsidRPr="00FC4F56">
        <w:rPr>
          <w:rFonts w:cs="Arial"/>
        </w:rPr>
        <w:t xml:space="preserve">.  The iliotibial band moves medially when the knee is flexed at 30° as a consequence of </w:t>
      </w:r>
      <w:r w:rsidR="00F92121" w:rsidRPr="00FC4F56">
        <w:rPr>
          <w:rFonts w:cs="Arial"/>
        </w:rPr>
        <w:t xml:space="preserve">tibial internal </w:t>
      </w:r>
      <w:r w:rsidR="00715FCA" w:rsidRPr="00FC4F56">
        <w:rPr>
          <w:rFonts w:cs="Arial"/>
        </w:rPr>
        <w:t xml:space="preserve">rotation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15FCA" w:rsidRPr="00FC4F56">
        <w:rPr>
          <w:rFonts w:cs="Arial"/>
          <w:noProof/>
        </w:rPr>
        <w:t>(</w:t>
      </w:r>
      <w:hyperlink w:anchor="_ENREF_19" w:tooltip="Fairclough, 2006 #698" w:history="1">
        <w:r w:rsidR="00DA09D8" w:rsidRPr="00FC4F56">
          <w:rPr>
            <w:rFonts w:cs="Arial"/>
            <w:noProof/>
          </w:rPr>
          <w:t>Fairclough et al., 2006</w:t>
        </w:r>
      </w:hyperlink>
      <w:r w:rsidR="00715FCA" w:rsidRPr="00FC4F56">
        <w:rPr>
          <w:rFonts w:cs="Arial"/>
          <w:noProof/>
        </w:rPr>
        <w:t>)</w:t>
      </w:r>
      <w:r w:rsidR="0095376E" w:rsidRPr="00FC4F56">
        <w:rPr>
          <w:rFonts w:cs="Arial"/>
        </w:rPr>
        <w:fldChar w:fldCharType="end"/>
      </w:r>
      <w:r w:rsidR="00715FCA" w:rsidRPr="00FC4F56">
        <w:rPr>
          <w:rFonts w:cs="Arial"/>
        </w:rPr>
        <w:t xml:space="preserve">.  Furthermore, the iliotibial band has a tendon-like </w:t>
      </w:r>
      <w:proofErr w:type="spellStart"/>
      <w:r w:rsidR="00715FCA" w:rsidRPr="00FC4F56">
        <w:rPr>
          <w:rFonts w:cs="Arial"/>
        </w:rPr>
        <w:t>ent</w:t>
      </w:r>
      <w:r w:rsidR="00AC4A22" w:rsidRPr="00FC4F56">
        <w:rPr>
          <w:rFonts w:cs="Arial"/>
        </w:rPr>
        <w:t>hesi</w:t>
      </w:r>
      <w:r w:rsidR="00715FCA" w:rsidRPr="00FC4F56">
        <w:rPr>
          <w:rFonts w:cs="Arial"/>
        </w:rPr>
        <w:t>s</w:t>
      </w:r>
      <w:proofErr w:type="spellEnd"/>
      <w:r w:rsidR="00715FCA" w:rsidRPr="00FC4F56">
        <w:rPr>
          <w:rFonts w:cs="Arial"/>
        </w:rPr>
        <w:t xml:space="preserve"> at the femoral epicondyle</w:t>
      </w:r>
      <w:r w:rsidR="00484651" w:rsidRPr="00FC4F56">
        <w:rPr>
          <w:rFonts w:cs="Arial"/>
        </w:rPr>
        <w:t>.</w:t>
      </w:r>
      <w:r w:rsidR="00715FCA" w:rsidRPr="00FC4F56">
        <w:rPr>
          <w:rFonts w:cs="Arial"/>
        </w:rPr>
        <w:t xml:space="preserve"> </w:t>
      </w:r>
      <w:r w:rsidR="00484651" w:rsidRPr="00FC4F56">
        <w:rPr>
          <w:rFonts w:cs="Arial"/>
        </w:rPr>
        <w:t>Consequently, f</w:t>
      </w:r>
      <w:r w:rsidR="00715FCA" w:rsidRPr="00FC4F56">
        <w:rPr>
          <w:rFonts w:cs="Arial"/>
        </w:rPr>
        <w:t xml:space="preserve">rictional forces </w:t>
      </w:r>
      <w:r w:rsidR="00484651" w:rsidRPr="00FC4F56">
        <w:rPr>
          <w:rFonts w:cs="Arial"/>
        </w:rPr>
        <w:t>may not be</w:t>
      </w:r>
      <w:r w:rsidR="00715FCA" w:rsidRPr="00FC4F56">
        <w:rPr>
          <w:rFonts w:cs="Arial"/>
        </w:rPr>
        <w:t xml:space="preserve"> </w:t>
      </w:r>
      <w:r w:rsidR="00484651" w:rsidRPr="00FC4F56">
        <w:rPr>
          <w:rFonts w:cs="Arial"/>
        </w:rPr>
        <w:t>experienced by</w:t>
      </w:r>
      <w:r w:rsidR="00715FCA" w:rsidRPr="00FC4F56">
        <w:rPr>
          <w:rFonts w:cs="Arial"/>
        </w:rPr>
        <w:t xml:space="preserve"> the iliotibial band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15FCA" w:rsidRPr="00FC4F56">
        <w:rPr>
          <w:rFonts w:cs="Arial"/>
          <w:noProof/>
        </w:rPr>
        <w:t>(</w:t>
      </w:r>
      <w:hyperlink w:anchor="_ENREF_19" w:tooltip="Fairclough, 2006 #698" w:history="1">
        <w:r w:rsidR="00DA09D8" w:rsidRPr="00FC4F56">
          <w:rPr>
            <w:rFonts w:cs="Arial"/>
            <w:noProof/>
          </w:rPr>
          <w:t>Fairclough et al., 2006</w:t>
        </w:r>
      </w:hyperlink>
      <w:r w:rsidR="00715FCA" w:rsidRPr="00FC4F56">
        <w:rPr>
          <w:rFonts w:cs="Arial"/>
          <w:noProof/>
        </w:rPr>
        <w:t>)</w:t>
      </w:r>
      <w:r w:rsidR="0095376E" w:rsidRPr="00FC4F56">
        <w:rPr>
          <w:rFonts w:cs="Arial"/>
        </w:rPr>
        <w:fldChar w:fldCharType="end"/>
      </w:r>
      <w:r w:rsidR="00715FCA" w:rsidRPr="00FC4F56">
        <w:rPr>
          <w:rFonts w:cs="Arial"/>
        </w:rPr>
        <w:t>.  Instead, compression</w:t>
      </w:r>
      <w:r w:rsidR="009726BB" w:rsidRPr="00FC4F56">
        <w:rPr>
          <w:rFonts w:cs="Arial"/>
        </w:rPr>
        <w:t xml:space="preserve"> of the iliotibial band against</w:t>
      </w:r>
      <w:r w:rsidR="00715FCA" w:rsidRPr="00FC4F56">
        <w:rPr>
          <w:rFonts w:cs="Arial"/>
        </w:rPr>
        <w:t xml:space="preserve"> a highly innervated layer of adipose tissue around the lateral femoral epicondyle may be the source of pain and inflammation associated with ITBS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715FCA"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715FCA" w:rsidRPr="00FC4F56">
        <w:rPr>
          <w:rFonts w:cs="Arial"/>
          <w:noProof/>
        </w:rPr>
        <w:t>(</w:t>
      </w:r>
      <w:hyperlink w:anchor="_ENREF_19" w:tooltip="Fairclough, 2006 #698" w:history="1">
        <w:r w:rsidR="00DA09D8" w:rsidRPr="00FC4F56">
          <w:rPr>
            <w:rFonts w:cs="Arial"/>
            <w:noProof/>
          </w:rPr>
          <w:t>Fairclough et al., 2006</w:t>
        </w:r>
      </w:hyperlink>
      <w:r w:rsidR="00715FCA" w:rsidRPr="00FC4F56">
        <w:rPr>
          <w:rFonts w:cs="Arial"/>
          <w:noProof/>
        </w:rPr>
        <w:t>)</w:t>
      </w:r>
      <w:r w:rsidR="0095376E" w:rsidRPr="00FC4F56">
        <w:rPr>
          <w:rFonts w:cs="Arial"/>
        </w:rPr>
        <w:fldChar w:fldCharType="end"/>
      </w:r>
      <w:r w:rsidR="00484651" w:rsidRPr="00FC4F56">
        <w:rPr>
          <w:rFonts w:cs="Arial"/>
        </w:rPr>
        <w:t xml:space="preserve">. </w:t>
      </w:r>
      <w:r w:rsidR="006815B4">
        <w:rPr>
          <w:rFonts w:cs="Arial"/>
        </w:rPr>
        <w:t xml:space="preserve"> </w:t>
      </w:r>
    </w:p>
    <w:p w:rsidR="00815EC8" w:rsidRDefault="00D352E4" w:rsidP="00ED1919">
      <w:pPr>
        <w:pStyle w:val="Heading3"/>
      </w:pPr>
      <w:bookmarkStart w:id="5" w:name="_Toc354770571"/>
      <w:r w:rsidRPr="00ED1919">
        <w:t>D</w:t>
      </w:r>
      <w:r w:rsidR="004E481C" w:rsidRPr="00ED1919">
        <w:t>iscrete Variables Associated with ITBS</w:t>
      </w:r>
      <w:bookmarkEnd w:id="5"/>
    </w:p>
    <w:p w:rsidR="00774181" w:rsidRPr="00774181" w:rsidRDefault="00774181" w:rsidP="00774181"/>
    <w:p w:rsidR="00ED1919" w:rsidRPr="00ED1919" w:rsidRDefault="00ED1919" w:rsidP="00982527">
      <w:pPr>
        <w:spacing w:line="480" w:lineRule="auto"/>
        <w:rPr>
          <w:rFonts w:cs="Arial"/>
          <w:i/>
        </w:rPr>
      </w:pPr>
      <w:r>
        <w:rPr>
          <w:rFonts w:cs="Arial"/>
          <w:i/>
        </w:rPr>
        <w:t>Hip Joint Biomechanics</w:t>
      </w:r>
    </w:p>
    <w:p w:rsidR="00815EC8" w:rsidRPr="00FC4F56" w:rsidRDefault="004E481C" w:rsidP="00982527">
      <w:pPr>
        <w:spacing w:line="480" w:lineRule="auto"/>
        <w:rPr>
          <w:rFonts w:cs="Arial"/>
        </w:rPr>
      </w:pPr>
      <w:r w:rsidRPr="00FC4F56">
        <w:rPr>
          <w:rFonts w:cs="Arial"/>
        </w:rPr>
        <w:tab/>
        <w:t xml:space="preserve">The iliotibial band stabilizes the hip by reducing hip adduction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w:t>
      </w:r>
      <w:r w:rsidR="00E60AC1" w:rsidRPr="00FC4F56">
        <w:rPr>
          <w:rFonts w:cs="Arial"/>
        </w:rPr>
        <w:t xml:space="preserve"> Several hip variables have been investigated in relation to ITBS.</w:t>
      </w:r>
      <w:r w:rsidRPr="00FC4F56">
        <w:rPr>
          <w:rFonts w:cs="Arial"/>
        </w:rPr>
        <w:t xml:space="preserve">  </w:t>
      </w:r>
      <w:r w:rsidR="0068716F" w:rsidRPr="00FC4F56">
        <w:rPr>
          <w:rFonts w:cs="Arial"/>
        </w:rPr>
        <w:t xml:space="preserve">There are conflicting results reported in the literature regarding the association </w:t>
      </w:r>
      <w:r w:rsidR="0013702E" w:rsidRPr="00FC4F56">
        <w:rPr>
          <w:rFonts w:cs="Arial"/>
        </w:rPr>
        <w:t>between</w:t>
      </w:r>
      <w:r w:rsidR="0068716F" w:rsidRPr="00FC4F56">
        <w:rPr>
          <w:rFonts w:cs="Arial"/>
        </w:rPr>
        <w:t xml:space="preserve"> hip adduction angle </w:t>
      </w:r>
      <w:r w:rsidR="0013702E" w:rsidRPr="00FC4F56">
        <w:rPr>
          <w:rFonts w:cs="Arial"/>
        </w:rPr>
        <w:t xml:space="preserve">and </w:t>
      </w:r>
      <w:r w:rsidR="0068716F" w:rsidRPr="00FC4F56">
        <w:rPr>
          <w:rFonts w:cs="Arial"/>
        </w:rPr>
        <w:t xml:space="preserve">ITBS </w: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0068716F"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0068716F"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68716F" w:rsidRPr="00FC4F56">
        <w:rPr>
          <w:rFonts w:cs="Arial"/>
          <w:noProof/>
        </w:rPr>
        <w:t>(</w:t>
      </w:r>
      <w:hyperlink w:anchor="_ENREF_25" w:tooltip="Ferber, 2010 #699" w:history="1">
        <w:r w:rsidR="00DA09D8" w:rsidRPr="00FC4F56">
          <w:rPr>
            <w:rFonts w:cs="Arial"/>
            <w:noProof/>
          </w:rPr>
          <w:t>Ferber et al., 2010</w:t>
        </w:r>
      </w:hyperlink>
      <w:r w:rsidR="0068716F" w:rsidRPr="00FC4F56">
        <w:rPr>
          <w:rFonts w:cs="Arial"/>
          <w:noProof/>
        </w:rPr>
        <w:t xml:space="preserve">; </w:t>
      </w:r>
      <w:hyperlink w:anchor="_ENREF_30" w:tooltip="Grau, 2011 #752" w:history="1">
        <w:r w:rsidR="00DA09D8" w:rsidRPr="00FC4F56">
          <w:rPr>
            <w:rFonts w:cs="Arial"/>
            <w:noProof/>
          </w:rPr>
          <w:t>Grau et al., 2011</w:t>
        </w:r>
      </w:hyperlink>
      <w:r w:rsidR="0068716F" w:rsidRPr="00FC4F56">
        <w:rPr>
          <w:rFonts w:cs="Arial"/>
          <w:noProof/>
        </w:rPr>
        <w:t xml:space="preserve">; </w:t>
      </w:r>
      <w:hyperlink w:anchor="_ENREF_54" w:tooltip="Miller, 2007 #706" w:history="1">
        <w:r w:rsidR="00DA09D8" w:rsidRPr="00FC4F56">
          <w:rPr>
            <w:rFonts w:cs="Arial"/>
            <w:noProof/>
          </w:rPr>
          <w:t>Miller et al., 2007</w:t>
        </w:r>
      </w:hyperlink>
      <w:r w:rsidR="0068716F" w:rsidRPr="00FC4F56">
        <w:rPr>
          <w:rFonts w:cs="Arial"/>
          <w:noProof/>
        </w:rPr>
        <w:t xml:space="preserve">; </w:t>
      </w:r>
      <w:hyperlink w:anchor="_ENREF_61" w:tooltip="Noehren, 2007 #707" w:history="1">
        <w:r w:rsidR="00DA09D8" w:rsidRPr="00FC4F56">
          <w:rPr>
            <w:rFonts w:cs="Arial"/>
            <w:noProof/>
          </w:rPr>
          <w:t>Noehren et al., 2007</w:t>
        </w:r>
      </w:hyperlink>
      <w:r w:rsidR="0068716F" w:rsidRPr="00FC4F56">
        <w:rPr>
          <w:rFonts w:cs="Arial"/>
          <w:noProof/>
        </w:rPr>
        <w:t>)</w:t>
      </w:r>
      <w:r w:rsidR="0095376E" w:rsidRPr="00FC4F56">
        <w:rPr>
          <w:rFonts w:cs="Arial"/>
        </w:rPr>
        <w:fldChar w:fldCharType="end"/>
      </w:r>
      <w:r w:rsidR="0068716F" w:rsidRPr="00FC4F56">
        <w:rPr>
          <w:rFonts w:cs="Arial"/>
        </w:rPr>
        <w:t xml:space="preserve">.  </w:t>
      </w:r>
      <w:r w:rsidR="00F7519B" w:rsidRPr="00FC4F56">
        <w:rPr>
          <w:rFonts w:cs="Arial"/>
        </w:rPr>
        <w:t>Furthermore</w:t>
      </w:r>
      <w:r w:rsidR="00EB118B" w:rsidRPr="00FC4F56">
        <w:rPr>
          <w:rFonts w:cs="Arial"/>
        </w:rPr>
        <w:t xml:space="preserve">, runners with current ITBS exhibit decreased frontal plane hip range of motion and abduction velocity compared to controls </w:t>
      </w:r>
      <w:r w:rsidR="0095376E" w:rsidRPr="00FC4F56">
        <w:rPr>
          <w:rFonts w:cs="Arial"/>
        </w:rPr>
        <w:fldChar w:fldCharType="begin"/>
      </w:r>
      <w:r w:rsidR="00EB118B"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00EB118B" w:rsidRPr="00FC4F56">
        <w:rPr>
          <w:rFonts w:cs="Arial"/>
          <w:noProof/>
        </w:rPr>
        <w:t>(</w:t>
      </w:r>
      <w:hyperlink w:anchor="_ENREF_30" w:tooltip="Grau, 2011 #752" w:history="1">
        <w:r w:rsidR="00DA09D8" w:rsidRPr="00FC4F56">
          <w:rPr>
            <w:rFonts w:cs="Arial"/>
            <w:noProof/>
          </w:rPr>
          <w:t>Grau et al., 2011</w:t>
        </w:r>
      </w:hyperlink>
      <w:r w:rsidR="00EB118B" w:rsidRPr="00FC4F56">
        <w:rPr>
          <w:rFonts w:cs="Arial"/>
          <w:noProof/>
        </w:rPr>
        <w:t>)</w:t>
      </w:r>
      <w:r w:rsidR="0095376E" w:rsidRPr="00FC4F56">
        <w:rPr>
          <w:rFonts w:cs="Arial"/>
        </w:rPr>
        <w:fldChar w:fldCharType="end"/>
      </w:r>
      <w:r w:rsidR="00EB118B" w:rsidRPr="00FC4F56">
        <w:rPr>
          <w:rFonts w:cs="Arial"/>
        </w:rPr>
        <w:t xml:space="preserve">.  </w:t>
      </w:r>
      <w:r w:rsidR="00982527" w:rsidRPr="00FC4F56">
        <w:rPr>
          <w:rFonts w:cs="Arial"/>
        </w:rPr>
        <w:t xml:space="preserve">Additionally, </w:t>
      </w:r>
      <w:r w:rsidR="0068716F" w:rsidRPr="00FC4F56">
        <w:rPr>
          <w:rFonts w:cs="Arial"/>
        </w:rPr>
        <w:t>r</w:t>
      </w:r>
      <w:r w:rsidR="004A06F1" w:rsidRPr="00FC4F56">
        <w:rPr>
          <w:rFonts w:cs="Arial"/>
        </w:rPr>
        <w:t>unners who later develop ITBS exhibit greater femoral external rotation compared to controls</w:t>
      </w:r>
      <w:r w:rsidR="003D2548" w:rsidRPr="00FC4F56">
        <w:rPr>
          <w:rFonts w:cs="Arial"/>
        </w:rPr>
        <w:t xml:space="preserve"> </w:t>
      </w:r>
      <w:r w:rsidR="003D2548" w:rsidRPr="00FC4F56">
        <w:rPr>
          <w:rFonts w:cs="Arial"/>
        </w:rPr>
        <w:fldChar w:fldCharType="begin"/>
      </w:r>
      <w:r w:rsidR="003D2548"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3D2548" w:rsidRPr="00FC4F56">
        <w:rPr>
          <w:rFonts w:cs="Arial"/>
        </w:rPr>
        <w:fldChar w:fldCharType="separate"/>
      </w:r>
      <w:r w:rsidR="003D2548" w:rsidRPr="00FC4F56">
        <w:rPr>
          <w:rFonts w:cs="Arial"/>
          <w:noProof/>
        </w:rPr>
        <w:t>(</w:t>
      </w:r>
      <w:hyperlink w:anchor="_ENREF_61" w:tooltip="Noehren, 2007 #707" w:history="1">
        <w:r w:rsidR="00DA09D8" w:rsidRPr="00FC4F56">
          <w:rPr>
            <w:rFonts w:cs="Arial"/>
            <w:noProof/>
          </w:rPr>
          <w:t>Noehren et al., 2007</w:t>
        </w:r>
      </w:hyperlink>
      <w:r w:rsidR="003D2548" w:rsidRPr="00FC4F56">
        <w:rPr>
          <w:rFonts w:cs="Arial"/>
          <w:noProof/>
        </w:rPr>
        <w:t>)</w:t>
      </w:r>
      <w:r w:rsidR="003D2548" w:rsidRPr="00FC4F56">
        <w:rPr>
          <w:rFonts w:cs="Arial"/>
        </w:rPr>
        <w:fldChar w:fldCharType="end"/>
      </w:r>
      <w:r w:rsidR="00BC537A" w:rsidRPr="00FC4F56">
        <w:rPr>
          <w:rFonts w:cs="Arial"/>
        </w:rPr>
        <w:t>.</w:t>
      </w:r>
      <w:r w:rsidR="001C05FC" w:rsidRPr="00FC4F56">
        <w:rPr>
          <w:rFonts w:cs="Arial"/>
        </w:rPr>
        <w:t xml:space="preserve">  It remains unknown whether static </w:t>
      </w:r>
      <w:r w:rsidR="001C05FC" w:rsidRPr="00FC4F56">
        <w:rPr>
          <w:rFonts w:cs="Arial"/>
        </w:rPr>
        <w:lastRenderedPageBreak/>
        <w:t>alignment of the pe</w:t>
      </w:r>
      <w:r w:rsidR="003D2548" w:rsidRPr="00FC4F56">
        <w:rPr>
          <w:rFonts w:cs="Arial"/>
        </w:rPr>
        <w:t>lvis and femur plays a role in</w:t>
      </w:r>
      <w:r w:rsidR="001C05FC" w:rsidRPr="00FC4F56">
        <w:rPr>
          <w:rFonts w:cs="Arial"/>
        </w:rPr>
        <w:t xml:space="preserve"> </w:t>
      </w:r>
      <w:r w:rsidR="0013702E" w:rsidRPr="00FC4F56">
        <w:rPr>
          <w:rFonts w:cs="Arial"/>
        </w:rPr>
        <w:t xml:space="preserve">peak </w:t>
      </w:r>
      <w:r w:rsidR="003D2548" w:rsidRPr="00FC4F56">
        <w:rPr>
          <w:rFonts w:cs="Arial"/>
        </w:rPr>
        <w:t>hip adduction angle</w:t>
      </w:r>
      <w:r w:rsidR="001C05FC" w:rsidRPr="00FC4F56">
        <w:rPr>
          <w:rFonts w:cs="Arial"/>
        </w:rPr>
        <w:t xml:space="preserve"> exhibited during </w:t>
      </w:r>
      <w:r w:rsidR="003D2548" w:rsidRPr="00FC4F56">
        <w:rPr>
          <w:rFonts w:cs="Arial"/>
        </w:rPr>
        <w:t xml:space="preserve">the stance phase of </w:t>
      </w:r>
      <w:r w:rsidR="001C05FC" w:rsidRPr="00FC4F56">
        <w:rPr>
          <w:rFonts w:cs="Arial"/>
        </w:rPr>
        <w:t xml:space="preserve">running. </w:t>
      </w:r>
    </w:p>
    <w:p w:rsidR="00815EC8" w:rsidRPr="00ED1919" w:rsidRDefault="00815EC8" w:rsidP="00ED1919">
      <w:pPr>
        <w:rPr>
          <w:i/>
        </w:rPr>
      </w:pPr>
      <w:r w:rsidRPr="00ED1919">
        <w:rPr>
          <w:i/>
        </w:rPr>
        <w:t>Knee</w:t>
      </w:r>
      <w:r w:rsidR="00ED1919">
        <w:rPr>
          <w:i/>
        </w:rPr>
        <w:t xml:space="preserve"> Joint Biomechanics</w:t>
      </w:r>
    </w:p>
    <w:p w:rsidR="0068716F" w:rsidRPr="00FC4F56" w:rsidRDefault="0068716F" w:rsidP="0068716F">
      <w:pPr>
        <w:rPr>
          <w:rFonts w:cs="Arial"/>
        </w:rPr>
      </w:pPr>
    </w:p>
    <w:p w:rsidR="004E481C" w:rsidRDefault="00815EC8" w:rsidP="004E481C">
      <w:pPr>
        <w:spacing w:line="480" w:lineRule="auto"/>
        <w:rPr>
          <w:rFonts w:cs="Arial"/>
        </w:rPr>
      </w:pPr>
      <w:r w:rsidRPr="00FC4F56">
        <w:rPr>
          <w:rFonts w:cs="Arial"/>
          <w:b/>
        </w:rPr>
        <w:tab/>
      </w:r>
      <w:r w:rsidR="0013702E" w:rsidRPr="00FC4F56">
        <w:rPr>
          <w:rFonts w:cs="Arial"/>
        </w:rPr>
        <w:t>The</w:t>
      </w:r>
      <w:r w:rsidR="00F7519B" w:rsidRPr="00FC4F56">
        <w:rPr>
          <w:rFonts w:cs="Arial"/>
        </w:rPr>
        <w:t xml:space="preserve"> iliotibial band crosses the </w:t>
      </w:r>
      <w:r w:rsidR="0013702E" w:rsidRPr="00FC4F56">
        <w:rPr>
          <w:rFonts w:cs="Arial"/>
        </w:rPr>
        <w:t xml:space="preserve">lateral side of the </w:t>
      </w:r>
      <w:r w:rsidR="00F7519B" w:rsidRPr="00FC4F56">
        <w:rPr>
          <w:rFonts w:cs="Arial"/>
        </w:rPr>
        <w:t>knee joint</w:t>
      </w:r>
      <w:r w:rsidR="0013702E" w:rsidRPr="00FC4F56">
        <w:rPr>
          <w:rFonts w:cs="Arial"/>
        </w:rPr>
        <w:t>.  Therefore,</w:t>
      </w:r>
      <w:r w:rsidR="00F7519B" w:rsidRPr="00FC4F56">
        <w:rPr>
          <w:rFonts w:cs="Arial"/>
        </w:rPr>
        <w:t xml:space="preserve"> atypical knee biomechanics may be associated with ITBS.  </w:t>
      </w:r>
      <w:r w:rsidRPr="00FC4F56">
        <w:rPr>
          <w:rFonts w:cs="Arial"/>
        </w:rPr>
        <w:t xml:space="preserve">Frontal plane knee motion such as knee adduction could affect the </w:t>
      </w:r>
      <w:r w:rsidR="004E422B" w:rsidRPr="00FC4F56">
        <w:rPr>
          <w:rFonts w:cs="Arial"/>
        </w:rPr>
        <w:t xml:space="preserve">internal </w:t>
      </w:r>
      <w:r w:rsidRPr="00FC4F56">
        <w:rPr>
          <w:rFonts w:cs="Arial"/>
        </w:rPr>
        <w:t>knee a</w:t>
      </w:r>
      <w:r w:rsidR="004E422B" w:rsidRPr="00FC4F56">
        <w:rPr>
          <w:rFonts w:cs="Arial"/>
        </w:rPr>
        <w:t>b</w:t>
      </w:r>
      <w:r w:rsidRPr="00FC4F56">
        <w:rPr>
          <w:rFonts w:cs="Arial"/>
        </w:rPr>
        <w:t>duction moment</w:t>
      </w:r>
      <w:r w:rsidR="00470984" w:rsidRPr="00FC4F56">
        <w:rPr>
          <w:rFonts w:cs="Arial"/>
        </w:rPr>
        <w:t xml:space="preserve"> </w:t>
      </w:r>
      <w:r w:rsidR="0095376E" w:rsidRPr="00FC4F56">
        <w:rPr>
          <w:rFonts w:cs="Arial"/>
        </w:rPr>
        <w:fldChar w:fldCharType="begin"/>
      </w:r>
      <w:r w:rsidR="00470984"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00470984" w:rsidRPr="00FC4F56">
        <w:rPr>
          <w:rFonts w:cs="Arial"/>
          <w:noProof/>
        </w:rPr>
        <w:t>(</w:t>
      </w:r>
      <w:hyperlink w:anchor="_ENREF_75" w:tooltip="Powers, 2010 #710" w:history="1">
        <w:r w:rsidR="00DA09D8" w:rsidRPr="00FC4F56">
          <w:rPr>
            <w:rFonts w:cs="Arial"/>
            <w:noProof/>
          </w:rPr>
          <w:t>Powers, 2010</w:t>
        </w:r>
      </w:hyperlink>
      <w:r w:rsidR="00470984" w:rsidRPr="00FC4F56">
        <w:rPr>
          <w:rFonts w:cs="Arial"/>
          <w:noProof/>
        </w:rPr>
        <w:t>)</w:t>
      </w:r>
      <w:r w:rsidR="0095376E" w:rsidRPr="00FC4F56">
        <w:rPr>
          <w:rFonts w:cs="Arial"/>
        </w:rPr>
        <w:fldChar w:fldCharType="end"/>
      </w:r>
      <w:r w:rsidRPr="00FC4F56">
        <w:rPr>
          <w:rFonts w:cs="Arial"/>
        </w:rPr>
        <w:t xml:space="preserve">.  </w:t>
      </w:r>
      <w:r w:rsidR="00834858" w:rsidRPr="00FC4F56">
        <w:rPr>
          <w:rFonts w:cs="Arial"/>
        </w:rPr>
        <w:t>Since the iliotibial band is a lateral stabilizer of the knee, increased knee a</w:t>
      </w:r>
      <w:r w:rsidR="0013702E" w:rsidRPr="00FC4F56">
        <w:rPr>
          <w:rFonts w:cs="Arial"/>
        </w:rPr>
        <w:t>d</w:t>
      </w:r>
      <w:r w:rsidR="00834858" w:rsidRPr="00FC4F56">
        <w:rPr>
          <w:rFonts w:cs="Arial"/>
        </w:rPr>
        <w:t>duction may cause the iliotibial band to elongate.  Furthermore, increased knee a</w:t>
      </w:r>
      <w:r w:rsidR="0013702E" w:rsidRPr="00FC4F56">
        <w:rPr>
          <w:rFonts w:cs="Arial"/>
        </w:rPr>
        <w:t>d</w:t>
      </w:r>
      <w:r w:rsidR="00834858" w:rsidRPr="00FC4F56">
        <w:rPr>
          <w:rFonts w:cs="Arial"/>
        </w:rPr>
        <w:t xml:space="preserve">duction would increase the distance between the resultant ground reaction force and knee joint center. </w:t>
      </w:r>
      <w:r w:rsidR="002E6C30" w:rsidRPr="00FC4F56">
        <w:rPr>
          <w:rFonts w:cs="Arial"/>
        </w:rPr>
        <w:t xml:space="preserve"> Thus, a</w:t>
      </w:r>
      <w:r w:rsidRPr="00FC4F56">
        <w:rPr>
          <w:rFonts w:cs="Arial"/>
        </w:rPr>
        <w:t xml:space="preserve"> greater </w:t>
      </w:r>
      <w:r w:rsidR="004E422B" w:rsidRPr="00FC4F56">
        <w:rPr>
          <w:rFonts w:cs="Arial"/>
        </w:rPr>
        <w:t>internal</w:t>
      </w:r>
      <w:r w:rsidRPr="00FC4F56">
        <w:rPr>
          <w:rFonts w:cs="Arial"/>
        </w:rPr>
        <w:t xml:space="preserve"> knee a</w:t>
      </w:r>
      <w:r w:rsidR="004E422B" w:rsidRPr="00FC4F56">
        <w:rPr>
          <w:rFonts w:cs="Arial"/>
        </w:rPr>
        <w:t>b</w:t>
      </w:r>
      <w:r w:rsidRPr="00FC4F56">
        <w:rPr>
          <w:rFonts w:cs="Arial"/>
        </w:rPr>
        <w:t>duction moment</w:t>
      </w:r>
      <w:r w:rsidR="002E6C30" w:rsidRPr="00FC4F56">
        <w:rPr>
          <w:rFonts w:cs="Arial"/>
        </w:rPr>
        <w:t xml:space="preserve"> would result which</w:t>
      </w:r>
      <w:r w:rsidRPr="00FC4F56">
        <w:rPr>
          <w:rFonts w:cs="Arial"/>
        </w:rPr>
        <w:t xml:space="preserve"> could increase the tensile strain experienced on the iliotibial band</w:t>
      </w:r>
      <w:r w:rsidR="00470984" w:rsidRPr="00FC4F56">
        <w:rPr>
          <w:rFonts w:cs="Arial"/>
        </w:rPr>
        <w:t xml:space="preserve"> </w:t>
      </w:r>
      <w:r w:rsidR="0095376E" w:rsidRPr="00FC4F56">
        <w:rPr>
          <w:rFonts w:cs="Arial"/>
        </w:rPr>
        <w:fldChar w:fldCharType="begin"/>
      </w:r>
      <w:r w:rsidR="00470984"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00470984" w:rsidRPr="00FC4F56">
        <w:rPr>
          <w:rFonts w:cs="Arial"/>
          <w:noProof/>
        </w:rPr>
        <w:t>(</w:t>
      </w:r>
      <w:hyperlink w:anchor="_ENREF_75" w:tooltip="Powers, 2010 #710" w:history="1">
        <w:r w:rsidR="00DA09D8" w:rsidRPr="00FC4F56">
          <w:rPr>
            <w:rFonts w:cs="Arial"/>
            <w:noProof/>
          </w:rPr>
          <w:t>Powers, 2010</w:t>
        </w:r>
      </w:hyperlink>
      <w:r w:rsidR="00470984" w:rsidRPr="00FC4F56">
        <w:rPr>
          <w:rFonts w:cs="Arial"/>
          <w:noProof/>
        </w:rPr>
        <w:t>)</w:t>
      </w:r>
      <w:r w:rsidR="0095376E" w:rsidRPr="00FC4F56">
        <w:rPr>
          <w:rFonts w:cs="Arial"/>
        </w:rPr>
        <w:fldChar w:fldCharType="end"/>
      </w:r>
      <w:r w:rsidRPr="00FC4F56">
        <w:rPr>
          <w:rFonts w:cs="Arial"/>
        </w:rPr>
        <w:t>.</w:t>
      </w:r>
      <w:r w:rsidR="00834858" w:rsidRPr="00FC4F56">
        <w:rPr>
          <w:rFonts w:cs="Arial"/>
        </w:rPr>
        <w:t xml:space="preserve">  </w:t>
      </w:r>
      <w:r w:rsidR="00E874CE" w:rsidRPr="00FC4F56">
        <w:rPr>
          <w:rFonts w:cs="Arial"/>
        </w:rPr>
        <w:t xml:space="preserve">The </w:t>
      </w:r>
      <w:r w:rsidR="004E422B" w:rsidRPr="00FC4F56">
        <w:rPr>
          <w:rFonts w:cs="Arial"/>
        </w:rPr>
        <w:t>in</w:t>
      </w:r>
      <w:r w:rsidR="00E874CE" w:rsidRPr="00FC4F56">
        <w:rPr>
          <w:rFonts w:cs="Arial"/>
        </w:rPr>
        <w:t>ternal knee a</w:t>
      </w:r>
      <w:r w:rsidR="004E422B" w:rsidRPr="00FC4F56">
        <w:rPr>
          <w:rFonts w:cs="Arial"/>
        </w:rPr>
        <w:t>b</w:t>
      </w:r>
      <w:r w:rsidR="00E874CE" w:rsidRPr="00FC4F56">
        <w:rPr>
          <w:rFonts w:cs="Arial"/>
        </w:rPr>
        <w:t>duction moment has</w:t>
      </w:r>
      <w:r w:rsidRPr="00FC4F56">
        <w:rPr>
          <w:rFonts w:cs="Arial"/>
        </w:rPr>
        <w:t xml:space="preserve"> not been investigated in the ITBS literature but warrant</w:t>
      </w:r>
      <w:r w:rsidR="00E874CE" w:rsidRPr="00FC4F56">
        <w:rPr>
          <w:rFonts w:cs="Arial"/>
        </w:rPr>
        <w:t>s</w:t>
      </w:r>
      <w:r w:rsidRPr="00FC4F56">
        <w:rPr>
          <w:rFonts w:cs="Arial"/>
        </w:rPr>
        <w:t xml:space="preserve"> future research.  </w:t>
      </w:r>
      <w:r w:rsidR="00F92571" w:rsidRPr="00FC4F56">
        <w:rPr>
          <w:rFonts w:cs="Arial"/>
        </w:rPr>
        <w:t xml:space="preserve">In the transverse plane, runners with previous </w:t>
      </w:r>
      <w:r w:rsidR="0095376E" w:rsidRPr="00FC4F56">
        <w:rPr>
          <w:rFonts w:cs="Arial"/>
        </w:rPr>
        <w:fldChar w:fldCharType="begin"/>
      </w:r>
      <w:r w:rsidR="00F92571" w:rsidRPr="00FC4F56">
        <w:rPr>
          <w:rFonts w:cs="Arial"/>
        </w:rPr>
        <w:instrText xml:space="preserve"> ADDIN EN.CITE &lt;EndNote&gt;&lt;Cite&gt;&lt;Author&gt;Ferber&lt;/Author&gt;&lt;Year&gt;2010&lt;/Year&gt;&lt;RecNum&gt;699&lt;/RecNum&gt;&lt;DisplayText&gt;(Ferber et al., 2010)&lt;/DisplayText&gt;&lt;record&gt;&lt;rec-number&gt;699&lt;/rec-number&gt;&lt;foreign-keys&gt;&lt;key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0095376E" w:rsidRPr="00FC4F56">
        <w:rPr>
          <w:rFonts w:cs="Arial"/>
        </w:rPr>
        <w:fldChar w:fldCharType="separate"/>
      </w:r>
      <w:r w:rsidR="00F92571" w:rsidRPr="00FC4F56">
        <w:rPr>
          <w:rFonts w:cs="Arial"/>
          <w:noProof/>
        </w:rPr>
        <w:t>(</w:t>
      </w:r>
      <w:hyperlink w:anchor="_ENREF_25" w:tooltip="Ferber, 2010 #699" w:history="1">
        <w:r w:rsidR="00DA09D8" w:rsidRPr="00FC4F56">
          <w:rPr>
            <w:rFonts w:cs="Arial"/>
            <w:noProof/>
          </w:rPr>
          <w:t>Ferber et al., 2010</w:t>
        </w:r>
      </w:hyperlink>
      <w:r w:rsidR="00F92571" w:rsidRPr="00FC4F56">
        <w:rPr>
          <w:rFonts w:cs="Arial"/>
          <w:noProof/>
        </w:rPr>
        <w:t>)</w:t>
      </w:r>
      <w:r w:rsidR="0095376E" w:rsidRPr="00FC4F56">
        <w:rPr>
          <w:rFonts w:cs="Arial"/>
        </w:rPr>
        <w:fldChar w:fldCharType="end"/>
      </w:r>
      <w:r w:rsidR="00F92571" w:rsidRPr="00FC4F56">
        <w:rPr>
          <w:rFonts w:cs="Arial"/>
        </w:rPr>
        <w:t xml:space="preserve"> and who later develop </w:t>
      </w:r>
      <w:r w:rsidR="009726BB" w:rsidRPr="00FC4F56">
        <w:rPr>
          <w:rFonts w:cs="Arial"/>
        </w:rPr>
        <w:t xml:space="preserve">ITBS </w:t>
      </w:r>
      <w:r w:rsidR="0095376E" w:rsidRPr="00FC4F56">
        <w:rPr>
          <w:rFonts w:cs="Arial"/>
        </w:rPr>
        <w:fldChar w:fldCharType="begin"/>
      </w:r>
      <w:r w:rsidR="00F92571"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00F92571" w:rsidRPr="00FC4F56">
        <w:rPr>
          <w:rFonts w:cs="Arial"/>
          <w:noProof/>
        </w:rPr>
        <w:t>(</w:t>
      </w:r>
      <w:hyperlink w:anchor="_ENREF_61" w:tooltip="Noehren, 2007 #707" w:history="1">
        <w:r w:rsidR="00DA09D8" w:rsidRPr="00FC4F56">
          <w:rPr>
            <w:rFonts w:cs="Arial"/>
            <w:noProof/>
          </w:rPr>
          <w:t>Noehren et al., 2007</w:t>
        </w:r>
      </w:hyperlink>
      <w:r w:rsidR="00F92571" w:rsidRPr="00FC4F56">
        <w:rPr>
          <w:rFonts w:cs="Arial"/>
          <w:noProof/>
        </w:rPr>
        <w:t>)</w:t>
      </w:r>
      <w:r w:rsidR="0095376E" w:rsidRPr="00FC4F56">
        <w:rPr>
          <w:rFonts w:cs="Arial"/>
        </w:rPr>
        <w:fldChar w:fldCharType="end"/>
      </w:r>
      <w:r w:rsidR="00F92571" w:rsidRPr="00FC4F56">
        <w:rPr>
          <w:rFonts w:cs="Arial"/>
        </w:rPr>
        <w:t xml:space="preserve"> exhibit greater knee internal rotation compared to controls.  Although repetitive knee joint flexion and extension has been associated with the develop of ITBS </w:t>
      </w:r>
      <w:r w:rsidR="0095376E"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00F92571" w:rsidRPr="00FC4F56">
        <w:rPr>
          <w:rFonts w:cs="Arial"/>
        </w:rPr>
        <w:instrText xml:space="preserve"> ADDIN EN.CITE </w:instrText>
      </w:r>
      <w:r w:rsidR="0095376E"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00F92571"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F92571" w:rsidRPr="00FC4F56">
        <w:rPr>
          <w:rFonts w:cs="Arial"/>
          <w:noProof/>
        </w:rPr>
        <w:t>(</w:t>
      </w:r>
      <w:hyperlink w:anchor="_ENREF_60" w:tooltip="Noble, 1980 #757" w:history="1">
        <w:r w:rsidR="00DA09D8" w:rsidRPr="00FC4F56">
          <w:rPr>
            <w:rFonts w:cs="Arial"/>
            <w:noProof/>
          </w:rPr>
          <w:t>Noble, 1980</w:t>
        </w:r>
      </w:hyperlink>
      <w:r w:rsidR="00F92571" w:rsidRPr="00FC4F56">
        <w:rPr>
          <w:rFonts w:cs="Arial"/>
          <w:noProof/>
        </w:rPr>
        <w:t xml:space="preserve">; </w:t>
      </w:r>
      <w:hyperlink w:anchor="_ENREF_66" w:tooltip="Orchard, 1996 #759" w:history="1">
        <w:r w:rsidR="00DA09D8" w:rsidRPr="00FC4F56">
          <w:rPr>
            <w:rFonts w:cs="Arial"/>
            <w:noProof/>
          </w:rPr>
          <w:t>Orchard et al., 1996</w:t>
        </w:r>
      </w:hyperlink>
      <w:r w:rsidR="00F92571" w:rsidRPr="00FC4F56">
        <w:rPr>
          <w:rFonts w:cs="Arial"/>
          <w:noProof/>
        </w:rPr>
        <w:t xml:space="preserve">; </w:t>
      </w:r>
      <w:hyperlink w:anchor="_ENREF_77" w:tooltip="Renne, 1975 #755" w:history="1">
        <w:r w:rsidR="00DA09D8" w:rsidRPr="00FC4F56">
          <w:rPr>
            <w:rFonts w:cs="Arial"/>
            <w:noProof/>
          </w:rPr>
          <w:t>Renne, 1975</w:t>
        </w:r>
      </w:hyperlink>
      <w:r w:rsidR="00F92571" w:rsidRPr="00FC4F56">
        <w:rPr>
          <w:rFonts w:cs="Arial"/>
          <w:noProof/>
        </w:rPr>
        <w:t>)</w:t>
      </w:r>
      <w:r w:rsidR="0095376E" w:rsidRPr="00FC4F56">
        <w:rPr>
          <w:rFonts w:cs="Arial"/>
        </w:rPr>
        <w:fldChar w:fldCharType="end"/>
      </w:r>
      <w:r w:rsidR="00470984" w:rsidRPr="00FC4F56">
        <w:rPr>
          <w:rFonts w:cs="Arial"/>
        </w:rPr>
        <w:t xml:space="preserve">, there is little support in the literature to substantiate this notion </w: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dCBhbC4sIDIwMDc7IE5vZWhyZW4gZXQgYWwuLCAyMDA3OyBPcmNoYXJkIGV0IGFsLiwgMTk5Nik8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bmFsIG9mIHNwb3J0cyBtZWRpY2luZTwvYWJici0xPjwvYWx0LXBlcmlvZGljYWw+PHBhZ2VzPjM3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</w:fldData>
        </w:fldChar>
      </w:r>
      <w:r w:rsidR="00470984" w:rsidRPr="00FC4F56">
        <w:rPr>
          <w:rFonts w:cs="Arial"/>
        </w:rPr>
        <w:instrText xml:space="preserve"> ADDIN EN.CITE </w:instrTex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dCBhbC4sIDIwMDc7IE5vZWhyZW4gZXQgYWwuLCAyMDA3OyBPcmNoYXJkIGV0IGFsLiwgMTk5Nik8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bmFsIG9mIHNwb3J0cyBtZWRpY2luZTwvYWJici0xPjwvYWx0LXBlcmlvZGljYWw+PHBhZ2VzPjM3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</w:fldData>
        </w:fldChar>
      </w:r>
      <w:r w:rsidR="00470984"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70984" w:rsidRPr="00FC4F56">
        <w:rPr>
          <w:rFonts w:cs="Arial"/>
          <w:noProof/>
        </w:rPr>
        <w:t>(</w:t>
      </w:r>
      <w:hyperlink w:anchor="_ENREF_30" w:tooltip="Grau, 2011 #752" w:history="1">
        <w:r w:rsidR="00DA09D8" w:rsidRPr="00FC4F56">
          <w:rPr>
            <w:rFonts w:cs="Arial"/>
            <w:noProof/>
          </w:rPr>
          <w:t>Grau et al., 2011</w:t>
        </w:r>
      </w:hyperlink>
      <w:r w:rsidR="00470984" w:rsidRPr="00FC4F56">
        <w:rPr>
          <w:rFonts w:cs="Arial"/>
          <w:noProof/>
        </w:rPr>
        <w:t xml:space="preserve">; </w:t>
      </w:r>
      <w:hyperlink w:anchor="_ENREF_54" w:tooltip="Miller, 2007 #706" w:history="1">
        <w:r w:rsidR="00DA09D8" w:rsidRPr="00FC4F56">
          <w:rPr>
            <w:rFonts w:cs="Arial"/>
            <w:noProof/>
          </w:rPr>
          <w:t>Miller et al., 2007</w:t>
        </w:r>
      </w:hyperlink>
      <w:r w:rsidR="00470984" w:rsidRPr="00FC4F56">
        <w:rPr>
          <w:rFonts w:cs="Arial"/>
          <w:noProof/>
        </w:rPr>
        <w:t xml:space="preserve">; </w:t>
      </w:r>
      <w:hyperlink w:anchor="_ENREF_61" w:tooltip="Noehren, 2007 #707" w:history="1">
        <w:r w:rsidR="00DA09D8" w:rsidRPr="00FC4F56">
          <w:rPr>
            <w:rFonts w:cs="Arial"/>
            <w:noProof/>
          </w:rPr>
          <w:t>Noehren et al., 2007</w:t>
        </w:r>
      </w:hyperlink>
      <w:r w:rsidR="00470984" w:rsidRPr="00FC4F56">
        <w:rPr>
          <w:rFonts w:cs="Arial"/>
          <w:noProof/>
        </w:rPr>
        <w:t xml:space="preserve">; </w:t>
      </w:r>
      <w:hyperlink w:anchor="_ENREF_66" w:tooltip="Orchard, 1996 #759" w:history="1">
        <w:r w:rsidR="00DA09D8" w:rsidRPr="00FC4F56">
          <w:rPr>
            <w:rFonts w:cs="Arial"/>
            <w:noProof/>
          </w:rPr>
          <w:t>Orchard et al., 1996</w:t>
        </w:r>
      </w:hyperlink>
      <w:r w:rsidR="00470984" w:rsidRPr="00FC4F56">
        <w:rPr>
          <w:rFonts w:cs="Arial"/>
          <w:noProof/>
        </w:rPr>
        <w:t>)</w:t>
      </w:r>
      <w:r w:rsidR="0095376E" w:rsidRPr="00FC4F56">
        <w:rPr>
          <w:rFonts w:cs="Arial"/>
        </w:rPr>
        <w:fldChar w:fldCharType="end"/>
      </w:r>
      <w:r w:rsidR="00470984" w:rsidRPr="00FC4F56">
        <w:rPr>
          <w:rFonts w:cs="Arial"/>
        </w:rPr>
        <w:t xml:space="preserve">.  Based on current findings in the literature, it appears that transverse plane knee joint biomechanics </w:t>
      </w:r>
      <w:r w:rsidR="0013702E" w:rsidRPr="00FC4F56">
        <w:rPr>
          <w:rFonts w:cs="Arial"/>
        </w:rPr>
        <w:t>are</w:t>
      </w:r>
      <w:r w:rsidR="00470984" w:rsidRPr="00FC4F56">
        <w:rPr>
          <w:rFonts w:cs="Arial"/>
        </w:rPr>
        <w:t xml:space="preserve"> indeed associated with ITBS.  </w:t>
      </w:r>
    </w:p>
    <w:p w:rsidR="00774181" w:rsidRDefault="00774181" w:rsidP="004E481C">
      <w:pPr>
        <w:spacing w:line="480" w:lineRule="auto"/>
        <w:rPr>
          <w:rFonts w:cs="Arial"/>
        </w:rPr>
      </w:pPr>
    </w:p>
    <w:p w:rsidR="00774181" w:rsidRDefault="00774181" w:rsidP="004E481C">
      <w:pPr>
        <w:spacing w:line="480" w:lineRule="auto"/>
        <w:rPr>
          <w:rFonts w:cs="Arial"/>
        </w:rPr>
      </w:pPr>
    </w:p>
    <w:p w:rsidR="00774181" w:rsidRDefault="00774181" w:rsidP="00ED1919">
      <w:pPr>
        <w:rPr>
          <w:i/>
        </w:rPr>
      </w:pPr>
    </w:p>
    <w:p w:rsidR="00470984" w:rsidRPr="00ED1919" w:rsidRDefault="00470984" w:rsidP="00ED1919">
      <w:pPr>
        <w:rPr>
          <w:i/>
        </w:rPr>
      </w:pPr>
      <w:r w:rsidRPr="00ED1919">
        <w:rPr>
          <w:i/>
        </w:rPr>
        <w:lastRenderedPageBreak/>
        <w:t>Rearfoot</w:t>
      </w:r>
      <w:r w:rsidR="00ED1919">
        <w:rPr>
          <w:i/>
        </w:rPr>
        <w:t xml:space="preserve"> Biomechanics</w:t>
      </w:r>
    </w:p>
    <w:p w:rsidR="00A13D49" w:rsidRPr="00FC4F56" w:rsidRDefault="00A13D49" w:rsidP="00A13D49">
      <w:pPr>
        <w:rPr>
          <w:rFonts w:cs="Arial"/>
        </w:rPr>
      </w:pPr>
    </w:p>
    <w:p w:rsidR="00470984" w:rsidRPr="00FC4F56" w:rsidRDefault="00470984" w:rsidP="00470984">
      <w:pPr>
        <w:spacing w:line="480" w:lineRule="auto"/>
        <w:rPr>
          <w:rFonts w:cs="Arial"/>
        </w:rPr>
      </w:pPr>
      <w:r w:rsidRPr="00FC4F56">
        <w:rPr>
          <w:rFonts w:cs="Arial"/>
        </w:rPr>
        <w:tab/>
        <w:t xml:space="preserve">Atypical rearfoot motion may have aberrant effects on the iliotibial band. </w:t>
      </w:r>
      <w:r w:rsidR="006C088B" w:rsidRPr="00FC4F56">
        <w:rPr>
          <w:rFonts w:cs="Arial"/>
        </w:rPr>
        <w:t xml:space="preserve">Increased rearfoot eversion coupled with </w:t>
      </w:r>
      <w:proofErr w:type="spellStart"/>
      <w:r w:rsidR="006C088B" w:rsidRPr="00FC4F56">
        <w:rPr>
          <w:rFonts w:cs="Arial"/>
        </w:rPr>
        <w:t>talar</w:t>
      </w:r>
      <w:proofErr w:type="spellEnd"/>
      <w:r w:rsidR="006C088B" w:rsidRPr="00FC4F56">
        <w:rPr>
          <w:rFonts w:cs="Arial"/>
        </w:rPr>
        <w:t xml:space="preserve"> adduction would increase tibial internal rotation </w:t>
      </w:r>
      <w:r w:rsidR="0095376E" w:rsidRPr="00FC4F56">
        <w:rPr>
          <w:rFonts w:cs="Arial"/>
        </w:rPr>
        <w:fldChar w:fldCharType="begin"/>
      </w:r>
      <w:r w:rsidR="006C088B" w:rsidRPr="00FC4F56">
        <w:rPr>
          <w:rFonts w:cs="Arial"/>
        </w:rPr>
        <w:instrText xml:space="preserve"> ADDIN EN.CITE &lt;EndNote&gt;&lt;Cite&gt;&lt;Author&gt;Lundberg&lt;/Author&gt;&lt;Year&gt;1989&lt;/Year&gt;&lt;RecNum&gt;800&lt;/RecNum&gt;&lt;DisplayText&gt;(Lundberg et al., 1989)&lt;/DisplayText&gt;&lt;record&gt;&lt;rec-number&gt;800&lt;/rec-number&gt;&lt;foreign-keys&gt;&lt;key app="EN" db-id="ds2vpv2rn9rxrkefsdp5s0xtepz500xad992"&gt;800&lt;/key&gt;&lt;/foreign-keys&gt;&lt;ref-type name="Journal Article"&gt;17&lt;/ref-type&gt;&lt;contributors&gt;&lt;authors&gt;&lt;author&gt;Lundberg, A.&lt;/author&gt;&lt;author&gt;Svensson, O. K.&lt;/author&gt;&lt;author&gt;Bylund, C.&lt;/author&gt;&lt;author&gt;Goldie, I.&lt;/author&gt;&lt;author&gt;Selvik, G.&lt;/author&gt;&lt;/authors&gt;&lt;/contributors&gt;&lt;auth-address&gt;Department of Orthopaedic Surgery, Karolinska Hospital, Stockholm, Sweden.&lt;/auth-address&gt;&lt;titles&gt;&lt;title&gt;Kinematics of the ankle/foot complex--Part 2: Pronation and supination&lt;/title&gt;&lt;secondary-title&gt;Foot &amp;amp; Ankle&lt;/secondary-title&gt;&lt;alt-title&gt;Foot &amp;amp; ankle&lt;/alt-title&gt;&lt;/titles&gt;&lt;periodical&gt;&lt;full-title&gt;Foot Ankle&lt;/full-title&gt;&lt;abbr-1&gt;Foot &amp;amp; ankle&lt;/abbr-1&gt;&lt;/periodical&gt;&lt;alt-periodical&gt;&lt;full-title&gt;Foot Ankle&lt;/full-title&gt;&lt;abbr-1&gt;Foot &amp;amp; ankle&lt;/abbr-1&gt;&lt;/alt-periodical&gt;&lt;pages&gt;248-53&lt;/pages&gt;&lt;volume&gt;9&lt;/volume&gt;&lt;number&gt;5&lt;/number&gt;&lt;edition&gt;1989/04/01&lt;/edition&gt;&lt;keywords&gt;&lt;keyword&gt;Ankle Joint/ physiology&lt;/keyword&gt;&lt;keyword&gt;Humans&lt;/keyword&gt;&lt;keyword&gt;Pronation&lt;/keyword&gt;&lt;keyword&gt;Subtalar Joint/physiology&lt;/keyword&gt;&lt;keyword&gt;Supination&lt;/keyword&gt;&lt;keyword&gt;Tarsal Joints/ physiology&lt;/keyword&gt;&lt;/keywords&gt;&lt;dates&gt;&lt;year&gt;1989&lt;/year&gt;&lt;pub-dates&gt;&lt;date&gt;Apr&lt;/date&gt;&lt;/pub-dates&gt;&lt;/dates&gt;&lt;isbn&gt;0198-0211 (Print)&amp;#xD;0198-0211 (Linking)&lt;/isbn&gt;&lt;accession-num&gt;2731838&lt;/accession-num&gt;&lt;urls&gt;&lt;/urls&gt;&lt;remote-database-provider&gt;NLM&lt;/remote-database-provider&gt;&lt;language&gt;eng&lt;/language&gt;&lt;/record&gt;&lt;/Cite&gt;&lt;/EndNote&gt;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48" w:tooltip="Lundberg, 1989 #800" w:history="1">
        <w:r w:rsidR="00DA09D8" w:rsidRPr="00FC4F56">
          <w:rPr>
            <w:rFonts w:cs="Arial"/>
            <w:noProof/>
          </w:rPr>
          <w:t>Lundberg et al., 1989</w:t>
        </w:r>
      </w:hyperlink>
      <w:r w:rsidR="006C088B" w:rsidRPr="00FC4F56">
        <w:rPr>
          <w:rFonts w:cs="Arial"/>
          <w:noProof/>
        </w:rPr>
        <w:t>)</w:t>
      </w:r>
      <w:r w:rsidR="0095376E" w:rsidRPr="00FC4F56">
        <w:rPr>
          <w:rFonts w:cs="Arial"/>
        </w:rPr>
        <w:fldChar w:fldCharType="end"/>
      </w:r>
      <w:r w:rsidR="006C088B" w:rsidRPr="00FC4F56">
        <w:rPr>
          <w:rFonts w:cs="Arial"/>
        </w:rPr>
        <w:t xml:space="preserve">.  This would cause the iliotibial band to experience an increase in strain </w:t>
      </w:r>
      <w:r w:rsidR="0095376E" w:rsidRPr="00FC4F56">
        <w:rPr>
          <w:rFonts w:cs="Arial"/>
        </w:rPr>
        <w:fldChar w:fldCharType="begin"/>
      </w:r>
      <w:r w:rsidR="006C088B"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61" w:tooltip="Noehren, 2007 #707" w:history="1">
        <w:r w:rsidR="00DA09D8" w:rsidRPr="00FC4F56">
          <w:rPr>
            <w:rFonts w:cs="Arial"/>
            <w:noProof/>
          </w:rPr>
          <w:t>Noehren et al., 2007</w:t>
        </w:r>
      </w:hyperlink>
      <w:r w:rsidR="006C088B" w:rsidRPr="00FC4F56">
        <w:rPr>
          <w:rFonts w:cs="Arial"/>
          <w:noProof/>
        </w:rPr>
        <w:t>)</w:t>
      </w:r>
      <w:r w:rsidR="0095376E" w:rsidRPr="00FC4F56">
        <w:rPr>
          <w:rFonts w:cs="Arial"/>
        </w:rPr>
        <w:fldChar w:fldCharType="end"/>
      </w:r>
      <w:r w:rsidR="006C088B" w:rsidRPr="00FC4F56">
        <w:rPr>
          <w:rFonts w:cs="Arial"/>
        </w:rPr>
        <w:t xml:space="preserve">.  However, rearfoot eversion is similar in runners with current </w:t>
      </w:r>
      <w:r w:rsidR="0095376E" w:rsidRPr="00FC4F56">
        <w:rPr>
          <w:rFonts w:cs="Arial"/>
        </w:rPr>
        <w:fldChar w:fldCharType="begin"/>
      </w:r>
      <w:r w:rsidR="006C088B"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30" w:tooltip="Grau, 2011 #752" w:history="1">
        <w:r w:rsidR="00DA09D8" w:rsidRPr="00FC4F56">
          <w:rPr>
            <w:rFonts w:cs="Arial"/>
            <w:noProof/>
          </w:rPr>
          <w:t>Grau et al., 2011</w:t>
        </w:r>
      </w:hyperlink>
      <w:r w:rsidR="006C088B" w:rsidRPr="00FC4F56">
        <w:rPr>
          <w:rFonts w:cs="Arial"/>
          <w:noProof/>
        </w:rPr>
        <w:t>)</w:t>
      </w:r>
      <w:r w:rsidR="0095376E" w:rsidRPr="00FC4F56">
        <w:rPr>
          <w:rFonts w:cs="Arial"/>
        </w:rPr>
        <w:fldChar w:fldCharType="end"/>
      </w:r>
      <w:r w:rsidR="006C088B" w:rsidRPr="00FC4F56">
        <w:rPr>
          <w:rFonts w:cs="Arial"/>
        </w:rPr>
        <w:t xml:space="preserve">, previous </w:t>
      </w:r>
      <w:r w:rsidR="0095376E" w:rsidRPr="00FC4F56">
        <w:rPr>
          <w:rFonts w:cs="Arial"/>
        </w:rPr>
        <w:fldChar w:fldCharType="begin"/>
      </w:r>
      <w:r w:rsidR="006C088B" w:rsidRPr="00FC4F56">
        <w:rPr>
          <w:rFonts w:cs="Arial"/>
        </w:rPr>
        <w:instrText xml:space="preserve"> ADDIN EN.CITE &lt;EndNote&gt;&lt;Cite&gt;&lt;Author&gt;Ferber&lt;/Author&gt;&lt;Year&gt;2010&lt;/Year&gt;&lt;RecNum&gt;699&lt;/RecNum&gt;&lt;DisplayText&gt;(Ferber et al., 2010)&lt;/DisplayText&gt;&lt;record&gt;&lt;rec-number&gt;699&lt;/rec-number&gt;&lt;foreign-keys&gt;&lt;key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25" w:tooltip="Ferber, 2010 #699" w:history="1">
        <w:r w:rsidR="00DA09D8" w:rsidRPr="00FC4F56">
          <w:rPr>
            <w:rFonts w:cs="Arial"/>
            <w:noProof/>
          </w:rPr>
          <w:t>Ferber et al., 2010</w:t>
        </w:r>
      </w:hyperlink>
      <w:r w:rsidR="006C088B" w:rsidRPr="00FC4F56">
        <w:rPr>
          <w:rFonts w:cs="Arial"/>
          <w:noProof/>
        </w:rPr>
        <w:t>)</w:t>
      </w:r>
      <w:r w:rsidR="0095376E" w:rsidRPr="00FC4F56">
        <w:rPr>
          <w:rFonts w:cs="Arial"/>
        </w:rPr>
        <w:fldChar w:fldCharType="end"/>
      </w:r>
      <w:r w:rsidR="006C088B" w:rsidRPr="00FC4F56">
        <w:rPr>
          <w:rFonts w:cs="Arial"/>
        </w:rPr>
        <w:t xml:space="preserve">, and who later develop ITBS </w:t>
      </w:r>
      <w:r w:rsidR="0095376E" w:rsidRPr="00FC4F56">
        <w:rPr>
          <w:rFonts w:cs="Arial"/>
        </w:rPr>
        <w:fldChar w:fldCharType="begin"/>
      </w:r>
      <w:r w:rsidR="006C088B"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61" w:tooltip="Noehren, 2007 #707" w:history="1">
        <w:r w:rsidR="00DA09D8" w:rsidRPr="00FC4F56">
          <w:rPr>
            <w:rFonts w:cs="Arial"/>
            <w:noProof/>
          </w:rPr>
          <w:t>Noehren et al., 2007</w:t>
        </w:r>
      </w:hyperlink>
      <w:r w:rsidR="006C088B" w:rsidRPr="00FC4F56">
        <w:rPr>
          <w:rFonts w:cs="Arial"/>
          <w:noProof/>
        </w:rPr>
        <w:t>)</w:t>
      </w:r>
      <w:r w:rsidR="0095376E" w:rsidRPr="00FC4F56">
        <w:rPr>
          <w:rFonts w:cs="Arial"/>
        </w:rPr>
        <w:fldChar w:fldCharType="end"/>
      </w:r>
      <w:r w:rsidR="006C088B" w:rsidRPr="00FC4F56">
        <w:rPr>
          <w:rFonts w:cs="Arial"/>
        </w:rPr>
        <w:t xml:space="preserve"> compared to controls.  Interestingly, runners with previous ITBS exhibit greater internal inversion moment compared to controls </w:t>
      </w:r>
      <w:r w:rsidR="0095376E" w:rsidRPr="00FC4F56">
        <w:rPr>
          <w:rFonts w:cs="Arial"/>
        </w:rPr>
        <w:fldChar w:fldCharType="begin"/>
      </w:r>
      <w:r w:rsidR="006C088B" w:rsidRPr="00FC4F56">
        <w:rPr>
          <w:rFonts w:cs="Arial"/>
        </w:rPr>
        <w:instrText xml:space="preserve"> ADDIN EN.CITE &lt;EndNote&gt;&lt;Cite&gt;&lt;Author&gt;Ferber&lt;/Author&gt;&lt;Year&gt;2010&lt;/Year&gt;&lt;RecNum&gt;699&lt;/RecNum&gt;&lt;DisplayText&gt;(Ferber et al., 2010)&lt;/DisplayText&gt;&lt;record&gt;&lt;rec-number&gt;699&lt;/rec-number&gt;&lt;foreign-keys&gt;&lt;key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0095376E" w:rsidRPr="00FC4F56">
        <w:rPr>
          <w:rFonts w:cs="Arial"/>
        </w:rPr>
        <w:fldChar w:fldCharType="separate"/>
      </w:r>
      <w:r w:rsidR="006C088B" w:rsidRPr="00FC4F56">
        <w:rPr>
          <w:rFonts w:cs="Arial"/>
          <w:noProof/>
        </w:rPr>
        <w:t>(</w:t>
      </w:r>
      <w:hyperlink w:anchor="_ENREF_25" w:tooltip="Ferber, 2010 #699" w:history="1">
        <w:r w:rsidR="00DA09D8" w:rsidRPr="00FC4F56">
          <w:rPr>
            <w:rFonts w:cs="Arial"/>
            <w:noProof/>
          </w:rPr>
          <w:t>Ferber et al., 2010</w:t>
        </w:r>
      </w:hyperlink>
      <w:r w:rsidR="006C088B" w:rsidRPr="00FC4F56">
        <w:rPr>
          <w:rFonts w:cs="Arial"/>
          <w:noProof/>
        </w:rPr>
        <w:t>)</w:t>
      </w:r>
      <w:r w:rsidR="0095376E" w:rsidRPr="00FC4F56">
        <w:rPr>
          <w:rFonts w:cs="Arial"/>
        </w:rPr>
        <w:fldChar w:fldCharType="end"/>
      </w:r>
      <w:r w:rsidR="006C088B" w:rsidRPr="00FC4F56">
        <w:rPr>
          <w:rFonts w:cs="Arial"/>
        </w:rPr>
        <w:t xml:space="preserve">.  Since rearfoot eversion was similar between groups, it is unclear why inversion moment differed.  </w:t>
      </w:r>
      <w:r w:rsidR="001F76A0" w:rsidRPr="00FC4F56">
        <w:rPr>
          <w:rFonts w:cs="Arial"/>
        </w:rPr>
        <w:t>In the transverse plane, foot adduction</w:t>
      </w:r>
      <w:r w:rsidR="006C088B" w:rsidRPr="00FC4F56">
        <w:rPr>
          <w:rFonts w:cs="Arial"/>
        </w:rPr>
        <w:t xml:space="preserve"> </w:t>
      </w:r>
      <w:r w:rsidR="001F76A0" w:rsidRPr="00FC4F56">
        <w:rPr>
          <w:rFonts w:cs="Arial"/>
        </w:rPr>
        <w:t xml:space="preserve">is greater in runners with previous ITBS </w:t>
      </w:r>
      <w:r w:rsidR="00C44567" w:rsidRPr="00FC4F56">
        <w:rPr>
          <w:rFonts w:cs="Arial"/>
        </w:rPr>
        <w:t>compared to controls</w:t>
      </w:r>
      <w:r w:rsidR="001F76A0" w:rsidRPr="00FC4F56">
        <w:rPr>
          <w:rFonts w:cs="Arial"/>
        </w:rPr>
        <w:t xml:space="preserve"> </w:t>
      </w:r>
      <w:r w:rsidR="0095376E" w:rsidRPr="00FC4F56">
        <w:rPr>
          <w:rFonts w:cs="Arial"/>
        </w:rPr>
        <w:fldChar w:fldCharType="begin"/>
      </w:r>
      <w:r w:rsidR="001F76A0"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001F76A0" w:rsidRPr="00FC4F56">
        <w:rPr>
          <w:rFonts w:cs="Arial"/>
          <w:noProof/>
        </w:rPr>
        <w:t>(</w:t>
      </w:r>
      <w:hyperlink w:anchor="_ENREF_54" w:tooltip="Miller, 2007 #706" w:history="1">
        <w:r w:rsidR="00DA09D8" w:rsidRPr="00FC4F56">
          <w:rPr>
            <w:rFonts w:cs="Arial"/>
            <w:noProof/>
          </w:rPr>
          <w:t>Miller et al., 2007</w:t>
        </w:r>
      </w:hyperlink>
      <w:r w:rsidR="001F76A0" w:rsidRPr="00FC4F56">
        <w:rPr>
          <w:rFonts w:cs="Arial"/>
          <w:noProof/>
        </w:rPr>
        <w:t>)</w:t>
      </w:r>
      <w:r w:rsidR="0095376E" w:rsidRPr="00FC4F56">
        <w:rPr>
          <w:rFonts w:cs="Arial"/>
        </w:rPr>
        <w:fldChar w:fldCharType="end"/>
      </w:r>
      <w:r w:rsidR="001F76A0" w:rsidRPr="00FC4F56">
        <w:rPr>
          <w:rFonts w:cs="Arial"/>
        </w:rPr>
        <w:t xml:space="preserve">.  </w:t>
      </w:r>
      <w:r w:rsidR="005322C5" w:rsidRPr="00FC4F56">
        <w:rPr>
          <w:rFonts w:cs="Arial"/>
        </w:rPr>
        <w:t xml:space="preserve">Overall, the results in the literature remain equivocal when implicating a distal mechanism as an etiological factor associated with ITBS.  </w:t>
      </w:r>
    </w:p>
    <w:p w:rsidR="005322C5" w:rsidRPr="00ED1919" w:rsidRDefault="005322C5" w:rsidP="00ED1919">
      <w:pPr>
        <w:rPr>
          <w:i/>
        </w:rPr>
      </w:pPr>
      <w:r w:rsidRPr="00ED1919">
        <w:rPr>
          <w:i/>
        </w:rPr>
        <w:t>Trunk and Pelvis</w:t>
      </w:r>
      <w:r w:rsidR="00ED1919">
        <w:rPr>
          <w:i/>
        </w:rPr>
        <w:t xml:space="preserve"> Segment Biomechanics</w:t>
      </w:r>
    </w:p>
    <w:p w:rsidR="00A13D49" w:rsidRPr="00FC4F56" w:rsidRDefault="00A13D49" w:rsidP="00A13D49">
      <w:pPr>
        <w:rPr>
          <w:rFonts w:cs="Arial"/>
        </w:rPr>
      </w:pPr>
    </w:p>
    <w:p w:rsidR="00586F69" w:rsidRDefault="005322C5" w:rsidP="005322C5">
      <w:pPr>
        <w:spacing w:line="480" w:lineRule="auto"/>
        <w:rPr>
          <w:rFonts w:cs="Arial"/>
        </w:rPr>
      </w:pPr>
      <w:r w:rsidRPr="00FC4F56">
        <w:rPr>
          <w:rFonts w:cs="Arial"/>
          <w:b/>
        </w:rPr>
        <w:tab/>
      </w:r>
      <w:r w:rsidR="00A13D49" w:rsidRPr="00FC4F56">
        <w:rPr>
          <w:rFonts w:cs="Arial"/>
        </w:rPr>
        <w:t xml:space="preserve">It has been postulated that </w:t>
      </w:r>
      <w:r w:rsidR="00C44567" w:rsidRPr="00FC4F56">
        <w:rPr>
          <w:rFonts w:cs="Arial"/>
        </w:rPr>
        <w:t xml:space="preserve">the </w:t>
      </w:r>
      <w:r w:rsidR="00A13D49" w:rsidRPr="00FC4F56">
        <w:rPr>
          <w:rFonts w:cs="Arial"/>
        </w:rPr>
        <w:t>p</w:t>
      </w:r>
      <w:r w:rsidRPr="00FC4F56">
        <w:rPr>
          <w:rFonts w:cs="Arial"/>
        </w:rPr>
        <w:t>roximal kinematic factors contralateral pelvic drop and contralateral trunk flexion m</w:t>
      </w:r>
      <w:r w:rsidR="007B0FAD" w:rsidRPr="00FC4F56">
        <w:rPr>
          <w:rFonts w:cs="Arial"/>
        </w:rPr>
        <w:t xml:space="preserve">ay affect iliotibial band mechanics </w:t>
      </w:r>
      <w:r w:rsidR="0095376E" w:rsidRPr="00FC4F56">
        <w:rPr>
          <w:rFonts w:cs="Arial"/>
        </w:rPr>
        <w:fldChar w:fldCharType="begin"/>
      </w:r>
      <w:r w:rsidR="007B0FAD"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007B0FAD" w:rsidRPr="00FC4F56">
        <w:rPr>
          <w:rFonts w:cs="Arial"/>
          <w:noProof/>
        </w:rPr>
        <w:t>(</w:t>
      </w:r>
      <w:hyperlink w:anchor="_ENREF_75" w:tooltip="Powers, 2010 #710" w:history="1">
        <w:r w:rsidR="00DA09D8" w:rsidRPr="00FC4F56">
          <w:rPr>
            <w:rFonts w:cs="Arial"/>
            <w:noProof/>
          </w:rPr>
          <w:t>Powers, 2010</w:t>
        </w:r>
      </w:hyperlink>
      <w:r w:rsidR="007B0FAD" w:rsidRPr="00FC4F56">
        <w:rPr>
          <w:rFonts w:cs="Arial"/>
          <w:noProof/>
        </w:rPr>
        <w:t>)</w:t>
      </w:r>
      <w:r w:rsidR="0095376E" w:rsidRPr="00FC4F56">
        <w:rPr>
          <w:rFonts w:cs="Arial"/>
        </w:rPr>
        <w:fldChar w:fldCharType="end"/>
      </w:r>
      <w:r w:rsidRPr="00FC4F56">
        <w:rPr>
          <w:rFonts w:cs="Arial"/>
        </w:rPr>
        <w:t xml:space="preserve">.  </w:t>
      </w:r>
      <w:r w:rsidR="00586F69" w:rsidRPr="00FC4F56">
        <w:rPr>
          <w:rFonts w:cs="Arial"/>
        </w:rPr>
        <w:t xml:space="preserve">During stance, </w:t>
      </w:r>
      <w:r w:rsidR="007B0FAD" w:rsidRPr="00FC4F56">
        <w:rPr>
          <w:rFonts w:cs="Arial"/>
        </w:rPr>
        <w:t xml:space="preserve">increased </w:t>
      </w:r>
      <w:r w:rsidR="00586F69" w:rsidRPr="00FC4F56">
        <w:rPr>
          <w:rFonts w:cs="Arial"/>
        </w:rPr>
        <w:t>contralateral pelvic drop along with contralateral trunk flexion would increase</w:t>
      </w:r>
      <w:r w:rsidR="007B0FAD" w:rsidRPr="00FC4F56">
        <w:rPr>
          <w:rFonts w:cs="Arial"/>
        </w:rPr>
        <w:t xml:space="preserve"> the </w:t>
      </w:r>
      <w:r w:rsidR="002E6C30" w:rsidRPr="00FC4F56">
        <w:rPr>
          <w:rFonts w:cs="Arial"/>
        </w:rPr>
        <w:t>in</w:t>
      </w:r>
      <w:r w:rsidR="007B0FAD" w:rsidRPr="00FC4F56">
        <w:rPr>
          <w:rFonts w:cs="Arial"/>
        </w:rPr>
        <w:t>ternal knee a</w:t>
      </w:r>
      <w:r w:rsidR="002E6C30" w:rsidRPr="00FC4F56">
        <w:rPr>
          <w:rFonts w:cs="Arial"/>
        </w:rPr>
        <w:t>b</w:t>
      </w:r>
      <w:r w:rsidR="007B0FAD" w:rsidRPr="00FC4F56">
        <w:rPr>
          <w:rFonts w:cs="Arial"/>
        </w:rPr>
        <w:t>duction moment</w:t>
      </w:r>
      <w:r w:rsidR="00586F69" w:rsidRPr="00FC4F56">
        <w:rPr>
          <w:rFonts w:cs="Arial"/>
        </w:rPr>
        <w:t xml:space="preserve"> </w:t>
      </w:r>
      <w:r w:rsidR="0095376E" w:rsidRPr="00FC4F56">
        <w:rPr>
          <w:rFonts w:cs="Arial"/>
        </w:rPr>
        <w:fldChar w:fldCharType="begin"/>
      </w:r>
      <w:r w:rsidR="00586F69"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00586F69" w:rsidRPr="00FC4F56">
        <w:rPr>
          <w:rFonts w:cs="Arial"/>
          <w:noProof/>
        </w:rPr>
        <w:t>(</w:t>
      </w:r>
      <w:hyperlink w:anchor="_ENREF_75" w:tooltip="Powers, 2010 #710" w:history="1">
        <w:r w:rsidR="00DA09D8" w:rsidRPr="00FC4F56">
          <w:rPr>
            <w:rFonts w:cs="Arial"/>
            <w:noProof/>
          </w:rPr>
          <w:t>Powers, 2010</w:t>
        </w:r>
      </w:hyperlink>
      <w:r w:rsidR="00586F69" w:rsidRPr="00FC4F56">
        <w:rPr>
          <w:rFonts w:cs="Arial"/>
          <w:noProof/>
        </w:rPr>
        <w:t>)</w:t>
      </w:r>
      <w:r w:rsidR="0095376E" w:rsidRPr="00FC4F56">
        <w:rPr>
          <w:rFonts w:cs="Arial"/>
        </w:rPr>
        <w:fldChar w:fldCharType="end"/>
      </w:r>
      <w:r w:rsidR="00586F69" w:rsidRPr="00FC4F56">
        <w:rPr>
          <w:rFonts w:cs="Arial"/>
        </w:rPr>
        <w:t>.  Th</w:t>
      </w:r>
      <w:r w:rsidR="003B786C" w:rsidRPr="00FC4F56">
        <w:rPr>
          <w:rFonts w:cs="Arial"/>
        </w:rPr>
        <w:t xml:space="preserve">is may result in </w:t>
      </w:r>
      <w:r w:rsidR="00586F69" w:rsidRPr="00FC4F56">
        <w:rPr>
          <w:rFonts w:cs="Arial"/>
        </w:rPr>
        <w:t xml:space="preserve">a greater tensile strain experienced in the iliotibial band </w:t>
      </w:r>
      <w:r w:rsidR="0095376E" w:rsidRPr="00FC4F56">
        <w:rPr>
          <w:rFonts w:cs="Arial"/>
        </w:rPr>
        <w:fldChar w:fldCharType="begin"/>
      </w:r>
      <w:r w:rsidR="00586F69"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00586F69" w:rsidRPr="00FC4F56">
        <w:rPr>
          <w:rFonts w:cs="Arial"/>
          <w:noProof/>
        </w:rPr>
        <w:t>(</w:t>
      </w:r>
      <w:hyperlink w:anchor="_ENREF_75" w:tooltip="Powers, 2010 #710" w:history="1">
        <w:r w:rsidR="00DA09D8" w:rsidRPr="00FC4F56">
          <w:rPr>
            <w:rFonts w:cs="Arial"/>
            <w:noProof/>
          </w:rPr>
          <w:t>Powers, 2010</w:t>
        </w:r>
      </w:hyperlink>
      <w:r w:rsidR="00586F69" w:rsidRPr="00FC4F56">
        <w:rPr>
          <w:rFonts w:cs="Arial"/>
          <w:noProof/>
        </w:rPr>
        <w:t>)</w:t>
      </w:r>
      <w:r w:rsidR="0095376E" w:rsidRPr="00FC4F56">
        <w:rPr>
          <w:rFonts w:cs="Arial"/>
        </w:rPr>
        <w:fldChar w:fldCharType="end"/>
      </w:r>
      <w:r w:rsidR="00586F69" w:rsidRPr="00FC4F56">
        <w:rPr>
          <w:rFonts w:cs="Arial"/>
        </w:rPr>
        <w:t xml:space="preserve">.  This hypothesis has yet to be examined in the literature.  </w:t>
      </w:r>
    </w:p>
    <w:p w:rsidR="00C809E5" w:rsidRDefault="00C809E5" w:rsidP="007B0FAD">
      <w:pPr>
        <w:rPr>
          <w:i/>
        </w:rPr>
      </w:pPr>
    </w:p>
    <w:p w:rsidR="00C809E5" w:rsidRDefault="00C809E5" w:rsidP="007B0FAD">
      <w:pPr>
        <w:rPr>
          <w:i/>
        </w:rPr>
      </w:pPr>
    </w:p>
    <w:p w:rsidR="00C809E5" w:rsidRDefault="00C809E5" w:rsidP="007B0FAD">
      <w:pPr>
        <w:rPr>
          <w:i/>
        </w:rPr>
      </w:pPr>
    </w:p>
    <w:p w:rsidR="00C809E5" w:rsidRDefault="00C809E5" w:rsidP="007B0FAD">
      <w:pPr>
        <w:rPr>
          <w:i/>
        </w:rPr>
      </w:pPr>
    </w:p>
    <w:p w:rsidR="00C809E5" w:rsidRDefault="00C809E5" w:rsidP="007B0FAD">
      <w:pPr>
        <w:rPr>
          <w:i/>
        </w:rPr>
      </w:pPr>
    </w:p>
    <w:p w:rsidR="007B0FAD" w:rsidRDefault="00586F69" w:rsidP="007B0FAD">
      <w:pPr>
        <w:rPr>
          <w:i/>
        </w:rPr>
      </w:pPr>
      <w:r w:rsidRPr="009B6A5B">
        <w:rPr>
          <w:i/>
        </w:rPr>
        <w:lastRenderedPageBreak/>
        <w:t xml:space="preserve">Ground Reaction Force  </w:t>
      </w:r>
    </w:p>
    <w:p w:rsidR="00774181" w:rsidRPr="009B6A5B" w:rsidRDefault="00774181" w:rsidP="007B0FAD">
      <w:pPr>
        <w:rPr>
          <w:i/>
        </w:rPr>
      </w:pPr>
    </w:p>
    <w:p w:rsidR="00193497" w:rsidRPr="00FC4F56" w:rsidRDefault="00586F69" w:rsidP="00586F69">
      <w:pPr>
        <w:spacing w:line="480" w:lineRule="auto"/>
        <w:rPr>
          <w:rFonts w:cs="Arial"/>
        </w:rPr>
      </w:pPr>
      <w:r w:rsidRPr="00FC4F56">
        <w:rPr>
          <w:rFonts w:cs="Arial"/>
        </w:rPr>
        <w:tab/>
      </w:r>
      <w:r w:rsidR="00723D4E" w:rsidRPr="00FC4F56">
        <w:rPr>
          <w:rFonts w:cs="Arial"/>
        </w:rPr>
        <w:t xml:space="preserve">Atypical </w:t>
      </w:r>
      <w:r w:rsidRPr="00FC4F56">
        <w:rPr>
          <w:rFonts w:cs="Arial"/>
        </w:rPr>
        <w:t>loading</w:t>
      </w:r>
      <w:r w:rsidR="00212D2C" w:rsidRPr="00FC4F56">
        <w:rPr>
          <w:rFonts w:cs="Arial"/>
        </w:rPr>
        <w:t xml:space="preserve"> pattern</w:t>
      </w:r>
      <w:r w:rsidR="00723D4E" w:rsidRPr="00FC4F56">
        <w:rPr>
          <w:rFonts w:cs="Arial"/>
        </w:rPr>
        <w:t>s</w:t>
      </w:r>
      <w:r w:rsidR="003D2548" w:rsidRPr="00FC4F56">
        <w:rPr>
          <w:rFonts w:cs="Arial"/>
        </w:rPr>
        <w:t xml:space="preserve"> experienced by the musculo</w:t>
      </w:r>
      <w:r w:rsidR="00212D2C" w:rsidRPr="00FC4F56">
        <w:rPr>
          <w:rFonts w:cs="Arial"/>
        </w:rPr>
        <w:t>skeletal system during running</w:t>
      </w:r>
      <w:r w:rsidR="00723D4E" w:rsidRPr="00FC4F56">
        <w:rPr>
          <w:rFonts w:cs="Arial"/>
        </w:rPr>
        <w:t xml:space="preserve"> </w:t>
      </w:r>
      <w:r w:rsidR="00212D2C" w:rsidRPr="00FC4F56">
        <w:rPr>
          <w:rFonts w:cs="Arial"/>
        </w:rPr>
        <w:t>may result</w:t>
      </w:r>
      <w:r w:rsidR="00723D4E" w:rsidRPr="00FC4F56">
        <w:rPr>
          <w:rFonts w:cs="Arial"/>
        </w:rPr>
        <w:t xml:space="preserve"> in overuse injury</w:t>
      </w:r>
      <w:r w:rsidR="00212D2C" w:rsidRPr="00FC4F56">
        <w:rPr>
          <w:rFonts w:cs="Arial"/>
        </w:rPr>
        <w:t xml:space="preserve"> </w:t>
      </w:r>
      <w:r w:rsidR="0095376E" w:rsidRPr="00FC4F56">
        <w:rPr>
          <w:rFonts w:cs="Arial"/>
        </w:rPr>
        <w:fldChar w:fldCharType="begin">
          <w:fldData xml:space="preserve">PEVuZE5vdGU+PENpdGU+PEF1dGhvcj5DYXZhbmFnaDwvQXV0aG9yPjxZZWFyPjE5ODA8L1llYXI+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</w:fldData>
        </w:fldChar>
      </w:r>
      <w:r w:rsidR="00212D2C" w:rsidRPr="00FC4F56">
        <w:rPr>
          <w:rFonts w:cs="Arial"/>
        </w:rPr>
        <w:instrText xml:space="preserve"> ADDIN EN.CITE </w:instrText>
      </w:r>
      <w:r w:rsidR="0095376E" w:rsidRPr="00FC4F56">
        <w:rPr>
          <w:rFonts w:cs="Arial"/>
        </w:rPr>
        <w:fldChar w:fldCharType="begin">
          <w:fldData xml:space="preserve">PEVuZE5vdGU+PENpdGU+PEF1dGhvcj5DYXZhbmFnaDwvQXV0aG9yPjxZZWFyPjE5ODA8L1llYXI+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</w:fldData>
        </w:fldChar>
      </w:r>
      <w:r w:rsidR="00212D2C"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212D2C" w:rsidRPr="00FC4F56">
        <w:rPr>
          <w:rFonts w:cs="Arial"/>
          <w:noProof/>
        </w:rPr>
        <w:t>(</w:t>
      </w:r>
      <w:hyperlink w:anchor="_ENREF_10" w:tooltip="Cavanagh, 1980 #809" w:history="1">
        <w:r w:rsidR="00DA09D8" w:rsidRPr="00FC4F56">
          <w:rPr>
            <w:rFonts w:cs="Arial"/>
            <w:noProof/>
          </w:rPr>
          <w:t>Cavanagh and Lafortune, 1980</w:t>
        </w:r>
      </w:hyperlink>
      <w:r w:rsidR="00212D2C" w:rsidRPr="00FC4F56">
        <w:rPr>
          <w:rFonts w:cs="Arial"/>
          <w:noProof/>
        </w:rPr>
        <w:t xml:space="preserve">; </w:t>
      </w:r>
      <w:hyperlink w:anchor="_ENREF_40" w:tooltip="James, 1978 #810" w:history="1">
        <w:r w:rsidR="00DA09D8" w:rsidRPr="00FC4F56">
          <w:rPr>
            <w:rFonts w:cs="Arial"/>
            <w:noProof/>
          </w:rPr>
          <w:t>James et al., 1978</w:t>
        </w:r>
      </w:hyperlink>
      <w:r w:rsidR="00212D2C" w:rsidRPr="00FC4F56">
        <w:rPr>
          <w:rFonts w:cs="Arial"/>
          <w:noProof/>
        </w:rPr>
        <w:t>)</w:t>
      </w:r>
      <w:r w:rsidR="0095376E" w:rsidRPr="00FC4F56">
        <w:rPr>
          <w:rFonts w:cs="Arial"/>
        </w:rPr>
        <w:fldChar w:fldCharType="end"/>
      </w:r>
      <w:r w:rsidR="00212D2C" w:rsidRPr="00FC4F56">
        <w:rPr>
          <w:rFonts w:cs="Arial"/>
        </w:rPr>
        <w:t xml:space="preserve">.  Runners with current ITBS exhibit similar vertical GRF loading peaks and loading rate, as well as similar medio-lateral GRF as controls </w:t>
      </w:r>
      <w:r w:rsidR="0095376E" w:rsidRPr="00FC4F56">
        <w:rPr>
          <w:rFonts w:cs="Arial"/>
        </w:rPr>
        <w:fldChar w:fldCharType="begin"/>
      </w:r>
      <w:r w:rsidR="00212D2C"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00212D2C" w:rsidRPr="00FC4F56">
        <w:rPr>
          <w:rFonts w:cs="Arial"/>
          <w:noProof/>
        </w:rPr>
        <w:t>(</w:t>
      </w:r>
      <w:hyperlink w:anchor="_ENREF_53" w:tooltip="Messier, 1995 #761" w:history="1">
        <w:r w:rsidR="00DA09D8" w:rsidRPr="00FC4F56">
          <w:rPr>
            <w:rFonts w:cs="Arial"/>
            <w:noProof/>
          </w:rPr>
          <w:t>Messier et al., 1995</w:t>
        </w:r>
      </w:hyperlink>
      <w:r w:rsidR="00212D2C" w:rsidRPr="00FC4F56">
        <w:rPr>
          <w:rFonts w:cs="Arial"/>
          <w:noProof/>
        </w:rPr>
        <w:t>)</w:t>
      </w:r>
      <w:r w:rsidR="0095376E" w:rsidRPr="00FC4F56">
        <w:rPr>
          <w:rFonts w:cs="Arial"/>
        </w:rPr>
        <w:fldChar w:fldCharType="end"/>
      </w:r>
      <w:r w:rsidR="005450FE" w:rsidRPr="00FC4F56">
        <w:rPr>
          <w:rFonts w:cs="Arial"/>
        </w:rPr>
        <w:t>.  However, maximum br</w:t>
      </w:r>
      <w:r w:rsidR="00212D2C" w:rsidRPr="00FC4F56">
        <w:rPr>
          <w:rFonts w:cs="Arial"/>
        </w:rPr>
        <w:t xml:space="preserve">aking force is less in runners with ITBS compared to controls </w:t>
      </w:r>
      <w:r w:rsidR="0095376E" w:rsidRPr="00FC4F56">
        <w:rPr>
          <w:rFonts w:cs="Arial"/>
        </w:rPr>
        <w:fldChar w:fldCharType="begin"/>
      </w:r>
      <w:r w:rsidR="00212D2C"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00212D2C" w:rsidRPr="00FC4F56">
        <w:rPr>
          <w:rFonts w:cs="Arial"/>
          <w:noProof/>
        </w:rPr>
        <w:t>(</w:t>
      </w:r>
      <w:hyperlink w:anchor="_ENREF_53" w:tooltip="Messier, 1995 #761" w:history="1">
        <w:r w:rsidR="00DA09D8" w:rsidRPr="00FC4F56">
          <w:rPr>
            <w:rFonts w:cs="Arial"/>
            <w:noProof/>
          </w:rPr>
          <w:t>Messier et al., 1995</w:t>
        </w:r>
      </w:hyperlink>
      <w:r w:rsidR="00212D2C" w:rsidRPr="00FC4F56">
        <w:rPr>
          <w:rFonts w:cs="Arial"/>
          <w:noProof/>
        </w:rPr>
        <w:t>)</w:t>
      </w:r>
      <w:r w:rsidR="0095376E" w:rsidRPr="00FC4F56">
        <w:rPr>
          <w:rFonts w:cs="Arial"/>
        </w:rPr>
        <w:fldChar w:fldCharType="end"/>
      </w:r>
      <w:r w:rsidR="00212D2C" w:rsidRPr="00FC4F56">
        <w:rPr>
          <w:rFonts w:cs="Arial"/>
        </w:rPr>
        <w:t xml:space="preserve">.  </w:t>
      </w:r>
      <w:r w:rsidR="00723D4E" w:rsidRPr="00FC4F56">
        <w:rPr>
          <w:rFonts w:cs="Arial"/>
        </w:rPr>
        <w:t xml:space="preserve">Yet, </w:t>
      </w:r>
      <w:r w:rsidR="00193497" w:rsidRPr="00FC4F56">
        <w:rPr>
          <w:rFonts w:cs="Arial"/>
        </w:rPr>
        <w:t xml:space="preserve">to examine GRF without consideration of joint moments may be inadequate to understanding the etiology of ITBS </w:t>
      </w:r>
      <w:r w:rsidR="0095376E" w:rsidRPr="00FC4F56">
        <w:rPr>
          <w:rFonts w:cs="Arial"/>
        </w:rPr>
        <w:fldChar w:fldCharType="begin"/>
      </w:r>
      <w:r w:rsidR="00193497"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00193497" w:rsidRPr="00FC4F56">
        <w:rPr>
          <w:rFonts w:cs="Arial"/>
          <w:noProof/>
        </w:rPr>
        <w:t>(</w:t>
      </w:r>
      <w:hyperlink w:anchor="_ENREF_53" w:tooltip="Messier, 1995 #761" w:history="1">
        <w:r w:rsidR="00DA09D8" w:rsidRPr="00FC4F56">
          <w:rPr>
            <w:rFonts w:cs="Arial"/>
            <w:noProof/>
          </w:rPr>
          <w:t>Messier et al., 1995</w:t>
        </w:r>
      </w:hyperlink>
      <w:r w:rsidR="00193497" w:rsidRPr="00FC4F56">
        <w:rPr>
          <w:rFonts w:cs="Arial"/>
          <w:noProof/>
        </w:rPr>
        <w:t>)</w:t>
      </w:r>
      <w:r w:rsidR="0095376E" w:rsidRPr="00FC4F56">
        <w:rPr>
          <w:rFonts w:cs="Arial"/>
        </w:rPr>
        <w:fldChar w:fldCharType="end"/>
      </w:r>
      <w:r w:rsidR="00193497" w:rsidRPr="00FC4F56">
        <w:rPr>
          <w:rFonts w:cs="Arial"/>
        </w:rPr>
        <w:t xml:space="preserve">.  </w:t>
      </w:r>
    </w:p>
    <w:p w:rsidR="00330697" w:rsidRPr="009B6A5B" w:rsidRDefault="001C6C13" w:rsidP="00330697">
      <w:pPr>
        <w:pStyle w:val="Heading3"/>
      </w:pPr>
      <w:bookmarkStart w:id="6" w:name="_Toc354770572"/>
      <w:r w:rsidRPr="00FC4F56">
        <w:t xml:space="preserve">Modeling and Simulation of </w:t>
      </w:r>
      <w:r w:rsidR="00B955B3" w:rsidRPr="00FC4F56">
        <w:t>the I</w:t>
      </w:r>
      <w:r w:rsidRPr="00FC4F56">
        <w:t>liotibial Band</w:t>
      </w:r>
      <w:r w:rsidR="00C44567" w:rsidRPr="00FC4F56">
        <w:t xml:space="preserve"> during Running</w:t>
      </w:r>
      <w:bookmarkEnd w:id="6"/>
    </w:p>
    <w:p w:rsidR="00586F69" w:rsidRPr="00FC4F56" w:rsidRDefault="00193497" w:rsidP="00193497">
      <w:pPr>
        <w:spacing w:line="480" w:lineRule="auto"/>
        <w:rPr>
          <w:rFonts w:cs="Arial"/>
        </w:rPr>
      </w:pPr>
      <w:r w:rsidRPr="00FC4F56">
        <w:rPr>
          <w:rFonts w:cs="Arial"/>
          <w:b/>
        </w:rPr>
        <w:tab/>
      </w:r>
      <w:r w:rsidR="00330697" w:rsidRPr="00FC4F56">
        <w:rPr>
          <w:rFonts w:cs="Arial"/>
        </w:rPr>
        <w:t>Thus far, the aforementioned ITBS studies have related joint biomechanics to the mechanics of the iliotibial ba</w:t>
      </w:r>
      <w:r w:rsidR="003D2548" w:rsidRPr="00FC4F56">
        <w:rPr>
          <w:rFonts w:cs="Arial"/>
        </w:rPr>
        <w:t>nd.  With the advent of musculo</w:t>
      </w:r>
      <w:r w:rsidR="00330697" w:rsidRPr="00FC4F56">
        <w:rPr>
          <w:rFonts w:cs="Arial"/>
        </w:rPr>
        <w:t xml:space="preserve">skeletal modeling and </w:t>
      </w:r>
      <w:r w:rsidR="003D2548" w:rsidRPr="00FC4F56">
        <w:rPr>
          <w:rFonts w:cs="Arial"/>
        </w:rPr>
        <w:t xml:space="preserve">dynamic </w:t>
      </w:r>
      <w:r w:rsidR="00330697" w:rsidRPr="00FC4F56">
        <w:rPr>
          <w:rFonts w:cs="Arial"/>
        </w:rPr>
        <w:t xml:space="preserve">simulation software, the effect </w:t>
      </w:r>
      <w:r w:rsidR="009726BB" w:rsidRPr="00FC4F56">
        <w:rPr>
          <w:rFonts w:cs="Arial"/>
        </w:rPr>
        <w:t xml:space="preserve">of running biomechanics </w:t>
      </w:r>
      <w:r w:rsidR="00330697" w:rsidRPr="00FC4F56">
        <w:rPr>
          <w:rFonts w:cs="Arial"/>
        </w:rPr>
        <w:t xml:space="preserve">on the iliotibial band may lead to a better understanding of </w:t>
      </w:r>
      <w:r w:rsidR="00C44567" w:rsidRPr="00FC4F56">
        <w:rPr>
          <w:rFonts w:cs="Arial"/>
        </w:rPr>
        <w:t xml:space="preserve">the etiology of </w:t>
      </w:r>
      <w:r w:rsidR="00330697" w:rsidRPr="00FC4F56">
        <w:rPr>
          <w:rFonts w:cs="Arial"/>
        </w:rPr>
        <w:t xml:space="preserve">ITBS.  </w:t>
      </w:r>
      <w:r w:rsidR="003B786C" w:rsidRPr="00FC4F56">
        <w:rPr>
          <w:rFonts w:cs="Arial"/>
        </w:rPr>
        <w:t xml:space="preserve">Runners </w:t>
      </w:r>
      <w:r w:rsidR="00F27909" w:rsidRPr="00FC4F56">
        <w:rPr>
          <w:rFonts w:cs="Arial"/>
        </w:rPr>
        <w:t>with previous ITBS exhibit increased iliotibial band strain</w:t>
      </w:r>
      <w:r w:rsidR="005450FE" w:rsidRPr="00FC4F56">
        <w:rPr>
          <w:rFonts w:cs="Arial"/>
        </w:rPr>
        <w:t xml:space="preserve"> compared to</w:t>
      </w:r>
      <w:r w:rsidR="008267DB" w:rsidRPr="00FC4F56">
        <w:rPr>
          <w:rFonts w:cs="Arial"/>
        </w:rPr>
        <w:t xml:space="preserve"> controls</w:t>
      </w:r>
      <w:r w:rsidR="00F27909" w:rsidRPr="00FC4F56">
        <w:rPr>
          <w:rFonts w:cs="Arial"/>
        </w:rPr>
        <w:t xml:space="preserve"> </w:t>
      </w:r>
      <w:r w:rsidR="0095376E" w:rsidRPr="00FC4F56">
        <w:rPr>
          <w:rFonts w:cs="Arial"/>
        </w:rPr>
        <w:fldChar w:fldCharType="begin"/>
      </w:r>
      <w:r w:rsidR="00F27909"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00F27909" w:rsidRPr="00FC4F56">
        <w:rPr>
          <w:rFonts w:cs="Arial"/>
          <w:noProof/>
        </w:rPr>
        <w:t>(</w:t>
      </w:r>
      <w:hyperlink w:anchor="_ENREF_54" w:tooltip="Miller, 2007 #706" w:history="1">
        <w:r w:rsidR="00DA09D8" w:rsidRPr="00FC4F56">
          <w:rPr>
            <w:rFonts w:cs="Arial"/>
            <w:noProof/>
          </w:rPr>
          <w:t>Miller et al., 2007</w:t>
        </w:r>
      </w:hyperlink>
      <w:r w:rsidR="00F27909" w:rsidRPr="00FC4F56">
        <w:rPr>
          <w:rFonts w:cs="Arial"/>
          <w:noProof/>
        </w:rPr>
        <w:t>)</w:t>
      </w:r>
      <w:r w:rsidR="0095376E" w:rsidRPr="00FC4F56">
        <w:rPr>
          <w:rFonts w:cs="Arial"/>
        </w:rPr>
        <w:fldChar w:fldCharType="end"/>
      </w:r>
      <w:r w:rsidR="008267DB" w:rsidRPr="00FC4F56">
        <w:rPr>
          <w:rFonts w:cs="Arial"/>
        </w:rPr>
        <w:t>.  In a related study</w:t>
      </w:r>
      <w:r w:rsidR="003B786C" w:rsidRPr="00FC4F56">
        <w:rPr>
          <w:rFonts w:cs="Arial"/>
        </w:rPr>
        <w:t>,</w:t>
      </w:r>
      <w:r w:rsidR="008267DB" w:rsidRPr="00FC4F56">
        <w:rPr>
          <w:rFonts w:cs="Arial"/>
        </w:rPr>
        <w:t xml:space="preserve"> </w:t>
      </w:r>
      <w:r w:rsidR="00F27909" w:rsidRPr="00FC4F56">
        <w:rPr>
          <w:rFonts w:cs="Arial"/>
        </w:rPr>
        <w:t xml:space="preserve">runners who later develop ITBS exhibit increased </w:t>
      </w:r>
      <w:r w:rsidR="003B786C" w:rsidRPr="00FC4F56">
        <w:rPr>
          <w:rFonts w:cs="Arial"/>
        </w:rPr>
        <w:t xml:space="preserve">iliotibial band </w:t>
      </w:r>
      <w:r w:rsidR="00F27909" w:rsidRPr="00FC4F56">
        <w:rPr>
          <w:rFonts w:cs="Arial"/>
        </w:rPr>
        <w:t xml:space="preserve">strain rate compared to controls </w:t>
      </w:r>
      <w:r w:rsidR="0095376E" w:rsidRPr="00FC4F56">
        <w:rPr>
          <w:rFonts w:cs="Arial"/>
        </w:rPr>
        <w:fldChar w:fldCharType="begin"/>
      </w:r>
      <w:r w:rsidR="00F27909"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00F27909" w:rsidRPr="00FC4F56">
        <w:rPr>
          <w:rFonts w:cs="Arial"/>
          <w:noProof/>
        </w:rPr>
        <w:t>(</w:t>
      </w:r>
      <w:hyperlink w:anchor="_ENREF_34" w:tooltip="Hamill, 2008 #702" w:history="1">
        <w:r w:rsidR="00DA09D8" w:rsidRPr="00FC4F56">
          <w:rPr>
            <w:rFonts w:cs="Arial"/>
            <w:noProof/>
          </w:rPr>
          <w:t>Hamill et al., 2008</w:t>
        </w:r>
      </w:hyperlink>
      <w:r w:rsidR="00F27909" w:rsidRPr="00FC4F56">
        <w:rPr>
          <w:rFonts w:cs="Arial"/>
          <w:noProof/>
        </w:rPr>
        <w:t>)</w:t>
      </w:r>
      <w:r w:rsidR="0095376E" w:rsidRPr="00FC4F56">
        <w:rPr>
          <w:rFonts w:cs="Arial"/>
        </w:rPr>
        <w:fldChar w:fldCharType="end"/>
      </w:r>
      <w:r w:rsidR="008267DB" w:rsidRPr="00FC4F56">
        <w:rPr>
          <w:rFonts w:cs="Arial"/>
        </w:rPr>
        <w:t xml:space="preserve">.  </w:t>
      </w:r>
      <w:r w:rsidR="0013702E" w:rsidRPr="00FC4F56">
        <w:rPr>
          <w:rFonts w:cs="Arial"/>
        </w:rPr>
        <w:t>Interestingly, h</w:t>
      </w:r>
      <w:r w:rsidR="0021640F" w:rsidRPr="00FC4F56">
        <w:rPr>
          <w:rFonts w:cs="Arial"/>
        </w:rPr>
        <w:t xml:space="preserve">ip adduction and knee internal rotation were not correlated with iliotibial band strain and strain rate </w:t>
      </w:r>
      <w:r w:rsidR="0095376E" w:rsidRPr="00FC4F56">
        <w:rPr>
          <w:rFonts w:cs="Arial"/>
        </w:rPr>
        <w:fldChar w:fldCharType="begin"/>
      </w:r>
      <w:r w:rsidR="0021640F"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0021640F" w:rsidRPr="00FC4F56">
        <w:rPr>
          <w:rFonts w:cs="Arial"/>
          <w:noProof/>
        </w:rPr>
        <w:t>(</w:t>
      </w:r>
      <w:hyperlink w:anchor="_ENREF_34" w:tooltip="Hamill, 2008 #702" w:history="1">
        <w:r w:rsidR="00DA09D8" w:rsidRPr="00FC4F56">
          <w:rPr>
            <w:rFonts w:cs="Arial"/>
            <w:noProof/>
          </w:rPr>
          <w:t>Hamill et al., 2008</w:t>
        </w:r>
      </w:hyperlink>
      <w:r w:rsidR="0021640F" w:rsidRPr="00FC4F56">
        <w:rPr>
          <w:rFonts w:cs="Arial"/>
          <w:noProof/>
        </w:rPr>
        <w:t>)</w:t>
      </w:r>
      <w:r w:rsidR="0095376E" w:rsidRPr="00FC4F56">
        <w:rPr>
          <w:rFonts w:cs="Arial"/>
        </w:rPr>
        <w:fldChar w:fldCharType="end"/>
      </w:r>
      <w:r w:rsidR="0021640F" w:rsidRPr="00FC4F56">
        <w:rPr>
          <w:rFonts w:cs="Arial"/>
        </w:rPr>
        <w:t>.  This suggest</w:t>
      </w:r>
      <w:r w:rsidR="004F6D51" w:rsidRPr="00FC4F56">
        <w:rPr>
          <w:rFonts w:cs="Arial"/>
        </w:rPr>
        <w:t>s</w:t>
      </w:r>
      <w:r w:rsidR="0021640F" w:rsidRPr="00FC4F56">
        <w:rPr>
          <w:rFonts w:cs="Arial"/>
        </w:rPr>
        <w:t xml:space="preserve"> that </w:t>
      </w:r>
      <w:r w:rsidR="0013702E" w:rsidRPr="00FC4F56">
        <w:rPr>
          <w:rFonts w:cs="Arial"/>
        </w:rPr>
        <w:t xml:space="preserve">relating peak angles and iliotibial band mechanics at a single time frame </w:t>
      </w:r>
      <w:r w:rsidR="004F6D51" w:rsidRPr="00FC4F56">
        <w:rPr>
          <w:rFonts w:cs="Arial"/>
        </w:rPr>
        <w:t xml:space="preserve">may inadequately describe any relationship between the aforementioned measures. </w:t>
      </w:r>
    </w:p>
    <w:p w:rsidR="00330697" w:rsidRPr="009B6A5B" w:rsidRDefault="00377EAD" w:rsidP="00330697">
      <w:pPr>
        <w:pStyle w:val="Heading3"/>
      </w:pPr>
      <w:bookmarkStart w:id="7" w:name="_Toc354770573"/>
      <w:r w:rsidRPr="00FC4F56">
        <w:lastRenderedPageBreak/>
        <w:t>Hip Muscle Strength</w:t>
      </w:r>
      <w:bookmarkEnd w:id="7"/>
    </w:p>
    <w:p w:rsidR="0007265F" w:rsidRPr="00FC4F56" w:rsidRDefault="00377EAD" w:rsidP="00025E0B">
      <w:pPr>
        <w:spacing w:line="480" w:lineRule="auto"/>
        <w:rPr>
          <w:rFonts w:cs="Arial"/>
        </w:rPr>
      </w:pPr>
      <w:r w:rsidRPr="00FC4F56">
        <w:rPr>
          <w:rFonts w:cs="Arial"/>
          <w:b/>
        </w:rPr>
        <w:tab/>
      </w:r>
      <w:r w:rsidR="00330697" w:rsidRPr="00FC4F56">
        <w:rPr>
          <w:rFonts w:cs="Arial"/>
        </w:rPr>
        <w:t>Hip muscle strength has been postulated to affect peak</w:t>
      </w:r>
      <w:r w:rsidR="009726BB" w:rsidRPr="00FC4F56">
        <w:rPr>
          <w:rFonts w:cs="Arial"/>
        </w:rPr>
        <w:t xml:space="preserve"> hip</w:t>
      </w:r>
      <w:r w:rsidR="00330697" w:rsidRPr="00FC4F56">
        <w:rPr>
          <w:rFonts w:cs="Arial"/>
        </w:rPr>
        <w:t xml:space="preserve"> joint angles assumed during the stance phase of running.  </w:t>
      </w:r>
      <w:r w:rsidR="00025E0B" w:rsidRPr="00FC4F56">
        <w:rPr>
          <w:rFonts w:cs="Arial"/>
        </w:rPr>
        <w:t>Increased hip adduction may be due to hip abductor weakness</w:t>
      </w:r>
      <w:r w:rsidR="004E422B" w:rsidRPr="00FC4F56">
        <w:rPr>
          <w:rFonts w:cs="Arial"/>
        </w:rPr>
        <w:t xml:space="preserve"> or postural alignment</w:t>
      </w:r>
      <w:r w:rsidR="00025E0B" w:rsidRPr="00FC4F56">
        <w:rPr>
          <w:rFonts w:cs="Arial"/>
        </w:rPr>
        <w:t xml:space="preserve">.  </w:t>
      </w:r>
      <w:r w:rsidR="00C027E6" w:rsidRPr="00FC4F56">
        <w:rPr>
          <w:rFonts w:cs="Arial"/>
        </w:rPr>
        <w:t xml:space="preserve">There are conflicting results in the literature regarding hip abductor strength being different between runners with current and no history of ITBS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aWNzb24gZXQgYWwuLCAyMDAwOyBHcmF1IGV0IGFsLiwgMjAwOCk8L0Rpc3BsYXlUZXh0PjxyZWNv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</w:fldData>
        </w:fldChar>
      </w:r>
      <w:r w:rsidR="00C027E6"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aWNzb24gZXQgYWwuLCAyMDAwOyBHcmF1IGV0IGFsLiwgMjAwOCk8L0Rpc3BsYXlUZXh0PjxyZWNv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</w:fldData>
        </w:fldChar>
      </w:r>
      <w:r w:rsidR="00C027E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C027E6" w:rsidRPr="00FC4F56">
        <w:rPr>
          <w:rFonts w:cs="Arial"/>
          <w:noProof/>
        </w:rPr>
        <w:t>(</w:t>
      </w:r>
      <w:hyperlink w:anchor="_ENREF_4" w:tooltip="Beers, 2008 #775" w:history="1">
        <w:r w:rsidR="00DA09D8" w:rsidRPr="00FC4F56">
          <w:rPr>
            <w:rFonts w:cs="Arial"/>
            <w:noProof/>
          </w:rPr>
          <w:t>Beers et al., 2008</w:t>
        </w:r>
      </w:hyperlink>
      <w:r w:rsidR="00C027E6" w:rsidRPr="00FC4F56">
        <w:rPr>
          <w:rFonts w:cs="Arial"/>
          <w:noProof/>
        </w:rPr>
        <w:t xml:space="preserve">; </w:t>
      </w:r>
      <w:hyperlink w:anchor="_ENREF_27" w:tooltip="Fredericson, 2000 #700" w:history="1">
        <w:r w:rsidR="00DA09D8" w:rsidRPr="00FC4F56">
          <w:rPr>
            <w:rFonts w:cs="Arial"/>
            <w:noProof/>
          </w:rPr>
          <w:t>Fredericson et al., 2000</w:t>
        </w:r>
      </w:hyperlink>
      <w:r w:rsidR="00C027E6" w:rsidRPr="00FC4F56">
        <w:rPr>
          <w:rFonts w:cs="Arial"/>
          <w:noProof/>
        </w:rPr>
        <w:t xml:space="preserve">; </w:t>
      </w:r>
      <w:hyperlink w:anchor="_ENREF_31" w:tooltip="Grau, 2008 #568" w:history="1">
        <w:r w:rsidR="00DA09D8" w:rsidRPr="00FC4F56">
          <w:rPr>
            <w:rFonts w:cs="Arial"/>
            <w:noProof/>
          </w:rPr>
          <w:t>Grau et al., 2008</w:t>
        </w:r>
      </w:hyperlink>
      <w:r w:rsidR="00C027E6" w:rsidRPr="00FC4F56">
        <w:rPr>
          <w:rFonts w:cs="Arial"/>
          <w:noProof/>
        </w:rPr>
        <w:t>)</w:t>
      </w:r>
      <w:r w:rsidR="0095376E" w:rsidRPr="00FC4F56">
        <w:rPr>
          <w:rFonts w:cs="Arial"/>
        </w:rPr>
        <w:fldChar w:fldCharType="end"/>
      </w:r>
      <w:r w:rsidR="00C027E6" w:rsidRPr="00FC4F56">
        <w:rPr>
          <w:rFonts w:cs="Arial"/>
        </w:rPr>
        <w:t>.</w:t>
      </w:r>
      <w:r w:rsidR="00397830" w:rsidRPr="00FC4F56">
        <w:rPr>
          <w:rFonts w:cs="Arial"/>
        </w:rPr>
        <w:t xml:space="preserve"> In the aforementioned investigations, hip abductio</w:t>
      </w:r>
      <w:r w:rsidR="004E4803" w:rsidRPr="00FC4F56">
        <w:rPr>
          <w:rFonts w:cs="Arial"/>
        </w:rPr>
        <w:t>n strength was measured using a</w:t>
      </w:r>
      <w:r w:rsidR="00397830" w:rsidRPr="00FC4F56">
        <w:rPr>
          <w:rFonts w:cs="Arial"/>
        </w:rPr>
        <w:t xml:space="preserve"> hand-held dynamometer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00397830"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00397830"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397830" w:rsidRPr="00FC4F56">
        <w:rPr>
          <w:rFonts w:cs="Arial"/>
          <w:noProof/>
        </w:rPr>
        <w:t>(</w:t>
      </w:r>
      <w:hyperlink w:anchor="_ENREF_4" w:tooltip="Beers, 2008 #775" w:history="1">
        <w:r w:rsidR="00DA09D8" w:rsidRPr="00FC4F56">
          <w:rPr>
            <w:rFonts w:cs="Arial"/>
            <w:noProof/>
          </w:rPr>
          <w:t>Beers et al., 2008</w:t>
        </w:r>
      </w:hyperlink>
      <w:r w:rsidR="00397830" w:rsidRPr="00FC4F56">
        <w:rPr>
          <w:rFonts w:cs="Arial"/>
          <w:noProof/>
        </w:rPr>
        <w:t xml:space="preserve">; </w:t>
      </w:r>
      <w:hyperlink w:anchor="_ENREF_27" w:tooltip="Fredericson, 2000 #700" w:history="1">
        <w:r w:rsidR="00DA09D8" w:rsidRPr="00FC4F56">
          <w:rPr>
            <w:rFonts w:cs="Arial"/>
            <w:noProof/>
          </w:rPr>
          <w:t>Fredericson et al., 2000</w:t>
        </w:r>
      </w:hyperlink>
      <w:r w:rsidR="00397830" w:rsidRPr="00FC4F56">
        <w:rPr>
          <w:rFonts w:cs="Arial"/>
          <w:noProof/>
        </w:rPr>
        <w:t>)</w:t>
      </w:r>
      <w:r w:rsidR="0095376E" w:rsidRPr="00FC4F56">
        <w:rPr>
          <w:rFonts w:cs="Arial"/>
        </w:rPr>
        <w:fldChar w:fldCharType="end"/>
      </w:r>
      <w:r w:rsidR="00397830" w:rsidRPr="00FC4F56">
        <w:rPr>
          <w:rFonts w:cs="Arial"/>
        </w:rPr>
        <w:t xml:space="preserve"> and a mechanical dynamometer </w:t>
      </w:r>
      <w:r w:rsidR="0095376E" w:rsidRPr="00FC4F56">
        <w:rPr>
          <w:rFonts w:cs="Arial"/>
        </w:rPr>
        <w:fldChar w:fldCharType="begin"/>
      </w:r>
      <w:r w:rsidR="00397830" w:rsidRPr="00FC4F56">
        <w:rPr>
          <w:rFonts w:cs="Arial"/>
        </w:rPr>
        <w:instrText xml:space="preserve"> ADDIN EN.CITE &lt;EndNote&gt;&lt;Cite&gt;&lt;Author&gt;Grau&lt;/Author&gt;&lt;Year&gt;2008&lt;/Year&gt;&lt;RecNum&gt;568&lt;/RecNum&gt;&lt;DisplayText&gt;(Grau et al., 2008)&lt;/DisplayText&gt;&lt;record&gt;&lt;rec-number&gt;568&lt;/rec-number&gt;&lt;foreign-keys&gt;&lt;key app="EN" db-id="ds2vpv2rn9rxrkefsdp5s0xtepz500xad992"&gt;568&lt;/key&gt;&lt;/foreign-keys&gt;&lt;ref-type name="Journal Article"&gt;17&lt;/ref-type&gt;&lt;contributors&gt;&lt;authors&gt;&lt;author&gt;Grau, S.&lt;/author&gt;&lt;author&gt;Krauss, I.&lt;/author&gt;&lt;author&gt;Maiwald, C.&lt;/author&gt;&lt;author&gt;Best, R.&lt;/author&gt;&lt;author&gt;Horstmann, T.&lt;/author&gt;&lt;/authors&gt;&lt;/contributors&gt;&lt;auth-address&gt;Department of Sports Medicine, Medical Clinic, University of Tubingen, Tubingen, Germany. stefan.grau@med.uni-tuebingen.de&lt;/auth-address&gt;&lt;titles&gt;&lt;title&gt;Hip abductor weakness is not the cause for iliotibial band syndrome&lt;/title&gt;&lt;secondary-title&gt;International Journal of Sports Medicine&lt;/secondary-title&gt;&lt;alt-title&gt;International journal of sports medicine&lt;/alt-title&gt;&lt;/titles&gt;&lt;periodical&gt;&lt;full-title&gt;Int J Sports Med&lt;/full-title&gt;&lt;abbr-1&gt;International journal of sports medicine&lt;/abbr-1&gt;&lt;/periodical&gt;&lt;alt-periodical&gt;&lt;full-title&gt;Int J Sports Med&lt;/full-title&gt;&lt;abbr-1&gt;International journal of sports medicine&lt;/abbr-1&gt;&lt;/alt-periodical&gt;&lt;pages&gt;579-83&lt;/pages&gt;&lt;volume&gt;29&lt;/volume&gt;&lt;number&gt;7&lt;/number&gt;&lt;edition&gt;2007/12/01&lt;/edition&gt;&lt;keywords&gt;&lt;keyword&gt;Adult&lt;/keyword&gt;&lt;keyword&gt;Case-Control Studies&lt;/keyword&gt;&lt;keyword&gt;Cumulative Trauma Disorders/ physiopathology&lt;/keyword&gt;&lt;keyword&gt;Female&lt;/keyword&gt;&lt;keyword&gt;Hip Joint/ physiopathology&lt;/keyword&gt;&lt;keyword&gt;Humans&lt;/keyword&gt;&lt;keyword&gt;Knee Injuries/ physiopathology&lt;/keyword&gt;&lt;keyword&gt;Male&lt;/keyword&gt;&lt;keyword&gt;Muscle Weakness/ physiopathology&lt;/keyword&gt;&lt;keyword&gt;Muscle, Skeletal/ physiopathology&lt;/keyword&gt;&lt;keyword&gt;Running/physiology&lt;/keyword&gt;&lt;/keywords&gt;&lt;dates&gt;&lt;year&gt;2008&lt;/year&gt;&lt;pub-dates&gt;&lt;date&gt;Jul&lt;/date&gt;&lt;/pub-dates&gt;&lt;/dates&gt;&lt;isbn&gt;0172-4622 (Print)&amp;#xD;0172-4622 (Linking)&lt;/isbn&gt;&lt;accession-num&gt;18050060&lt;/accession-num&gt;&lt;urls&gt;&lt;/urls&gt;&lt;electronic-resource-num&gt;10.1055/s-2007-989323&lt;/electronic-resource-num&gt;&lt;remote-database-provider&gt;NLM&lt;/remote-database-provider&gt;&lt;language&gt;eng&lt;/language&gt;&lt;/record&gt;&lt;/Cite&gt;&lt;/EndNote&gt;</w:instrText>
      </w:r>
      <w:r w:rsidR="0095376E" w:rsidRPr="00FC4F56">
        <w:rPr>
          <w:rFonts w:cs="Arial"/>
        </w:rPr>
        <w:fldChar w:fldCharType="separate"/>
      </w:r>
      <w:r w:rsidR="00397830" w:rsidRPr="00FC4F56">
        <w:rPr>
          <w:rFonts w:cs="Arial"/>
          <w:noProof/>
        </w:rPr>
        <w:t>(</w:t>
      </w:r>
      <w:hyperlink w:anchor="_ENREF_31" w:tooltip="Grau, 2008 #568" w:history="1">
        <w:r w:rsidR="00DA09D8" w:rsidRPr="00FC4F56">
          <w:rPr>
            <w:rFonts w:cs="Arial"/>
            <w:noProof/>
          </w:rPr>
          <w:t>Grau et al., 2008</w:t>
        </w:r>
      </w:hyperlink>
      <w:r w:rsidR="00397830" w:rsidRPr="00FC4F56">
        <w:rPr>
          <w:rFonts w:cs="Arial"/>
          <w:noProof/>
        </w:rPr>
        <w:t>)</w:t>
      </w:r>
      <w:r w:rsidR="0095376E" w:rsidRPr="00FC4F56">
        <w:rPr>
          <w:rFonts w:cs="Arial"/>
        </w:rPr>
        <w:fldChar w:fldCharType="end"/>
      </w:r>
      <w:r w:rsidR="00397830" w:rsidRPr="00FC4F56">
        <w:rPr>
          <w:rFonts w:cs="Arial"/>
        </w:rPr>
        <w:t xml:space="preserve">.  A hand-held dynamometer is reliable measure of isometric hip abduction strength </w:t>
      </w:r>
      <w:r w:rsidR="0095376E" w:rsidRPr="00FC4F56">
        <w:rPr>
          <w:rFonts w:cs="Arial"/>
        </w:rPr>
        <w:fldChar w:fldCharType="begin"/>
      </w:r>
      <w:r w:rsidR="00397830" w:rsidRPr="00FC4F56">
        <w:rPr>
          <w:rFonts w:cs="Arial"/>
        </w:rPr>
        <w:instrText xml:space="preserve"> ADDIN EN.CITE &lt;EndNote&gt;&lt;Cite&gt;&lt;Author&gt;Bohannon&lt;/Author&gt;&lt;Year&gt;1986&lt;/Year&gt;&lt;RecNum&gt;776&lt;/RecNum&gt;&lt;DisplayText&gt;(Bohannon, 1986)&lt;/DisplayText&gt;&lt;record&gt;&lt;rec-number&gt;776&lt;/rec-number&gt;&lt;foreign-keys&gt;&lt;key app="EN" db-id="ds2vpv2rn9rxrkefsdp5s0xtepz500xad992"&gt;776&lt;/key&gt;&lt;/foreign-keys&gt;&lt;ref-type name="Journal Article"&gt;17&lt;/ref-type&gt;&lt;contributors&gt;&lt;authors&gt;&lt;author&gt;Bohannon, R. W.&lt;/author&gt;&lt;/authors&gt;&lt;/contributors&gt;&lt;titles&gt;&lt;title&gt;Test-retest reliability of hand-held dynamometry during a single session of strength assessment&lt;/title&gt;&lt;secondary-title&gt;Physical Therapy&lt;/secondary-title&gt;&lt;alt-title&gt;Physical therapy&lt;/alt-title&gt;&lt;/titles&gt;&lt;periodical&gt;&lt;full-title&gt;Physical Therapy&lt;/full-title&gt;&lt;abbr-1&gt;Physical therapy&lt;/abbr-1&gt;&lt;/periodical&gt;&lt;alt-periodical&gt;&lt;full-title&gt;Physical Therapy&lt;/full-title&gt;&lt;abbr-1&gt;Physical therapy&lt;/abbr-1&gt;&lt;/alt-periodical&gt;&lt;pages&gt;206-9&lt;/pages&gt;&lt;volume&gt;66&lt;/volume&gt;&lt;number&gt;2&lt;/number&gt;&lt;edition&gt;1986/02/01&lt;/edition&gt;&lt;keywords&gt;&lt;keyword&gt;Adolescent&lt;/keyword&gt;&lt;keyword&gt;Adult&lt;/keyword&gt;&lt;keyword&gt;Aged&lt;/keyword&gt;&lt;keyword&gt;Hand/physiology&lt;/keyword&gt;&lt;keyword&gt;Humans&lt;/keyword&gt;&lt;keyword&gt;Isometric Contraction&lt;/keyword&gt;&lt;keyword&gt;Middle Aged&lt;/keyword&gt;&lt;keyword&gt;Muscle Contraction&lt;/keyword&gt;&lt;keyword&gt;Muscles/ physiology&lt;/keyword&gt;&lt;keyword&gt;Posture&lt;/keyword&gt;&lt;/keywords&gt;&lt;dates&gt;&lt;year&gt;1986&lt;/year&gt;&lt;pub-dates&gt;&lt;date&gt;Feb&lt;/date&gt;&lt;/pub-dates&gt;&lt;/dates&gt;&lt;isbn&gt;0031-9023 (Print)&amp;#xD;0031-9023 (Linking)&lt;/isbn&gt;&lt;accession-num&gt;3945674&lt;/accession-num&gt;&lt;urls&gt;&lt;/urls&gt;&lt;remote-database-provider&gt;NLM&lt;/remote-database-provider&gt;&lt;language&gt;eng&lt;/language&gt;&lt;/record&gt;&lt;/Cite&gt;&lt;/EndNote&gt;</w:instrText>
      </w:r>
      <w:r w:rsidR="0095376E" w:rsidRPr="00FC4F56">
        <w:rPr>
          <w:rFonts w:cs="Arial"/>
        </w:rPr>
        <w:fldChar w:fldCharType="separate"/>
      </w:r>
      <w:r w:rsidR="00397830" w:rsidRPr="00FC4F56">
        <w:rPr>
          <w:rFonts w:cs="Arial"/>
          <w:noProof/>
        </w:rPr>
        <w:t>(</w:t>
      </w:r>
      <w:hyperlink w:anchor="_ENREF_7" w:tooltip="Bohannon, 1986 #776" w:history="1">
        <w:r w:rsidR="00DA09D8" w:rsidRPr="00FC4F56">
          <w:rPr>
            <w:rFonts w:cs="Arial"/>
            <w:noProof/>
          </w:rPr>
          <w:t>Bohannon, 1986</w:t>
        </w:r>
      </w:hyperlink>
      <w:r w:rsidR="00397830" w:rsidRPr="00FC4F56">
        <w:rPr>
          <w:rFonts w:cs="Arial"/>
          <w:noProof/>
        </w:rPr>
        <w:t>)</w:t>
      </w:r>
      <w:r w:rsidR="0095376E" w:rsidRPr="00FC4F56">
        <w:rPr>
          <w:rFonts w:cs="Arial"/>
        </w:rPr>
        <w:fldChar w:fldCharType="end"/>
      </w:r>
      <w:r w:rsidR="00397830" w:rsidRPr="00FC4F56">
        <w:rPr>
          <w:rFonts w:cs="Arial"/>
        </w:rPr>
        <w:t>.  Further work is required to determine if hip abduction strength differences exist among runners with current</w:t>
      </w:r>
      <w:r w:rsidR="00F16E73" w:rsidRPr="00FC4F56">
        <w:rPr>
          <w:rFonts w:cs="Arial"/>
        </w:rPr>
        <w:t xml:space="preserve"> ITBS,</w:t>
      </w:r>
      <w:r w:rsidR="001C41AF" w:rsidRPr="00FC4F56">
        <w:rPr>
          <w:rFonts w:cs="Arial"/>
        </w:rPr>
        <w:t xml:space="preserve"> previous ITBS </w:t>
      </w:r>
      <w:r w:rsidR="00F16E73" w:rsidRPr="00FC4F56">
        <w:rPr>
          <w:rFonts w:cs="Arial"/>
        </w:rPr>
        <w:t>and</w:t>
      </w:r>
      <w:r w:rsidR="001C41AF" w:rsidRPr="00FC4F56">
        <w:rPr>
          <w:rFonts w:cs="Arial"/>
        </w:rPr>
        <w:t xml:space="preserve"> controls</w:t>
      </w:r>
      <w:r w:rsidR="00397830" w:rsidRPr="00FC4F56">
        <w:rPr>
          <w:rFonts w:cs="Arial"/>
        </w:rPr>
        <w:t>.</w:t>
      </w:r>
      <w:r w:rsidR="0007265F" w:rsidRPr="00FC4F56">
        <w:rPr>
          <w:rFonts w:cs="Arial"/>
        </w:rPr>
        <w:t xml:space="preserve">  </w:t>
      </w:r>
    </w:p>
    <w:p w:rsidR="0007265F" w:rsidRPr="009B6A5B" w:rsidRDefault="0007265F" w:rsidP="0007265F">
      <w:pPr>
        <w:pStyle w:val="Heading3"/>
      </w:pPr>
      <w:bookmarkStart w:id="8" w:name="_Toc354770574"/>
      <w:r w:rsidRPr="00FC4F56">
        <w:t>Continuous Methods to Investigating ITBS</w:t>
      </w:r>
      <w:bookmarkEnd w:id="8"/>
      <w:r w:rsidRPr="00FC4F56">
        <w:t xml:space="preserve"> </w:t>
      </w:r>
    </w:p>
    <w:p w:rsidR="0007265F" w:rsidRPr="00FC4F56" w:rsidRDefault="0007265F" w:rsidP="0007265F">
      <w:pPr>
        <w:spacing w:line="480" w:lineRule="auto"/>
        <w:rPr>
          <w:rFonts w:cs="Arial"/>
        </w:rPr>
      </w:pPr>
      <w:r w:rsidRPr="00FC4F56">
        <w:rPr>
          <w:rFonts w:cs="Arial"/>
        </w:rPr>
        <w:tab/>
        <w:t xml:space="preserve">The aforementioned investigations </w:t>
      </w:r>
      <w:r w:rsidR="00D73AB2" w:rsidRPr="00FC4F56">
        <w:rPr>
          <w:rFonts w:cs="Arial"/>
        </w:rPr>
        <w:t>compared r</w:t>
      </w:r>
      <w:r w:rsidR="004E4803" w:rsidRPr="00FC4F56">
        <w:rPr>
          <w:rFonts w:cs="Arial"/>
        </w:rPr>
        <w:t>unning biomechanics in runners</w:t>
      </w:r>
      <w:r w:rsidR="00D73AB2" w:rsidRPr="00FC4F56">
        <w:rPr>
          <w:rFonts w:cs="Arial"/>
        </w:rPr>
        <w:t xml:space="preserve"> with current</w:t>
      </w:r>
      <w:r w:rsidR="004F6D51" w:rsidRPr="00FC4F56">
        <w:rPr>
          <w:rFonts w:cs="Arial"/>
        </w:rPr>
        <w:t xml:space="preserve"> ITBS</w:t>
      </w:r>
      <w:r w:rsidR="00D73AB2" w:rsidRPr="00FC4F56">
        <w:rPr>
          <w:rFonts w:cs="Arial"/>
        </w:rPr>
        <w:t>, previous</w:t>
      </w:r>
      <w:r w:rsidR="004F6D51" w:rsidRPr="00FC4F56">
        <w:rPr>
          <w:rFonts w:cs="Arial"/>
        </w:rPr>
        <w:t xml:space="preserve"> ITBS</w:t>
      </w:r>
      <w:r w:rsidR="00D73AB2" w:rsidRPr="00FC4F56">
        <w:rPr>
          <w:rFonts w:cs="Arial"/>
        </w:rPr>
        <w:t xml:space="preserve">, and who later develop ITBS compared to controls using discrete analyses.  Thus, </w:t>
      </w:r>
      <w:r w:rsidR="007F6F62" w:rsidRPr="00FC4F56">
        <w:rPr>
          <w:rFonts w:cs="Arial"/>
        </w:rPr>
        <w:t>each variable is reduced to a single data point</w:t>
      </w:r>
      <w:r w:rsidR="00D73AB2" w:rsidRPr="00FC4F56">
        <w:rPr>
          <w:rFonts w:cs="Arial"/>
        </w:rPr>
        <w:t xml:space="preserve">.  No insight is gained about the coordination patterns between segments or joints.  The variability exhibited between inter-segmental or inter-joint coordination patterns may be associated with overuse running injury </w:t>
      </w:r>
      <w:r w:rsidR="0095376E" w:rsidRPr="00FC4F56">
        <w:rPr>
          <w:rFonts w:cs="Arial"/>
        </w:rPr>
        <w:fldChar w:fldCharType="begin"/>
      </w:r>
      <w:r w:rsidR="00D73AB2" w:rsidRPr="00FC4F56">
        <w:rPr>
          <w:rFonts w:cs="Arial"/>
        </w:rPr>
        <w:instrText xml:space="preserve"> ADDIN EN.CITE &lt;EndNote&gt;&lt;Cite&gt;&lt;Author&gt;Hamill&lt;/Author&gt;&lt;Year&gt;1999&lt;/Year&gt;&lt;RecNum&gt;681&lt;/RecNum&gt;&lt;DisplayText&gt;(Hamill et al., 1999)&lt;/DisplayText&gt;&lt;record&gt;&lt;rec-number&gt;681&lt;/rec-number&gt;&lt;foreign-keys&gt;&lt;key app="EN" db-id="ds2vpv2rn9rxrkefsdp5s0xtepz500xad992"&gt;681&lt;/key&gt;&lt;/foreign-keys&gt;&lt;ref-type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0095376E" w:rsidRPr="00FC4F56">
        <w:rPr>
          <w:rFonts w:cs="Arial"/>
        </w:rPr>
        <w:fldChar w:fldCharType="separate"/>
      </w:r>
      <w:r w:rsidR="00D73AB2" w:rsidRPr="00FC4F56">
        <w:rPr>
          <w:rFonts w:cs="Arial"/>
          <w:noProof/>
        </w:rPr>
        <w:t>(</w:t>
      </w:r>
      <w:hyperlink w:anchor="_ENREF_35" w:tooltip="Hamill, 1999 #681" w:history="1">
        <w:r w:rsidR="00DA09D8" w:rsidRPr="00FC4F56">
          <w:rPr>
            <w:rFonts w:cs="Arial"/>
            <w:noProof/>
          </w:rPr>
          <w:t>Hamill et al., 1999</w:t>
        </w:r>
      </w:hyperlink>
      <w:r w:rsidR="00D73AB2" w:rsidRPr="00FC4F56">
        <w:rPr>
          <w:rFonts w:cs="Arial"/>
          <w:noProof/>
        </w:rPr>
        <w:t>)</w:t>
      </w:r>
      <w:r w:rsidR="0095376E" w:rsidRPr="00FC4F56">
        <w:rPr>
          <w:rFonts w:cs="Arial"/>
        </w:rPr>
        <w:fldChar w:fldCharType="end"/>
      </w:r>
      <w:r w:rsidR="00D73AB2" w:rsidRPr="00FC4F56">
        <w:rPr>
          <w:rFonts w:cs="Arial"/>
        </w:rPr>
        <w:t xml:space="preserve">.  Variability allows for flexibility within human motion </w:t>
      </w:r>
      <w:r w:rsidR="0095376E" w:rsidRPr="00FC4F56">
        <w:rPr>
          <w:rFonts w:cs="Arial"/>
        </w:rPr>
        <w:fldChar w:fldCharType="begin">
          <w:fldData xml:space="preserve">PEVuZE5vdGU+PENpdGU+PEF1dGhvcj5IYW1pbGw8L0F1dGhvcj48WWVhcj4xOTk5PC9ZZWFyPjxS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</w:fldData>
        </w:fldChar>
      </w:r>
      <w:r w:rsidR="00D73AB2" w:rsidRPr="00FC4F56">
        <w:rPr>
          <w:rFonts w:cs="Arial"/>
        </w:rPr>
        <w:instrText xml:space="preserve"> ADDIN EN.CITE </w:instrText>
      </w:r>
      <w:r w:rsidR="0095376E" w:rsidRPr="00FC4F56">
        <w:rPr>
          <w:rFonts w:cs="Arial"/>
        </w:rPr>
        <w:fldChar w:fldCharType="begin">
          <w:fldData xml:space="preserve">PEVuZE5vdGU+PENpdGU+PEF1dGhvcj5IYW1pbGw8L0F1dGhvcj48WWVhcj4xOTk5PC9ZZWFyPjxS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</w:fldData>
        </w:fldChar>
      </w:r>
      <w:r w:rsidR="00D73AB2"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D73AB2" w:rsidRPr="00FC4F56">
        <w:rPr>
          <w:rFonts w:cs="Arial"/>
          <w:noProof/>
        </w:rPr>
        <w:t>(</w:t>
      </w:r>
      <w:hyperlink w:anchor="_ENREF_35" w:tooltip="Hamill, 1999 #681" w:history="1">
        <w:r w:rsidR="00DA09D8" w:rsidRPr="00FC4F56">
          <w:rPr>
            <w:rFonts w:cs="Arial"/>
            <w:noProof/>
          </w:rPr>
          <w:t>Hamill et al., 1999</w:t>
        </w:r>
      </w:hyperlink>
      <w:r w:rsidR="00D73AB2" w:rsidRPr="00FC4F56">
        <w:rPr>
          <w:rFonts w:cs="Arial"/>
          <w:noProof/>
        </w:rPr>
        <w:t xml:space="preserve">; </w:t>
      </w:r>
      <w:hyperlink w:anchor="_ENREF_42" w:tooltip="Kelso, 1995 #684" w:history="1">
        <w:r w:rsidR="00DA09D8" w:rsidRPr="00FC4F56">
          <w:rPr>
            <w:rFonts w:cs="Arial"/>
            <w:noProof/>
          </w:rPr>
          <w:t>Kelso, 1995</w:t>
        </w:r>
      </w:hyperlink>
      <w:r w:rsidR="00D73AB2" w:rsidRPr="00FC4F56">
        <w:rPr>
          <w:rFonts w:cs="Arial"/>
          <w:noProof/>
        </w:rPr>
        <w:t>)</w:t>
      </w:r>
      <w:r w:rsidR="0095376E" w:rsidRPr="00FC4F56">
        <w:rPr>
          <w:rFonts w:cs="Arial"/>
        </w:rPr>
        <w:fldChar w:fldCharType="end"/>
      </w:r>
      <w:r w:rsidR="00D73AB2" w:rsidRPr="00FC4F56">
        <w:rPr>
          <w:rFonts w:cs="Arial"/>
        </w:rPr>
        <w:t>.  By measuring variability in inter-segmental and inter-joint coordination patterns, information is obtained that would characterize the body’s behavioral dynamics during running.</w:t>
      </w:r>
      <w:r w:rsidR="00C202FE" w:rsidRPr="00FC4F56">
        <w:rPr>
          <w:rFonts w:cs="Arial"/>
        </w:rPr>
        <w:t xml:space="preserve">  </w:t>
      </w:r>
      <w:r w:rsidR="00D73AB2" w:rsidRPr="00FC4F56">
        <w:rPr>
          <w:rFonts w:cs="Arial"/>
        </w:rPr>
        <w:t xml:space="preserve">Potentially, </w:t>
      </w:r>
      <w:r w:rsidR="00415418" w:rsidRPr="00FC4F56">
        <w:rPr>
          <w:rFonts w:cs="Arial"/>
        </w:rPr>
        <w:t>runners with current</w:t>
      </w:r>
      <w:r w:rsidR="00F16E73" w:rsidRPr="00FC4F56">
        <w:rPr>
          <w:rFonts w:cs="Arial"/>
        </w:rPr>
        <w:t xml:space="preserve"> ITBS</w:t>
      </w:r>
      <w:r w:rsidR="001C41AF" w:rsidRPr="00FC4F56">
        <w:rPr>
          <w:rFonts w:cs="Arial"/>
        </w:rPr>
        <w:t xml:space="preserve"> and previous ITBS</w:t>
      </w:r>
      <w:r w:rsidR="00415418" w:rsidRPr="00FC4F56">
        <w:rPr>
          <w:rFonts w:cs="Arial"/>
        </w:rPr>
        <w:t xml:space="preserve"> </w:t>
      </w:r>
      <w:r w:rsidR="007F6F62" w:rsidRPr="00FC4F56">
        <w:rPr>
          <w:rFonts w:cs="Arial"/>
        </w:rPr>
        <w:t>exhibit differences in variability</w:t>
      </w:r>
      <w:r w:rsidR="001C41AF" w:rsidRPr="00FC4F56">
        <w:rPr>
          <w:rFonts w:cs="Arial"/>
        </w:rPr>
        <w:t xml:space="preserve"> compared </w:t>
      </w:r>
      <w:r w:rsidR="001C41AF" w:rsidRPr="00FC4F56">
        <w:rPr>
          <w:rFonts w:cs="Arial"/>
        </w:rPr>
        <w:lastRenderedPageBreak/>
        <w:t>to controls</w:t>
      </w:r>
      <w:r w:rsidR="00415418" w:rsidRPr="00FC4F56">
        <w:rPr>
          <w:rFonts w:cs="Arial"/>
        </w:rPr>
        <w:t>.  Two measures that can be used to quantify variability are continuous relative phase (CRP) and vector coding.</w:t>
      </w:r>
    </w:p>
    <w:p w:rsidR="009210C2" w:rsidRDefault="00415418" w:rsidP="00415418">
      <w:pPr>
        <w:rPr>
          <w:i/>
        </w:rPr>
      </w:pPr>
      <w:r w:rsidRPr="009B6A5B">
        <w:rPr>
          <w:i/>
        </w:rPr>
        <w:t>Continuous Relative Phase</w:t>
      </w:r>
    </w:p>
    <w:p w:rsidR="009B6A5B" w:rsidRPr="009B6A5B" w:rsidRDefault="009B6A5B" w:rsidP="00415418">
      <w:pPr>
        <w:rPr>
          <w:i/>
        </w:rPr>
      </w:pPr>
    </w:p>
    <w:p w:rsidR="00747053" w:rsidRPr="00FC4F56" w:rsidRDefault="007F6F62" w:rsidP="00415418">
      <w:pPr>
        <w:spacing w:line="480" w:lineRule="auto"/>
        <w:rPr>
          <w:rFonts w:cs="Arial"/>
        </w:rPr>
      </w:pPr>
      <w:r w:rsidRPr="00FC4F56">
        <w:rPr>
          <w:rFonts w:cs="Arial"/>
        </w:rPr>
        <w:tab/>
        <w:t xml:space="preserve">A decrease in variability could lead to increased stress and strain placed on the soft tissue, thus, resulting in overuse injury </w:t>
      </w:r>
      <w:r w:rsidR="0095376E" w:rsidRPr="00FC4F56">
        <w:rPr>
          <w:rFonts w:cs="Arial"/>
        </w:rPr>
        <w:fldChar w:fldCharType="begin"/>
      </w:r>
      <w:r w:rsidRPr="00FC4F56">
        <w:rPr>
          <w:rFonts w:cs="Arial"/>
        </w:rPr>
        <w:instrText xml:space="preserve"> ADDIN EN.CITE &lt;EndNote&gt;&lt;Cite&gt;&lt;Author&gt;Hamill&lt;/Author&gt;&lt;Year&gt;1999&lt;/Year&gt;&lt;RecNum&gt;681&lt;/RecNum&gt;&lt;DisplayText&gt;(Hamill et al., 1999)&lt;/DisplayText&gt;&lt;record&gt;&lt;rec-number&gt;681&lt;/rec-number&gt;&lt;foreign-keys&gt;&lt;key app="EN" db-id="ds2vpv2rn9rxrkefsdp5s0xtepz500xad992"&gt;681&lt;/key&gt;&lt;/foreign-keys&gt;&lt;ref-type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5" w:tooltip="Hamill, 1999 #681" w:history="1">
        <w:r w:rsidR="00DA09D8" w:rsidRPr="00FC4F56">
          <w:rPr>
            <w:rFonts w:cs="Arial"/>
            <w:noProof/>
          </w:rPr>
          <w:t>Hamill et al., 1999</w:t>
        </w:r>
      </w:hyperlink>
      <w:r w:rsidRPr="00FC4F56">
        <w:rPr>
          <w:rFonts w:cs="Arial"/>
          <w:noProof/>
        </w:rPr>
        <w:t>)</w:t>
      </w:r>
      <w:r w:rsidR="0095376E" w:rsidRPr="00FC4F56">
        <w:rPr>
          <w:rFonts w:cs="Arial"/>
        </w:rPr>
        <w:fldChar w:fldCharType="end"/>
      </w:r>
      <w:r w:rsidRPr="00FC4F56">
        <w:rPr>
          <w:rFonts w:cs="Arial"/>
        </w:rPr>
        <w:t xml:space="preserve">.  There are conflicting results in the literature implicating a reduced </w:t>
      </w:r>
      <w:r w:rsidR="00415418" w:rsidRPr="00FC4F56">
        <w:rPr>
          <w:rFonts w:cs="Arial"/>
        </w:rPr>
        <w:t xml:space="preserve">CRP </w:t>
      </w:r>
      <w:r w:rsidR="003B786C" w:rsidRPr="00FC4F56">
        <w:rPr>
          <w:rFonts w:cs="Arial"/>
        </w:rPr>
        <w:t>variability</w:t>
      </w:r>
      <w:r w:rsidRPr="00FC4F56">
        <w:rPr>
          <w:rFonts w:cs="Arial"/>
        </w:rPr>
        <w:t xml:space="preserve"> as a biomechanical risk factor associated with ITBS </w: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WWVhcj4yMDA4PC9ZZWFyPjxSZWNOdW0+ODUwPC9SZWNOdW0+PHJlY29yZD48cmVjLW51bWJlcj44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WWVhcj4yMDA4PC9ZZWFyPjxSZWNOdW0+ODUwPC9SZWNOdW0+PHJlY29yZD48cmVjLW51bWJlcj44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8" w:tooltip="Hein, 2012 #683" w:history="1">
        <w:r w:rsidR="00DA09D8" w:rsidRPr="00FC4F56">
          <w:rPr>
            <w:rFonts w:cs="Arial"/>
            <w:noProof/>
          </w:rPr>
          <w:t>Hein et al., 2012</w:t>
        </w:r>
      </w:hyperlink>
      <w:r w:rsidRPr="00FC4F56">
        <w:rPr>
          <w:rFonts w:cs="Arial"/>
          <w:noProof/>
        </w:rPr>
        <w:t xml:space="preserve">; </w:t>
      </w:r>
      <w:hyperlink w:anchor="_ENREF_57" w:tooltip="Miller, 2008 #850" w:history="1">
        <w:r w:rsidR="00DA09D8" w:rsidRPr="00FC4F56">
          <w:rPr>
            <w:rFonts w:cs="Arial"/>
            <w:noProof/>
          </w:rPr>
          <w:t>Miller et al., 2008</w:t>
        </w:r>
      </w:hyperlink>
      <w:r w:rsidRPr="00FC4F56">
        <w:rPr>
          <w:rFonts w:cs="Arial"/>
          <w:noProof/>
        </w:rPr>
        <w:t>)</w:t>
      </w:r>
      <w:r w:rsidR="0095376E" w:rsidRPr="00FC4F56">
        <w:rPr>
          <w:rFonts w:cs="Arial"/>
        </w:rPr>
        <w:fldChar w:fldCharType="end"/>
      </w:r>
      <w:r w:rsidRPr="00FC4F56">
        <w:rPr>
          <w:rFonts w:cs="Arial"/>
        </w:rPr>
        <w:t>.  It was postulated</w:t>
      </w:r>
      <w:r w:rsidR="009210C2" w:rsidRPr="00FC4F56">
        <w:rPr>
          <w:rFonts w:cs="Arial"/>
        </w:rPr>
        <w:t xml:space="preserve"> </w:t>
      </w:r>
      <w:r w:rsidR="003B786C" w:rsidRPr="00FC4F56">
        <w:rPr>
          <w:rFonts w:cs="Arial"/>
        </w:rPr>
        <w:t xml:space="preserve">that </w:t>
      </w:r>
      <w:r w:rsidR="009210C2" w:rsidRPr="00FC4F56">
        <w:rPr>
          <w:rFonts w:cs="Arial"/>
        </w:rPr>
        <w:t xml:space="preserve">too much or </w:t>
      </w:r>
      <w:r w:rsidR="003B786C" w:rsidRPr="00FC4F56">
        <w:rPr>
          <w:rFonts w:cs="Arial"/>
        </w:rPr>
        <w:t>too little</w:t>
      </w:r>
      <w:r w:rsidR="009210C2" w:rsidRPr="00FC4F56">
        <w:rPr>
          <w:rFonts w:cs="Arial"/>
        </w:rPr>
        <w:t xml:space="preserve"> variability may be related to previous ITBS</w:t>
      </w:r>
      <w:r w:rsidR="00747053" w:rsidRPr="00FC4F56">
        <w:rPr>
          <w:rFonts w:cs="Arial"/>
        </w:rPr>
        <w:t xml:space="preserve"> </w:t>
      </w:r>
      <w:r w:rsidR="0095376E" w:rsidRPr="00FC4F56">
        <w:rPr>
          <w:rFonts w:cs="Arial"/>
        </w:rPr>
        <w:fldChar w:fldCharType="begin"/>
      </w:r>
      <w:r w:rsidR="00747053" w:rsidRPr="00FC4F56">
        <w:rPr>
          <w:rFonts w:cs="Arial"/>
        </w:rPr>
        <w:instrText xml:space="preserve"> ADDIN EN.CITE &lt;EndNote&gt;&lt;Cite&gt;&lt;Author&gt;Miller&lt;/Author&gt;&lt;Year&gt;2008&lt;/Year&gt;&lt;RecNum&gt;850&lt;/RecNum&gt;&lt;DisplayText&gt;(Miller et al., 2008)&lt;/DisplayText&gt;&lt;record&gt;&lt;rec-number&gt;850&lt;/rec-number&gt;&lt;foreign-keys&gt;&lt;key app="EN" db-id="ds2vpv2rn9rxrkefsdp5s0xtepz500xad992"&gt;850&lt;/key&gt;&lt;/foreign-keys&gt;&lt;ref-type name="Journal Article"&gt;17&lt;/ref-type&gt;&lt;contributors&gt;&lt;authors&gt;&lt;author&gt;Miller, R.H.&lt;/author&gt;&lt;author&gt;Meardon, S.A.&lt;/author&gt;&lt;author&gt;Derrick, T.R.&lt;/author&gt;&lt;author&gt;Gillette, J.C.&lt;/author&gt;&lt;/authors&gt;&lt;/contributors&gt;&lt;titles&gt;&lt;title&gt;Continuous relative phase variability in during an exhaustive run in runners with a history of iliotibial band syndrome.&lt;/title&gt;&lt;secondary-title&gt;Journal of Applied Biomechanics&lt;/secondary-title&gt;&lt;/titles&gt;&lt;periodical&gt;&lt;full-title&gt;J Appl Biomech&lt;/full-title&gt;&lt;abbr-1&gt;Journal of applied biomechanics&lt;/abbr-1&gt;&lt;/periodical&gt;&lt;pages&gt;262-270&lt;/pages&gt;&lt;volume&gt;24&lt;/volume&gt;&lt;dates&gt;&lt;year&gt;2008&lt;/year&gt;&lt;/dates&gt;&lt;urls&gt;&lt;/urls&gt;&lt;/record&gt;&lt;/Cite&gt;&lt;/EndNote&gt;</w:instrText>
      </w:r>
      <w:r w:rsidR="0095376E" w:rsidRPr="00FC4F56">
        <w:rPr>
          <w:rFonts w:cs="Arial"/>
        </w:rPr>
        <w:fldChar w:fldCharType="separate"/>
      </w:r>
      <w:r w:rsidR="00747053" w:rsidRPr="00FC4F56">
        <w:rPr>
          <w:rFonts w:cs="Arial"/>
          <w:noProof/>
        </w:rPr>
        <w:t>(</w:t>
      </w:r>
      <w:hyperlink w:anchor="_ENREF_57" w:tooltip="Miller, 2008 #850" w:history="1">
        <w:r w:rsidR="00DA09D8" w:rsidRPr="00FC4F56">
          <w:rPr>
            <w:rFonts w:cs="Arial"/>
            <w:noProof/>
          </w:rPr>
          <w:t>Miller et al., 2008</w:t>
        </w:r>
      </w:hyperlink>
      <w:r w:rsidR="00747053" w:rsidRPr="00FC4F56">
        <w:rPr>
          <w:rFonts w:cs="Arial"/>
          <w:noProof/>
        </w:rPr>
        <w:t>)</w:t>
      </w:r>
      <w:r w:rsidR="0095376E" w:rsidRPr="00FC4F56">
        <w:rPr>
          <w:rFonts w:cs="Arial"/>
        </w:rPr>
        <w:fldChar w:fldCharType="end"/>
      </w:r>
      <w:r w:rsidR="009210C2" w:rsidRPr="00FC4F56">
        <w:rPr>
          <w:rFonts w:cs="Arial"/>
        </w:rPr>
        <w:t xml:space="preserve">.  </w:t>
      </w:r>
    </w:p>
    <w:p w:rsidR="00747053" w:rsidRPr="009B6A5B" w:rsidRDefault="00747053" w:rsidP="009B6A5B">
      <w:pPr>
        <w:rPr>
          <w:i/>
        </w:rPr>
      </w:pPr>
      <w:r w:rsidRPr="009B6A5B">
        <w:rPr>
          <w:i/>
        </w:rPr>
        <w:t>Vector Coding</w:t>
      </w:r>
    </w:p>
    <w:p w:rsidR="009210C2" w:rsidRPr="00FC4F56" w:rsidRDefault="009210C2" w:rsidP="009210C2">
      <w:pPr>
        <w:rPr>
          <w:rFonts w:cs="Arial"/>
        </w:rPr>
      </w:pPr>
    </w:p>
    <w:p w:rsidR="001D7D2B" w:rsidRPr="00FC4F56" w:rsidRDefault="00747053" w:rsidP="00747053">
      <w:pPr>
        <w:spacing w:line="480" w:lineRule="auto"/>
        <w:rPr>
          <w:rFonts w:cs="Arial"/>
        </w:rPr>
      </w:pPr>
      <w:r w:rsidRPr="00FC4F56">
        <w:rPr>
          <w:rFonts w:cs="Arial"/>
        </w:rPr>
        <w:tab/>
      </w:r>
      <w:r w:rsidR="00C202FE" w:rsidRPr="00FC4F56">
        <w:rPr>
          <w:rFonts w:cs="Arial"/>
        </w:rPr>
        <w:t xml:space="preserve">Determining </w:t>
      </w:r>
      <w:r w:rsidR="00337654" w:rsidRPr="00FC4F56">
        <w:rPr>
          <w:rFonts w:cs="Arial"/>
        </w:rPr>
        <w:t>coordination pattern variability via vector coding</w:t>
      </w:r>
      <w:r w:rsidR="00C202FE" w:rsidRPr="00FC4F56">
        <w:rPr>
          <w:rFonts w:cs="Arial"/>
        </w:rPr>
        <w:t xml:space="preserve"> is advantageous </w:t>
      </w:r>
      <w:r w:rsidR="004E4803" w:rsidRPr="00FC4F56">
        <w:rPr>
          <w:rFonts w:cs="Arial"/>
        </w:rPr>
        <w:t>compared</w:t>
      </w:r>
      <w:r w:rsidR="00C202FE" w:rsidRPr="00FC4F56">
        <w:rPr>
          <w:rFonts w:cs="Arial"/>
        </w:rPr>
        <w:t xml:space="preserve"> to CRP</w:t>
      </w:r>
      <w:r w:rsidR="00EC79CC" w:rsidRPr="00FC4F56">
        <w:rPr>
          <w:rFonts w:cs="Arial"/>
        </w:rPr>
        <w:t>.  O</w:t>
      </w:r>
      <w:r w:rsidR="004E4803" w:rsidRPr="00FC4F56">
        <w:rPr>
          <w:rFonts w:cs="Arial"/>
        </w:rPr>
        <w:t>nly</w:t>
      </w:r>
      <w:r w:rsidR="00EC79CC" w:rsidRPr="00FC4F56">
        <w:rPr>
          <w:rFonts w:cs="Arial"/>
        </w:rPr>
        <w:t xml:space="preserve"> the relative</w:t>
      </w:r>
      <w:r w:rsidR="004E4803" w:rsidRPr="00FC4F56">
        <w:rPr>
          <w:rFonts w:cs="Arial"/>
        </w:rPr>
        <w:t xml:space="preserve"> </w:t>
      </w:r>
      <w:r w:rsidR="00556E28" w:rsidRPr="00FC4F56">
        <w:rPr>
          <w:rFonts w:cs="Arial"/>
        </w:rPr>
        <w:t>motion</w:t>
      </w:r>
      <w:r w:rsidR="00EC79CC" w:rsidRPr="00FC4F56">
        <w:rPr>
          <w:rFonts w:cs="Arial"/>
        </w:rPr>
        <w:t xml:space="preserve"> between two joints or segments is used in calculating variability in vector cod</w:t>
      </w:r>
      <w:r w:rsidR="007F6F62" w:rsidRPr="00FC4F56">
        <w:rPr>
          <w:rFonts w:cs="Arial"/>
        </w:rPr>
        <w:t>ing, whereas CRP also includes the</w:t>
      </w:r>
      <w:r w:rsidR="00EC79CC" w:rsidRPr="00FC4F56">
        <w:rPr>
          <w:rFonts w:cs="Arial"/>
        </w:rPr>
        <w:t xml:space="preserve"> time dependent component</w:t>
      </w:r>
      <w:r w:rsidR="007F6F62" w:rsidRPr="00FC4F56">
        <w:rPr>
          <w:rFonts w:cs="Arial"/>
        </w:rPr>
        <w:t xml:space="preserve"> velocity</w:t>
      </w:r>
      <w:r w:rsidR="00C202FE" w:rsidRPr="00FC4F56">
        <w:rPr>
          <w:rFonts w:cs="Arial"/>
        </w:rPr>
        <w:t>.</w:t>
      </w:r>
      <w:r w:rsidR="00C44567" w:rsidRPr="00FC4F56">
        <w:rPr>
          <w:rFonts w:cs="Arial"/>
        </w:rPr>
        <w:t xml:space="preserve">  Therefore, vector coding may yield a more intuitive result.</w:t>
      </w:r>
      <w:r w:rsidRPr="00FC4F56">
        <w:rPr>
          <w:rFonts w:cs="Arial"/>
        </w:rPr>
        <w:t xml:space="preserve">  </w:t>
      </w:r>
      <w:r w:rsidR="00C202FE" w:rsidRPr="00FC4F56">
        <w:rPr>
          <w:rFonts w:cs="Arial"/>
        </w:rPr>
        <w:t>Vector coding</w:t>
      </w:r>
      <w:r w:rsidRPr="00FC4F56">
        <w:rPr>
          <w:rFonts w:cs="Arial"/>
        </w:rPr>
        <w:t xml:space="preserve"> has not been used to quantify coordination variability in ITBS studies.  However, vector coding has been </w:t>
      </w:r>
      <w:r w:rsidR="00EC79CC" w:rsidRPr="00FC4F56">
        <w:rPr>
          <w:rFonts w:cs="Arial"/>
        </w:rPr>
        <w:t xml:space="preserve">implemented </w:t>
      </w:r>
      <w:r w:rsidRPr="00FC4F56">
        <w:rPr>
          <w:rFonts w:cs="Arial"/>
        </w:rPr>
        <w:t xml:space="preserve">in previous overuse running investigations </w:t>
      </w:r>
      <w:r w:rsidR="0095376E" w:rsidRPr="00FC4F56">
        <w:rPr>
          <w:rFonts w:cs="Arial"/>
        </w:rPr>
        <w:fldChar w:fldCharType="begin">
          <w:fldData xml:space="preserve">PEVuZE5vdGU+PENpdGU+PEF1dGhvcj5IZWlkZXJzY2hlaXQ8L0F1dGhvcj48WWVhcj4yMDAyPC9Z
ZWFyPjxSZWNOdW0+NjgyPC9SZWNOdW0+PERpc3BsYXlUZXh0PihIZWlkZXJzY2hlaXQgZXQgYWwu
LCAyMDAyOyBTZWF5IGV0IGFsLiwgMjAxMSk8L0Rpc3BsYXlUZXh0PjxyZWNvcmQ+PHJlYy1udW1i
ZXI+NjgyPC9yZWMtbnVtYmVyPjxmb3JlaWduLWtleXM+PGtleSBhcHA9IkVOIiBkYi1pZD0iZHMy
dnB2MnJuOXJ4cmtlZnNkcDVzMHh0ZXB6NTAweGFkOTkyIj42ODI8L2tleT48L2ZvcmVpZ24ta2V5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ZWFyPjIwMDI8L3llYXI+PC9kYXRlcz48dXJscz48L3VybHM+PC9yZWNvcmQ+PC9DaXRlPjxDaXRl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</w:fldData>
        </w:fldChar>
      </w:r>
      <w:r w:rsidRPr="00FC4F56">
        <w:rPr>
          <w:rFonts w:cs="Arial"/>
        </w:rPr>
        <w:instrText xml:space="preserve"> ADDIN EN.CITE </w:instrText>
      </w:r>
      <w:r w:rsidR="0095376E" w:rsidRPr="00FC4F56">
        <w:rPr>
          <w:rFonts w:cs="Arial"/>
        </w:rPr>
        <w:fldChar w:fldCharType="begin">
          <w:fldData xml:space="preserve">PEVuZE5vdGU+PENpdGU+PEF1dGhvcj5IZWlkZXJzY2hlaXQ8L0F1dGhvcj48WWVhcj4yMDAyPC9Z
ZWFyPjxSZWNOdW0+NjgyPC9SZWNOdW0+PERpc3BsYXlUZXh0PihIZWlkZXJzY2hlaXQgZXQgYWwu
LCAyMDAyOyBTZWF5IGV0IGFsLiwgMjAxMSk8L0Rpc3BsYXlUZXh0PjxyZWNvcmQ+PHJlYy1udW1i
ZXI+NjgyPC9yZWMtbnVtYmVyPjxmb3JlaWduLWtleXM+PGtleSBhcHA9IkVOIiBkYi1pZD0iZHMy
dnB2MnJuOXJ4cmtlZnNkcDVzMHh0ZXB6NTAweGFkOTkyIj42ODI8L2tleT48L2ZvcmVpZ24ta2V5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ZWFyPjIwMDI8L3llYXI+PC9kYXRlcz48dXJscz48L3VybHM+PC9yZWNvcmQ+PC9DaXRlPjxDaXRl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7" w:tooltip="Heiderscheit, 2002 #682" w:history="1">
        <w:r w:rsidR="00DA09D8" w:rsidRPr="00FC4F56">
          <w:rPr>
            <w:rFonts w:cs="Arial"/>
            <w:noProof/>
          </w:rPr>
          <w:t>Heiderscheit et al., 2002</w:t>
        </w:r>
      </w:hyperlink>
      <w:r w:rsidRPr="00FC4F56">
        <w:rPr>
          <w:rFonts w:cs="Arial"/>
          <w:noProof/>
        </w:rPr>
        <w:t xml:space="preserve">; </w:t>
      </w:r>
      <w:hyperlink w:anchor="_ENREF_82" w:tooltip="Seay, 2011 #781" w:history="1">
        <w:r w:rsidR="00DA09D8" w:rsidRPr="00FC4F56">
          <w:rPr>
            <w:rFonts w:cs="Arial"/>
            <w:noProof/>
          </w:rPr>
          <w:t>Seay et al., 2011</w:t>
        </w:r>
      </w:hyperlink>
      <w:r w:rsidRPr="00FC4F56">
        <w:rPr>
          <w:rFonts w:cs="Arial"/>
          <w:noProof/>
        </w:rPr>
        <w:t>)</w:t>
      </w:r>
      <w:r w:rsidR="0095376E" w:rsidRPr="00FC4F56">
        <w:rPr>
          <w:rFonts w:cs="Arial"/>
        </w:rPr>
        <w:fldChar w:fldCharType="end"/>
      </w:r>
      <w:r w:rsidRPr="00FC4F56">
        <w:rPr>
          <w:rFonts w:cs="Arial"/>
        </w:rPr>
        <w:t xml:space="preserve">.  </w:t>
      </w:r>
      <w:r w:rsidR="00C202FE" w:rsidRPr="00FC4F56">
        <w:rPr>
          <w:rFonts w:cs="Arial"/>
        </w:rPr>
        <w:t xml:space="preserve">Runners with current patellofemoral pain syndrome, as well as runners with current, previous, and no history of low back pain exhibit differences in coordination variability </w:t>
      </w:r>
      <w:r w:rsidR="0095376E" w:rsidRPr="00FC4F56">
        <w:rPr>
          <w:rFonts w:cs="Arial"/>
        </w:rPr>
        <w:fldChar w:fldCharType="begin">
          <w:fldData xml:space="preserve">PEVuZE5vdGU+PENpdGU+PEF1dGhvcj5IZWlkZXJzY2hlaXQ8L0F1dGhvcj48WWVhcj4yMDAyPC9Z
ZWFyPjxSZWNOdW0+NjgyPC9SZWNOdW0+PERpc3BsYXlUZXh0PihIZWlkZXJzY2hlaXQgZXQgYWwu
LCAyMDAyOyBTZWF5IGV0IGFsLiwgMjAxMSk8L0Rpc3BsYXlUZXh0PjxyZWNvcmQ+PHJlYy1udW1i
ZXI+NjgyPC9yZWMtbnVtYmVyPjxmb3JlaWduLWtleXM+PGtleSBhcHA9IkVOIiBkYi1pZD0iZHMy
dnB2MnJuOXJ4cmtlZnNkcDVzMHh0ZXB6NTAweGFkOTkyIj42ODI8L2tleT48L2ZvcmVpZ24ta2V5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ZWFyPjIwMDI8L3llYXI+PC9kYXRlcz48dXJscz48L3VybHM+PC9yZWNvcmQ+PC9DaXRlPjxDaXRl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</w:fldData>
        </w:fldChar>
      </w:r>
      <w:r w:rsidR="00C202FE" w:rsidRPr="00FC4F56">
        <w:rPr>
          <w:rFonts w:cs="Arial"/>
        </w:rPr>
        <w:instrText xml:space="preserve"> ADDIN EN.CITE </w:instrText>
      </w:r>
      <w:r w:rsidR="0095376E" w:rsidRPr="00FC4F56">
        <w:rPr>
          <w:rFonts w:cs="Arial"/>
        </w:rPr>
        <w:fldChar w:fldCharType="begin">
          <w:fldData xml:space="preserve">PEVuZE5vdGU+PENpdGU+PEF1dGhvcj5IZWlkZXJzY2hlaXQ8L0F1dGhvcj48WWVhcj4yMDAyPC9Z
ZWFyPjxSZWNOdW0+NjgyPC9SZWNOdW0+PERpc3BsYXlUZXh0PihIZWlkZXJzY2hlaXQgZXQgYWwu
LCAyMDAyOyBTZWF5IGV0IGFsLiwgMjAxMSk8L0Rpc3BsYXlUZXh0PjxyZWNvcmQ+PHJlYy1udW1i
ZXI+NjgyPC9yZWMtbnVtYmVyPjxmb3JlaWduLWtleXM+PGtleSBhcHA9IkVOIiBkYi1pZD0iZHMy
dnB2MnJuOXJ4cmtlZnNkcDVzMHh0ZXB6NTAweGFkOTkyIj42ODI8L2tleT48L2ZvcmVpZ24ta2V5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ZWFyPjIwMDI8L3llYXI+PC9kYXRlcz48dXJscz48L3VybHM+PC9yZWNvcmQ+PC9DaXRlPjxDaXRl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</w:fldData>
        </w:fldChar>
      </w:r>
      <w:r w:rsidR="00C202FE"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C202FE" w:rsidRPr="00FC4F56">
        <w:rPr>
          <w:rFonts w:cs="Arial"/>
          <w:noProof/>
        </w:rPr>
        <w:t>(</w:t>
      </w:r>
      <w:hyperlink w:anchor="_ENREF_37" w:tooltip="Heiderscheit, 2002 #682" w:history="1">
        <w:r w:rsidR="00DA09D8" w:rsidRPr="00FC4F56">
          <w:rPr>
            <w:rFonts w:cs="Arial"/>
            <w:noProof/>
          </w:rPr>
          <w:t>Heiderscheit et al., 2002</w:t>
        </w:r>
      </w:hyperlink>
      <w:r w:rsidR="00C202FE" w:rsidRPr="00FC4F56">
        <w:rPr>
          <w:rFonts w:cs="Arial"/>
          <w:noProof/>
        </w:rPr>
        <w:t xml:space="preserve">; </w:t>
      </w:r>
      <w:hyperlink w:anchor="_ENREF_82" w:tooltip="Seay, 2011 #781" w:history="1">
        <w:r w:rsidR="00DA09D8" w:rsidRPr="00FC4F56">
          <w:rPr>
            <w:rFonts w:cs="Arial"/>
            <w:noProof/>
          </w:rPr>
          <w:t>Seay et al., 2011</w:t>
        </w:r>
      </w:hyperlink>
      <w:r w:rsidR="00C202FE" w:rsidRPr="00FC4F56">
        <w:rPr>
          <w:rFonts w:cs="Arial"/>
          <w:noProof/>
        </w:rPr>
        <w:t>)</w:t>
      </w:r>
      <w:r w:rsidR="0095376E" w:rsidRPr="00FC4F56">
        <w:rPr>
          <w:rFonts w:cs="Arial"/>
        </w:rPr>
        <w:fldChar w:fldCharType="end"/>
      </w:r>
      <w:r w:rsidR="00C202FE" w:rsidRPr="00FC4F56">
        <w:rPr>
          <w:rFonts w:cs="Arial"/>
        </w:rPr>
        <w:t xml:space="preserve">.  Overall, there is evidence to support inter-segmental coordination patterns exist in overuse running injuries.  </w:t>
      </w:r>
      <w:r w:rsidR="00EC79CC" w:rsidRPr="00FC4F56">
        <w:rPr>
          <w:rFonts w:cs="Arial"/>
        </w:rPr>
        <w:t>Therefore</w:t>
      </w:r>
      <w:r w:rsidR="00C202FE" w:rsidRPr="00FC4F56">
        <w:rPr>
          <w:rFonts w:cs="Arial"/>
        </w:rPr>
        <w:t>, examining inter-segmental coordination via vector coding in runners with current</w:t>
      </w:r>
      <w:r w:rsidR="001C41AF" w:rsidRPr="00FC4F56">
        <w:rPr>
          <w:rFonts w:cs="Arial"/>
        </w:rPr>
        <w:t xml:space="preserve"> </w:t>
      </w:r>
      <w:r w:rsidR="00F16E73" w:rsidRPr="00FC4F56">
        <w:rPr>
          <w:rFonts w:cs="Arial"/>
        </w:rPr>
        <w:t xml:space="preserve">ITBS </w:t>
      </w:r>
      <w:r w:rsidR="001C41AF" w:rsidRPr="00FC4F56">
        <w:rPr>
          <w:rFonts w:cs="Arial"/>
        </w:rPr>
        <w:t>and previous</w:t>
      </w:r>
      <w:r w:rsidR="00C202FE" w:rsidRPr="00FC4F56">
        <w:rPr>
          <w:rFonts w:cs="Arial"/>
        </w:rPr>
        <w:t xml:space="preserve"> ITBS </w:t>
      </w:r>
      <w:r w:rsidR="001C41AF" w:rsidRPr="00FC4F56">
        <w:rPr>
          <w:rFonts w:cs="Arial"/>
        </w:rPr>
        <w:t xml:space="preserve">compared to controls </w:t>
      </w:r>
      <w:r w:rsidR="00C202FE" w:rsidRPr="00FC4F56">
        <w:rPr>
          <w:rFonts w:cs="Arial"/>
        </w:rPr>
        <w:t xml:space="preserve">is warranted.  Although both CRP and vector coding allow for a complete analysis of </w:t>
      </w:r>
      <w:r w:rsidR="00C202FE" w:rsidRPr="00FC4F56">
        <w:rPr>
          <w:rFonts w:cs="Arial"/>
        </w:rPr>
        <w:lastRenderedPageBreak/>
        <w:t xml:space="preserve">running biomechanics compared to discrete analysis, the variables are selected </w:t>
      </w:r>
      <w:r w:rsidR="00C202FE" w:rsidRPr="00FC4F56">
        <w:rPr>
          <w:rFonts w:cs="Arial"/>
          <w:i/>
        </w:rPr>
        <w:t>a priori</w:t>
      </w:r>
      <w:r w:rsidR="00C202FE" w:rsidRPr="00FC4F56">
        <w:rPr>
          <w:rFonts w:cs="Arial"/>
        </w:rPr>
        <w:t xml:space="preserve">.  </w:t>
      </w:r>
      <w:r w:rsidR="001D7D2B" w:rsidRPr="00FC4F56">
        <w:rPr>
          <w:rFonts w:cs="Arial"/>
        </w:rPr>
        <w:t>A more comprehensive analysis of the data</w:t>
      </w:r>
      <w:r w:rsidR="00EC79CC" w:rsidRPr="00FC4F56">
        <w:rPr>
          <w:rFonts w:cs="Arial"/>
        </w:rPr>
        <w:t xml:space="preserve"> set</w:t>
      </w:r>
      <w:r w:rsidR="001D7D2B" w:rsidRPr="00FC4F56">
        <w:rPr>
          <w:rFonts w:cs="Arial"/>
        </w:rPr>
        <w:t xml:space="preserve"> </w:t>
      </w:r>
      <w:r w:rsidR="00EC79CC" w:rsidRPr="00FC4F56">
        <w:rPr>
          <w:rFonts w:cs="Arial"/>
        </w:rPr>
        <w:t xml:space="preserve">may provide a better </w:t>
      </w:r>
      <w:r w:rsidR="001D7D2B" w:rsidRPr="00FC4F56">
        <w:rPr>
          <w:rFonts w:cs="Arial"/>
        </w:rPr>
        <w:t>understand</w:t>
      </w:r>
      <w:r w:rsidR="00EC79CC" w:rsidRPr="00FC4F56">
        <w:rPr>
          <w:rFonts w:cs="Arial"/>
        </w:rPr>
        <w:t>ing of</w:t>
      </w:r>
      <w:r w:rsidR="001D7D2B" w:rsidRPr="00FC4F56">
        <w:rPr>
          <w:rFonts w:cs="Arial"/>
        </w:rPr>
        <w:t xml:space="preserve"> the effect ITBS status has on running biomechanics.</w:t>
      </w:r>
    </w:p>
    <w:p w:rsidR="00337654" w:rsidRPr="009B6A5B" w:rsidRDefault="001D7D2B" w:rsidP="00337654">
      <w:pPr>
        <w:pStyle w:val="Heading3"/>
      </w:pPr>
      <w:bookmarkStart w:id="9" w:name="_Toc354770575"/>
      <w:r w:rsidRPr="00FC4F56">
        <w:t>Principal Component</w:t>
      </w:r>
      <w:r w:rsidR="00A60CBB" w:rsidRPr="00FC4F56">
        <w:t>s</w:t>
      </w:r>
      <w:r w:rsidRPr="00FC4F56">
        <w:t xml:space="preserve"> Analysis</w:t>
      </w:r>
      <w:bookmarkEnd w:id="9"/>
    </w:p>
    <w:p w:rsidR="00F733C0" w:rsidRPr="00FC4F56" w:rsidRDefault="001D7D2B" w:rsidP="001D7D2B">
      <w:pPr>
        <w:spacing w:line="480" w:lineRule="auto"/>
        <w:rPr>
          <w:rFonts w:cs="Arial"/>
        </w:rPr>
      </w:pPr>
      <w:r w:rsidRPr="00FC4F56">
        <w:rPr>
          <w:rFonts w:cs="Arial"/>
        </w:rPr>
        <w:tab/>
      </w:r>
      <w:r w:rsidR="00E64521" w:rsidRPr="00FC4F56">
        <w:rPr>
          <w:rFonts w:cs="Arial"/>
        </w:rPr>
        <w:t xml:space="preserve">The aforementioned ITBS investigations have selected </w:t>
      </w:r>
      <w:r w:rsidR="005962CE" w:rsidRPr="00FC4F56">
        <w:rPr>
          <w:rFonts w:cs="Arial"/>
        </w:rPr>
        <w:t xml:space="preserve">discrete </w:t>
      </w:r>
      <w:r w:rsidR="00E64521" w:rsidRPr="00FC4F56">
        <w:rPr>
          <w:rFonts w:cs="Arial"/>
        </w:rPr>
        <w:t xml:space="preserve">dependent variables based on how running biomechanics may affect iliotibial band mechanics.  However, there may be underlying movement patterns that have not been </w:t>
      </w:r>
      <w:r w:rsidR="004F6D51" w:rsidRPr="00FC4F56">
        <w:rPr>
          <w:rFonts w:cs="Arial"/>
        </w:rPr>
        <w:t xml:space="preserve">investigated </w:t>
      </w:r>
      <w:r w:rsidR="00E64521" w:rsidRPr="00FC4F56">
        <w:rPr>
          <w:rFonts w:cs="Arial"/>
        </w:rPr>
        <w:t xml:space="preserve">but may be related to the etiology of ITBS.  </w:t>
      </w:r>
      <w:r w:rsidRPr="00FC4F56">
        <w:rPr>
          <w:rFonts w:cs="Arial"/>
        </w:rPr>
        <w:t xml:space="preserve">An analysis that has been used </w:t>
      </w:r>
      <w:r w:rsidR="00EC79CC" w:rsidRPr="00FC4F56">
        <w:rPr>
          <w:rFonts w:cs="Arial"/>
        </w:rPr>
        <w:t xml:space="preserve">to </w:t>
      </w:r>
      <w:r w:rsidR="004F6D51" w:rsidRPr="00FC4F56">
        <w:rPr>
          <w:rFonts w:cs="Arial"/>
        </w:rPr>
        <w:t>examine</w:t>
      </w:r>
      <w:r w:rsidR="00EC79CC" w:rsidRPr="00FC4F56">
        <w:rPr>
          <w:rFonts w:cs="Arial"/>
        </w:rPr>
        <w:t xml:space="preserve"> lower-</w:t>
      </w:r>
      <w:r w:rsidR="009D2566" w:rsidRPr="00FC4F56">
        <w:rPr>
          <w:rFonts w:cs="Arial"/>
        </w:rPr>
        <w:t>extremity movement differences among active populations is principal component analysis</w:t>
      </w:r>
      <w:r w:rsidR="005078B2" w:rsidRPr="00FC4F56">
        <w:rPr>
          <w:rFonts w:cs="Arial"/>
        </w:rPr>
        <w:t xml:space="preserve"> </w:t>
      </w:r>
      <w:r w:rsidR="0095376E" w:rsidRPr="00FC4F56">
        <w:rPr>
          <w:rFonts w:cs="Arial"/>
        </w:rPr>
        <w:fldChar w:fldCharType="begin">
          <w:fldData xml:space="preserve">PEVuZE5vdGU+PENpdGU+PEF1dGhvcj5OaWdnPC9BdXRob3I+PFllYXI+MjAxMjwvWWVhcj48UmVj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</w:fldData>
        </w:fldChar>
      </w:r>
      <w:r w:rsidR="005078B2" w:rsidRPr="00FC4F56">
        <w:rPr>
          <w:rFonts w:cs="Arial"/>
        </w:rPr>
        <w:instrText xml:space="preserve"> ADDIN EN.CITE </w:instrText>
      </w:r>
      <w:r w:rsidR="0095376E" w:rsidRPr="00FC4F56">
        <w:rPr>
          <w:rFonts w:cs="Arial"/>
        </w:rPr>
        <w:fldChar w:fldCharType="begin">
          <w:fldData xml:space="preserve">PEVuZE5vdGU+PENpdGU+PEF1dGhvcj5OaWdnPC9BdXRob3I+PFllYXI+MjAxMjwvWWVhcj48UmVj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</w:fldData>
        </w:fldChar>
      </w:r>
      <w:r w:rsidR="005078B2"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5078B2" w:rsidRPr="00FC4F56">
        <w:rPr>
          <w:rFonts w:cs="Arial"/>
          <w:noProof/>
        </w:rPr>
        <w:t>(</w:t>
      </w:r>
      <w:hyperlink w:anchor="_ENREF_58" w:tooltip="Nigg, 2012 #845" w:history="1">
        <w:r w:rsidR="00DA09D8" w:rsidRPr="00FC4F56">
          <w:rPr>
            <w:rFonts w:cs="Arial"/>
            <w:noProof/>
          </w:rPr>
          <w:t>Nigg et al., 2012</w:t>
        </w:r>
      </w:hyperlink>
      <w:r w:rsidR="005078B2" w:rsidRPr="00FC4F56">
        <w:rPr>
          <w:rFonts w:cs="Arial"/>
          <w:noProof/>
        </w:rPr>
        <w:t xml:space="preserve">; </w:t>
      </w:r>
      <w:hyperlink w:anchor="_ENREF_64" w:tooltip="O'Connor, 2009 #818" w:history="1">
        <w:r w:rsidR="00DA09D8" w:rsidRPr="00FC4F56">
          <w:rPr>
            <w:rFonts w:cs="Arial"/>
            <w:noProof/>
          </w:rPr>
          <w:t>O'Connor and Bottum, 2009</w:t>
        </w:r>
      </w:hyperlink>
      <w:r w:rsidR="005078B2" w:rsidRPr="00FC4F56">
        <w:rPr>
          <w:rFonts w:cs="Arial"/>
          <w:noProof/>
        </w:rPr>
        <w:t>)</w:t>
      </w:r>
      <w:r w:rsidR="0095376E" w:rsidRPr="00FC4F56">
        <w:rPr>
          <w:rFonts w:cs="Arial"/>
        </w:rPr>
        <w:fldChar w:fldCharType="end"/>
      </w:r>
      <w:r w:rsidR="00556E28" w:rsidRPr="00FC4F56">
        <w:rPr>
          <w:rFonts w:cs="Arial"/>
        </w:rPr>
        <w:t xml:space="preserve">. </w:t>
      </w:r>
      <w:r w:rsidR="005078B2" w:rsidRPr="00FC4F56">
        <w:rPr>
          <w:rFonts w:cs="Arial"/>
        </w:rPr>
        <w:t xml:space="preserve"> PCA is sensitive enough to determine age differences in the dominant movement patterns</w:t>
      </w:r>
      <w:r w:rsidR="00EC79CC" w:rsidRPr="00FC4F56">
        <w:rPr>
          <w:rFonts w:cs="Arial"/>
        </w:rPr>
        <w:t xml:space="preserve"> in running</w:t>
      </w:r>
      <w:r w:rsidR="005078B2" w:rsidRPr="00FC4F56">
        <w:rPr>
          <w:rFonts w:cs="Arial"/>
        </w:rPr>
        <w:t xml:space="preserve"> </w:t>
      </w:r>
      <w:r w:rsidR="0095376E" w:rsidRPr="00FC4F56">
        <w:rPr>
          <w:rFonts w:cs="Arial"/>
        </w:rPr>
        <w:fldChar w:fldCharType="begin"/>
      </w:r>
      <w:r w:rsidR="005078B2" w:rsidRPr="00FC4F56">
        <w:rPr>
          <w:rFonts w:cs="Arial"/>
        </w:rPr>
        <w:instrText xml:space="preserve"> ADDIN EN.CITE &lt;EndNote&gt;&lt;Cite&gt;&lt;Author&gt;Nigg&lt;/Author&gt;&lt;Year&gt;2012&lt;/Year&gt;&lt;RecNum&gt;845&lt;/RecNum&gt;&lt;DisplayText&gt;(Nigg et al., 2012)&lt;/DisplayText&gt;&lt;record&gt;&lt;rec-number&gt;845&lt;/rec-number&gt;&lt;foreign-keys&gt;&lt;key app="EN" db-id="ds2vpv2rn9rxrkefsdp5s0xtepz500xad992"&gt;845&lt;/key&gt;&lt;/foreign-keys&gt;&lt;ref-type name="Journal Article"&gt;17&lt;/ref-type&gt;&lt;contributors&gt;&lt;authors&gt;&lt;author&gt;Nigg, B. M.&lt;/author&gt;&lt;author&gt;Baltich, J.&lt;/author&gt;&lt;author&gt;Maurer, C.&lt;/author&gt;&lt;author&gt;Federolf, P.&lt;/author&gt;&lt;/authors&gt;&lt;/contributors&gt;&lt;auth-address&gt;Human Performance Laboratory (HPL), Faculty of Kinesiology, University of Calgary, Calgary, Alberta, Canada.&lt;/auth-address&gt;&lt;titles&gt;&lt;title&gt;Shoe midsole hardness, sex and age effects on lower extremity kinematics during running&lt;/title&gt;&lt;secondary-title&gt;Journal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biomechanics&lt;/abbr-1&gt;&lt;/alt-periodical&gt;&lt;pages&gt;1692-7&lt;/pages&gt;&lt;volume&gt;45&lt;/volume&gt;&lt;number&gt;9&lt;/number&gt;&lt;edition&gt;2012/04/18&lt;/edition&gt;&lt;dates&gt;&lt;year&gt;2012&lt;/year&gt;&lt;pub-dates&gt;&lt;date&gt;Jun 1&lt;/date&gt;&lt;/pub-dates&gt;&lt;/dates&gt;&lt;isbn&gt;1873-2380 (Electronic)&amp;#xD;0021-9290 (Linking)&lt;/isbn&gt;&lt;accession-num&gt;22507350&lt;/accession-num&gt;&lt;urls&gt;&lt;/urls&gt;&lt;electronic-resource-num&gt;10.1016/j.jbiomech.2012.03.027&lt;/electronic-resource-num&gt;&lt;remote-database-provider&gt;NLM&lt;/remote-database-provider&gt;&lt;language&gt;eng&lt;/language&gt;&lt;/record&gt;&lt;/Cite&gt;&lt;/EndNote&gt;</w:instrText>
      </w:r>
      <w:r w:rsidR="0095376E" w:rsidRPr="00FC4F56">
        <w:rPr>
          <w:rFonts w:cs="Arial"/>
        </w:rPr>
        <w:fldChar w:fldCharType="separate"/>
      </w:r>
      <w:r w:rsidR="005078B2" w:rsidRPr="00FC4F56">
        <w:rPr>
          <w:rFonts w:cs="Arial"/>
          <w:noProof/>
        </w:rPr>
        <w:t>(</w:t>
      </w:r>
      <w:hyperlink w:anchor="_ENREF_58" w:tooltip="Nigg, 2012 #845" w:history="1">
        <w:r w:rsidR="00DA09D8" w:rsidRPr="00FC4F56">
          <w:rPr>
            <w:rFonts w:cs="Arial"/>
            <w:noProof/>
          </w:rPr>
          <w:t>Nigg et al., 2012</w:t>
        </w:r>
      </w:hyperlink>
      <w:r w:rsidR="005078B2" w:rsidRPr="00FC4F56">
        <w:rPr>
          <w:rFonts w:cs="Arial"/>
          <w:noProof/>
        </w:rPr>
        <w:t>)</w:t>
      </w:r>
      <w:r w:rsidR="0095376E" w:rsidRPr="00FC4F56">
        <w:rPr>
          <w:rFonts w:cs="Arial"/>
        </w:rPr>
        <w:fldChar w:fldCharType="end"/>
      </w:r>
      <w:r w:rsidR="005078B2" w:rsidRPr="00FC4F56">
        <w:rPr>
          <w:rFonts w:cs="Arial"/>
        </w:rPr>
        <w:t>.  Add</w:t>
      </w:r>
      <w:r w:rsidR="00EC79CC" w:rsidRPr="00FC4F56">
        <w:rPr>
          <w:rFonts w:cs="Arial"/>
        </w:rPr>
        <w:t>itionally, differences in lower-</w:t>
      </w:r>
      <w:r w:rsidR="005078B2" w:rsidRPr="00FC4F56">
        <w:rPr>
          <w:rFonts w:cs="Arial"/>
        </w:rPr>
        <w:t xml:space="preserve">extremity joint patterns during a single-leg cutting motion were detected between females and males that a discrete kinematic analysis did not identify </w:t>
      </w:r>
      <w:r w:rsidR="0095376E" w:rsidRPr="00FC4F56">
        <w:rPr>
          <w:rFonts w:cs="Arial"/>
        </w:rPr>
        <w:fldChar w:fldCharType="begin"/>
      </w:r>
      <w:r w:rsidR="00330697"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0095376E" w:rsidRPr="00FC4F56">
        <w:rPr>
          <w:rFonts w:cs="Arial"/>
        </w:rPr>
        <w:fldChar w:fldCharType="separate"/>
      </w:r>
      <w:r w:rsidR="00330697" w:rsidRPr="00FC4F56">
        <w:rPr>
          <w:rFonts w:cs="Arial"/>
          <w:noProof/>
        </w:rPr>
        <w:t>(</w:t>
      </w:r>
      <w:hyperlink w:anchor="_ENREF_64" w:tooltip="O'Connor, 2009 #818" w:history="1">
        <w:r w:rsidR="00DA09D8" w:rsidRPr="00FC4F56">
          <w:rPr>
            <w:rFonts w:cs="Arial"/>
            <w:noProof/>
          </w:rPr>
          <w:t>O'Connor and Bottum, 2009</w:t>
        </w:r>
      </w:hyperlink>
      <w:r w:rsidR="00330697" w:rsidRPr="00FC4F56">
        <w:rPr>
          <w:rFonts w:cs="Arial"/>
          <w:noProof/>
        </w:rPr>
        <w:t>)</w:t>
      </w:r>
      <w:r w:rsidR="0095376E" w:rsidRPr="00FC4F56">
        <w:rPr>
          <w:rFonts w:cs="Arial"/>
        </w:rPr>
        <w:fldChar w:fldCharType="end"/>
      </w:r>
      <w:r w:rsidR="005078B2" w:rsidRPr="00FC4F56">
        <w:rPr>
          <w:rFonts w:cs="Arial"/>
        </w:rPr>
        <w:t xml:space="preserve">.  PCA may be a valuable tool </w:t>
      </w:r>
      <w:r w:rsidR="00556E28" w:rsidRPr="00FC4F56">
        <w:rPr>
          <w:rFonts w:cs="Arial"/>
        </w:rPr>
        <w:t>when comparing</w:t>
      </w:r>
      <w:r w:rsidR="005078B2" w:rsidRPr="00FC4F56">
        <w:rPr>
          <w:rFonts w:cs="Arial"/>
        </w:rPr>
        <w:t xml:space="preserve"> running biomechanics among runners with current</w:t>
      </w:r>
      <w:r w:rsidR="00F16E73" w:rsidRPr="00FC4F56">
        <w:rPr>
          <w:rFonts w:cs="Arial"/>
        </w:rPr>
        <w:t xml:space="preserve"> ITBS</w:t>
      </w:r>
      <w:r w:rsidR="001C41AF" w:rsidRPr="00FC4F56">
        <w:rPr>
          <w:rFonts w:cs="Arial"/>
        </w:rPr>
        <w:t xml:space="preserve"> and previous ITBS compared to controls</w:t>
      </w:r>
      <w:r w:rsidR="005078B2" w:rsidRPr="00FC4F56">
        <w:rPr>
          <w:rFonts w:cs="Arial"/>
        </w:rPr>
        <w:t xml:space="preserve">.  </w:t>
      </w:r>
      <w:r w:rsidR="00E64521" w:rsidRPr="00FC4F56">
        <w:rPr>
          <w:rFonts w:cs="Arial"/>
        </w:rPr>
        <w:t xml:space="preserve">Establishing typical variations in joint </w:t>
      </w:r>
      <w:r w:rsidR="005962CE" w:rsidRPr="00FC4F56">
        <w:rPr>
          <w:rFonts w:cs="Arial"/>
        </w:rPr>
        <w:t>angle and moment waveforms</w:t>
      </w:r>
      <w:r w:rsidR="00E64521" w:rsidRPr="00FC4F56">
        <w:rPr>
          <w:rFonts w:cs="Arial"/>
        </w:rPr>
        <w:t xml:space="preserve"> may aid in screening for injury risk.  </w:t>
      </w:r>
      <w:r w:rsidR="005962CE" w:rsidRPr="00FC4F56">
        <w:rPr>
          <w:rFonts w:cs="Arial"/>
        </w:rPr>
        <w:t>Waveforms</w:t>
      </w:r>
      <w:r w:rsidR="005078B2" w:rsidRPr="00FC4F56">
        <w:rPr>
          <w:rFonts w:cs="Arial"/>
        </w:rPr>
        <w:t xml:space="preserve"> that </w:t>
      </w:r>
      <w:r w:rsidR="00556E28" w:rsidRPr="00FC4F56">
        <w:rPr>
          <w:rFonts w:cs="Arial"/>
        </w:rPr>
        <w:t>are</w:t>
      </w:r>
      <w:r w:rsidR="001344BC" w:rsidRPr="00FC4F56">
        <w:rPr>
          <w:rFonts w:cs="Arial"/>
        </w:rPr>
        <w:t xml:space="preserve"> similar</w:t>
      </w:r>
      <w:r w:rsidR="00556E28" w:rsidRPr="00FC4F56">
        <w:rPr>
          <w:rFonts w:cs="Arial"/>
        </w:rPr>
        <w:t xml:space="preserve"> among groups</w:t>
      </w:r>
      <w:r w:rsidR="001344BC" w:rsidRPr="00FC4F56">
        <w:rPr>
          <w:rFonts w:cs="Arial"/>
        </w:rPr>
        <w:t xml:space="preserve"> </w:t>
      </w:r>
      <w:r w:rsidR="00832640" w:rsidRPr="00FC4F56">
        <w:rPr>
          <w:rFonts w:cs="Arial"/>
        </w:rPr>
        <w:t>determined by</w:t>
      </w:r>
      <w:r w:rsidR="001344BC" w:rsidRPr="00FC4F56">
        <w:rPr>
          <w:rFonts w:cs="Arial"/>
        </w:rPr>
        <w:t xml:space="preserve"> </w:t>
      </w:r>
      <w:r w:rsidR="00832640" w:rsidRPr="00FC4F56">
        <w:rPr>
          <w:rFonts w:cs="Arial"/>
        </w:rPr>
        <w:t>discrete analyse</w:t>
      </w:r>
      <w:r w:rsidR="001344BC" w:rsidRPr="00FC4F56">
        <w:rPr>
          <w:rFonts w:cs="Arial"/>
        </w:rPr>
        <w:t xml:space="preserve">s may indeed </w:t>
      </w:r>
      <w:r w:rsidR="00832640" w:rsidRPr="00FC4F56">
        <w:rPr>
          <w:rFonts w:cs="Arial"/>
        </w:rPr>
        <w:t xml:space="preserve">be different </w:t>
      </w:r>
      <w:r w:rsidR="001344BC" w:rsidRPr="00FC4F56">
        <w:rPr>
          <w:rFonts w:cs="Arial"/>
        </w:rPr>
        <w:t>in runners with current</w:t>
      </w:r>
      <w:r w:rsidR="00F16E73" w:rsidRPr="00FC4F56">
        <w:rPr>
          <w:rFonts w:cs="Arial"/>
        </w:rPr>
        <w:t xml:space="preserve"> ITBS</w:t>
      </w:r>
      <w:r w:rsidR="001C41AF" w:rsidRPr="00FC4F56">
        <w:rPr>
          <w:rFonts w:cs="Arial"/>
        </w:rPr>
        <w:t xml:space="preserve"> and previous ITBS compared to controls</w:t>
      </w:r>
      <w:r w:rsidR="001344BC" w:rsidRPr="00FC4F56">
        <w:rPr>
          <w:rFonts w:cs="Arial"/>
        </w:rPr>
        <w:t>.</w:t>
      </w:r>
    </w:p>
    <w:p w:rsidR="001638C6" w:rsidRPr="00FC4F56" w:rsidRDefault="001638C6" w:rsidP="009B6A5B">
      <w:pPr>
        <w:pStyle w:val="Heading3"/>
      </w:pPr>
      <w:bookmarkStart w:id="10" w:name="_Toc354770576"/>
      <w:r w:rsidRPr="00FC4F56">
        <w:lastRenderedPageBreak/>
        <w:t>Purpose</w:t>
      </w:r>
      <w:r w:rsidR="00972B0D" w:rsidRPr="00FC4F56">
        <w:t>: Study 1</w:t>
      </w:r>
      <w:bookmarkEnd w:id="10"/>
      <w:r w:rsidRPr="00FC4F56">
        <w:t xml:space="preserve"> </w:t>
      </w:r>
    </w:p>
    <w:p w:rsidR="00F733C0" w:rsidRDefault="001638C6" w:rsidP="001638C6">
      <w:pPr>
        <w:spacing w:line="480" w:lineRule="auto"/>
        <w:rPr>
          <w:rFonts w:cs="Arial"/>
        </w:rPr>
      </w:pPr>
      <w:r w:rsidRPr="00FC4F56">
        <w:rPr>
          <w:rFonts w:cs="Arial"/>
        </w:rPr>
        <w:tab/>
      </w:r>
      <w:r w:rsidR="00972B0D" w:rsidRPr="00FC4F56">
        <w:rPr>
          <w:rFonts w:cs="Arial"/>
        </w:rPr>
        <w:t>The purpose of the first study was to determine</w:t>
      </w:r>
      <w:r w:rsidR="00011603" w:rsidRPr="00FC4F56">
        <w:rPr>
          <w:rFonts w:cs="Arial"/>
        </w:rPr>
        <w:t xml:space="preserve"> whether ITBS injury status (current or previously injured) </w:t>
      </w:r>
      <w:r w:rsidR="00ED041C" w:rsidRPr="00FC4F56">
        <w:rPr>
          <w:rFonts w:cs="Arial"/>
        </w:rPr>
        <w:t>resulted in</w:t>
      </w:r>
      <w:r w:rsidR="00011603" w:rsidRPr="00FC4F56">
        <w:rPr>
          <w:rFonts w:cs="Arial"/>
        </w:rPr>
        <w:t xml:space="preserve"> differences in </w:t>
      </w:r>
      <w:r w:rsidR="00C5710B" w:rsidRPr="00FC4F56">
        <w:rPr>
          <w:rFonts w:cs="Arial"/>
        </w:rPr>
        <w:t>discrete</w:t>
      </w:r>
      <w:r w:rsidR="00011603" w:rsidRPr="00FC4F56">
        <w:rPr>
          <w:rFonts w:cs="Arial"/>
        </w:rPr>
        <w:t xml:space="preserve"> biomechanics </w:t>
      </w:r>
      <w:r w:rsidR="00247A5F">
        <w:rPr>
          <w:rFonts w:cs="Arial"/>
        </w:rPr>
        <w:t xml:space="preserve">during running </w:t>
      </w:r>
      <w:r w:rsidR="00882470">
        <w:rPr>
          <w:rFonts w:cs="Arial"/>
        </w:rPr>
        <w:t xml:space="preserve">and hip physiological measures </w:t>
      </w:r>
      <w:r w:rsidR="00011603" w:rsidRPr="00FC4F56">
        <w:rPr>
          <w:rFonts w:cs="Arial"/>
        </w:rPr>
        <w:t>compared to healthy controls</w:t>
      </w:r>
      <w:r w:rsidR="00A27956" w:rsidRPr="00FC4F56">
        <w:rPr>
          <w:rFonts w:cs="Arial"/>
        </w:rPr>
        <w:t>.</w:t>
      </w:r>
    </w:p>
    <w:p w:rsidR="001638C6" w:rsidRPr="00FC4F56" w:rsidRDefault="00972B0D" w:rsidP="00011603">
      <w:pPr>
        <w:pStyle w:val="Heading3"/>
        <w:rPr>
          <w:szCs w:val="24"/>
        </w:rPr>
      </w:pPr>
      <w:bookmarkStart w:id="11" w:name="_Toc354770577"/>
      <w:r w:rsidRPr="00FC4F56">
        <w:rPr>
          <w:szCs w:val="24"/>
        </w:rPr>
        <w:t>Hypotheses</w:t>
      </w:r>
      <w:bookmarkEnd w:id="11"/>
    </w:p>
    <w:p w:rsidR="00972B0D" w:rsidRPr="00FC4F56" w:rsidRDefault="00A27956" w:rsidP="001872A2">
      <w:pPr>
        <w:pStyle w:val="ListParagraph"/>
        <w:numPr>
          <w:ilvl w:val="0"/>
          <w:numId w:val="1"/>
        </w:numPr>
        <w:spacing w:line="480" w:lineRule="auto"/>
        <w:rPr>
          <w:rFonts w:cs="Arial"/>
        </w:rPr>
      </w:pPr>
      <w:r w:rsidRPr="00FC4F56">
        <w:rPr>
          <w:rFonts w:cs="Arial"/>
        </w:rPr>
        <w:t>Running biomechanics</w:t>
      </w:r>
      <w:r w:rsidR="00800551" w:rsidRPr="00FC4F56">
        <w:rPr>
          <w:rFonts w:cs="Arial"/>
        </w:rPr>
        <w:t xml:space="preserve"> </w:t>
      </w:r>
      <w:r w:rsidR="00B41A94" w:rsidRPr="00FC4F56">
        <w:rPr>
          <w:rFonts w:cs="Arial"/>
        </w:rPr>
        <w:t>among runners with current</w:t>
      </w:r>
      <w:r w:rsidR="00A50523" w:rsidRPr="00FC4F56">
        <w:rPr>
          <w:rFonts w:cs="Arial"/>
        </w:rPr>
        <w:t xml:space="preserve"> ITBS</w:t>
      </w:r>
      <w:r w:rsidR="00800551" w:rsidRPr="00FC4F56">
        <w:rPr>
          <w:rFonts w:cs="Arial"/>
        </w:rPr>
        <w:t xml:space="preserve">, </w:t>
      </w:r>
      <w:r w:rsidR="00B41A94" w:rsidRPr="00FC4F56">
        <w:rPr>
          <w:rFonts w:cs="Arial"/>
        </w:rPr>
        <w:t>previous ITBS</w:t>
      </w:r>
      <w:r w:rsidR="00800551" w:rsidRPr="00FC4F56">
        <w:rPr>
          <w:rFonts w:cs="Arial"/>
        </w:rPr>
        <w:t>,</w:t>
      </w:r>
      <w:r w:rsidR="00835216" w:rsidRPr="00FC4F56">
        <w:rPr>
          <w:rFonts w:cs="Arial"/>
        </w:rPr>
        <w:t xml:space="preserve"> and</w:t>
      </w:r>
      <w:r w:rsidR="00B41A94" w:rsidRPr="00FC4F56">
        <w:rPr>
          <w:rFonts w:cs="Arial"/>
        </w:rPr>
        <w:t xml:space="preserve"> healthy controls</w:t>
      </w:r>
      <w:r w:rsidR="00183387" w:rsidRPr="00FC4F56">
        <w:rPr>
          <w:rFonts w:cs="Arial"/>
        </w:rPr>
        <w:t xml:space="preserve"> will be similar</w:t>
      </w:r>
      <w:r w:rsidR="00800551" w:rsidRPr="00FC4F56">
        <w:rPr>
          <w:rFonts w:cs="Arial"/>
        </w:rPr>
        <w:t xml:space="preserve"> in</w:t>
      </w:r>
      <w:r w:rsidR="001176D7" w:rsidRPr="00FC4F56">
        <w:rPr>
          <w:rFonts w:cs="Arial"/>
        </w:rPr>
        <w:t xml:space="preserve"> peak</w:t>
      </w:r>
      <w:r w:rsidR="00B41A94" w:rsidRPr="00FC4F56">
        <w:rPr>
          <w:rFonts w:cs="Arial"/>
        </w:rPr>
        <w:t>:</w:t>
      </w:r>
    </w:p>
    <w:p w:rsidR="00433915" w:rsidRPr="00FC4F56" w:rsidRDefault="001176D7" w:rsidP="001872A2">
      <w:pPr>
        <w:pStyle w:val="ListParagraph"/>
        <w:numPr>
          <w:ilvl w:val="0"/>
          <w:numId w:val="4"/>
        </w:numPr>
        <w:spacing w:line="480" w:lineRule="auto"/>
        <w:rPr>
          <w:rFonts w:cs="Arial"/>
        </w:rPr>
      </w:pPr>
      <w:r w:rsidRPr="00FC4F56">
        <w:rPr>
          <w:rFonts w:cs="Arial"/>
        </w:rPr>
        <w:t>Trunk contralateral flexion</w:t>
      </w:r>
      <w:r w:rsidR="00433915" w:rsidRPr="00FC4F56">
        <w:rPr>
          <w:rFonts w:cs="Arial"/>
        </w:rPr>
        <w:t xml:space="preserve">. </w:t>
      </w:r>
    </w:p>
    <w:p w:rsidR="00BC537A" w:rsidRPr="00FC4F56" w:rsidRDefault="001176D7" w:rsidP="001872A2">
      <w:pPr>
        <w:pStyle w:val="ListParagraph"/>
        <w:numPr>
          <w:ilvl w:val="0"/>
          <w:numId w:val="4"/>
        </w:numPr>
        <w:spacing w:line="480" w:lineRule="auto"/>
        <w:rPr>
          <w:rFonts w:cs="Arial"/>
        </w:rPr>
      </w:pPr>
      <w:r w:rsidRPr="00FC4F56">
        <w:rPr>
          <w:rFonts w:cs="Arial"/>
        </w:rPr>
        <w:t>Contralateral pelvic drop</w:t>
      </w:r>
      <w:r w:rsidR="00BC537A" w:rsidRPr="00FC4F56">
        <w:rPr>
          <w:rFonts w:cs="Arial"/>
        </w:rPr>
        <w:t>.</w:t>
      </w:r>
    </w:p>
    <w:p w:rsidR="00433915" w:rsidRPr="00FC4F56" w:rsidRDefault="001176D7" w:rsidP="001872A2">
      <w:pPr>
        <w:pStyle w:val="ListParagraph"/>
        <w:numPr>
          <w:ilvl w:val="0"/>
          <w:numId w:val="4"/>
        </w:numPr>
        <w:spacing w:line="480" w:lineRule="auto"/>
        <w:rPr>
          <w:rFonts w:cs="Arial"/>
        </w:rPr>
      </w:pPr>
      <w:r w:rsidRPr="00FC4F56">
        <w:rPr>
          <w:rFonts w:cs="Arial"/>
        </w:rPr>
        <w:t>Hip adduction angle</w:t>
      </w:r>
      <w:r w:rsidR="00433915" w:rsidRPr="00FC4F56">
        <w:rPr>
          <w:rFonts w:cs="Arial"/>
        </w:rPr>
        <w:t>.</w:t>
      </w:r>
    </w:p>
    <w:p w:rsidR="00433915" w:rsidRPr="00FC4F56" w:rsidRDefault="001176D7" w:rsidP="001872A2">
      <w:pPr>
        <w:pStyle w:val="ListParagraph"/>
        <w:numPr>
          <w:ilvl w:val="0"/>
          <w:numId w:val="4"/>
        </w:numPr>
        <w:spacing w:line="480" w:lineRule="auto"/>
        <w:rPr>
          <w:rFonts w:cs="Arial"/>
        </w:rPr>
      </w:pPr>
      <w:r w:rsidRPr="00FC4F56">
        <w:rPr>
          <w:rFonts w:cs="Arial"/>
        </w:rPr>
        <w:t>E</w:t>
      </w:r>
      <w:r w:rsidR="005935D5" w:rsidRPr="00FC4F56">
        <w:rPr>
          <w:rFonts w:cs="Arial"/>
        </w:rPr>
        <w:t>xternal knee ad</w:t>
      </w:r>
      <w:r w:rsidR="00433915" w:rsidRPr="00FC4F56">
        <w:rPr>
          <w:rFonts w:cs="Arial"/>
        </w:rPr>
        <w:t>duction moment.</w:t>
      </w:r>
    </w:p>
    <w:p w:rsidR="00433915" w:rsidRPr="00FC4F56" w:rsidRDefault="001176D7" w:rsidP="001872A2">
      <w:pPr>
        <w:pStyle w:val="ListParagraph"/>
        <w:numPr>
          <w:ilvl w:val="0"/>
          <w:numId w:val="4"/>
        </w:numPr>
        <w:spacing w:line="480" w:lineRule="auto"/>
        <w:rPr>
          <w:rFonts w:cs="Arial"/>
        </w:rPr>
      </w:pPr>
      <w:r w:rsidRPr="00FC4F56">
        <w:rPr>
          <w:rFonts w:cs="Arial"/>
        </w:rPr>
        <w:t>K</w:t>
      </w:r>
      <w:r w:rsidR="00433915" w:rsidRPr="00FC4F56">
        <w:rPr>
          <w:rFonts w:cs="Arial"/>
        </w:rPr>
        <w:t>nee internal rotation angle.</w:t>
      </w:r>
    </w:p>
    <w:p w:rsidR="00972B0D" w:rsidRPr="00FC4F56" w:rsidRDefault="00AE575A" w:rsidP="001872A2">
      <w:pPr>
        <w:pStyle w:val="ListParagraph"/>
        <w:numPr>
          <w:ilvl w:val="0"/>
          <w:numId w:val="1"/>
        </w:numPr>
        <w:spacing w:line="480" w:lineRule="auto"/>
        <w:rPr>
          <w:rFonts w:cs="Arial"/>
        </w:rPr>
      </w:pPr>
      <w:r w:rsidRPr="00FC4F56">
        <w:rPr>
          <w:rFonts w:cs="Arial"/>
        </w:rPr>
        <w:t xml:space="preserve">Iliotibial band flexibility </w:t>
      </w:r>
      <w:r w:rsidR="00B41A94" w:rsidRPr="00FC4F56">
        <w:rPr>
          <w:rFonts w:cs="Arial"/>
        </w:rPr>
        <w:t>among runners with current</w:t>
      </w:r>
      <w:r w:rsidR="00A50523" w:rsidRPr="00FC4F56">
        <w:rPr>
          <w:rFonts w:cs="Arial"/>
        </w:rPr>
        <w:t xml:space="preserve"> ITBS</w:t>
      </w:r>
      <w:r w:rsidR="00800551" w:rsidRPr="00FC4F56">
        <w:rPr>
          <w:rFonts w:cs="Arial"/>
        </w:rPr>
        <w:t>,</w:t>
      </w:r>
      <w:r w:rsidR="00B41A94" w:rsidRPr="00FC4F56">
        <w:rPr>
          <w:rFonts w:cs="Arial"/>
        </w:rPr>
        <w:t xml:space="preserve"> previous ITBS</w:t>
      </w:r>
      <w:r w:rsidR="00800551" w:rsidRPr="00FC4F56">
        <w:rPr>
          <w:rFonts w:cs="Arial"/>
        </w:rPr>
        <w:t>,</w:t>
      </w:r>
      <w:r w:rsidR="00835216" w:rsidRPr="00FC4F56">
        <w:rPr>
          <w:rFonts w:cs="Arial"/>
        </w:rPr>
        <w:t xml:space="preserve"> and</w:t>
      </w:r>
      <w:r w:rsidR="00B41A94" w:rsidRPr="00FC4F56">
        <w:rPr>
          <w:rFonts w:cs="Arial"/>
        </w:rPr>
        <w:t xml:space="preserve"> healthy controls</w:t>
      </w:r>
      <w:r w:rsidR="00183387" w:rsidRPr="00FC4F56">
        <w:rPr>
          <w:rFonts w:cs="Arial"/>
        </w:rPr>
        <w:t xml:space="preserve"> will be similar</w:t>
      </w:r>
      <w:r w:rsidR="00B41A94" w:rsidRPr="00FC4F56">
        <w:rPr>
          <w:rFonts w:cs="Arial"/>
        </w:rPr>
        <w:t>.</w:t>
      </w:r>
    </w:p>
    <w:p w:rsidR="00B41A94" w:rsidRPr="00FC4F56" w:rsidRDefault="00882470" w:rsidP="00B41A94">
      <w:pPr>
        <w:pStyle w:val="ListParagraph"/>
        <w:numPr>
          <w:ilvl w:val="0"/>
          <w:numId w:val="1"/>
        </w:numPr>
        <w:spacing w:line="480" w:lineRule="auto"/>
        <w:rPr>
          <w:rFonts w:cs="Arial"/>
        </w:rPr>
      </w:pPr>
      <w:r>
        <w:rPr>
          <w:rFonts w:cs="Arial"/>
        </w:rPr>
        <w:t>Isometric hip abductor</w:t>
      </w:r>
      <w:r w:rsidR="005B7150" w:rsidRPr="00FC4F56">
        <w:rPr>
          <w:rFonts w:cs="Arial"/>
        </w:rPr>
        <w:t xml:space="preserve"> strength</w:t>
      </w:r>
      <w:r w:rsidR="00B41A94" w:rsidRPr="00FC4F56">
        <w:rPr>
          <w:rFonts w:cs="Arial"/>
        </w:rPr>
        <w:t xml:space="preserve"> among runners with current</w:t>
      </w:r>
      <w:r w:rsidR="00A50523" w:rsidRPr="00FC4F56">
        <w:rPr>
          <w:rFonts w:cs="Arial"/>
        </w:rPr>
        <w:t xml:space="preserve"> ITBS</w:t>
      </w:r>
      <w:r w:rsidR="00800551" w:rsidRPr="00FC4F56">
        <w:rPr>
          <w:rFonts w:cs="Arial"/>
        </w:rPr>
        <w:t xml:space="preserve">, </w:t>
      </w:r>
      <w:r w:rsidR="00B41A94" w:rsidRPr="00FC4F56">
        <w:rPr>
          <w:rFonts w:cs="Arial"/>
        </w:rPr>
        <w:t>previous ITBS</w:t>
      </w:r>
      <w:r w:rsidR="00800551" w:rsidRPr="00FC4F56">
        <w:rPr>
          <w:rFonts w:cs="Arial"/>
        </w:rPr>
        <w:t>,</w:t>
      </w:r>
      <w:r w:rsidR="00B41A94" w:rsidRPr="00FC4F56">
        <w:rPr>
          <w:rFonts w:cs="Arial"/>
        </w:rPr>
        <w:t xml:space="preserve"> </w:t>
      </w:r>
      <w:r w:rsidR="00D85C83" w:rsidRPr="00FC4F56">
        <w:rPr>
          <w:rFonts w:cs="Arial"/>
        </w:rPr>
        <w:t>and</w:t>
      </w:r>
      <w:r w:rsidR="00B41A94" w:rsidRPr="00FC4F56">
        <w:rPr>
          <w:rFonts w:cs="Arial"/>
        </w:rPr>
        <w:t xml:space="preserve"> healthy controls</w:t>
      </w:r>
      <w:r w:rsidR="00183387" w:rsidRPr="00FC4F56">
        <w:rPr>
          <w:rFonts w:cs="Arial"/>
        </w:rPr>
        <w:t xml:space="preserve"> will be similar</w:t>
      </w:r>
      <w:r w:rsidR="00B41A94" w:rsidRPr="00FC4F56">
        <w:rPr>
          <w:rFonts w:cs="Arial"/>
        </w:rPr>
        <w:t>.</w:t>
      </w:r>
    </w:p>
    <w:p w:rsidR="009B28C8" w:rsidRPr="00FC4F56" w:rsidRDefault="009B28C8" w:rsidP="009B28C8">
      <w:pPr>
        <w:pStyle w:val="ListParagraph"/>
        <w:numPr>
          <w:ilvl w:val="0"/>
          <w:numId w:val="1"/>
        </w:numPr>
        <w:spacing w:line="480" w:lineRule="auto"/>
        <w:rPr>
          <w:rFonts w:cs="Arial"/>
        </w:rPr>
      </w:pPr>
      <w:r w:rsidRPr="00FC4F56">
        <w:rPr>
          <w:rFonts w:cs="Arial"/>
        </w:rPr>
        <w:t xml:space="preserve">Iliotibial band mechanics among runners with current </w:t>
      </w:r>
      <w:r w:rsidR="00C5406D" w:rsidRPr="00FC4F56">
        <w:rPr>
          <w:rFonts w:cs="Arial"/>
        </w:rPr>
        <w:t>ITBS</w:t>
      </w:r>
      <w:r w:rsidR="00800551" w:rsidRPr="00FC4F56">
        <w:rPr>
          <w:rFonts w:cs="Arial"/>
        </w:rPr>
        <w:t>,</w:t>
      </w:r>
      <w:r w:rsidR="00C5406D" w:rsidRPr="00FC4F56">
        <w:rPr>
          <w:rFonts w:cs="Arial"/>
        </w:rPr>
        <w:t xml:space="preserve"> </w:t>
      </w:r>
      <w:r w:rsidRPr="00FC4F56">
        <w:rPr>
          <w:rFonts w:cs="Arial"/>
        </w:rPr>
        <w:t>previous ITBS</w:t>
      </w:r>
      <w:r w:rsidR="00800551" w:rsidRPr="00FC4F56">
        <w:rPr>
          <w:rFonts w:cs="Arial"/>
        </w:rPr>
        <w:t>,</w:t>
      </w:r>
      <w:r w:rsidRPr="00FC4F56">
        <w:rPr>
          <w:rFonts w:cs="Arial"/>
        </w:rPr>
        <w:t xml:space="preserve"> </w:t>
      </w:r>
      <w:r w:rsidR="006C1183" w:rsidRPr="00FC4F56">
        <w:rPr>
          <w:rFonts w:cs="Arial"/>
        </w:rPr>
        <w:t>and</w:t>
      </w:r>
      <w:r w:rsidRPr="00FC4F56">
        <w:rPr>
          <w:rFonts w:cs="Arial"/>
        </w:rPr>
        <w:t xml:space="preserve"> healthy controls</w:t>
      </w:r>
      <w:r w:rsidR="00183387" w:rsidRPr="00FC4F56">
        <w:rPr>
          <w:rFonts w:cs="Arial"/>
        </w:rPr>
        <w:t xml:space="preserve"> will be similar</w:t>
      </w:r>
      <w:r w:rsidRPr="00FC4F56">
        <w:rPr>
          <w:rFonts w:cs="Arial"/>
        </w:rPr>
        <w:t xml:space="preserve"> in:</w:t>
      </w:r>
    </w:p>
    <w:p w:rsidR="009B28C8" w:rsidRPr="00FC4F56" w:rsidRDefault="009B28C8" w:rsidP="009B28C8">
      <w:pPr>
        <w:pStyle w:val="ListParagraph"/>
        <w:numPr>
          <w:ilvl w:val="0"/>
          <w:numId w:val="13"/>
        </w:numPr>
        <w:spacing w:line="480" w:lineRule="auto"/>
        <w:rPr>
          <w:rFonts w:cs="Arial"/>
        </w:rPr>
      </w:pPr>
      <w:r w:rsidRPr="00FC4F56">
        <w:rPr>
          <w:rFonts w:cs="Arial"/>
        </w:rPr>
        <w:t xml:space="preserve">Peak iliotibial band strain. </w:t>
      </w:r>
    </w:p>
    <w:p w:rsidR="009B28C8" w:rsidRPr="00FC4F56" w:rsidRDefault="009B28C8" w:rsidP="009B28C8">
      <w:pPr>
        <w:pStyle w:val="ListParagraph"/>
        <w:numPr>
          <w:ilvl w:val="0"/>
          <w:numId w:val="13"/>
        </w:numPr>
        <w:spacing w:line="480" w:lineRule="auto"/>
        <w:rPr>
          <w:rFonts w:cs="Arial"/>
        </w:rPr>
      </w:pPr>
      <w:r w:rsidRPr="00FC4F56">
        <w:rPr>
          <w:rFonts w:cs="Arial"/>
        </w:rPr>
        <w:t>Peak iliotibial band strain rate.</w:t>
      </w:r>
    </w:p>
    <w:p w:rsidR="009B28C8" w:rsidRPr="00FC4F56" w:rsidRDefault="009B28C8" w:rsidP="009B28C8">
      <w:pPr>
        <w:pStyle w:val="ListParagraph"/>
        <w:numPr>
          <w:ilvl w:val="0"/>
          <w:numId w:val="1"/>
        </w:numPr>
        <w:spacing w:line="480" w:lineRule="auto"/>
        <w:rPr>
          <w:rFonts w:cs="Arial"/>
        </w:rPr>
      </w:pPr>
      <w:r w:rsidRPr="00FC4F56">
        <w:rPr>
          <w:rFonts w:cs="Arial"/>
        </w:rPr>
        <w:t xml:space="preserve">There will be no correlation between </w:t>
      </w:r>
      <w:r w:rsidR="00FE671E" w:rsidRPr="00FC4F56">
        <w:rPr>
          <w:rFonts w:cs="Arial"/>
        </w:rPr>
        <w:t xml:space="preserve">peak </w:t>
      </w:r>
      <w:r w:rsidRPr="00FC4F56">
        <w:rPr>
          <w:rFonts w:cs="Arial"/>
        </w:rPr>
        <w:t xml:space="preserve">hip adduction angle and </w:t>
      </w:r>
      <w:r w:rsidR="00FE671E" w:rsidRPr="00FC4F56">
        <w:rPr>
          <w:rFonts w:cs="Arial"/>
        </w:rPr>
        <w:t>i</w:t>
      </w:r>
      <w:r w:rsidR="009138E6" w:rsidRPr="00FC4F56">
        <w:rPr>
          <w:rFonts w:cs="Arial"/>
        </w:rPr>
        <w:t>sometric hip abductor</w:t>
      </w:r>
      <w:r w:rsidR="00FE671E" w:rsidRPr="00FC4F56">
        <w:rPr>
          <w:rFonts w:cs="Arial"/>
        </w:rPr>
        <w:t xml:space="preserve"> strength</w:t>
      </w:r>
      <w:r w:rsidRPr="00FC4F56">
        <w:rPr>
          <w:rFonts w:cs="Arial"/>
        </w:rPr>
        <w:t xml:space="preserve"> among runners.</w:t>
      </w:r>
    </w:p>
    <w:p w:rsidR="009B28C8" w:rsidRPr="00FC4F56" w:rsidRDefault="009B28C8" w:rsidP="009B28C8">
      <w:pPr>
        <w:pStyle w:val="ListParagraph"/>
        <w:numPr>
          <w:ilvl w:val="0"/>
          <w:numId w:val="1"/>
        </w:numPr>
        <w:spacing w:line="480" w:lineRule="auto"/>
        <w:rPr>
          <w:rFonts w:cs="Arial"/>
        </w:rPr>
      </w:pPr>
      <w:r w:rsidRPr="00FC4F56">
        <w:rPr>
          <w:rFonts w:cs="Arial"/>
        </w:rPr>
        <w:lastRenderedPageBreak/>
        <w:t>There wil</w:t>
      </w:r>
      <w:r w:rsidR="00490A82" w:rsidRPr="00FC4F56">
        <w:rPr>
          <w:rFonts w:cs="Arial"/>
        </w:rPr>
        <w:t xml:space="preserve">l be no correlation between </w:t>
      </w:r>
      <w:r w:rsidR="00FE671E" w:rsidRPr="00FC4F56">
        <w:rPr>
          <w:rFonts w:cs="Arial"/>
        </w:rPr>
        <w:t xml:space="preserve">peak </w:t>
      </w:r>
      <w:r w:rsidR="00490A82" w:rsidRPr="00FC4F56">
        <w:rPr>
          <w:rFonts w:cs="Arial"/>
        </w:rPr>
        <w:t>hip adduction angle and</w:t>
      </w:r>
      <w:r w:rsidRPr="00FC4F56">
        <w:rPr>
          <w:rFonts w:cs="Arial"/>
        </w:rPr>
        <w:t xml:space="preserve"> </w:t>
      </w:r>
      <w:r w:rsidR="00FE671E" w:rsidRPr="00FC4F56">
        <w:rPr>
          <w:rFonts w:cs="Arial"/>
        </w:rPr>
        <w:t>iliotibial band flexibility</w:t>
      </w:r>
      <w:r w:rsidRPr="00FC4F56">
        <w:rPr>
          <w:rFonts w:cs="Arial"/>
        </w:rPr>
        <w:t xml:space="preserve"> among runners.</w:t>
      </w:r>
    </w:p>
    <w:p w:rsidR="00A4367E" w:rsidRPr="00FC4F56" w:rsidRDefault="00A4367E" w:rsidP="009B6A5B">
      <w:pPr>
        <w:pStyle w:val="Heading3"/>
      </w:pPr>
      <w:bookmarkStart w:id="12" w:name="_Toc354770578"/>
      <w:r w:rsidRPr="00FC4F56">
        <w:t>Purpose: Study 2</w:t>
      </w:r>
      <w:bookmarkEnd w:id="12"/>
      <w:r w:rsidRPr="00FC4F56">
        <w:t xml:space="preserve"> </w:t>
      </w:r>
    </w:p>
    <w:p w:rsidR="00A4367E" w:rsidRDefault="009B6A5B" w:rsidP="00A4367E">
      <w:pPr>
        <w:spacing w:line="480" w:lineRule="auto"/>
        <w:rPr>
          <w:rFonts w:cs="Arial"/>
        </w:rPr>
      </w:pPr>
      <w:r>
        <w:rPr>
          <w:rFonts w:cs="Arial"/>
        </w:rPr>
        <w:tab/>
      </w:r>
      <w:r w:rsidR="00A4367E" w:rsidRPr="00FC4F56">
        <w:rPr>
          <w:rFonts w:cs="Arial"/>
        </w:rPr>
        <w:t xml:space="preserve">The purpose of the second study was to </w:t>
      </w:r>
      <w:r w:rsidR="005D5F5C" w:rsidRPr="00FC4F56">
        <w:rPr>
          <w:rFonts w:cs="Arial"/>
        </w:rPr>
        <w:t xml:space="preserve">determine whether ITBS injury status (current or previously injured) </w:t>
      </w:r>
      <w:r w:rsidR="00B72505" w:rsidRPr="00FC4F56">
        <w:rPr>
          <w:rFonts w:cs="Arial"/>
        </w:rPr>
        <w:t>resulted in</w:t>
      </w:r>
      <w:r w:rsidR="005D5F5C" w:rsidRPr="00FC4F56">
        <w:rPr>
          <w:rFonts w:cs="Arial"/>
        </w:rPr>
        <w:t xml:space="preserve"> differences in </w:t>
      </w:r>
      <w:r w:rsidR="00461B0A" w:rsidRPr="00FC4F56">
        <w:rPr>
          <w:rFonts w:cs="Arial"/>
        </w:rPr>
        <w:t>inter-segmental and inter-joint coordination variability compared to healthy controls</w:t>
      </w:r>
      <w:r w:rsidR="005D5F5C" w:rsidRPr="00FC4F56">
        <w:rPr>
          <w:rFonts w:cs="Arial"/>
        </w:rPr>
        <w:t>.</w:t>
      </w:r>
      <w:r w:rsidR="005D5F5C" w:rsidRPr="00FC4F56" w:rsidDel="005D5F5C">
        <w:rPr>
          <w:rFonts w:cs="Arial"/>
        </w:rPr>
        <w:t xml:space="preserve"> </w:t>
      </w:r>
    </w:p>
    <w:p w:rsidR="00A4367E" w:rsidRPr="00FC4F56" w:rsidRDefault="00A4367E" w:rsidP="005D5F5C">
      <w:pPr>
        <w:pStyle w:val="Heading3"/>
        <w:rPr>
          <w:szCs w:val="24"/>
        </w:rPr>
      </w:pPr>
      <w:bookmarkStart w:id="13" w:name="_Toc354770579"/>
      <w:r w:rsidRPr="00FC4F56">
        <w:rPr>
          <w:szCs w:val="24"/>
        </w:rPr>
        <w:t>Hypotheses</w:t>
      </w:r>
      <w:bookmarkEnd w:id="13"/>
    </w:p>
    <w:p w:rsidR="009B28C8" w:rsidRPr="00FC4F56" w:rsidRDefault="009B28C8" w:rsidP="009B28C8">
      <w:pPr>
        <w:pStyle w:val="ListParagraph"/>
        <w:numPr>
          <w:ilvl w:val="0"/>
          <w:numId w:val="12"/>
        </w:numPr>
        <w:spacing w:line="480" w:lineRule="auto"/>
        <w:rPr>
          <w:rFonts w:cs="Arial"/>
        </w:rPr>
      </w:pPr>
      <w:r w:rsidRPr="00FC4F56">
        <w:rPr>
          <w:rFonts w:cs="Arial"/>
        </w:rPr>
        <w:t>Lower-extremity</w:t>
      </w:r>
      <w:r w:rsidR="00247A5F">
        <w:rPr>
          <w:rFonts w:cs="Arial"/>
        </w:rPr>
        <w:t>, trunk – pelvis</w:t>
      </w:r>
      <w:r w:rsidRPr="00FC4F56">
        <w:rPr>
          <w:rFonts w:cs="Arial"/>
        </w:rPr>
        <w:t xml:space="preserve"> coordination variability among runners with current </w:t>
      </w:r>
      <w:r w:rsidR="00C5406D" w:rsidRPr="00FC4F56">
        <w:rPr>
          <w:rFonts w:cs="Arial"/>
        </w:rPr>
        <w:t>ITBS</w:t>
      </w:r>
      <w:r w:rsidR="00183387" w:rsidRPr="00FC4F56">
        <w:rPr>
          <w:rFonts w:cs="Arial"/>
        </w:rPr>
        <w:t>,</w:t>
      </w:r>
      <w:r w:rsidR="00C5406D" w:rsidRPr="00FC4F56">
        <w:rPr>
          <w:rFonts w:cs="Arial"/>
        </w:rPr>
        <w:t xml:space="preserve"> </w:t>
      </w:r>
      <w:r w:rsidRPr="00FC4F56">
        <w:rPr>
          <w:rFonts w:cs="Arial"/>
        </w:rPr>
        <w:t>previous ITBS</w:t>
      </w:r>
      <w:r w:rsidR="00183387" w:rsidRPr="00FC4F56">
        <w:rPr>
          <w:rFonts w:cs="Arial"/>
        </w:rPr>
        <w:t>,</w:t>
      </w:r>
      <w:r w:rsidR="006C1183" w:rsidRPr="00FC4F56">
        <w:rPr>
          <w:rFonts w:cs="Arial"/>
        </w:rPr>
        <w:t xml:space="preserve"> and</w:t>
      </w:r>
      <w:r w:rsidRPr="00FC4F56">
        <w:rPr>
          <w:rFonts w:cs="Arial"/>
        </w:rPr>
        <w:t xml:space="preserve"> healthy controls</w:t>
      </w:r>
      <w:r w:rsidR="00183387" w:rsidRPr="00FC4F56">
        <w:rPr>
          <w:rFonts w:cs="Arial"/>
        </w:rPr>
        <w:t xml:space="preserve"> will be similar</w:t>
      </w:r>
      <w:r w:rsidR="00C5406D" w:rsidRPr="00FC4F56">
        <w:rPr>
          <w:rFonts w:cs="Arial"/>
        </w:rPr>
        <w:t xml:space="preserve"> </w:t>
      </w:r>
      <w:r w:rsidRPr="00FC4F56">
        <w:rPr>
          <w:rFonts w:cs="Arial"/>
        </w:rPr>
        <w:t>in:</w:t>
      </w:r>
    </w:p>
    <w:p w:rsidR="009B28C8" w:rsidRPr="00FC4F56" w:rsidRDefault="009B28C8" w:rsidP="009B28C8">
      <w:pPr>
        <w:pStyle w:val="ListParagraph"/>
        <w:numPr>
          <w:ilvl w:val="0"/>
          <w:numId w:val="7"/>
        </w:numPr>
        <w:spacing w:line="480" w:lineRule="auto"/>
        <w:rPr>
          <w:rFonts w:cs="Arial"/>
        </w:rPr>
      </w:pPr>
      <w:r w:rsidRPr="00FC4F56">
        <w:rPr>
          <w:rFonts w:cs="Arial"/>
        </w:rPr>
        <w:t>Trunk contralateral/ipsilateral flexion – pelvis contralateral                             drop/elevation.</w:t>
      </w:r>
    </w:p>
    <w:p w:rsidR="009B28C8" w:rsidRPr="00FC4F56" w:rsidRDefault="009B28C8" w:rsidP="009B28C8">
      <w:pPr>
        <w:pStyle w:val="ListParagraph"/>
        <w:numPr>
          <w:ilvl w:val="0"/>
          <w:numId w:val="7"/>
        </w:numPr>
        <w:spacing w:line="480" w:lineRule="auto"/>
        <w:rPr>
          <w:rFonts w:cs="Arial"/>
        </w:rPr>
      </w:pPr>
      <w:r w:rsidRPr="00FC4F56">
        <w:rPr>
          <w:rFonts w:cs="Arial"/>
        </w:rPr>
        <w:t xml:space="preserve"> </w:t>
      </w:r>
      <w:r w:rsidR="0060731D" w:rsidRPr="00FC4F56">
        <w:rPr>
          <w:rFonts w:cs="Arial"/>
        </w:rPr>
        <w:t>Pelvis contralateral drop/elevation</w:t>
      </w:r>
      <w:r w:rsidRPr="00FC4F56">
        <w:rPr>
          <w:rFonts w:cs="Arial"/>
        </w:rPr>
        <w:t xml:space="preserve"> – </w:t>
      </w:r>
      <w:r w:rsidR="0060731D" w:rsidRPr="00FC4F56">
        <w:rPr>
          <w:rFonts w:cs="Arial"/>
        </w:rPr>
        <w:t xml:space="preserve">thigh </w:t>
      </w:r>
      <w:r w:rsidRPr="00FC4F56">
        <w:rPr>
          <w:rFonts w:cs="Arial"/>
        </w:rPr>
        <w:t>abduction/adduction.</w:t>
      </w:r>
    </w:p>
    <w:p w:rsidR="009B28C8" w:rsidRPr="00FC4F56" w:rsidRDefault="009B28C8" w:rsidP="009B28C8">
      <w:pPr>
        <w:pStyle w:val="ListParagraph"/>
        <w:numPr>
          <w:ilvl w:val="0"/>
          <w:numId w:val="7"/>
        </w:numPr>
        <w:spacing w:line="480" w:lineRule="auto"/>
        <w:rPr>
          <w:rFonts w:cs="Arial"/>
        </w:rPr>
      </w:pPr>
      <w:r w:rsidRPr="00FC4F56">
        <w:rPr>
          <w:rFonts w:cs="Arial"/>
        </w:rPr>
        <w:t>Thigh abduction/adduction – shank abduction/adduction.</w:t>
      </w:r>
    </w:p>
    <w:p w:rsidR="009B28C8" w:rsidRPr="00FC4F56" w:rsidRDefault="009B28C8" w:rsidP="009B28C8">
      <w:pPr>
        <w:pStyle w:val="ListParagraph"/>
        <w:numPr>
          <w:ilvl w:val="0"/>
          <w:numId w:val="7"/>
        </w:numPr>
        <w:spacing w:line="480" w:lineRule="auto"/>
        <w:rPr>
          <w:rFonts w:cs="Arial"/>
        </w:rPr>
      </w:pPr>
      <w:r w:rsidRPr="00FC4F56">
        <w:rPr>
          <w:rFonts w:cs="Arial"/>
        </w:rPr>
        <w:t>Thigh internal/external rotation – shank internal/external rotation.</w:t>
      </w:r>
    </w:p>
    <w:p w:rsidR="009B28C8" w:rsidRPr="00FC4F56" w:rsidRDefault="009B28C8" w:rsidP="009B28C8">
      <w:pPr>
        <w:pStyle w:val="ListParagraph"/>
        <w:numPr>
          <w:ilvl w:val="0"/>
          <w:numId w:val="7"/>
        </w:numPr>
        <w:spacing w:line="480" w:lineRule="auto"/>
        <w:rPr>
          <w:rFonts w:cs="Arial"/>
        </w:rPr>
      </w:pPr>
      <w:r w:rsidRPr="00FC4F56">
        <w:rPr>
          <w:rFonts w:cs="Arial"/>
        </w:rPr>
        <w:t>Knee flexion/extension – foot abduction/adduction.</w:t>
      </w:r>
    </w:p>
    <w:p w:rsidR="00513E3E" w:rsidRPr="00FC4F56" w:rsidRDefault="009B28C8" w:rsidP="00513E3E">
      <w:pPr>
        <w:pStyle w:val="ListParagraph"/>
        <w:numPr>
          <w:ilvl w:val="0"/>
          <w:numId w:val="7"/>
        </w:numPr>
        <w:spacing w:line="480" w:lineRule="auto"/>
        <w:rPr>
          <w:rFonts w:cs="Arial"/>
        </w:rPr>
      </w:pPr>
      <w:r w:rsidRPr="00FC4F56">
        <w:rPr>
          <w:rFonts w:cs="Arial"/>
        </w:rPr>
        <w:t>Shank internal/external rotation – rearfoot inversion/eversion.</w:t>
      </w:r>
    </w:p>
    <w:p w:rsidR="00D96CCC" w:rsidRPr="00FC4F56" w:rsidRDefault="00D96CCC" w:rsidP="009B6A5B">
      <w:pPr>
        <w:pStyle w:val="Heading3"/>
      </w:pPr>
      <w:bookmarkStart w:id="14" w:name="_Toc354770580"/>
      <w:r w:rsidRPr="00FC4F56">
        <w:t>Purpose: Study 3</w:t>
      </w:r>
      <w:bookmarkEnd w:id="14"/>
    </w:p>
    <w:p w:rsidR="009B6A5B" w:rsidRDefault="00D96CCC" w:rsidP="009B6A5B">
      <w:pPr>
        <w:spacing w:line="480" w:lineRule="auto"/>
        <w:rPr>
          <w:rFonts w:cs="Arial"/>
        </w:rPr>
      </w:pPr>
      <w:r w:rsidRPr="00FC4F56">
        <w:rPr>
          <w:rFonts w:cs="Arial"/>
        </w:rPr>
        <w:tab/>
      </w:r>
      <w:r w:rsidR="009B28C8" w:rsidRPr="00FC4F56">
        <w:rPr>
          <w:rFonts w:cs="Arial"/>
        </w:rPr>
        <w:t xml:space="preserve">The purpose of the third study was to determine whether ITBS injury status (current or previously injured) </w:t>
      </w:r>
      <w:r w:rsidR="00B72505" w:rsidRPr="00FC4F56">
        <w:rPr>
          <w:rFonts w:cs="Arial"/>
        </w:rPr>
        <w:t>resulted in</w:t>
      </w:r>
      <w:r w:rsidR="009B28C8" w:rsidRPr="00FC4F56">
        <w:rPr>
          <w:rFonts w:cs="Arial"/>
        </w:rPr>
        <w:t xml:space="preserve"> differences in running kinematics and kinetics compared to healthy controls using a principal component analysis approach.</w:t>
      </w:r>
    </w:p>
    <w:p w:rsidR="009B28C8" w:rsidRPr="00FC4F56" w:rsidRDefault="009B28C8" w:rsidP="009B6A5B">
      <w:pPr>
        <w:pStyle w:val="Heading3"/>
      </w:pPr>
      <w:bookmarkStart w:id="15" w:name="_Toc354770581"/>
      <w:r w:rsidRPr="00FC4F56">
        <w:lastRenderedPageBreak/>
        <w:t>Hypotheses</w:t>
      </w:r>
      <w:bookmarkEnd w:id="15"/>
    </w:p>
    <w:p w:rsidR="00207CE3" w:rsidRPr="00FC4F56" w:rsidRDefault="00B1626F" w:rsidP="00207CE3">
      <w:pPr>
        <w:pStyle w:val="ListParagraph"/>
        <w:numPr>
          <w:ilvl w:val="0"/>
          <w:numId w:val="15"/>
        </w:numPr>
        <w:spacing w:line="480" w:lineRule="auto"/>
        <w:rPr>
          <w:rFonts w:cs="Arial"/>
        </w:rPr>
      </w:pPr>
      <w:r w:rsidRPr="00FC4F56">
        <w:rPr>
          <w:rFonts w:cs="Arial"/>
        </w:rPr>
        <w:t xml:space="preserve">Frontal plane trunk angle, pelvis angle, hip angle, </w:t>
      </w:r>
      <w:r w:rsidR="00247A5F">
        <w:rPr>
          <w:rFonts w:cs="Arial"/>
        </w:rPr>
        <w:t xml:space="preserve">and </w:t>
      </w:r>
      <w:r w:rsidRPr="00FC4F56">
        <w:rPr>
          <w:rFonts w:cs="Arial"/>
        </w:rPr>
        <w:t>knee moment,</w:t>
      </w:r>
      <w:r w:rsidR="00E346BB" w:rsidRPr="00FC4F56">
        <w:rPr>
          <w:rFonts w:cs="Arial"/>
        </w:rPr>
        <w:t xml:space="preserve"> as well as </w:t>
      </w:r>
      <w:r w:rsidRPr="00FC4F56">
        <w:rPr>
          <w:rFonts w:cs="Arial"/>
        </w:rPr>
        <w:t>transverse plane knee angle will be similar</w:t>
      </w:r>
      <w:r w:rsidR="009B28C8" w:rsidRPr="00FC4F56">
        <w:rPr>
          <w:rFonts w:cs="Arial"/>
        </w:rPr>
        <w:t xml:space="preserve"> among runners with current </w:t>
      </w:r>
      <w:r w:rsidR="00183387" w:rsidRPr="00FC4F56">
        <w:rPr>
          <w:rFonts w:cs="Arial"/>
        </w:rPr>
        <w:t xml:space="preserve">ITBS, </w:t>
      </w:r>
      <w:r w:rsidR="009B28C8" w:rsidRPr="00FC4F56">
        <w:rPr>
          <w:rFonts w:cs="Arial"/>
        </w:rPr>
        <w:t>previous ITBS</w:t>
      </w:r>
      <w:r w:rsidR="00183387" w:rsidRPr="00FC4F56">
        <w:rPr>
          <w:rFonts w:cs="Arial"/>
        </w:rPr>
        <w:t>,</w:t>
      </w:r>
      <w:r w:rsidR="009B28C8" w:rsidRPr="00FC4F56">
        <w:rPr>
          <w:rFonts w:cs="Arial"/>
        </w:rPr>
        <w:t xml:space="preserve"> </w:t>
      </w:r>
      <w:r w:rsidR="006C1183" w:rsidRPr="00FC4F56">
        <w:rPr>
          <w:rFonts w:cs="Arial"/>
        </w:rPr>
        <w:t>and</w:t>
      </w:r>
      <w:r w:rsidR="009B28C8" w:rsidRPr="00FC4F56">
        <w:rPr>
          <w:rFonts w:cs="Arial"/>
        </w:rPr>
        <w:t xml:space="preserve"> healthy controls</w:t>
      </w:r>
      <w:r w:rsidR="00183387" w:rsidRPr="00FC4F56">
        <w:rPr>
          <w:rFonts w:cs="Arial"/>
        </w:rPr>
        <w:t xml:space="preserve"> will be similar</w:t>
      </w:r>
      <w:r w:rsidR="009B28C8" w:rsidRPr="00FC4F56">
        <w:rPr>
          <w:rFonts w:cs="Arial"/>
        </w:rPr>
        <w:t xml:space="preserve"> using a principal component analysis approach. </w:t>
      </w:r>
    </w:p>
    <w:p w:rsidR="00F558F4" w:rsidRPr="00FC4F56" w:rsidRDefault="00E346BB" w:rsidP="009B6A5B">
      <w:pPr>
        <w:pStyle w:val="Heading3"/>
      </w:pPr>
      <w:bookmarkStart w:id="16" w:name="_Toc354770582"/>
      <w:r w:rsidRPr="00FC4F56">
        <w:t>Assumptions</w:t>
      </w:r>
      <w:bookmarkEnd w:id="16"/>
    </w:p>
    <w:p w:rsidR="00832A93" w:rsidRPr="00FC4F56" w:rsidRDefault="00832A93" w:rsidP="001872A2">
      <w:pPr>
        <w:pStyle w:val="ListParagraph"/>
        <w:numPr>
          <w:ilvl w:val="0"/>
          <w:numId w:val="8"/>
        </w:numPr>
        <w:spacing w:line="480" w:lineRule="auto"/>
        <w:rPr>
          <w:rFonts w:cs="Arial"/>
        </w:rPr>
      </w:pPr>
      <w:r w:rsidRPr="00FC4F56">
        <w:rPr>
          <w:rFonts w:cs="Arial"/>
        </w:rPr>
        <w:t>The motion capture</w:t>
      </w:r>
      <w:r w:rsidR="0086597E" w:rsidRPr="00FC4F56">
        <w:rPr>
          <w:rFonts w:cs="Arial"/>
        </w:rPr>
        <w:t xml:space="preserve"> cameras</w:t>
      </w:r>
      <w:r w:rsidRPr="00FC4F56">
        <w:rPr>
          <w:rFonts w:cs="Arial"/>
        </w:rPr>
        <w:t xml:space="preserve"> and force plate used to collect marker position and ground reaction force</w:t>
      </w:r>
      <w:r w:rsidR="00683A97" w:rsidRPr="00FC4F56">
        <w:rPr>
          <w:rFonts w:cs="Arial"/>
        </w:rPr>
        <w:t xml:space="preserve"> data, respectively, are</w:t>
      </w:r>
      <w:r w:rsidRPr="00FC4F56">
        <w:rPr>
          <w:rFonts w:cs="Arial"/>
        </w:rPr>
        <w:t xml:space="preserve"> valid and reliable </w:t>
      </w:r>
      <w:r w:rsidR="0086597E" w:rsidRPr="00FC4F56">
        <w:rPr>
          <w:rFonts w:cs="Arial"/>
        </w:rPr>
        <w:t>systems</w:t>
      </w:r>
      <w:r w:rsidRPr="00FC4F56">
        <w:rPr>
          <w:rFonts w:cs="Arial"/>
        </w:rPr>
        <w:t>.</w:t>
      </w:r>
    </w:p>
    <w:p w:rsidR="004E32AF" w:rsidRPr="00FC4F56" w:rsidRDefault="004E32AF" w:rsidP="001872A2">
      <w:pPr>
        <w:pStyle w:val="ListParagraph"/>
        <w:numPr>
          <w:ilvl w:val="0"/>
          <w:numId w:val="8"/>
        </w:numPr>
        <w:spacing w:line="480" w:lineRule="auto"/>
        <w:rPr>
          <w:rFonts w:cs="Arial"/>
        </w:rPr>
      </w:pPr>
      <w:r w:rsidRPr="00FC4F56">
        <w:rPr>
          <w:rFonts w:cs="Arial"/>
        </w:rPr>
        <w:t xml:space="preserve">The </w:t>
      </w:r>
      <w:proofErr w:type="spellStart"/>
      <w:r w:rsidRPr="00FC4F56">
        <w:rPr>
          <w:rFonts w:cs="Arial"/>
        </w:rPr>
        <w:t>Ober</w:t>
      </w:r>
      <w:proofErr w:type="spellEnd"/>
      <w:r w:rsidRPr="00FC4F56">
        <w:rPr>
          <w:rFonts w:cs="Arial"/>
        </w:rPr>
        <w:t xml:space="preserve"> test is a valid and reliable measure of iliotibial band flexibility.</w:t>
      </w:r>
    </w:p>
    <w:p w:rsidR="004E32AF" w:rsidRPr="00FC4F56" w:rsidRDefault="004E32AF" w:rsidP="001872A2">
      <w:pPr>
        <w:pStyle w:val="ListParagraph"/>
        <w:numPr>
          <w:ilvl w:val="0"/>
          <w:numId w:val="8"/>
        </w:numPr>
        <w:spacing w:line="480" w:lineRule="auto"/>
        <w:rPr>
          <w:rFonts w:cs="Arial"/>
        </w:rPr>
      </w:pPr>
      <w:r w:rsidRPr="00FC4F56">
        <w:rPr>
          <w:rFonts w:cs="Arial"/>
        </w:rPr>
        <w:t>A hand-held dynamometer is a valid and reliable measure of isometric hip abduct</w:t>
      </w:r>
      <w:r w:rsidR="00882470">
        <w:rPr>
          <w:rFonts w:cs="Arial"/>
        </w:rPr>
        <w:t>or</w:t>
      </w:r>
      <w:r w:rsidRPr="00FC4F56">
        <w:rPr>
          <w:rFonts w:cs="Arial"/>
        </w:rPr>
        <w:t xml:space="preserve"> strength.</w:t>
      </w:r>
    </w:p>
    <w:p w:rsidR="004E32AF" w:rsidRPr="00FC4F56" w:rsidRDefault="004E32AF" w:rsidP="001872A2">
      <w:pPr>
        <w:pStyle w:val="ListParagraph"/>
        <w:numPr>
          <w:ilvl w:val="0"/>
          <w:numId w:val="8"/>
        </w:numPr>
        <w:spacing w:line="480" w:lineRule="auto"/>
        <w:rPr>
          <w:rFonts w:cs="Arial"/>
        </w:rPr>
      </w:pPr>
      <w:r w:rsidRPr="00FC4F56">
        <w:rPr>
          <w:rFonts w:cs="Arial"/>
        </w:rPr>
        <w:t>The gait model is a valid representation of the musculoskeletal system.</w:t>
      </w:r>
    </w:p>
    <w:p w:rsidR="004E32AF" w:rsidRPr="00FC4F56" w:rsidRDefault="003B7E01" w:rsidP="009B6A5B">
      <w:pPr>
        <w:pStyle w:val="Heading3"/>
      </w:pPr>
      <w:bookmarkStart w:id="17" w:name="_Toc354770583"/>
      <w:r w:rsidRPr="00FC4F56">
        <w:t>Delimitations</w:t>
      </w:r>
      <w:bookmarkEnd w:id="17"/>
    </w:p>
    <w:p w:rsidR="003B7E01" w:rsidRPr="00FC4F56" w:rsidRDefault="003B7E01" w:rsidP="001872A2">
      <w:pPr>
        <w:pStyle w:val="ListParagraph"/>
        <w:numPr>
          <w:ilvl w:val="0"/>
          <w:numId w:val="9"/>
        </w:numPr>
        <w:spacing w:line="480" w:lineRule="auto"/>
        <w:rPr>
          <w:rFonts w:cs="Arial"/>
          <w:b/>
        </w:rPr>
      </w:pPr>
      <w:r w:rsidRPr="00FC4F56">
        <w:rPr>
          <w:rFonts w:cs="Arial"/>
        </w:rPr>
        <w:t>The participants in this study will consist of female r</w:t>
      </w:r>
      <w:r w:rsidR="00B1626F" w:rsidRPr="00FC4F56">
        <w:rPr>
          <w:rFonts w:cs="Arial"/>
        </w:rPr>
        <w:t>unners between the ages of 18-45</w:t>
      </w:r>
      <w:r w:rsidRPr="00FC4F56">
        <w:rPr>
          <w:rFonts w:cs="Arial"/>
        </w:rPr>
        <w:t>.</w:t>
      </w:r>
    </w:p>
    <w:p w:rsidR="004E32AF" w:rsidRPr="00FC4F56" w:rsidRDefault="00D96D13" w:rsidP="001872A2">
      <w:pPr>
        <w:pStyle w:val="ListParagraph"/>
        <w:numPr>
          <w:ilvl w:val="0"/>
          <w:numId w:val="9"/>
        </w:numPr>
        <w:spacing w:line="480" w:lineRule="auto"/>
        <w:rPr>
          <w:rFonts w:cs="Arial"/>
        </w:rPr>
      </w:pPr>
      <w:r w:rsidRPr="00FC4F56">
        <w:rPr>
          <w:rFonts w:cs="Arial"/>
        </w:rPr>
        <w:t xml:space="preserve">All runners will meet a minimum weekly mileage criterion based on </w:t>
      </w:r>
      <w:r w:rsidR="0086597E" w:rsidRPr="00FC4F56">
        <w:rPr>
          <w:rFonts w:cs="Arial"/>
        </w:rPr>
        <w:t>whether they current</w:t>
      </w:r>
      <w:r w:rsidR="00192025" w:rsidRPr="00FC4F56">
        <w:rPr>
          <w:rFonts w:cs="Arial"/>
        </w:rPr>
        <w:t>ly have</w:t>
      </w:r>
      <w:r w:rsidR="0086597E" w:rsidRPr="00FC4F56">
        <w:rPr>
          <w:rFonts w:cs="Arial"/>
        </w:rPr>
        <w:t xml:space="preserve"> ITBS or </w:t>
      </w:r>
      <w:r w:rsidR="006770D0" w:rsidRPr="00FC4F56">
        <w:rPr>
          <w:rFonts w:cs="Arial"/>
        </w:rPr>
        <w:t>are free from lower-extremity injury</w:t>
      </w:r>
      <w:r w:rsidR="004E32AF" w:rsidRPr="00FC4F56">
        <w:rPr>
          <w:rFonts w:cs="Arial"/>
        </w:rPr>
        <w:t>.</w:t>
      </w:r>
    </w:p>
    <w:p w:rsidR="0086597E" w:rsidRPr="00FC4F56" w:rsidRDefault="0086597E" w:rsidP="001872A2">
      <w:pPr>
        <w:pStyle w:val="ListParagraph"/>
        <w:numPr>
          <w:ilvl w:val="0"/>
          <w:numId w:val="9"/>
        </w:numPr>
        <w:spacing w:line="480" w:lineRule="auto"/>
        <w:rPr>
          <w:rFonts w:cs="Arial"/>
        </w:rPr>
      </w:pPr>
      <w:r w:rsidRPr="00FC4F56">
        <w:rPr>
          <w:rFonts w:cs="Arial"/>
        </w:rPr>
        <w:t xml:space="preserve">Runners </w:t>
      </w:r>
      <w:r w:rsidR="00B72505" w:rsidRPr="00FC4F56">
        <w:rPr>
          <w:rFonts w:cs="Arial"/>
        </w:rPr>
        <w:t xml:space="preserve">with current ITBS and previous ITBS </w:t>
      </w:r>
      <w:r w:rsidR="005962CE" w:rsidRPr="00FC4F56">
        <w:rPr>
          <w:rFonts w:cs="Arial"/>
        </w:rPr>
        <w:t>will report they</w:t>
      </w:r>
      <w:r w:rsidRPr="00FC4F56">
        <w:rPr>
          <w:rFonts w:cs="Arial"/>
        </w:rPr>
        <w:t xml:space="preserve"> have been diagnosed</w:t>
      </w:r>
      <w:r w:rsidR="00192025" w:rsidRPr="00FC4F56">
        <w:rPr>
          <w:rFonts w:cs="Arial"/>
        </w:rPr>
        <w:t xml:space="preserve"> by a health care professional (physician, physical therapist, or certified athletic trainer).</w:t>
      </w:r>
      <w:r w:rsidRPr="00FC4F56">
        <w:rPr>
          <w:rFonts w:cs="Arial"/>
        </w:rPr>
        <w:t xml:space="preserve"> </w:t>
      </w:r>
    </w:p>
    <w:p w:rsidR="004E32AF" w:rsidRPr="00FC4F56" w:rsidRDefault="004E32AF" w:rsidP="001872A2">
      <w:pPr>
        <w:pStyle w:val="ListParagraph"/>
        <w:numPr>
          <w:ilvl w:val="0"/>
          <w:numId w:val="9"/>
        </w:numPr>
        <w:spacing w:line="480" w:lineRule="auto"/>
        <w:rPr>
          <w:rFonts w:cs="Arial"/>
        </w:rPr>
      </w:pPr>
      <w:r w:rsidRPr="00FC4F56">
        <w:rPr>
          <w:rFonts w:cs="Arial"/>
        </w:rPr>
        <w:t>With the exception of the group of runners with current ITBS, participants will be free of lower-extremity injury for at least a month</w:t>
      </w:r>
      <w:r w:rsidR="005962CE" w:rsidRPr="00FC4F56">
        <w:rPr>
          <w:rFonts w:cs="Arial"/>
        </w:rPr>
        <w:t xml:space="preserve"> prior to data collection</w:t>
      </w:r>
      <w:r w:rsidRPr="00FC4F56">
        <w:rPr>
          <w:rFonts w:cs="Arial"/>
        </w:rPr>
        <w:t>.</w:t>
      </w:r>
    </w:p>
    <w:p w:rsidR="004E32AF" w:rsidRPr="00FC4F56" w:rsidRDefault="004E32AF" w:rsidP="001872A2">
      <w:pPr>
        <w:pStyle w:val="ListParagraph"/>
        <w:numPr>
          <w:ilvl w:val="0"/>
          <w:numId w:val="9"/>
        </w:numPr>
        <w:spacing w:line="480" w:lineRule="auto"/>
        <w:rPr>
          <w:rFonts w:cs="Arial"/>
        </w:rPr>
      </w:pPr>
      <w:r w:rsidRPr="00FC4F56">
        <w:rPr>
          <w:rFonts w:cs="Arial"/>
        </w:rPr>
        <w:lastRenderedPageBreak/>
        <w:t xml:space="preserve">Movement tasks will be limited to overground running, the </w:t>
      </w:r>
      <w:proofErr w:type="spellStart"/>
      <w:r w:rsidRPr="00FC4F56">
        <w:rPr>
          <w:rFonts w:cs="Arial"/>
        </w:rPr>
        <w:t>Ober</w:t>
      </w:r>
      <w:proofErr w:type="spellEnd"/>
      <w:r w:rsidRPr="00FC4F56">
        <w:rPr>
          <w:rFonts w:cs="Arial"/>
        </w:rPr>
        <w:t xml:space="preserve"> test, and isometric hip abduction strength test.</w:t>
      </w:r>
    </w:p>
    <w:p w:rsidR="004E32AF" w:rsidRPr="00FC4F56" w:rsidRDefault="003B7E01" w:rsidP="009B6A5B">
      <w:pPr>
        <w:pStyle w:val="Heading3"/>
      </w:pPr>
      <w:bookmarkStart w:id="18" w:name="_Toc354770584"/>
      <w:r w:rsidRPr="00FC4F56">
        <w:t>Limitations</w:t>
      </w:r>
      <w:bookmarkEnd w:id="18"/>
    </w:p>
    <w:p w:rsidR="001A4BAC" w:rsidRPr="00FC4F56" w:rsidRDefault="004E32AF" w:rsidP="001872A2">
      <w:pPr>
        <w:pStyle w:val="ListParagraph"/>
        <w:numPr>
          <w:ilvl w:val="0"/>
          <w:numId w:val="10"/>
        </w:numPr>
        <w:spacing w:line="480" w:lineRule="auto"/>
        <w:rPr>
          <w:rFonts w:cs="Arial"/>
        </w:rPr>
      </w:pPr>
      <w:r w:rsidRPr="00FC4F56">
        <w:rPr>
          <w:rFonts w:cs="Arial"/>
        </w:rPr>
        <w:t>The results</w:t>
      </w:r>
      <w:r w:rsidR="001A4BAC" w:rsidRPr="00FC4F56">
        <w:rPr>
          <w:rFonts w:cs="Arial"/>
        </w:rPr>
        <w:t xml:space="preserve"> of these studies will be limited to female runners with current</w:t>
      </w:r>
      <w:r w:rsidR="00192025" w:rsidRPr="00FC4F56">
        <w:rPr>
          <w:rFonts w:cs="Arial"/>
        </w:rPr>
        <w:t xml:space="preserve"> ITBS</w:t>
      </w:r>
      <w:r w:rsidR="001A4BAC" w:rsidRPr="00FC4F56">
        <w:rPr>
          <w:rFonts w:cs="Arial"/>
        </w:rPr>
        <w:t>, previous</w:t>
      </w:r>
      <w:r w:rsidR="00192025" w:rsidRPr="00FC4F56">
        <w:rPr>
          <w:rFonts w:cs="Arial"/>
        </w:rPr>
        <w:t xml:space="preserve"> ITBS</w:t>
      </w:r>
      <w:r w:rsidR="001A4BAC" w:rsidRPr="00FC4F56">
        <w:rPr>
          <w:rFonts w:cs="Arial"/>
        </w:rPr>
        <w:t xml:space="preserve">, </w:t>
      </w:r>
      <w:r w:rsidR="00192025" w:rsidRPr="00FC4F56">
        <w:rPr>
          <w:rFonts w:cs="Arial"/>
        </w:rPr>
        <w:t>and controls</w:t>
      </w:r>
      <w:r w:rsidR="001A4BAC" w:rsidRPr="00FC4F56">
        <w:rPr>
          <w:rFonts w:cs="Arial"/>
        </w:rPr>
        <w:t>.</w:t>
      </w:r>
    </w:p>
    <w:p w:rsidR="00247A5F" w:rsidRDefault="001A4BAC" w:rsidP="00D96D13">
      <w:pPr>
        <w:pStyle w:val="ListParagraph"/>
        <w:numPr>
          <w:ilvl w:val="0"/>
          <w:numId w:val="10"/>
        </w:numPr>
        <w:spacing w:line="480" w:lineRule="auto"/>
        <w:rPr>
          <w:rFonts w:cs="Arial"/>
        </w:rPr>
      </w:pPr>
      <w:r w:rsidRPr="00FC4F56">
        <w:rPr>
          <w:rFonts w:cs="Arial"/>
        </w:rPr>
        <w:t xml:space="preserve">Overground running trials will be performed in a biomechanics laboratory.  </w:t>
      </w:r>
      <w:r w:rsidR="00247A5F">
        <w:rPr>
          <w:rFonts w:cs="Arial"/>
        </w:rPr>
        <w:t xml:space="preserve">Therefore, participants </w:t>
      </w:r>
      <w:r w:rsidRPr="00FC4F56">
        <w:rPr>
          <w:rFonts w:cs="Arial"/>
        </w:rPr>
        <w:t>biomechanics</w:t>
      </w:r>
      <w:r w:rsidR="00247A5F">
        <w:rPr>
          <w:rFonts w:cs="Arial"/>
        </w:rPr>
        <w:t xml:space="preserve"> during running</w:t>
      </w:r>
      <w:r w:rsidRPr="00FC4F56">
        <w:rPr>
          <w:rFonts w:cs="Arial"/>
        </w:rPr>
        <w:t xml:space="preserve"> may not be the same as </w:t>
      </w:r>
      <w:r w:rsidR="00683A97" w:rsidRPr="00FC4F56">
        <w:rPr>
          <w:rFonts w:cs="Arial"/>
        </w:rPr>
        <w:t>exhibited in their typical running environment.</w:t>
      </w:r>
    </w:p>
    <w:p w:rsidR="00247A5F" w:rsidRDefault="00247A5F">
      <w:pPr>
        <w:rPr>
          <w:rFonts w:cs="Arial"/>
        </w:rPr>
      </w:pPr>
      <w:r>
        <w:rPr>
          <w:rFonts w:cs="Arial"/>
        </w:rPr>
        <w:br w:type="page"/>
      </w:r>
    </w:p>
    <w:p w:rsidR="009B6A5B" w:rsidRDefault="009B6A5B" w:rsidP="009B6A5B">
      <w:pPr>
        <w:pStyle w:val="Heading2"/>
        <w:rPr>
          <w:rFonts w:eastAsiaTheme="minorHAnsi"/>
        </w:rPr>
      </w:pPr>
      <w:bookmarkStart w:id="19" w:name="_Toc354770585"/>
      <w:r>
        <w:rPr>
          <w:rFonts w:eastAsiaTheme="minorHAnsi"/>
        </w:rPr>
        <w:lastRenderedPageBreak/>
        <w:t>CHAPTER II</w:t>
      </w:r>
      <w:bookmarkEnd w:id="19"/>
    </w:p>
    <w:p w:rsidR="009B6A5B" w:rsidRPr="009B6A5B" w:rsidRDefault="009B6A5B" w:rsidP="009B6A5B">
      <w:pPr>
        <w:pStyle w:val="Heading2"/>
        <w:rPr>
          <w:rFonts w:eastAsiaTheme="minorHAnsi"/>
        </w:rPr>
      </w:pPr>
      <w:bookmarkStart w:id="20" w:name="_Toc354770586"/>
      <w:r>
        <w:rPr>
          <w:rFonts w:eastAsiaTheme="minorHAnsi"/>
        </w:rPr>
        <w:t>Literature Review</w:t>
      </w:r>
      <w:bookmarkEnd w:id="20"/>
    </w:p>
    <w:p w:rsidR="00FC4F56" w:rsidRDefault="002D7757" w:rsidP="002D7757">
      <w:pPr>
        <w:pStyle w:val="Heading3"/>
      </w:pPr>
      <w:bookmarkStart w:id="21" w:name="_Toc354770587"/>
      <w:r>
        <w:t>Abstract</w:t>
      </w:r>
      <w:bookmarkEnd w:id="21"/>
    </w:p>
    <w:p w:rsidR="00093C12" w:rsidRPr="00FC4F56" w:rsidRDefault="00E1671C" w:rsidP="0062755F">
      <w:pPr>
        <w:spacing w:line="480" w:lineRule="auto"/>
        <w:rPr>
          <w:rFonts w:cs="Arial"/>
          <w:b/>
          <w:bCs/>
          <w:caps/>
        </w:rPr>
      </w:pPr>
      <w:r w:rsidRPr="00FC4F56">
        <w:rPr>
          <w:rFonts w:cs="Arial"/>
        </w:rPr>
        <w:tab/>
        <w:t xml:space="preserve">Iliotibial band syndrome (ITBS) is a common overuse running injury that is twice as likely to be sustained by </w:t>
      </w:r>
      <w:r w:rsidR="00247A5F">
        <w:rPr>
          <w:rFonts w:cs="Arial"/>
        </w:rPr>
        <w:t>female runners compared to male runners</w:t>
      </w:r>
      <w:r w:rsidRPr="00FC4F56">
        <w:rPr>
          <w:rFonts w:cs="Arial"/>
        </w:rPr>
        <w:t>. Bio</w:t>
      </w:r>
      <w:r w:rsidR="00247A5F">
        <w:rPr>
          <w:rFonts w:cs="Arial"/>
        </w:rPr>
        <w:t>mechanical risk factors</w:t>
      </w:r>
      <w:r w:rsidR="002C6EEA" w:rsidRPr="00FC4F56">
        <w:rPr>
          <w:rFonts w:cs="Arial"/>
        </w:rPr>
        <w:t xml:space="preserve"> associated with ITBS include</w:t>
      </w:r>
      <w:r w:rsidRPr="00FC4F56">
        <w:rPr>
          <w:rFonts w:cs="Arial"/>
        </w:rPr>
        <w:t xml:space="preserve"> running pattern, iliotibial</w:t>
      </w:r>
      <w:r w:rsidR="002C6EEA" w:rsidRPr="00FC4F56">
        <w:rPr>
          <w:rFonts w:cs="Arial"/>
        </w:rPr>
        <w:t xml:space="preserve"> band flexibility</w:t>
      </w:r>
      <w:r w:rsidR="00674755" w:rsidRPr="00FC4F56">
        <w:rPr>
          <w:rFonts w:cs="Arial"/>
        </w:rPr>
        <w:t>, and hip abduction strength</w:t>
      </w:r>
      <w:r w:rsidR="002C6EEA" w:rsidRPr="00FC4F56">
        <w:rPr>
          <w:rFonts w:cs="Arial"/>
        </w:rPr>
        <w:t>. To date, no investigation</w:t>
      </w:r>
      <w:r w:rsidRPr="00FC4F56">
        <w:rPr>
          <w:rFonts w:cs="Arial"/>
        </w:rPr>
        <w:t xml:space="preserve"> has compared </w:t>
      </w:r>
      <w:r w:rsidR="002C6EEA" w:rsidRPr="00FC4F56">
        <w:rPr>
          <w:rFonts w:cs="Arial"/>
        </w:rPr>
        <w:t>biomechanics during running, iliotibial band flexibility</w:t>
      </w:r>
      <w:r w:rsidR="00674755" w:rsidRPr="00FC4F56">
        <w:rPr>
          <w:rFonts w:cs="Arial"/>
        </w:rPr>
        <w:t>, and hip abductor strength</w:t>
      </w:r>
      <w:r w:rsidR="002C6EEA" w:rsidRPr="00FC4F56">
        <w:rPr>
          <w:rFonts w:cs="Arial"/>
        </w:rPr>
        <w:t xml:space="preserve"> among women with current ITBS, previous ITBS, and controls.</w:t>
      </w:r>
      <w:r w:rsidRPr="00FC4F56">
        <w:rPr>
          <w:rFonts w:cs="Arial"/>
        </w:rPr>
        <w:t xml:space="preserve"> </w:t>
      </w:r>
      <w:r w:rsidR="002C6EEA" w:rsidRPr="00FC4F56">
        <w:rPr>
          <w:rFonts w:cs="Arial"/>
        </w:rPr>
        <w:t>Participants completed five overground run</w:t>
      </w:r>
      <w:r w:rsidR="00674755" w:rsidRPr="00FC4F56">
        <w:rPr>
          <w:rFonts w:cs="Arial"/>
        </w:rPr>
        <w:t>ning trials. A nine camera motion capture system synchronized with a force plate recorded data during overground running</w:t>
      </w:r>
      <w:r w:rsidR="00247A5F">
        <w:rPr>
          <w:rFonts w:cs="Arial"/>
        </w:rPr>
        <w:t xml:space="preserve"> trials</w:t>
      </w:r>
      <w:r w:rsidR="00674755" w:rsidRPr="00FC4F56">
        <w:rPr>
          <w:rFonts w:cs="Arial"/>
        </w:rPr>
        <w:t xml:space="preserve">. After the running trials, iliotibial band flexibility was assessed via the </w:t>
      </w:r>
      <w:proofErr w:type="spellStart"/>
      <w:r w:rsidR="00674755" w:rsidRPr="00FC4F56">
        <w:rPr>
          <w:rFonts w:cs="Arial"/>
        </w:rPr>
        <w:t>Ober</w:t>
      </w:r>
      <w:proofErr w:type="spellEnd"/>
      <w:r w:rsidR="00674755" w:rsidRPr="00FC4F56">
        <w:rPr>
          <w:rFonts w:cs="Arial"/>
        </w:rPr>
        <w:t xml:space="preserve"> test. Lastly, hip abduction strength was measured using a hand-held dynamometer. Kinematic data were processed using a joint coordinate systems method. Custom software was used to extract discrete dependent variables. Additional </w:t>
      </w:r>
      <w:r w:rsidR="00247A5F">
        <w:rPr>
          <w:rFonts w:cs="Arial"/>
        </w:rPr>
        <w:t xml:space="preserve">custom </w:t>
      </w:r>
      <w:r w:rsidR="00674755" w:rsidRPr="00FC4F56">
        <w:rPr>
          <w:rFonts w:cs="Arial"/>
        </w:rPr>
        <w:t xml:space="preserve">programs were written to compute, iliotibial mechanical variables, as well as </w:t>
      </w:r>
      <w:r w:rsidR="00644FB1" w:rsidRPr="00FC4F56">
        <w:rPr>
          <w:rFonts w:cs="Arial"/>
        </w:rPr>
        <w:t xml:space="preserve">inter-segmental coordination variability and </w:t>
      </w:r>
      <w:r w:rsidR="00A310B6" w:rsidRPr="00FC4F56">
        <w:rPr>
          <w:rFonts w:cs="Arial"/>
        </w:rPr>
        <w:t>principal component scores</w:t>
      </w:r>
      <w:r w:rsidR="00644FB1" w:rsidRPr="00FC4F56">
        <w:rPr>
          <w:rFonts w:cs="Arial"/>
        </w:rPr>
        <w:t>. Discrete biomechanics, iliotibial band flexibility, and hip abduction strength were compared among groups using a one-way analysis of variance</w:t>
      </w:r>
      <w:r w:rsidR="00247A5F">
        <w:rPr>
          <w:rFonts w:cs="Arial"/>
        </w:rPr>
        <w:t xml:space="preserve"> (ANOVA)</w:t>
      </w:r>
      <w:r w:rsidR="00644FB1" w:rsidRPr="00FC4F56">
        <w:rPr>
          <w:rFonts w:cs="Arial"/>
        </w:rPr>
        <w:t>. A one-way multivariate analysis of variance (MANOVA) was used to a</w:t>
      </w:r>
      <w:r w:rsidR="00A310B6" w:rsidRPr="00FC4F56">
        <w:rPr>
          <w:rFonts w:cs="Arial"/>
        </w:rPr>
        <w:t>ssess group differenc</w:t>
      </w:r>
      <w:r w:rsidR="00247A5F">
        <w:rPr>
          <w:rFonts w:cs="Arial"/>
        </w:rPr>
        <w:t>es in lower-extremity and trunk – pelvis</w:t>
      </w:r>
      <w:r w:rsidR="00A310B6" w:rsidRPr="00FC4F56">
        <w:rPr>
          <w:rFonts w:cs="Arial"/>
        </w:rPr>
        <w:t xml:space="preserve"> inter-segmental coupling variability</w:t>
      </w:r>
      <w:r w:rsidR="00644FB1" w:rsidRPr="00FC4F56">
        <w:rPr>
          <w:rFonts w:cs="Arial"/>
        </w:rPr>
        <w:t xml:space="preserve">. Additionally, a one-way MANOVA assessed differences in principal component scores of the retained principal components for each waveform among groups. An alpha value of 0.05 was set for all tests.  </w:t>
      </w:r>
      <w:r w:rsidR="00674755" w:rsidRPr="00FC4F56">
        <w:rPr>
          <w:rFonts w:cs="Arial"/>
        </w:rPr>
        <w:t xml:space="preserve">  </w:t>
      </w:r>
      <w:r w:rsidR="00093C12" w:rsidRPr="00FC4F56">
        <w:rPr>
          <w:rFonts w:cs="Arial"/>
        </w:rPr>
        <w:br w:type="page"/>
      </w:r>
    </w:p>
    <w:p w:rsidR="00C73DE4" w:rsidRPr="00FC4F56" w:rsidRDefault="00C73DE4" w:rsidP="004D02C6">
      <w:pPr>
        <w:spacing w:line="480" w:lineRule="auto"/>
        <w:ind w:firstLine="720"/>
        <w:rPr>
          <w:rFonts w:cs="Arial"/>
        </w:rPr>
      </w:pPr>
      <w:r w:rsidRPr="00FC4F56">
        <w:rPr>
          <w:rFonts w:cs="Arial"/>
        </w:rPr>
        <w:lastRenderedPageBreak/>
        <w:t xml:space="preserve">The primary objective of this dissertation is to identify differences that exist in running biomechanics among female runners with current ITBS, previous ITBS, and healthy controls.  </w:t>
      </w:r>
      <w:r w:rsidR="006770D0" w:rsidRPr="00FC4F56">
        <w:rPr>
          <w:rFonts w:cs="Arial"/>
        </w:rPr>
        <w:t>The</w:t>
      </w:r>
      <w:r w:rsidR="00EE75B7" w:rsidRPr="00FC4F56">
        <w:rPr>
          <w:rFonts w:cs="Arial"/>
        </w:rPr>
        <w:t xml:space="preserve"> results will better inform clinicians how to treat and potentially prevent ITBS in runners.  This literature review will: 1) </w:t>
      </w:r>
      <w:r w:rsidR="00090FC5" w:rsidRPr="00FC4F56">
        <w:rPr>
          <w:rFonts w:cs="Arial"/>
        </w:rPr>
        <w:t xml:space="preserve">discuss </w:t>
      </w:r>
      <w:r w:rsidR="007C7672" w:rsidRPr="00FC4F56">
        <w:rPr>
          <w:rFonts w:cs="Arial"/>
        </w:rPr>
        <w:t>theories of the development of ITBS</w:t>
      </w:r>
      <w:r w:rsidR="00070B15" w:rsidRPr="00FC4F56">
        <w:rPr>
          <w:rFonts w:cs="Arial"/>
        </w:rPr>
        <w:t xml:space="preserve"> based on iliotibial band anatomy</w:t>
      </w:r>
      <w:r w:rsidR="00090FC5" w:rsidRPr="00FC4F56">
        <w:rPr>
          <w:rFonts w:cs="Arial"/>
        </w:rPr>
        <w:t>, 2) identify</w:t>
      </w:r>
      <w:r w:rsidR="00070B15" w:rsidRPr="00FC4F56">
        <w:rPr>
          <w:rFonts w:cs="Arial"/>
        </w:rPr>
        <w:t xml:space="preserve"> joint and </w:t>
      </w:r>
      <w:r w:rsidR="00090FC5" w:rsidRPr="00FC4F56">
        <w:rPr>
          <w:rFonts w:cs="Arial"/>
        </w:rPr>
        <w:t>segment</w:t>
      </w:r>
      <w:r w:rsidR="00070B15" w:rsidRPr="00FC4F56">
        <w:rPr>
          <w:rFonts w:cs="Arial"/>
        </w:rPr>
        <w:t xml:space="preserve"> biomechanics</w:t>
      </w:r>
      <w:r w:rsidR="00090FC5" w:rsidRPr="00FC4F56">
        <w:rPr>
          <w:rFonts w:cs="Arial"/>
        </w:rPr>
        <w:t>,</w:t>
      </w:r>
      <w:r w:rsidR="00070B15" w:rsidRPr="00FC4F56">
        <w:rPr>
          <w:rFonts w:cs="Arial"/>
        </w:rPr>
        <w:t xml:space="preserve"> as well as</w:t>
      </w:r>
      <w:r w:rsidR="00090FC5" w:rsidRPr="00FC4F56">
        <w:rPr>
          <w:rFonts w:cs="Arial"/>
        </w:rPr>
        <w:t xml:space="preserve"> iliotibial band mechanics associated with ITBS, 3)</w:t>
      </w:r>
      <w:r w:rsidR="007C7672" w:rsidRPr="00FC4F56">
        <w:rPr>
          <w:rFonts w:cs="Arial"/>
        </w:rPr>
        <w:t xml:space="preserve"> </w:t>
      </w:r>
      <w:r w:rsidR="00070B15" w:rsidRPr="00FC4F56">
        <w:rPr>
          <w:rFonts w:cs="Arial"/>
        </w:rPr>
        <w:t>identify potential sources of disagreement in results among ITBS studies, 4) describe</w:t>
      </w:r>
      <w:r w:rsidR="007C7672" w:rsidRPr="00FC4F56">
        <w:rPr>
          <w:rFonts w:cs="Arial"/>
        </w:rPr>
        <w:t xml:space="preserve"> data analysis techniques that have yet to be implemented in the ITBS literature and provide justification on why they should be used</w:t>
      </w:r>
      <w:r w:rsidR="00070B15" w:rsidRPr="00FC4F56">
        <w:rPr>
          <w:rFonts w:cs="Arial"/>
        </w:rPr>
        <w:t>, and 5</w:t>
      </w:r>
      <w:r w:rsidR="007C7672" w:rsidRPr="00FC4F56">
        <w:rPr>
          <w:rFonts w:cs="Arial"/>
        </w:rPr>
        <w:t>) provide a biomechanical rationale for the variables of interest.</w:t>
      </w:r>
      <w:r w:rsidR="00090FC5" w:rsidRPr="00FC4F56">
        <w:rPr>
          <w:rFonts w:cs="Arial"/>
        </w:rPr>
        <w:t xml:space="preserve">  </w:t>
      </w:r>
      <w:r w:rsidR="00EE75B7" w:rsidRPr="00FC4F56">
        <w:rPr>
          <w:rFonts w:cs="Arial"/>
        </w:rPr>
        <w:t xml:space="preserve">    </w:t>
      </w:r>
      <w:r w:rsidRPr="00FC4F56">
        <w:rPr>
          <w:rFonts w:cs="Arial"/>
        </w:rPr>
        <w:t xml:space="preserve">  </w:t>
      </w:r>
    </w:p>
    <w:p w:rsidR="008029DF" w:rsidRPr="002D7757" w:rsidRDefault="004D02C6" w:rsidP="008029DF">
      <w:pPr>
        <w:pStyle w:val="Heading3"/>
      </w:pPr>
      <w:bookmarkStart w:id="22" w:name="_Toc354770588"/>
      <w:r w:rsidRPr="00FC4F56">
        <w:t>Iliotibial Band Anatomy</w:t>
      </w:r>
      <w:bookmarkEnd w:id="22"/>
      <w:r w:rsidRPr="00FC4F56">
        <w:t xml:space="preserve"> </w:t>
      </w:r>
    </w:p>
    <w:p w:rsidR="004D02C6" w:rsidRPr="00FC4F56" w:rsidRDefault="004D02C6" w:rsidP="004D02C6">
      <w:pPr>
        <w:spacing w:line="480" w:lineRule="auto"/>
        <w:rPr>
          <w:rFonts w:cs="Arial"/>
        </w:rPr>
      </w:pPr>
      <w:r w:rsidRPr="00FC4F56">
        <w:rPr>
          <w:rFonts w:cs="Arial"/>
        </w:rPr>
        <w:tab/>
        <w:t xml:space="preserve">The iliotibial band consists of dense fibrous connective tissue that receives part of the origin of the tensor fascia </w:t>
      </w:r>
      <w:proofErr w:type="spellStart"/>
      <w:r w:rsidRPr="00FC4F56">
        <w:rPr>
          <w:rFonts w:cs="Arial"/>
        </w:rPr>
        <w:t>lata</w:t>
      </w:r>
      <w:proofErr w:type="spellEnd"/>
      <w:r w:rsidRPr="00FC4F56">
        <w:rPr>
          <w:rFonts w:cs="Arial"/>
        </w:rPr>
        <w:t xml:space="preserve"> and gluteus </w:t>
      </w:r>
      <w:proofErr w:type="spellStart"/>
      <w:r w:rsidRPr="00FC4F56">
        <w:rPr>
          <w:rFonts w:cs="Arial"/>
        </w:rPr>
        <w:t>maximus</w:t>
      </w:r>
      <w:proofErr w:type="spellEnd"/>
      <w:r w:rsidRPr="00FC4F56">
        <w:rPr>
          <w:rFonts w:cs="Arial"/>
        </w:rPr>
        <w:t xml:space="preserve"> </w:t>
      </w:r>
      <w:r w:rsidR="0095376E" w:rsidRPr="00FC4F56">
        <w:rPr>
          <w:rFonts w:cs="Arial"/>
        </w:rPr>
        <w:fldChar w:fldCharType="begin">
          <w:fldData xml:space="preserve">PEVuZE5vdGU+PENpdGU+PEF1dGhvcj5GYWlyY2xvdWdoPC9BdXRob3I+PFllYXI+MjAwNjwvWWVh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MDY7IFJlbm5lLCAxOTc1KTwvRGlzcGxheVRleHQ+PHJlY29yZD48cmVjLW51bWJlcj42OTg8L3Jl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It traverses down the lateral thigh while anchored to the femur by the lateral intermuscular septum </w:t>
      </w:r>
      <w:r w:rsidR="0095376E" w:rsidRPr="00FC4F56">
        <w:rPr>
          <w:rFonts w:cs="Arial"/>
        </w:rPr>
        <w:fldChar w:fldCharType="begin">
          <w:fldData xml:space="preserve">PEVuZE5vdGU+PENpdGU+PEF1dGhvcj5GYWlyY2xvdWdoPC9BdXRob3I+PFllYXI+MjAwNjwvWWVh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MDY7IFJlbm5lLCAxOTc1KTwvRGlzcGxheVRleHQ+PHJlY29yZD48cmVjLW51bWJlcj42OTg8L3Jl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The iliotibial band has a tendon like </w:t>
      </w:r>
      <w:proofErr w:type="spellStart"/>
      <w:r w:rsidRPr="00FC4F56">
        <w:rPr>
          <w:rFonts w:cs="Arial"/>
        </w:rPr>
        <w:t>enthesis</w:t>
      </w:r>
      <w:proofErr w:type="spellEnd"/>
      <w:r w:rsidRPr="00FC4F56">
        <w:rPr>
          <w:rFonts w:cs="Arial"/>
        </w:rPr>
        <w:t xml:space="preserve"> at the lateral femoral epicondyle and inserts onto </w:t>
      </w:r>
      <w:proofErr w:type="spellStart"/>
      <w:r w:rsidRPr="00FC4F56">
        <w:rPr>
          <w:rFonts w:cs="Arial"/>
        </w:rPr>
        <w:t>Gerdy’s</w:t>
      </w:r>
      <w:proofErr w:type="spellEnd"/>
      <w:r w:rsidRPr="00FC4F56">
        <w:rPr>
          <w:rFonts w:cs="Arial"/>
        </w:rPr>
        <w:t xml:space="preserve"> tubercle located on the </w:t>
      </w:r>
      <w:proofErr w:type="spellStart"/>
      <w:r w:rsidRPr="00FC4F56">
        <w:rPr>
          <w:rFonts w:cs="Arial"/>
        </w:rPr>
        <w:t>antero</w:t>
      </w:r>
      <w:proofErr w:type="spellEnd"/>
      <w:r w:rsidRPr="00FC4F56">
        <w:rPr>
          <w:rFonts w:cs="Arial"/>
        </w:rPr>
        <w:t xml:space="preserve">-lateral aspect of the tibia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The iliotibial band’s functions are to stabilize the lateral hip and knee, as well as resist hip adduction and knee internal rotation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w:t>
      </w:r>
    </w:p>
    <w:p w:rsidR="004D02C6" w:rsidRPr="002D7757" w:rsidRDefault="004D02C6" w:rsidP="004D02C6">
      <w:pPr>
        <w:pStyle w:val="Heading3"/>
      </w:pPr>
      <w:bookmarkStart w:id="23" w:name="_Toc354770589"/>
      <w:r w:rsidRPr="00FC4F56">
        <w:t>Iliotibial Band Syndrome</w:t>
      </w:r>
      <w:bookmarkEnd w:id="23"/>
      <w:r w:rsidRPr="00FC4F56">
        <w:t xml:space="preserve">   </w:t>
      </w:r>
    </w:p>
    <w:p w:rsidR="004D02C6" w:rsidRDefault="004D02C6" w:rsidP="004D02C6">
      <w:pPr>
        <w:spacing w:line="480" w:lineRule="auto"/>
        <w:ind w:firstLine="720"/>
        <w:rPr>
          <w:rFonts w:cs="Arial"/>
        </w:rPr>
      </w:pPr>
      <w:r w:rsidRPr="00FC4F56">
        <w:rPr>
          <w:rFonts w:cs="Arial"/>
        </w:rPr>
        <w:t xml:space="preserve">There has been a long held belief that ITBS results from repetitive knee joint flexion and extension which causes the iliotibial band to rub over the lateral femoral </w:t>
      </w:r>
      <w:r w:rsidRPr="00FC4F56">
        <w:rPr>
          <w:rFonts w:cs="Arial"/>
        </w:rPr>
        <w:lastRenderedPageBreak/>
        <w:t xml:space="preserve">epicondyle </w:t>
      </w:r>
      <w:r w:rsidR="0095376E" w:rsidRPr="00FC4F56">
        <w:rPr>
          <w:rFonts w:cs="Arial"/>
        </w:rPr>
        <w:fldChar w:fldCharType="begin">
          <w:fldData xml:space="preserve">PEVuZE5vdGU+PENpdGU+PEF1dGhvcj5Ob2JsZTwvQXV0aG9yPjxZZWFyPjE5Nzk8L1llYXI+PFJl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cm5hbCBvZiBzcG9ydHMgbWVkaWNpbmU8L2FiYnItMT48L2FsdC1wZXJpb2RpY2FsPjxwYWdlcz4y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PEVuZE5vdGU+PENpdGU+PEF1dGhvcj5Ob2JsZTwvQXV0aG9yPjxZZWFyPjE5Nzk8L1llYXI+PFJl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cm5hbCBvZiBzcG9ydHMgbWVkaWNpbmU8L2FiYnItMT48L2FsdC1wZXJpb2RpY2FsPjxwYWdlcz4y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59" w:tooltip="Noble, 1979 #756" w:history="1">
        <w:r w:rsidR="00DA09D8" w:rsidRPr="00FC4F56">
          <w:rPr>
            <w:rFonts w:cs="Arial"/>
            <w:noProof/>
          </w:rPr>
          <w:t>Noble, 1979</w:t>
        </w:r>
      </w:hyperlink>
      <w:r w:rsidRPr="00FC4F56">
        <w:rPr>
          <w:rFonts w:cs="Arial"/>
          <w:noProof/>
        </w:rPr>
        <w:t xml:space="preserve">; </w:t>
      </w:r>
      <w:hyperlink w:anchor="_ENREF_60" w:tooltip="Noble, 1980 #757" w:history="1">
        <w:r w:rsidR="00DA09D8" w:rsidRPr="00FC4F56">
          <w:rPr>
            <w:rFonts w:cs="Arial"/>
            <w:noProof/>
          </w:rPr>
          <w:t>Noble, 1980</w:t>
        </w:r>
      </w:hyperlink>
      <w:r w:rsidRPr="00FC4F56">
        <w:rPr>
          <w:rFonts w:cs="Arial"/>
          <w:noProof/>
        </w:rPr>
        <w:t xml:space="preserve">; </w:t>
      </w:r>
      <w:hyperlink w:anchor="_ENREF_65" w:tooltip="Orava, 1978 #758" w:history="1">
        <w:r w:rsidR="00DA09D8" w:rsidRPr="00FC4F56">
          <w:rPr>
            <w:rFonts w:cs="Arial"/>
            <w:noProof/>
          </w:rPr>
          <w:t>Orava, 1978</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In this scenario, the iliotibial band becomes inflamed from either repeated rubbing against the lateral femoral epicondyle or inflammation of the bursa over the epicondyle </w:t>
      </w:r>
      <w:r w:rsidR="0095376E" w:rsidRPr="00FC4F56">
        <w:rPr>
          <w:rFonts w:cs="Arial"/>
        </w:rPr>
        <w:fldChar w:fldCharType="begin"/>
      </w:r>
      <w:r w:rsidRPr="00FC4F56">
        <w:rPr>
          <w:rFonts w:cs="Arial"/>
        </w:rPr>
        <w:instrText xml:space="preserve"> ADDIN EN.CITE &lt;EndNote&gt;&lt;Cite&gt;&lt;Author&gt;Renne&lt;/Author&gt;&lt;Year&gt;1975&lt;/Year&gt;&lt;RecNum&gt;755&lt;/RecNum&gt;&lt;DisplayText&gt;(Renne, 1975)&lt;/DisplayText&gt;&lt;record&gt;&lt;rec-number&gt;755&lt;/rec-number&gt;&lt;foreign-keys&gt;&lt;key app="EN" db-id="ds2vpv2rn9rxrkefsdp5s0xtepz500xad992"&gt;755&lt;/key&gt;&lt;/foreign-keys&gt;&lt;ref-type name="Journal Article"&gt;17&lt;/ref-type&gt;&lt;contributors&gt;&lt;authors&gt;&lt;author&gt;Renne, J. W.&lt;/author&gt;&lt;/authors&gt;&lt;/contributors&gt;&lt;titles&gt;&lt;title&gt;The iliotibial band friction syndrome&lt;/title&gt;&lt;secondary-title&gt;Journal of Bone and Joint Surgery&lt;/secondary-title&gt;&lt;alt-title&gt;The Journal of bone and joint surgery. American volume&lt;/alt-title&gt;&lt;/titles&gt;&lt;alt-periodical&gt;&lt;full-title&gt;J Bone Joint Surg Am&lt;/full-title&gt;&lt;abbr-1&gt;The Journal of bone and joint surgery. American volume&lt;/abbr-1&gt;&lt;/alt-periodical&gt;&lt;pages&gt;1110-1&lt;/pages&gt;&lt;volume&gt;57&lt;/volume&gt;&lt;number&gt;8&lt;/number&gt;&lt;edition&gt;1975/12/01&lt;/edition&gt;&lt;keywords&gt;&lt;keyword&gt;Adult&lt;/keyword&gt;&lt;keyword&gt;Fascia&lt;/keyword&gt;&lt;keyword&gt;Fascia Lata&lt;/keyword&gt;&lt;keyword&gt;Humans&lt;/keyword&gt;&lt;keyword&gt;Ilium&lt;/keyword&gt;&lt;keyword&gt;Inflammation&lt;/keyword&gt;&lt;keyword&gt;Knee&lt;/keyword&gt;&lt;keyword&gt;Male&lt;/keyword&gt;&lt;keyword&gt;Phenylbutazone/therapeutic use&lt;/keyword&gt;&lt;keyword&gt;Physical Exertion&lt;/keyword&gt;&lt;keyword&gt;Syndrome&lt;/keyword&gt;&lt;keyword&gt;Tibia&lt;/keyword&gt;&lt;/keywords&gt;&lt;dates&gt;&lt;year&gt;1975&lt;/year&gt;&lt;pub-dates&gt;&lt;date&gt;Dec&lt;/date&gt;&lt;/pub-dates&gt;&lt;/dates&gt;&lt;isbn&gt;0021-9355 (Print)&lt;/isbn&gt;&lt;accession-num&gt;1201997&lt;/accession-num&gt;&lt;urls&gt;&lt;/urls&gt;&lt;remote-database-provider&gt;NLM&lt;/remote-database-provider&gt;&lt;language&gt;eng&lt;/language&gt;&lt;/record&gt;&lt;/Cite&gt;&lt;/EndNote&gt;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Recently, this mechanism of injury has been challenged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xml:space="preserve">.  The iliotibial band is anchored to the distal end of the femur with a tendon like </w:t>
      </w:r>
      <w:proofErr w:type="spellStart"/>
      <w:r w:rsidRPr="00FC4F56">
        <w:rPr>
          <w:rFonts w:cs="Arial"/>
        </w:rPr>
        <w:t>entheses</w:t>
      </w:r>
      <w:proofErr w:type="spellEnd"/>
      <w:r w:rsidRPr="00FC4F56">
        <w:rPr>
          <w:rFonts w:cs="Arial"/>
        </w:rPr>
        <w:t xml:space="preserve"> at the femoral epicondyle.  Therefore, it is unlikely that the band moves </w:t>
      </w:r>
      <w:proofErr w:type="spellStart"/>
      <w:r w:rsidRPr="00FC4F56">
        <w:rPr>
          <w:rFonts w:cs="Arial"/>
        </w:rPr>
        <w:t>antero</w:t>
      </w:r>
      <w:proofErr w:type="spellEnd"/>
      <w:r w:rsidRPr="00FC4F56">
        <w:rPr>
          <w:rFonts w:cs="Arial"/>
        </w:rPr>
        <w:t xml:space="preserve">-posteriorly over the epicondyle during knee joint flexion and extension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Because there is no shearing motion, frictional forces of the iliotibial band in the </w:t>
      </w:r>
      <w:proofErr w:type="spellStart"/>
      <w:r w:rsidRPr="00FC4F56">
        <w:rPr>
          <w:rFonts w:cs="Arial"/>
        </w:rPr>
        <w:t>epicondylar</w:t>
      </w:r>
      <w:proofErr w:type="spellEnd"/>
      <w:r w:rsidRPr="00FC4F56">
        <w:rPr>
          <w:rFonts w:cs="Arial"/>
        </w:rPr>
        <w:t xml:space="preserve"> region may not occur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xml:space="preserve">.  Instead, it has been proposed that the iliotibial band moves medially when the knee is flexed at 30°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This is most likely due to passive tibial internal rotation during knee flexion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as a consequence of the screw-home mechanism </w:t>
      </w:r>
      <w:r w:rsidR="0095376E" w:rsidRPr="00FC4F56">
        <w:rPr>
          <w:rFonts w:cs="Arial"/>
        </w:rPr>
        <w:fldChar w:fldCharType="begin"/>
      </w:r>
      <w:r w:rsidR="00542817" w:rsidRPr="00FC4F56">
        <w:rPr>
          <w:rFonts w:cs="Arial"/>
        </w:rPr>
        <w:instrText xml:space="preserve"> ADDIN EN.CITE &lt;EndNote&gt;&lt;Cite&gt;&lt;Author&gt;Piazza&lt;/Author&gt;&lt;Year&gt;2000&lt;/Year&gt;&lt;RecNum&gt;840&lt;/RecNum&gt;&lt;DisplayText&gt;(Piazza and Cavanagh, 2000)&lt;/DisplayText&gt;&lt;record&gt;&lt;rec-number&gt;840&lt;/rec-number&gt;&lt;foreign-keys&gt;&lt;key app="EN" db-id="ds2vpv2rn9rxrkefsdp5s0xtepz500xad992"&gt;840&lt;/key&gt;&lt;/foreign-keys&gt;&lt;ref-type name="Journal Article"&gt;17&lt;/ref-type&gt;&lt;contributors&gt;&lt;authors&gt;&lt;author&gt;Piazza, S. J.&lt;/author&gt;&lt;author&gt;Cavanagh, P. R.&lt;/author&gt;&lt;/authors&gt;&lt;/contributors&gt;&lt;auth-address&gt;Center for Locomotion Studies, Pennsylvania State University, University Park, PA 16802, USA. sjp12@psu.edu&lt;/auth-address&gt;&lt;titles&gt;&lt;title&gt;Measurement of the screw-home motion of the knee is sensitive to errors in axis alignment&lt;/title&gt;&lt;secondary-title&gt;Journal of Biomechanics&lt;/secondary-title&gt;&lt;alt-title&gt;J Biomech&lt;/alt-title&gt;&lt;/titles&gt;&lt;periodical&gt;&lt;full-title&gt;Journal of Biomechanics&lt;/full-title&gt;&lt;abbr-1&gt;Journal of biomechanics&lt;/abbr-1&gt;&lt;/periodical&gt;&lt;alt-periodical&gt;&lt;full-title&gt;J Biomech&lt;/full-title&gt;&lt;/alt-periodical&gt;&lt;pages&gt;1029-34&lt;/pages&gt;&lt;volume&gt;33&lt;/volume&gt;&lt;number&gt;8&lt;/number&gt;&lt;edition&gt;2000/06/01&lt;/edition&gt;&lt;keywords&gt;&lt;keyword&gt;Adult&lt;/keyword&gt;&lt;keyword&gt;Axis/ physiology&lt;/keyword&gt;&lt;keyword&gt;Biomechanics&lt;/keyword&gt;&lt;keyword&gt;Femur/physiology&lt;/keyword&gt;&lt;keyword&gt;Humans&lt;/keyword&gt;&lt;keyword&gt;Knee Joint/ physiology&lt;/keyword&gt;&lt;keyword&gt;Male&lt;/keyword&gt;&lt;keyword&gt;Motion&lt;/keyword&gt;&lt;keyword&gt;Observer Variation&lt;/keyword&gt;&lt;keyword&gt;Rotation&lt;/keyword&gt;&lt;keyword&gt;Sensitivity and Specificity&lt;/keyword&gt;&lt;keyword&gt;Tibia/physiology&lt;/keyword&gt;&lt;/keywords&gt;&lt;dates&gt;&lt;year&gt;2000&lt;/year&gt;&lt;pub-dates&gt;&lt;date&gt;Aug&lt;/date&gt;&lt;/pub-dates&gt;&lt;/dates&gt;&lt;isbn&gt;0021-9290 (Print)&amp;#xD;0021-9290 (Linking)&lt;/isbn&gt;&lt;accession-num&gt;10828334&lt;/accession-num&gt;&lt;urls&gt;&lt;/urls&gt;&lt;remote-database-provider&gt;NLM&lt;/remote-database-provider&gt;&lt;language&gt;eng&lt;/language&gt;&lt;/record&gt;&lt;/Cite&gt;&lt;/EndNote&gt;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0" w:tooltip="Piazza, 2000 #840" w:history="1">
        <w:r w:rsidR="00DA09D8" w:rsidRPr="00FC4F56">
          <w:rPr>
            <w:rFonts w:cs="Arial"/>
            <w:noProof/>
          </w:rPr>
          <w:t>Piazza and Cavanagh, 2000</w:t>
        </w:r>
      </w:hyperlink>
      <w:r w:rsidRPr="00FC4F56">
        <w:rPr>
          <w:rFonts w:cs="Arial"/>
          <w:noProof/>
        </w:rPr>
        <w:t>)</w:t>
      </w:r>
      <w:r w:rsidR="0095376E" w:rsidRPr="00FC4F56">
        <w:rPr>
          <w:rFonts w:cs="Arial"/>
        </w:rPr>
        <w:fldChar w:fldCharType="end"/>
      </w:r>
      <w:r w:rsidRPr="00FC4F56">
        <w:rPr>
          <w:rFonts w:cs="Arial"/>
        </w:rPr>
        <w:t xml:space="preserve">.  The iliotibial band could compress a layer of adipose tissue that is deep to the iliotibial band around its fibrous attachments to the femur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Compression of adipose tissue containing blood vessels, nerve endings, and Pacinian corpuscles may be the source of pain and inflammation associated with ITBS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Therefore, medio-lateral iliotibial band motion may be a biomechanical risk factors associated with ITBS.</w:t>
      </w:r>
    </w:p>
    <w:p w:rsidR="00A91512" w:rsidRDefault="00A91512" w:rsidP="002D7757">
      <w:pPr>
        <w:pStyle w:val="Heading3"/>
      </w:pPr>
    </w:p>
    <w:p w:rsidR="00A91512" w:rsidRDefault="00A91512" w:rsidP="002D7757">
      <w:pPr>
        <w:pStyle w:val="Heading3"/>
      </w:pPr>
    </w:p>
    <w:p w:rsidR="00A91512" w:rsidRDefault="00A91512" w:rsidP="002D7757">
      <w:pPr>
        <w:pStyle w:val="Heading3"/>
      </w:pPr>
    </w:p>
    <w:p w:rsidR="00A91512" w:rsidRDefault="00A91512" w:rsidP="002D7757">
      <w:pPr>
        <w:pStyle w:val="Heading3"/>
      </w:pPr>
    </w:p>
    <w:p w:rsidR="008C15B0" w:rsidRDefault="008C15B0" w:rsidP="002D7757">
      <w:pPr>
        <w:pStyle w:val="Heading3"/>
      </w:pPr>
      <w:bookmarkStart w:id="24" w:name="_Toc354770590"/>
      <w:r w:rsidRPr="00FC4F56">
        <w:lastRenderedPageBreak/>
        <w:t xml:space="preserve">Discrete </w:t>
      </w:r>
      <w:r w:rsidR="008029DF" w:rsidRPr="00FC4F56">
        <w:t xml:space="preserve">Biomechanical </w:t>
      </w:r>
      <w:r w:rsidR="00524B45" w:rsidRPr="00FC4F56">
        <w:t>Factors Associated with ITBS</w:t>
      </w:r>
      <w:bookmarkEnd w:id="24"/>
    </w:p>
    <w:p w:rsidR="002D7757" w:rsidRPr="002D7757" w:rsidRDefault="002D7757" w:rsidP="002D7757"/>
    <w:p w:rsidR="004D02C6" w:rsidRPr="002D7757" w:rsidRDefault="004D02C6" w:rsidP="002D7757">
      <w:pPr>
        <w:rPr>
          <w:i/>
        </w:rPr>
      </w:pPr>
      <w:r w:rsidRPr="002D7757">
        <w:rPr>
          <w:i/>
        </w:rPr>
        <w:t>Discrete Hip Variables Associated with ITBS</w:t>
      </w:r>
    </w:p>
    <w:p w:rsidR="008C15B0" w:rsidRPr="00FC4F56" w:rsidRDefault="008C15B0" w:rsidP="008C15B0">
      <w:pPr>
        <w:rPr>
          <w:rFonts w:cs="Arial"/>
        </w:rPr>
      </w:pPr>
    </w:p>
    <w:p w:rsidR="004D02C6" w:rsidRPr="00FC4F56" w:rsidRDefault="004D02C6" w:rsidP="004D02C6">
      <w:pPr>
        <w:spacing w:line="480" w:lineRule="auto"/>
        <w:ind w:firstLine="720"/>
        <w:rPr>
          <w:rFonts w:cs="Arial"/>
        </w:rPr>
      </w:pPr>
      <w:r w:rsidRPr="00FC4F56">
        <w:rPr>
          <w:rFonts w:cs="Arial"/>
        </w:rPr>
        <w:t xml:space="preserve">The iliotibial band stabilizes the hip by resisting hip adduction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Greater peak hip adduction angle is exhibited in runners in who later develop ITBS (ITBS: 14.1° (2.5), Con: 10.6° (5.1))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and those with previous ITBS (ITBS: 10.4° (4.4), Con: 7.9° (5.8)) </w:t>
      </w:r>
      <w:r w:rsidR="0095376E" w:rsidRPr="00FC4F56">
        <w:rPr>
          <w:rFonts w:cs="Arial"/>
        </w:rPr>
        <w:fldChar w:fldCharType="begin"/>
      </w:r>
      <w:r w:rsidRPr="00FC4F56">
        <w:rPr>
          <w:rFonts w:cs="Arial"/>
        </w:rPr>
        <w:instrText xml:space="preserve"> ADDIN EN.CITE &lt;EndNote&gt;&lt;Cite&gt;&lt;Author&gt;Ferber&lt;/Author&gt;&lt;Year&gt;2010&lt;/Year&gt;&lt;RecNum&gt;699&lt;/RecNum&gt;&lt;DisplayText&gt;(Ferber et al., 2010)&lt;/DisplayText&gt;&lt;record&gt;&lt;rec-number&gt;699&lt;/rec-number&gt;&lt;foreign-keys&gt;&lt;key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w:t>
      </w:r>
      <w:r w:rsidR="0095376E" w:rsidRPr="00FC4F56">
        <w:rPr>
          <w:rFonts w:cs="Arial"/>
        </w:rPr>
        <w:fldChar w:fldCharType="end"/>
      </w:r>
      <w:r w:rsidRPr="00FC4F56">
        <w:rPr>
          <w:rFonts w:cs="Arial"/>
        </w:rPr>
        <w:t xml:space="preserve"> compared to controls.  Conversely, runners currently with ITBS have a smaller peak hip adduction angle (ITBS: 9° (3), Con: 13° (4)) compared to controls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Hip adduction angle has also been reported to be similar in runners with previous ITBS compared to controls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However, specific hip adduction values were not reported.  In addition to decreased peak hip adduction angle, runners with current ITBS exhibit decreased frontal plane hip range of motion (ITBS: 9° (4), Con: 13° (4)) and hip abduction velocity (ITBS: 132 deg∙s</w:t>
      </w:r>
      <w:r w:rsidRPr="00FC4F56">
        <w:rPr>
          <w:rFonts w:cs="Arial"/>
          <w:vertAlign w:val="superscript"/>
        </w:rPr>
        <w:t>-1</w:t>
      </w:r>
      <w:r w:rsidRPr="00FC4F56">
        <w:rPr>
          <w:rFonts w:cs="Arial"/>
        </w:rPr>
        <w:t xml:space="preserve"> (41), Con: 190 deg∙s</w:t>
      </w:r>
      <w:r w:rsidRPr="00FC4F56">
        <w:rPr>
          <w:rFonts w:cs="Arial"/>
          <w:vertAlign w:val="superscript"/>
        </w:rPr>
        <w:t>-1</w:t>
      </w:r>
      <w:r w:rsidRPr="00FC4F56">
        <w:rPr>
          <w:rFonts w:cs="Arial"/>
        </w:rPr>
        <w:t xml:space="preserve"> (53)) compared to controls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An increased hip adduction angle would be expected to increase the eccentric demand of the hip abductor musculature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This may result in an increased internal hip abduction moment.  However, peak hip abduction moment is similar between runners with previous and who later develop ITBS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Perhaps, it is the magnitude of the hip abductor moment during early stance rather than the stance phase peak that is different between groups.  Furthermore, it has been postulated that smaller peak hip adduction and frontal plane range of motion in runners with current ITBS compared to controls may be due to a tight iliotibial band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Runners </w:t>
      </w:r>
      <w:r w:rsidRPr="00FC4F56">
        <w:rPr>
          <w:rFonts w:cs="Arial"/>
        </w:rPr>
        <w:lastRenderedPageBreak/>
        <w:t xml:space="preserve">with current ITBS indeed had a positive </w:t>
      </w:r>
      <w:proofErr w:type="spellStart"/>
      <w:r w:rsidRPr="00FC4F56">
        <w:rPr>
          <w:rFonts w:cs="Arial"/>
        </w:rPr>
        <w:t>Ober’s</w:t>
      </w:r>
      <w:proofErr w:type="spellEnd"/>
      <w:r w:rsidRPr="00FC4F56">
        <w:rPr>
          <w:rFonts w:cs="Arial"/>
        </w:rPr>
        <w:t xml:space="preserve"> test, which is an indicator iliotibial band tightness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However, runners with previous ITBS exhibit similar iliotibial band flexibility compared to controls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Iliotibial band tightness has not been reported in runners who later develop ITBS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A tight iliotibial band may limit frontal plane hip motion.  Based on the literature, it is unclear if peak hip adduction angle is a biomechanical risk factor associated with ITBS.   Furthermore, runners with current ITBS may have limited frontal plane hip range of motion and velocity due to a tight iliotibial band.  In addition to medio-lateral motion of the hip, transverse plane motion of the hip or femur may result in iliotibial band compression around the femoral epicondyle.     </w:t>
      </w:r>
    </w:p>
    <w:p w:rsidR="004D02C6" w:rsidRPr="00FC4F56" w:rsidRDefault="004D02C6" w:rsidP="004D02C6">
      <w:pPr>
        <w:spacing w:line="480" w:lineRule="auto"/>
        <w:ind w:firstLine="720"/>
        <w:rPr>
          <w:rFonts w:cs="Arial"/>
        </w:rPr>
      </w:pPr>
      <w:r w:rsidRPr="00FC4F56">
        <w:rPr>
          <w:rFonts w:cs="Arial"/>
        </w:rPr>
        <w:t xml:space="preserve">Transverse plane hip kinematics </w:t>
      </w:r>
      <w:proofErr w:type="gramStart"/>
      <w:r w:rsidRPr="00FC4F56">
        <w:rPr>
          <w:rFonts w:cs="Arial"/>
        </w:rPr>
        <w:t>have</w:t>
      </w:r>
      <w:proofErr w:type="gramEnd"/>
      <w:r w:rsidRPr="00FC4F56">
        <w:rPr>
          <w:rFonts w:cs="Arial"/>
        </w:rPr>
        <w:t xml:space="preserve"> not been reported in the ITBS literature.  However, femoral rotation may influence iliotibial band mechanics since it can contribute to knee internal rotation.  Increased knee internal rotation may cause the iliotibial band to compress against a layer of highly innervated fat, thus, causing pain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Knee internal rotation can result from either femoral external rotation or tibial internal rotation.  Hip internal rotation angle has not been reported in ITBS investigations.  Femoral external rotation is greater in runners who later develop ITBS compared to controls (ITBS: -4.6° (6.9), Con: 1.3° (7.5))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w:t>
      </w:r>
      <w:r w:rsidR="00D46004" w:rsidRPr="00FC4F56">
        <w:rPr>
          <w:rFonts w:cs="Arial"/>
        </w:rPr>
        <w:t xml:space="preserve">Controls exhibit a positive femoral rotation value which indicates the femur is internally rotated.  </w:t>
      </w:r>
      <w:r w:rsidRPr="00FC4F56">
        <w:rPr>
          <w:rFonts w:cs="Arial"/>
        </w:rPr>
        <w:t xml:space="preserve">Increased femur external rotation resulted in greater knee internal rotation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Thus, femoral external rotation may be a biomechanical risk </w:t>
      </w:r>
      <w:r w:rsidRPr="00FC4F56">
        <w:rPr>
          <w:rFonts w:cs="Arial"/>
        </w:rPr>
        <w:lastRenderedPageBreak/>
        <w:t>factor associated with ITBS.  Besides secondary plane biomechanics, sagittal plane motion hip motion has also been examined in ITBS studies.</w:t>
      </w:r>
    </w:p>
    <w:p w:rsidR="004D02C6" w:rsidRPr="00FC4F56" w:rsidRDefault="004D02C6" w:rsidP="004D02C6">
      <w:pPr>
        <w:spacing w:line="480" w:lineRule="auto"/>
        <w:ind w:firstLine="720"/>
        <w:rPr>
          <w:rFonts w:cs="Arial"/>
        </w:rPr>
      </w:pPr>
      <w:r w:rsidRPr="00FC4F56">
        <w:rPr>
          <w:rFonts w:cs="Arial"/>
        </w:rPr>
        <w:t xml:space="preserve">Only one study investigating etiological factors associated with ITBS has reported sagittal plane hip kinematics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Yet, no rationale was stated as to why sagittal plane hip kinematics may affect the iliotibial band.  Nevertheless,  peak hip flexion angle is similar (ITBS: 32° (6), Con: 31° (4))  in runners with current ITBS compared to controls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Additionally, sagittal plane hip range of motion is similar (ITBS: 45° (5), Con: 44° (3)) between runners with current and no history of ITBS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However, hip flexion velocity is less (ITBS: 30 deg∙s</w:t>
      </w:r>
      <w:r w:rsidRPr="00FC4F56">
        <w:rPr>
          <w:rFonts w:cs="Arial"/>
          <w:vertAlign w:val="superscript"/>
        </w:rPr>
        <w:t>-1</w:t>
      </w:r>
      <w:r w:rsidRPr="00FC4F56">
        <w:rPr>
          <w:rFonts w:cs="Arial"/>
        </w:rPr>
        <w:t xml:space="preserve"> (76), Con: 119 deg∙s</w:t>
      </w:r>
      <w:r w:rsidRPr="00FC4F56">
        <w:rPr>
          <w:rFonts w:cs="Arial"/>
          <w:vertAlign w:val="superscript"/>
        </w:rPr>
        <w:t>-1</w:t>
      </w:r>
      <w:r w:rsidRPr="00FC4F56">
        <w:rPr>
          <w:rFonts w:cs="Arial"/>
        </w:rPr>
        <w:t xml:space="preserve"> (93)) in runners with current ITBS compared to controls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xml:space="preserve">.  Hip joint kinetics </w:t>
      </w:r>
      <w:proofErr w:type="gramStart"/>
      <w:r w:rsidRPr="00FC4F56">
        <w:rPr>
          <w:rFonts w:cs="Arial"/>
        </w:rPr>
        <w:t>were</w:t>
      </w:r>
      <w:proofErr w:type="gramEnd"/>
      <w:r w:rsidRPr="00FC4F56">
        <w:rPr>
          <w:rFonts w:cs="Arial"/>
        </w:rPr>
        <w:t xml:space="preserve"> not reported in the aforementioned investigation.   Decreased hip flexion velocity may be a compensatory mechanism to limit lower-extremity motion in runners with current ITBS (Grau et al., 2011). However, no previous anatomical or biomechanical investigation has indicated that sagittal plane hip motion is associated with ITBS.  </w:t>
      </w:r>
    </w:p>
    <w:p w:rsidR="004D02C6" w:rsidRPr="002D7757" w:rsidRDefault="004D02C6" w:rsidP="002D7757">
      <w:pPr>
        <w:rPr>
          <w:i/>
        </w:rPr>
      </w:pPr>
      <w:r w:rsidRPr="002D7757">
        <w:rPr>
          <w:i/>
        </w:rPr>
        <w:t>Discrete Knee Variables Associated with ITBS</w:t>
      </w:r>
    </w:p>
    <w:p w:rsidR="008C15B0" w:rsidRPr="00FC4F56" w:rsidRDefault="008C15B0" w:rsidP="008C15B0">
      <w:pPr>
        <w:rPr>
          <w:rFonts w:cs="Arial"/>
        </w:rPr>
      </w:pPr>
    </w:p>
    <w:p w:rsidR="004D02C6" w:rsidRPr="00FC4F56" w:rsidRDefault="004D02C6" w:rsidP="004D02C6">
      <w:pPr>
        <w:spacing w:line="480" w:lineRule="auto"/>
        <w:ind w:firstLine="720"/>
        <w:rPr>
          <w:rFonts w:cs="Arial"/>
        </w:rPr>
      </w:pPr>
      <w:r w:rsidRPr="00FC4F56">
        <w:rPr>
          <w:rFonts w:cs="Arial"/>
        </w:rPr>
        <w:t xml:space="preserve">Frontal plane knee motion such as an increased knee adduction could affect the tensile strain experienced on the iliotibial band.   During running, the resultant ground reaction force (GRF) vector passes medially to the knee joint </w:t>
      </w:r>
      <w:r w:rsidR="0095376E"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5" w:tooltip="Powers, 2010 #710" w:history="1">
        <w:r w:rsidR="00DA09D8" w:rsidRPr="00FC4F56">
          <w:rPr>
            <w:rFonts w:cs="Arial"/>
            <w:noProof/>
          </w:rPr>
          <w:t>Powers, 2010</w:t>
        </w:r>
      </w:hyperlink>
      <w:r w:rsidRPr="00FC4F56">
        <w:rPr>
          <w:rFonts w:cs="Arial"/>
          <w:noProof/>
        </w:rPr>
        <w:t>)</w:t>
      </w:r>
      <w:r w:rsidR="0095376E" w:rsidRPr="00FC4F56">
        <w:rPr>
          <w:rFonts w:cs="Arial"/>
        </w:rPr>
        <w:fldChar w:fldCharType="end"/>
      </w:r>
      <w:r w:rsidRPr="00FC4F56">
        <w:rPr>
          <w:rFonts w:cs="Arial"/>
        </w:rPr>
        <w:t xml:space="preserve">.  If the knee adduction angle is increased, then the moment arm between the resultant GRF vector and knee is increased.  This would cause a larger </w:t>
      </w:r>
      <w:r w:rsidR="002E6C30" w:rsidRPr="00FC4F56">
        <w:rPr>
          <w:rFonts w:cs="Arial"/>
        </w:rPr>
        <w:t>in</w:t>
      </w:r>
      <w:r w:rsidRPr="00FC4F56">
        <w:rPr>
          <w:rFonts w:cs="Arial"/>
        </w:rPr>
        <w:t>ternal knee a</w:t>
      </w:r>
      <w:r w:rsidR="002E6C30" w:rsidRPr="00FC4F56">
        <w:rPr>
          <w:rFonts w:cs="Arial"/>
        </w:rPr>
        <w:t>b</w:t>
      </w:r>
      <w:r w:rsidRPr="00FC4F56">
        <w:rPr>
          <w:rFonts w:cs="Arial"/>
        </w:rPr>
        <w:t xml:space="preserve">duction moment.  A larger </w:t>
      </w:r>
      <w:r w:rsidR="002E6C30" w:rsidRPr="00FC4F56">
        <w:rPr>
          <w:rFonts w:cs="Arial"/>
        </w:rPr>
        <w:t>in</w:t>
      </w:r>
      <w:r w:rsidRPr="00FC4F56">
        <w:rPr>
          <w:rFonts w:cs="Arial"/>
        </w:rPr>
        <w:t>ternal knee a</w:t>
      </w:r>
      <w:r w:rsidR="002E6C30" w:rsidRPr="00FC4F56">
        <w:rPr>
          <w:rFonts w:cs="Arial"/>
        </w:rPr>
        <w:t>b</w:t>
      </w:r>
      <w:r w:rsidRPr="00FC4F56">
        <w:rPr>
          <w:rFonts w:cs="Arial"/>
        </w:rPr>
        <w:t xml:space="preserve">duction moment would result in greater tensile strain </w:t>
      </w:r>
      <w:r w:rsidRPr="00FC4F56">
        <w:rPr>
          <w:rFonts w:cs="Arial"/>
        </w:rPr>
        <w:lastRenderedPageBreak/>
        <w:t xml:space="preserve">placed on the iliotibial band </w:t>
      </w:r>
      <w:r w:rsidR="0095376E"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5" w:tooltip="Powers, 2010 #710" w:history="1">
        <w:r w:rsidR="00DA09D8" w:rsidRPr="00FC4F56">
          <w:rPr>
            <w:rFonts w:cs="Arial"/>
            <w:noProof/>
          </w:rPr>
          <w:t>Powers, 2010</w:t>
        </w:r>
      </w:hyperlink>
      <w:r w:rsidRPr="00FC4F56">
        <w:rPr>
          <w:rFonts w:cs="Arial"/>
          <w:noProof/>
        </w:rPr>
        <w:t>)</w:t>
      </w:r>
      <w:r w:rsidR="0095376E" w:rsidRPr="00FC4F56">
        <w:rPr>
          <w:rFonts w:cs="Arial"/>
        </w:rPr>
        <w:fldChar w:fldCharType="end"/>
      </w:r>
      <w:r w:rsidRPr="00FC4F56">
        <w:rPr>
          <w:rFonts w:cs="Arial"/>
        </w:rPr>
        <w:t>.  Interestingly, no study has compared frontal plane knee kinematics or kinetics in runners with current</w:t>
      </w:r>
      <w:r w:rsidR="00192025" w:rsidRPr="00FC4F56">
        <w:rPr>
          <w:rFonts w:cs="Arial"/>
        </w:rPr>
        <w:t xml:space="preserve"> ITBS</w:t>
      </w:r>
      <w:r w:rsidRPr="00FC4F56">
        <w:rPr>
          <w:rFonts w:cs="Arial"/>
        </w:rPr>
        <w:t xml:space="preserve"> or previous ITBS compared to controls.  Therefore, future studies should investigate frontal plane knee moment in these groups of runners.  In addition to frontal plane knee biomechanics, transverse plane knee mechanics may affect the iliotibial band.  </w:t>
      </w:r>
    </w:p>
    <w:p w:rsidR="004D02C6" w:rsidRPr="00FC4F56" w:rsidRDefault="004D02C6" w:rsidP="004D02C6">
      <w:pPr>
        <w:spacing w:line="480" w:lineRule="auto"/>
        <w:ind w:firstLine="720"/>
        <w:rPr>
          <w:rFonts w:cs="Arial"/>
        </w:rPr>
      </w:pPr>
      <w:r w:rsidRPr="00FC4F56">
        <w:rPr>
          <w:rFonts w:cs="Arial"/>
        </w:rPr>
        <w:t xml:space="preserve">Increased knee internal rotation may put the iliotibial band in a structurally compromising position.  When the knee is flexed at 30° during stance, the iliotibial band may become compressed against the femoral epicondyle as a consequence of tibial internal rotation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Runners with previous ITBS (ITBS: 1.8° (5.9), Con: -1.1° (4.9)) and who later develop ITBS (ITBS: 3.9° (3.7), Con: 0.02° (4.6)) exhibit greater knee internal rotation than controls </w: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Knee internal rotation has not been reported in runners with current ITBS compared to controls.    Knee external rotation moment is similar in runners with previous ITBS (ITBS: -0.09 Nm∙kg</w:t>
      </w:r>
      <w:r w:rsidRPr="00FC4F56">
        <w:rPr>
          <w:rFonts w:cs="Arial"/>
          <w:vertAlign w:val="superscript"/>
        </w:rPr>
        <w:t>-1</w:t>
      </w:r>
      <w:r w:rsidRPr="00FC4F56">
        <w:rPr>
          <w:rFonts w:cs="Arial"/>
        </w:rPr>
        <w:t xml:space="preserve"> (0.06), Con: -0.09 Nm∙kg</w:t>
      </w:r>
      <w:r w:rsidRPr="00FC4F56">
        <w:rPr>
          <w:rFonts w:cs="Arial"/>
          <w:vertAlign w:val="superscript"/>
        </w:rPr>
        <w:t>-1</w:t>
      </w:r>
      <w:r w:rsidRPr="00FC4F56">
        <w:rPr>
          <w:rFonts w:cs="Arial"/>
        </w:rPr>
        <w:t xml:space="preserve"> (0.05)) and those who later develop ITBS (ITBS: -0.12 Nm∙kg</w:t>
      </w:r>
      <w:r w:rsidRPr="00FC4F56">
        <w:rPr>
          <w:rFonts w:cs="Arial"/>
          <w:vertAlign w:val="superscript"/>
        </w:rPr>
        <w:t>-1</w:t>
      </w:r>
      <w:r w:rsidRPr="00FC4F56">
        <w:rPr>
          <w:rFonts w:cs="Arial"/>
        </w:rPr>
        <w:t xml:space="preserve"> (0.12), Con: -0.09 Nm∙kg</w:t>
      </w:r>
      <w:r w:rsidRPr="00FC4F56">
        <w:rPr>
          <w:rFonts w:cs="Arial"/>
          <w:vertAlign w:val="superscript"/>
        </w:rPr>
        <w:t>-1</w:t>
      </w:r>
      <w:r w:rsidRPr="00FC4F56">
        <w:rPr>
          <w:rFonts w:cs="Arial"/>
        </w:rPr>
        <w:t xml:space="preserve"> (0.05)) compared to controls (Ferber et al., 2010; Noehren et al., 2007).  Knee external rotation moment has not been reported in runners with current ITBS.  In the transverse plane, knee internal rotation angle</w:t>
      </w:r>
      <w:r w:rsidR="00D46004" w:rsidRPr="00FC4F56">
        <w:rPr>
          <w:rFonts w:cs="Arial"/>
        </w:rPr>
        <w:t xml:space="preserve"> and </w:t>
      </w:r>
      <w:r w:rsidRPr="00FC4F56">
        <w:rPr>
          <w:rFonts w:cs="Arial"/>
        </w:rPr>
        <w:t xml:space="preserve">may play a role in the development of ITBS.  Yet, it appears that increased knee internal rotation is due to femoral external rotation and not tibial internal rotation (Noehren et al., 2007).  Perhaps, the focus of ITBS investigations should be on proximal factors that affect iliotibial band mechanics.   Knee internal rotation is also </w:t>
      </w:r>
      <w:r w:rsidRPr="00FC4F56">
        <w:rPr>
          <w:rFonts w:cs="Arial"/>
        </w:rPr>
        <w:lastRenderedPageBreak/>
        <w:t xml:space="preserve">coupled with knee flexion, therefore, sagittal plane knee motion may be related it the etiology of ITBS. </w:t>
      </w:r>
    </w:p>
    <w:p w:rsidR="004D02C6" w:rsidRPr="00FC4F56" w:rsidRDefault="004D02C6" w:rsidP="004D02C6">
      <w:pPr>
        <w:spacing w:line="480" w:lineRule="auto"/>
        <w:ind w:firstLine="720"/>
        <w:rPr>
          <w:rFonts w:cs="Arial"/>
        </w:rPr>
      </w:pPr>
      <w:r w:rsidRPr="00FC4F56">
        <w:rPr>
          <w:rFonts w:cs="Arial"/>
        </w:rPr>
        <w:t xml:space="preserve">Sagittal plane knee joint biomechanics have long been thought to play a role in the development of ITBS </w:t>
      </w:r>
      <w:r w:rsidR="0095376E" w:rsidRPr="00FC4F56">
        <w:rPr>
          <w:rFonts w:cs="Arial"/>
        </w:rPr>
        <w:fldChar w:fldCharType="begin">
          <w:fldData xml:space="preserve">PEVuZE5vdGU+PENpdGU+PEF1dGhvcj5NaWxsZXI8L0F1dGhvcj48WWVhcj4yMDA3PC9ZZWFyPjxS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aW9kaWNhbD48cGFnZXM+MTExMC0xPC9wYWdlcz48dm9sdW1lPjU3PC92b2x1bWU+PG51bWJlcj44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PEVuZE5vdGU+PENpdGU+PEF1dGhvcj5NaWxsZXI8L0F1dGhvcj48WWVhcj4yMDA3PC9ZZWFyPjxS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aW9kaWNhbD48cGFnZXM+MTExMC0xPC9wYWdlcz48dm9sdW1lPjU3PC92b2x1bWU+PG51bWJlcj44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 xml:space="preserve">; </w:t>
      </w:r>
      <w:hyperlink w:anchor="_ENREF_60" w:tooltip="Noble, 1980 #757" w:history="1">
        <w:r w:rsidR="00DA09D8" w:rsidRPr="00FC4F56">
          <w:rPr>
            <w:rFonts w:cs="Arial"/>
            <w:noProof/>
          </w:rPr>
          <w:t>Noble, 1980</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Repetitive knee joint flexion and extension would cause the iliotibial band to rub over the femoral epicondyle </w:t>
      </w:r>
      <w:r w:rsidR="0095376E"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Pr="00FC4F56">
        <w:rPr>
          <w:rFonts w:cs="Arial"/>
        </w:rPr>
        <w:instrText xml:space="preserve"> ADDIN EN.CITE </w:instrText>
      </w:r>
      <w:r w:rsidR="0095376E"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60" w:tooltip="Noble, 1980 #757" w:history="1">
        <w:r w:rsidR="00DA09D8" w:rsidRPr="00FC4F56">
          <w:rPr>
            <w:rFonts w:cs="Arial"/>
            <w:noProof/>
          </w:rPr>
          <w:t>Noble, 1980</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It was postulated that at approximately 30° of knee flexion the distal fibers of the iliotibial band compress and slide over the femoral epicondyle </w:t>
      </w:r>
      <w:r w:rsidR="0095376E" w:rsidRPr="00FC4F56">
        <w:rPr>
          <w:rFonts w:cs="Arial"/>
        </w:rPr>
        <w:fldChar w:fldCharType="begin">
          <w:fldData xml:space="preserve">PEVuZE5vdGU+PENpdGU+PEF1dGhvcj5Ob2JsZTwvQXV0aG9yPjxZZWFyPjE5ODA8L1llYXI+PFJl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PEVuZE5vdGU+PENpdGU+PEF1dGhvcj5Ob2JsZTwvQXV0aG9yPjxZZWFyPjE5ODA8L1llYXI+PFJl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60" w:tooltip="Noble, 1980 #757" w:history="1">
        <w:r w:rsidR="00DA09D8" w:rsidRPr="00FC4F56">
          <w:rPr>
            <w:rFonts w:cs="Arial"/>
            <w:noProof/>
          </w:rPr>
          <w:t>Noble, 1980</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w:t>
      </w:r>
      <w:r w:rsidR="0095376E" w:rsidRPr="00FC4F56">
        <w:rPr>
          <w:rFonts w:cs="Arial"/>
        </w:rPr>
        <w:fldChar w:fldCharType="end"/>
      </w:r>
      <w:r w:rsidRPr="00FC4F56">
        <w:rPr>
          <w:rFonts w:cs="Arial"/>
        </w:rPr>
        <w:t>.  More recent work suggests that at 30° of knee flexion, the iliotibial band can become compressed over the femoral epicondyle as a consequence of tibial internal rotation (</w:t>
      </w:r>
      <w:proofErr w:type="spellStart"/>
      <w:r w:rsidRPr="00FC4F56">
        <w:rPr>
          <w:rFonts w:cs="Arial"/>
        </w:rPr>
        <w:t>Fairclough</w:t>
      </w:r>
      <w:proofErr w:type="spellEnd"/>
      <w:r w:rsidRPr="00FC4F56">
        <w:rPr>
          <w:rFonts w:cs="Arial"/>
        </w:rPr>
        <w:t xml:space="preserve"> et al., 2006).  However, there is little evidence in the literature that suggests knee flexion is associated with ITBS.  Runners who later develop ITBS do not exhibit differences in knee flexion at heel-strike (ITBS: -11.8° (4.8), Con: -14.4° (6.0))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Runners currently with ITBS exhibit no difference in knee flexion between limbs at heel-strike (Affected leg: -21.4° (4.3), Unaffected leg: -21.5° (4.5)) and peak knee flexion (Affected leg: -53.3° (4.0), Unaffected leg: -56.3° (4.0)) </w:t>
      </w:r>
      <w:r w:rsidR="0095376E" w:rsidRPr="00FC4F56">
        <w:rPr>
          <w:rFonts w:cs="Arial"/>
        </w:rPr>
        <w:fldChar w:fldCharType="begin">
          <w:fldData xml:space="preserve">PEVuZE5vdGU+PENpdGU+PEF1dGhvcj5PcmNoYXJkPC9BdXRob3I+PFllYXI+MTk5NjwvWWVhcj48
UmVjTnVtPjc1OTwvUmVjTnVtPjxEaXNwbGF5VGV4dD4oT3JjaGFyZCBldCBhbC4sIDE5OTYpPC9E
aXNwbGF5VGV4dD48cmVjb3JkPjxyZWMtbnVtYmVyPjc1OTwvcmVjLW51bWJlcj48Zm9yZWlnbi1r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PEVuZE5vdGU+PENpdGU+PEF1dGhvcj5PcmNoYXJkPC9BdXRob3I+PFllYXI+MTk5NjwvWWVhcj48
UmVjTnVtPjc1OTwvUmVjTnVtPjxEaXNwbGF5VGV4dD4oT3JjaGFyZCBldCBhbC4sIDE5OTYpPC9E
aXNwbGF5VGV4dD48cmVjb3JkPjxyZWMtbnVtYmVyPjc1OTwvcmVjLW51bWJlcj48Zm9yZWlnbi1r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66" w:tooltip="Orchard, 1996 #759" w:history="1">
        <w:r w:rsidR="00DA09D8" w:rsidRPr="00FC4F56">
          <w:rPr>
            <w:rFonts w:cs="Arial"/>
            <w:noProof/>
          </w:rPr>
          <w:t>Orchard et al., 1996</w:t>
        </w:r>
      </w:hyperlink>
      <w:r w:rsidRPr="00FC4F56">
        <w:rPr>
          <w:rFonts w:cs="Arial"/>
          <w:noProof/>
        </w:rPr>
        <w:t>)</w:t>
      </w:r>
      <w:r w:rsidR="0095376E" w:rsidRPr="00FC4F56">
        <w:rPr>
          <w:rFonts w:cs="Arial"/>
        </w:rPr>
        <w:fldChar w:fldCharType="end"/>
      </w:r>
      <w:r w:rsidRPr="00FC4F56">
        <w:rPr>
          <w:rFonts w:cs="Arial"/>
        </w:rPr>
        <w:t xml:space="preserve">.  However, runners with previous ITBS exhibit greater knee flexion at heel-strike (ITBS: -12.5° (3.6), Con: -7.7° (3.8)) compared to controls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A greater knee flexion angle at heel-strike could increase the amount of stance time the iliotibial band is impinged against the femoral epicondyle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Sagittal plane knee moments have not been reported in ITBS studies.  Overall, there is no compelling evidence that sagittal plane knee kinematics are associated with ITBS.  It appears that </w:t>
      </w:r>
      <w:r w:rsidRPr="00FC4F56">
        <w:rPr>
          <w:rFonts w:cs="Arial"/>
        </w:rPr>
        <w:lastRenderedPageBreak/>
        <w:t xml:space="preserve">the knee motion in secondary planes offers a more robust explanation of the role of knee joint biomechanics in the development of ITBS.  Furthermore, rearfoot motion will affect how the tibia moves relative to the femur at the knee joint.  Consequently, increased rearfoot motion may have implications in the development of ITBS.   </w:t>
      </w:r>
    </w:p>
    <w:p w:rsidR="004D02C6" w:rsidRPr="002D7757" w:rsidRDefault="004D02C6" w:rsidP="002D7757">
      <w:pPr>
        <w:rPr>
          <w:i/>
        </w:rPr>
      </w:pPr>
      <w:r w:rsidRPr="002D7757">
        <w:rPr>
          <w:i/>
        </w:rPr>
        <w:t>Discrete Rearfoot Variables Associated with ITBS</w:t>
      </w:r>
    </w:p>
    <w:p w:rsidR="008C15B0" w:rsidRPr="00FC4F56" w:rsidRDefault="008C15B0" w:rsidP="008C15B0">
      <w:pPr>
        <w:rPr>
          <w:rFonts w:cs="Arial"/>
        </w:rPr>
      </w:pPr>
    </w:p>
    <w:p w:rsidR="004D02C6" w:rsidRPr="00FC4F56" w:rsidRDefault="004D02C6" w:rsidP="004D02C6">
      <w:pPr>
        <w:spacing w:line="480" w:lineRule="auto"/>
        <w:ind w:firstLine="720"/>
        <w:rPr>
          <w:rFonts w:cs="Arial"/>
        </w:rPr>
      </w:pPr>
      <w:r w:rsidRPr="00FC4F56">
        <w:rPr>
          <w:rFonts w:cs="Arial"/>
        </w:rPr>
        <w:t xml:space="preserve">Rearfoot motion may influence kinematics and kinetics at the knee joint </w:t>
      </w:r>
      <w:r w:rsidR="0095376E" w:rsidRPr="00FC4F56">
        <w:rPr>
          <w:rFonts w:cs="Arial"/>
        </w:rPr>
        <w:fldChar w:fldCharType="begin"/>
      </w:r>
      <w:r w:rsidRPr="00FC4F56">
        <w:rPr>
          <w:rFonts w:cs="Arial"/>
        </w:rPr>
        <w:instrText xml:space="preserve"> ADDIN EN.CITE &lt;EndNote&gt;&lt;Cite&gt;&lt;Author&gt;McClay&lt;/Author&gt;&lt;Year&gt;1998&lt;/Year&gt;&lt;RecNum&gt;804&lt;/RecNum&gt;&lt;DisplayText&gt;(McClay and Manal, 1998)&lt;/DisplayText&gt;&lt;record&gt;&lt;rec-number&gt;804&lt;/rec-number&gt;&lt;foreign-keys&gt;&lt;key app="EN" db-id="ds2vpv2rn9rxrkefsdp5s0xtepz500xad992"&gt;804&lt;/key&gt;&lt;/foreign-keys&gt;&lt;ref-type name="Journal Article"&gt;17&lt;/ref-type&gt;&lt;contributors&gt;&lt;authors&gt;&lt;author&gt;McClay, I.&lt;/author&gt;&lt;author&gt;Manal, K.&lt;/author&gt;&lt;/authors&gt;&lt;/contributors&gt;&lt;auth-address&gt;Motion Analysis Laboratory, University of Delaware, Newark, DE, USA.&lt;/auth-address&gt;&lt;titles&gt;&lt;title&gt;A comparison of three-dimensional lower extremity kinematics during running between excessive pronators and normals&lt;/title&gt;&lt;secondary-title&gt;Clinical Biomechanics&lt;/secondary-title&gt;&lt;alt-title&gt;Clinical biomechanics (Bristol, Avon)&lt;/alt-title&gt;&lt;/titles&gt;&lt;periodical&gt;&lt;full-title&gt;Clinical Biomechanics&lt;/full-title&gt;&lt;/periodical&gt;&lt;alt-periodical&gt;&lt;full-title&gt;Clinical Biomechanics (Bristol, Avon)&lt;/full-title&gt;&lt;/alt-periodical&gt;&lt;pages&gt;195-203&lt;/pages&gt;&lt;volume&gt;13&lt;/volume&gt;&lt;number&gt;3&lt;/number&gt;&lt;edition&gt;2001/06/21&lt;/edition&gt;&lt;dates&gt;&lt;year&gt;1998&lt;/year&gt;&lt;pub-dates&gt;&lt;date&gt;Apr&lt;/date&gt;&lt;/pub-dates&gt;&lt;/dates&gt;&lt;isbn&gt;1879-1271 (Electronic)&amp;#xD;0268-0033 (Linking)&lt;/isbn&gt;&lt;accession-num&gt;11415788&lt;/accession-num&gt;&lt;urls&gt;&lt;/urls&gt;&lt;remote-database-provider&gt;NLM&lt;/remote-database-provider&gt;&lt;language&gt;Eng&lt;/language&gt;&lt;/record&gt;&lt;/Cite&gt;&lt;/EndNote&gt;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1" w:tooltip="McClay, 1998 #804" w:history="1">
        <w:r w:rsidR="00DA09D8" w:rsidRPr="00FC4F56">
          <w:rPr>
            <w:rFonts w:cs="Arial"/>
            <w:noProof/>
          </w:rPr>
          <w:t>McClay and Manal, 1998</w:t>
        </w:r>
      </w:hyperlink>
      <w:r w:rsidRPr="00FC4F56">
        <w:rPr>
          <w:rFonts w:cs="Arial"/>
          <w:noProof/>
        </w:rPr>
        <w:t>)</w:t>
      </w:r>
      <w:r w:rsidR="0095376E" w:rsidRPr="00FC4F56">
        <w:rPr>
          <w:rFonts w:cs="Arial"/>
        </w:rPr>
        <w:fldChar w:fldCharType="end"/>
      </w:r>
      <w:r w:rsidRPr="00FC4F56">
        <w:rPr>
          <w:rFonts w:cs="Arial"/>
        </w:rPr>
        <w:t xml:space="preserve">.  Consequently, atypical rearfoot foot motion may have deleterious effects on the iliotibial band.  An increase in rearfoot eversion coupled with </w:t>
      </w:r>
      <w:proofErr w:type="spellStart"/>
      <w:r w:rsidRPr="00FC4F56">
        <w:rPr>
          <w:rFonts w:cs="Arial"/>
        </w:rPr>
        <w:t>talar</w:t>
      </w:r>
      <w:proofErr w:type="spellEnd"/>
      <w:r w:rsidRPr="00FC4F56">
        <w:rPr>
          <w:rFonts w:cs="Arial"/>
        </w:rPr>
        <w:t xml:space="preserve"> adduction would result in increased tibial internal rotation </w:t>
      </w:r>
      <w:r w:rsidR="0095376E" w:rsidRPr="00FC4F56">
        <w:rPr>
          <w:rFonts w:cs="Arial"/>
        </w:rPr>
        <w:fldChar w:fldCharType="begin"/>
      </w:r>
      <w:r w:rsidRPr="00FC4F56">
        <w:rPr>
          <w:rFonts w:cs="Arial"/>
        </w:rPr>
        <w:instrText xml:space="preserve"> ADDIN EN.CITE &lt;EndNote&gt;&lt;Cite&gt;&lt;Author&gt;Lundberg&lt;/Author&gt;&lt;Year&gt;1989&lt;/Year&gt;&lt;RecNum&gt;800&lt;/RecNum&gt;&lt;DisplayText&gt;(Lundberg et al., 1989)&lt;/DisplayText&gt;&lt;record&gt;&lt;rec-number&gt;800&lt;/rec-number&gt;&lt;foreign-keys&gt;&lt;key app="EN" db-id="ds2vpv2rn9rxrkefsdp5s0xtepz500xad992"&gt;800&lt;/key&gt;&lt;/foreign-keys&gt;&lt;ref-type name="Journal Article"&gt;17&lt;/ref-type&gt;&lt;contributors&gt;&lt;authors&gt;&lt;author&gt;Lundberg, A.&lt;/author&gt;&lt;author&gt;Svensson, O. K.&lt;/author&gt;&lt;author&gt;Bylund, C.&lt;/author&gt;&lt;author&gt;Goldie, I.&lt;/author&gt;&lt;author&gt;Selvik, G.&lt;/author&gt;&lt;/authors&gt;&lt;/contributors&gt;&lt;auth-address&gt;Department of Orthopaedic Surgery, Karolinska Hospital, Stockholm, Sweden.&lt;/auth-address&gt;&lt;titles&gt;&lt;title&gt;Kinematics of the ankle/foot complex--Part 2: Pronation and supination&lt;/title&gt;&lt;secondary-title&gt;Foot &amp;amp; Ankle&lt;/secondary-title&gt;&lt;alt-title&gt;Foot &amp;amp; ankle&lt;/alt-title&gt;&lt;/titles&gt;&lt;periodical&gt;&lt;full-title&gt;Foot Ankle&lt;/full-title&gt;&lt;abbr-1&gt;Foot &amp;amp; ankle&lt;/abbr-1&gt;&lt;/periodical&gt;&lt;alt-periodical&gt;&lt;full-title&gt;Foot Ankle&lt;/full-title&gt;&lt;abbr-1&gt;Foot &amp;amp; ankle&lt;/abbr-1&gt;&lt;/alt-periodical&gt;&lt;pages&gt;248-53&lt;/pages&gt;&lt;volume&gt;9&lt;/volume&gt;&lt;number&gt;5&lt;/number&gt;&lt;edition&gt;1989/04/01&lt;/edition&gt;&lt;keywords&gt;&lt;keyword&gt;Ankle Joint/ physiology&lt;/keyword&gt;&lt;keyword&gt;Humans&lt;/keyword&gt;&lt;keyword&gt;Pronation&lt;/keyword&gt;&lt;keyword&gt;Subtalar Joint/physiology&lt;/keyword&gt;&lt;keyword&gt;Supination&lt;/keyword&gt;&lt;keyword&gt;Tarsal Joints/ physiology&lt;/keyword&gt;&lt;/keywords&gt;&lt;dates&gt;&lt;year&gt;1989&lt;/year&gt;&lt;pub-dates&gt;&lt;date&gt;Apr&lt;/date&gt;&lt;/pub-dates&gt;&lt;/dates&gt;&lt;isbn&gt;0198-0211 (Print)&amp;#xD;0198-0211 (Linking)&lt;/isbn&gt;&lt;accession-num&gt;2731838&lt;/accession-num&gt;&lt;urls&gt;&lt;/urls&gt;&lt;remote-database-provider&gt;NLM&lt;/remote-database-provider&gt;&lt;language&gt;eng&lt;/language&gt;&lt;/record&gt;&lt;/Cite&gt;&lt;/EndNote&gt;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48" w:tooltip="Lundberg, 1989 #800" w:history="1">
        <w:r w:rsidR="00DA09D8" w:rsidRPr="00FC4F56">
          <w:rPr>
            <w:rFonts w:cs="Arial"/>
            <w:noProof/>
          </w:rPr>
          <w:t>Lundberg et al., 1989</w:t>
        </w:r>
      </w:hyperlink>
      <w:r w:rsidRPr="00FC4F56">
        <w:rPr>
          <w:rFonts w:cs="Arial"/>
          <w:noProof/>
        </w:rPr>
        <w:t>)</w:t>
      </w:r>
      <w:r w:rsidR="0095376E" w:rsidRPr="00FC4F56">
        <w:rPr>
          <w:rFonts w:cs="Arial"/>
        </w:rPr>
        <w:fldChar w:fldCharType="end"/>
      </w:r>
      <w:r w:rsidRPr="00FC4F56">
        <w:rPr>
          <w:rFonts w:cs="Arial"/>
        </w:rPr>
        <w:t xml:space="preserve">.  Because the iliotibial band inserts onto the </w:t>
      </w:r>
      <w:proofErr w:type="spellStart"/>
      <w:r w:rsidRPr="00FC4F56">
        <w:rPr>
          <w:rFonts w:cs="Arial"/>
        </w:rPr>
        <w:t>antero</w:t>
      </w:r>
      <w:proofErr w:type="spellEnd"/>
      <w:r w:rsidRPr="00FC4F56">
        <w:rPr>
          <w:rFonts w:cs="Arial"/>
        </w:rPr>
        <w:t xml:space="preserve">-lateral tibia, tibial internal rotation would cause the iliotibial band to elongate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Despite a logical anatomical argument to investigate rearfoot motion, the support in the ITBS literature is lacking.  Additionally, no differences were reported in peak rearfoot eversion angle between runners with current (ITBS: 11° (3), Con: 12° (3) (Grau et al., 2011); ITBS: 3.8° (0.8), Con: 2.2° (0.8) (Messier et al., 1995)), previous (ITBS: 8.9° (3.2), Con: 10.0° (3.2)) (Ferber et al., 2010) and who later develop ITBS (ITBS: 9.7° (3.3), Con: 11.6° (2.5)) (Noehren et al., 2007) compared to controls.  Runners with previous ITBS exhibit a greater rearfoot inversion moment (ITBS: 0.14 Nm/kg, Con: 0.09 Nm/kg (0.08)) compared to controls (Ferber et al., 2010). It is unclear why frontal plane rearfoot moment differences exist between runners with previous ITBS and controls since rearfoot angle is similar. Examining rearfoot kinematics in isolation may not be sufficient to detect distal biomechanical differences exhibited between ITBS populations and </w:t>
      </w:r>
      <w:r w:rsidRPr="00FC4F56">
        <w:rPr>
          <w:rFonts w:cs="Arial"/>
        </w:rPr>
        <w:lastRenderedPageBreak/>
        <w:t xml:space="preserve">healthy runners.  In healthy runners, there is greater frontal plane rearfoot motion relative to transverse plane shank motion in the rearfoot and shank coupling </w:t>
      </w:r>
      <w:r w:rsidR="0095376E" w:rsidRPr="00FC4F56">
        <w:rPr>
          <w:rFonts w:cs="Arial"/>
        </w:rPr>
        <w:fldChar w:fldCharType="begin">
          <w:fldData xml:space="preserve">PEVuZE5vdGU+PENpdGU+PEF1dGhvcj5Qb2hsPC9BdXRob3I+PFllYXI+MjAwODwvWWVhcj48UmVj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PEVuZE5vdGU+PENpdGU+PEF1dGhvcj5Qb2hsPC9BdXRob3I+PFllYXI+MjAwODwvWWVhcj48UmVj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72" w:tooltip="Pohl, 2008 #797" w:history="1">
        <w:r w:rsidR="00DA09D8" w:rsidRPr="00FC4F56">
          <w:rPr>
            <w:rFonts w:cs="Arial"/>
            <w:noProof/>
          </w:rPr>
          <w:t>Pohl and Buckley, 2008</w:t>
        </w:r>
      </w:hyperlink>
      <w:r w:rsidRPr="00FC4F56">
        <w:rPr>
          <w:rFonts w:cs="Arial"/>
          <w:noProof/>
        </w:rPr>
        <w:t xml:space="preserve">; </w:t>
      </w:r>
      <w:hyperlink w:anchor="_ENREF_73" w:tooltip="Pohl, 2007 #688" w:history="1">
        <w:r w:rsidR="00DA09D8" w:rsidRPr="00FC4F56">
          <w:rPr>
            <w:rFonts w:cs="Arial"/>
            <w:noProof/>
          </w:rPr>
          <w:t>Pohl et al., 2007</w:t>
        </w:r>
      </w:hyperlink>
      <w:r w:rsidRPr="00FC4F56">
        <w:rPr>
          <w:rFonts w:cs="Arial"/>
          <w:noProof/>
        </w:rPr>
        <w:t>)</w:t>
      </w:r>
      <w:r w:rsidR="0095376E" w:rsidRPr="00FC4F56">
        <w:rPr>
          <w:rFonts w:cs="Arial"/>
        </w:rPr>
        <w:fldChar w:fldCharType="end"/>
      </w:r>
      <w:r w:rsidRPr="00FC4F56">
        <w:rPr>
          <w:rFonts w:cs="Arial"/>
        </w:rPr>
        <w:t xml:space="preserve">.  Rearfoot eversion-tibial internal rotation is not a 1:1 relationship and varies between participants </w:t>
      </w:r>
      <w:r w:rsidR="0095376E" w:rsidRPr="00FC4F56">
        <w:rPr>
          <w:rFonts w:cs="Arial"/>
        </w:rPr>
        <w:fldChar w:fldCharType="begin">
          <w:fldData xml:space="preserve">PEVuZE5vdGU+PENpdGU+PEF1dGhvcj5GZXJiZXI8L0F1dGhvcj48WWVhcj4yMDEwPC9ZZWFyPjxS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ZWNOdW0+Njk5PC9SZWNOdW0+PERpc3BsYXlUZXh0PihGZXJiZXIgZXQgYWwuLCAyMDEwOyBMdW5k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 xml:space="preserve">; </w:t>
      </w:r>
      <w:hyperlink w:anchor="_ENREF_48" w:tooltip="Lundberg, 1989 #800" w:history="1">
        <w:r w:rsidR="00DA09D8" w:rsidRPr="00FC4F56">
          <w:rPr>
            <w:rFonts w:cs="Arial"/>
            <w:noProof/>
          </w:rPr>
          <w:t>Lundberg et al., 1989</w:t>
        </w:r>
      </w:hyperlink>
      <w:r w:rsidRPr="00FC4F56">
        <w:rPr>
          <w:rFonts w:cs="Arial"/>
          <w:noProof/>
        </w:rPr>
        <w:t>)</w:t>
      </w:r>
      <w:r w:rsidR="0095376E" w:rsidRPr="00FC4F56">
        <w:rPr>
          <w:rFonts w:cs="Arial"/>
        </w:rPr>
        <w:fldChar w:fldCharType="end"/>
      </w:r>
      <w:r w:rsidRPr="00FC4F56">
        <w:rPr>
          <w:rFonts w:cs="Arial"/>
        </w:rPr>
        <w:t>. Perhaps, examining rearfoot eversion/inversion and tibial internal/external rotation coordination patterns would reveal differences among runners with current</w:t>
      </w:r>
      <w:r w:rsidR="00F16E73" w:rsidRPr="00FC4F56">
        <w:rPr>
          <w:rFonts w:cs="Arial"/>
        </w:rPr>
        <w:t xml:space="preserve"> ITBS</w:t>
      </w:r>
      <w:r w:rsidRPr="00FC4F56">
        <w:rPr>
          <w:rFonts w:cs="Arial"/>
        </w:rPr>
        <w:t xml:space="preserve"> and previous ITBS compared to controls.  Overall, the literature remains equivocal in implicating rearfoot motion and moment as biomechanical risk factors associated with ITBS. In addition to investigating frontal plane rearfoot motion, transverse plane motion of the foot should be considered when investigating the etiology of ITBS.  </w:t>
      </w:r>
    </w:p>
    <w:p w:rsidR="004D02C6" w:rsidRPr="00FC4F56" w:rsidRDefault="004D02C6" w:rsidP="004D02C6">
      <w:pPr>
        <w:spacing w:line="480" w:lineRule="auto"/>
        <w:ind w:firstLine="720"/>
        <w:rPr>
          <w:rFonts w:cs="Arial"/>
        </w:rPr>
      </w:pPr>
      <w:r w:rsidRPr="00FC4F56">
        <w:rPr>
          <w:rFonts w:cs="Arial"/>
        </w:rPr>
        <w:t xml:space="preserve">In runners with previous ITBS, peak foot adduction is greater (ITBS: 2.6° (7.6), Con: -6.1° (7.9)) compared to controls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w:t>
      </w:r>
      <w:r w:rsidR="00D46004" w:rsidRPr="00FC4F56">
        <w:rPr>
          <w:rFonts w:cs="Arial"/>
        </w:rPr>
        <w:t xml:space="preserve">A negative foot adduction angle indicates that controls exhibited foot abduction during stance.  </w:t>
      </w:r>
      <w:r w:rsidRPr="00FC4F56">
        <w:rPr>
          <w:rFonts w:cs="Arial"/>
        </w:rPr>
        <w:t xml:space="preserve">Kinetics </w:t>
      </w:r>
      <w:proofErr w:type="gramStart"/>
      <w:r w:rsidRPr="00FC4F56">
        <w:rPr>
          <w:rFonts w:cs="Arial"/>
        </w:rPr>
        <w:t>were</w:t>
      </w:r>
      <w:proofErr w:type="gramEnd"/>
      <w:r w:rsidRPr="00FC4F56">
        <w:rPr>
          <w:rFonts w:cs="Arial"/>
        </w:rPr>
        <w:t xml:space="preserve"> not recorded in the aforementioned study.  No other study has investigated transverse plane foot kinematics and kinetics in ITBS populations.  The relationship between foot progression angle and the internal knee abduction moment has been examined in knee osteoarthritis populations </w:t>
      </w:r>
      <w:r w:rsidR="0095376E" w:rsidRPr="00FC4F56">
        <w:rPr>
          <w:rFonts w:cs="Arial"/>
        </w:rPr>
        <w:fldChar w:fldCharType="begin">
          <w:fldData xml:space="preserve">PEVuZE5vdGU+PENpdGU+PEF1dGhvcj5MeW5uPC9BdXRob3I+PFllYXI+MjAwODwvWWVhcj48UmVj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aW9kaWNhbD48cGFnZXM+OTA1LTk8L3BhZ2VzPjx2b2x1bWU+NzI8L3ZvbHVtZT48bnVtYmVyPjY8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PEVuZE5vdGU+PENpdGU+PEF1dGhvcj5MeW5uPC9BdXRob3I+PFllYXI+MjAwODwvWWVhcj48UmVj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aW9kaWNhbD48cGFnZXM+OTA1LTk8L3BhZ2VzPjx2b2x1bWU+NzI8L3ZvbHVtZT48bnVtYmVyPjY8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49" w:tooltip="Lynn, 2008 #807" w:history="1">
        <w:r w:rsidR="00DA09D8" w:rsidRPr="00FC4F56">
          <w:rPr>
            <w:rFonts w:cs="Arial"/>
            <w:noProof/>
          </w:rPr>
          <w:t>Lynn and Costigan, 2008</w:t>
        </w:r>
      </w:hyperlink>
      <w:r w:rsidRPr="00FC4F56">
        <w:rPr>
          <w:rFonts w:cs="Arial"/>
          <w:noProof/>
        </w:rPr>
        <w:t xml:space="preserve">; </w:t>
      </w:r>
      <w:hyperlink w:anchor="_ENREF_80" w:tooltip="Rutherford, 2010 #806" w:history="1">
        <w:r w:rsidR="00DA09D8" w:rsidRPr="00FC4F56">
          <w:rPr>
            <w:rFonts w:cs="Arial"/>
            <w:noProof/>
          </w:rPr>
          <w:t>Rutherford et al., 2010</w:t>
        </w:r>
      </w:hyperlink>
      <w:r w:rsidRPr="00FC4F56">
        <w:rPr>
          <w:rFonts w:cs="Arial"/>
          <w:noProof/>
        </w:rPr>
        <w:t xml:space="preserve">; </w:t>
      </w:r>
      <w:hyperlink w:anchor="_ENREF_88" w:tooltip="Wang, 1990 #808" w:history="1">
        <w:r w:rsidR="00DA09D8" w:rsidRPr="00FC4F56">
          <w:rPr>
            <w:rFonts w:cs="Arial"/>
            <w:noProof/>
          </w:rPr>
          <w:t>Wang et al., 1990</w:t>
        </w:r>
      </w:hyperlink>
      <w:r w:rsidRPr="00FC4F56">
        <w:rPr>
          <w:rFonts w:cs="Arial"/>
          <w:noProof/>
        </w:rPr>
        <w:t>)</w:t>
      </w:r>
      <w:r w:rsidR="0095376E" w:rsidRPr="00FC4F56">
        <w:rPr>
          <w:rFonts w:cs="Arial"/>
        </w:rPr>
        <w:fldChar w:fldCharType="end"/>
      </w:r>
      <w:r w:rsidRPr="00FC4F56">
        <w:rPr>
          <w:rFonts w:cs="Arial"/>
        </w:rPr>
        <w:t xml:space="preserve">.  When the foot segment is adducted, the moment arm between the resultant GRF and knee joint center is decreased.  </w:t>
      </w:r>
      <w:r w:rsidR="00D46004" w:rsidRPr="00FC4F56">
        <w:rPr>
          <w:rFonts w:cs="Arial"/>
        </w:rPr>
        <w:t xml:space="preserve">Therefore, a smaller external knee adduction moment would result.  </w:t>
      </w:r>
      <w:r w:rsidRPr="00FC4F56">
        <w:rPr>
          <w:rFonts w:cs="Arial"/>
        </w:rPr>
        <w:t xml:space="preserve">A smaller knee adduction moment would decrease the tensile strain experienced in the iliotibial band (Powers, 2010).  A link between foot progression angle and frontal plane knee moment has not been made in ITBS populations.  In </w:t>
      </w:r>
      <w:r w:rsidRPr="00FC4F56">
        <w:rPr>
          <w:rFonts w:cs="Arial"/>
        </w:rPr>
        <w:lastRenderedPageBreak/>
        <w:t xml:space="preserve">addition to frontal and transverse plane rearfoot biomechanics, </w:t>
      </w:r>
      <w:proofErr w:type="spellStart"/>
      <w:r w:rsidRPr="00FC4F56">
        <w:rPr>
          <w:rFonts w:cs="Arial"/>
        </w:rPr>
        <w:t>plantarflexion</w:t>
      </w:r>
      <w:proofErr w:type="spellEnd"/>
      <w:r w:rsidRPr="00FC4F56">
        <w:rPr>
          <w:rFonts w:cs="Arial"/>
        </w:rPr>
        <w:t xml:space="preserve"> and dorsiflexion motion has also been investigated in ITBS.</w:t>
      </w:r>
    </w:p>
    <w:p w:rsidR="004D02C6" w:rsidRPr="00FC4F56" w:rsidRDefault="004D02C6" w:rsidP="004D02C6">
      <w:pPr>
        <w:spacing w:line="480" w:lineRule="auto"/>
        <w:rPr>
          <w:rFonts w:cs="Arial"/>
        </w:rPr>
      </w:pPr>
      <w:r w:rsidRPr="00FC4F56">
        <w:rPr>
          <w:rFonts w:cs="Arial"/>
        </w:rPr>
        <w:tab/>
        <w:t xml:space="preserve">Sagittal plane ankle kinematics have been variables of interest in several ITBS investigations </w: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dCBhbC4sIDIwMDc7IE9yY2hhcmQgZXQgYWwuLCAxOTk2KTwvRGlzcGxheVRleHQ+PHJlY29yZD48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cmQ+PC9DaXRlPjxDaXRlPjxBdXRob3I+TWlsbGVyPC9BdXRob3I+PFllYXI+MjAwNzwvWWVhcj48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cm5hbCBvZiBzcG9ydHMgbWVkaWNpbmU8L2FiYnItMT48L2FsdC1wZXJpb2RpY2FsPjxwYWdlcz4z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</w:fldData>
        </w:fldChar>
      </w:r>
      <w:r w:rsidRPr="00FC4F56">
        <w:rPr>
          <w:rFonts w:cs="Arial"/>
        </w:rPr>
        <w:instrText xml:space="preserve"> ADDIN EN.CITE </w:instrTex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dCBhbC4sIDIwMDc7IE9yY2hhcmQgZXQgYWwuLCAxOTk2KTwvRGlzcGxheVRleHQ+PHJlY29yZD48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cmQ+PC9DaXRlPjxDaXRlPjxBdXRob3I+TWlsbGVyPC9BdXRob3I+PFllYXI+MjAwNzwvWWVhcj48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 xml:space="preserve">; </w:t>
      </w:r>
      <w:hyperlink w:anchor="_ENREF_54" w:tooltip="Miller, 2007 #706" w:history="1">
        <w:r w:rsidR="00DA09D8" w:rsidRPr="00FC4F56">
          <w:rPr>
            <w:rFonts w:cs="Arial"/>
            <w:noProof/>
          </w:rPr>
          <w:t>Miller et al., 2007</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w:t>
      </w:r>
      <w:r w:rsidR="0095376E" w:rsidRPr="00FC4F56">
        <w:rPr>
          <w:rFonts w:cs="Arial"/>
        </w:rPr>
        <w:fldChar w:fldCharType="end"/>
      </w:r>
      <w:r w:rsidRPr="00FC4F56">
        <w:rPr>
          <w:rFonts w:cs="Arial"/>
        </w:rPr>
        <w:t xml:space="preserve">.  Yet, no anatomical or biomechanical justification was provided as to why </w:t>
      </w:r>
      <w:proofErr w:type="spellStart"/>
      <w:r w:rsidRPr="00FC4F56">
        <w:rPr>
          <w:rFonts w:cs="Arial"/>
        </w:rPr>
        <w:t>plantarflexion</w:t>
      </w:r>
      <w:proofErr w:type="spellEnd"/>
      <w:r w:rsidRPr="00FC4F56">
        <w:rPr>
          <w:rFonts w:cs="Arial"/>
        </w:rPr>
        <w:t xml:space="preserve"> and dorsiflexion would affect iliotibial band mechanics.  Dorsiflexion angle at heel-strike (Affected: 24.6° (12.8), Unaffected: not reported) and minimum dorsiflexion (Affected: -1.4° (5.0), Unaffected: not reported) is similar between runners’ affected and unaffected legs </w:t>
      </w:r>
      <w:r w:rsidR="0095376E" w:rsidRPr="00FC4F56">
        <w:rPr>
          <w:rFonts w:cs="Arial"/>
        </w:rPr>
        <w:fldChar w:fldCharType="begin">
          <w:fldData xml:space="preserve">PEVuZE5vdGU+PENpdGU+PEF1dGhvcj5PcmNoYXJkPC9BdXRob3I+PFllYXI+MTk5NjwvWWVhcj48
UmVjTnVtPjc1OTwvUmVjTnVtPjxEaXNwbGF5VGV4dD4oT3JjaGFyZCBldCBhbC4sIDE5OTYpPC9E
aXNwbGF5VGV4dD48cmVjb3JkPjxyZWMtbnVtYmVyPjc1OTwvcmVjLW51bWJlcj48Zm9yZWlnbi1r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PEVuZE5vdGU+PENpdGU+PEF1dGhvcj5PcmNoYXJkPC9BdXRob3I+PFllYXI+MTk5NjwvWWVhcj48
UmVjTnVtPjc1OTwvUmVjTnVtPjxEaXNwbGF5VGV4dD4oT3JjaGFyZCBldCBhbC4sIDE5OTYpPC9E
aXNwbGF5VGV4dD48cmVjb3JkPjxyZWMtbnVtYmVyPjc1OTwvcmVjLW51bWJlcj48Zm9yZWlnbi1r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66" w:tooltip="Orchard, 1996 #759" w:history="1">
        <w:r w:rsidR="00DA09D8" w:rsidRPr="00FC4F56">
          <w:rPr>
            <w:rFonts w:cs="Arial"/>
            <w:noProof/>
          </w:rPr>
          <w:t>Orchard et al., 1996</w:t>
        </w:r>
      </w:hyperlink>
      <w:r w:rsidRPr="00FC4F56">
        <w:rPr>
          <w:rFonts w:cs="Arial"/>
          <w:noProof/>
        </w:rPr>
        <w:t>)</w:t>
      </w:r>
      <w:r w:rsidR="0095376E" w:rsidRPr="00FC4F56">
        <w:rPr>
          <w:rFonts w:cs="Arial"/>
        </w:rPr>
        <w:fldChar w:fldCharType="end"/>
      </w:r>
      <w:r w:rsidRPr="00FC4F56">
        <w:rPr>
          <w:rFonts w:cs="Arial"/>
        </w:rPr>
        <w:t xml:space="preserve">.  Dorsiflexion angle (ITBS: 20° (2), Con: 20° (2)), as well as ankle range of motion (ITBS: 53° (5), Con: 53° (7)) were similar in runners with current ITBS (Grau et al., 2011).  Based on findings of anatomical and biomechanical studies, factors associated with ITBS appear to occur primarily in frontal plane hip and transverse knee motions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MDY7IEZhaXJjbG91Z2ggZXQgYWwuLCAyMDA3OyBGZXJiZXIgZXQgYWwuLCAyMDEwOyBOb2VocmVu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MDY7IEZhaXJjbG91Z2ggZXQgYWwuLCAyMDA3OyBGZXJiZXIgZXQgYWwuLCAyMDEwOyBOb2VocmVu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 xml:space="preserve">; </w:t>
      </w:r>
      <w:hyperlink w:anchor="_ENREF_24" w:tooltip="Ferber, 2010 #791" w:history="1">
        <w:r w:rsidR="00DA09D8" w:rsidRPr="00FC4F56">
          <w:rPr>
            <w:rFonts w:cs="Arial"/>
            <w:noProof/>
          </w:rPr>
          <w:t>Ferber et al., 2010</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w:t>
      </w:r>
    </w:p>
    <w:p w:rsidR="004D02C6" w:rsidRPr="002D7757" w:rsidRDefault="004D02C6" w:rsidP="002D7757">
      <w:pPr>
        <w:rPr>
          <w:i/>
        </w:rPr>
      </w:pPr>
      <w:r w:rsidRPr="002D7757">
        <w:rPr>
          <w:i/>
        </w:rPr>
        <w:t>Discrete Pelvis and Trunk Variables Associated with ITBS</w:t>
      </w:r>
    </w:p>
    <w:p w:rsidR="008C15B0" w:rsidRPr="00FC4F56" w:rsidRDefault="008C15B0" w:rsidP="008C15B0">
      <w:pPr>
        <w:rPr>
          <w:rFonts w:cs="Arial"/>
        </w:rPr>
      </w:pPr>
    </w:p>
    <w:p w:rsidR="004D02C6" w:rsidRPr="00FC4F56" w:rsidRDefault="004D02C6" w:rsidP="004D02C6">
      <w:pPr>
        <w:spacing w:line="480" w:lineRule="auto"/>
        <w:rPr>
          <w:rFonts w:cs="Arial"/>
        </w:rPr>
      </w:pPr>
      <w:r w:rsidRPr="00FC4F56">
        <w:rPr>
          <w:rFonts w:cs="Arial"/>
        </w:rPr>
        <w:tab/>
        <w:t xml:space="preserve">Fontal plane pelvis and trunk motion may affect iliotibial band mechanics.  If the contralateral pelvis were to drop during stance, then the trunk may move with the pelvis away from the stance limb </w:t>
      </w:r>
      <w:r w:rsidR="0095376E"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5" w:tooltip="Powers, 2010 #710" w:history="1">
        <w:r w:rsidR="00DA09D8" w:rsidRPr="00FC4F56">
          <w:rPr>
            <w:rFonts w:cs="Arial"/>
            <w:noProof/>
          </w:rPr>
          <w:t>Powers, 2010</w:t>
        </w:r>
      </w:hyperlink>
      <w:r w:rsidRPr="00FC4F56">
        <w:rPr>
          <w:rFonts w:cs="Arial"/>
          <w:noProof/>
        </w:rPr>
        <w:t>)</w:t>
      </w:r>
      <w:r w:rsidR="0095376E" w:rsidRPr="00FC4F56">
        <w:rPr>
          <w:rFonts w:cs="Arial"/>
        </w:rPr>
        <w:fldChar w:fldCharType="end"/>
      </w:r>
      <w:r w:rsidRPr="00FC4F56">
        <w:rPr>
          <w:rFonts w:cs="Arial"/>
        </w:rPr>
        <w:t xml:space="preserve">.  Contralateral trunk and pelvis motion would increase the moment arm of the resultant GRF vector from the knee joint center </w:t>
      </w:r>
      <w:r w:rsidR="0095376E"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5" w:tooltip="Powers, 2010 #710" w:history="1">
        <w:r w:rsidR="00DA09D8" w:rsidRPr="00FC4F56">
          <w:rPr>
            <w:rFonts w:cs="Arial"/>
            <w:noProof/>
          </w:rPr>
          <w:t>Powers, 2010</w:t>
        </w:r>
      </w:hyperlink>
      <w:r w:rsidRPr="00FC4F56">
        <w:rPr>
          <w:rFonts w:cs="Arial"/>
          <w:noProof/>
        </w:rPr>
        <w:t>)</w:t>
      </w:r>
      <w:r w:rsidR="0095376E" w:rsidRPr="00FC4F56">
        <w:rPr>
          <w:rFonts w:cs="Arial"/>
        </w:rPr>
        <w:fldChar w:fldCharType="end"/>
      </w:r>
      <w:r w:rsidRPr="00FC4F56">
        <w:rPr>
          <w:rFonts w:cs="Arial"/>
        </w:rPr>
        <w:t xml:space="preserve">.  The increased moment arm may result in an increased external knee adduction moment.  A greater adduction moment could increase the tensile strain placed on the iliotibial band </w:t>
      </w:r>
      <w:r w:rsidR="0095376E"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5" w:tooltip="Powers, 2010 #710" w:history="1">
        <w:r w:rsidR="00DA09D8" w:rsidRPr="00FC4F56">
          <w:rPr>
            <w:rFonts w:cs="Arial"/>
            <w:noProof/>
          </w:rPr>
          <w:t>Powers, 2010</w:t>
        </w:r>
      </w:hyperlink>
      <w:r w:rsidRPr="00FC4F56">
        <w:rPr>
          <w:rFonts w:cs="Arial"/>
          <w:noProof/>
        </w:rPr>
        <w:t>)</w:t>
      </w:r>
      <w:r w:rsidR="0095376E" w:rsidRPr="00FC4F56">
        <w:rPr>
          <w:rFonts w:cs="Arial"/>
        </w:rPr>
        <w:fldChar w:fldCharType="end"/>
      </w:r>
      <w:r w:rsidRPr="00FC4F56">
        <w:rPr>
          <w:rFonts w:cs="Arial"/>
        </w:rPr>
        <w:t xml:space="preserve">.  Although pelvis and trunk kinematics have </w:t>
      </w:r>
      <w:r w:rsidRPr="00FC4F56">
        <w:rPr>
          <w:rFonts w:cs="Arial"/>
        </w:rPr>
        <w:lastRenderedPageBreak/>
        <w:t xml:space="preserve">not been examined in ITBS investigations, they have been reported in a recent PFPS investigation </w:t>
      </w:r>
      <w:r w:rsidR="0095376E" w:rsidRPr="00FC4F56">
        <w:rPr>
          <w:rFonts w:cs="Arial"/>
        </w:rPr>
        <w:fldChar w:fldCharType="begin"/>
      </w:r>
      <w:r w:rsidRPr="00FC4F56">
        <w:rPr>
          <w:rFonts w:cs="Arial"/>
        </w:rPr>
        <w:instrText xml:space="preserve"> ADDIN EN.CITE &lt;EndNote&gt;&lt;Cite&gt;&lt;Author&gt;Noehren&lt;/Author&gt;&lt;Year&gt;2012&lt;/Year&gt;&lt;RecNum&gt;708&lt;/RecNum&gt;&lt;DisplayText&gt;(Noehren et al., 2012)&lt;/DisplayText&gt;&lt;record&gt;&lt;rec-number&gt;708&lt;/rec-number&gt;&lt;foreign-keys&gt;&lt;key app="EN" db-id="ds2vpv2rn9rxrkefsdp5s0xtepz500xad992"&gt;708&lt;/key&gt;&lt;/foreign-keys&gt;&lt;ref-type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pain&lt;/title&gt;&lt;secondary-title&gt;Clinical Biomechanics&lt;/secondary-title&gt;&lt;/titles&gt;&lt;periodical&gt;&lt;full-title&gt;Clinical Biomechanics&lt;/full-title&gt;&lt;/periodical&gt;&lt;pages&gt;366-71&lt;/pages&gt;&lt;volume&gt;27&lt;/volume&gt;&lt;number&gt;4&lt;/number&gt;&lt;edition&gt;2011/11/11&lt;/edition&gt;&lt;dates&gt;&lt;year&gt;2012&lt;/year&gt;&lt;pub-dates&gt;&lt;date&gt;Nov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2" w:tooltip="Noehren, 2012 #708" w:history="1">
        <w:r w:rsidR="00DA09D8" w:rsidRPr="00FC4F56">
          <w:rPr>
            <w:rFonts w:cs="Arial"/>
            <w:noProof/>
          </w:rPr>
          <w:t>Noehren et al., 2012</w:t>
        </w:r>
      </w:hyperlink>
      <w:r w:rsidRPr="00FC4F56">
        <w:rPr>
          <w:rFonts w:cs="Arial"/>
          <w:noProof/>
        </w:rPr>
        <w:t>)</w:t>
      </w:r>
      <w:r w:rsidR="0095376E" w:rsidRPr="00FC4F56">
        <w:rPr>
          <w:rFonts w:cs="Arial"/>
        </w:rPr>
        <w:fldChar w:fldCharType="end"/>
      </w:r>
      <w:r w:rsidRPr="00FC4F56">
        <w:rPr>
          <w:rFonts w:cs="Arial"/>
        </w:rPr>
        <w:t xml:space="preserve">.  Contrary to the investigators’ hypotheses, neither contralateral pelvic drop nor lateral trunk flexion were different between female runners with PFPS and controls </w:t>
      </w:r>
      <w:r w:rsidR="0095376E" w:rsidRPr="00FC4F56">
        <w:rPr>
          <w:rFonts w:cs="Arial"/>
        </w:rPr>
        <w:fldChar w:fldCharType="begin"/>
      </w:r>
      <w:r w:rsidRPr="00FC4F56">
        <w:rPr>
          <w:rFonts w:cs="Arial"/>
        </w:rPr>
        <w:instrText xml:space="preserve"> ADDIN EN.CITE &lt;EndNote&gt;&lt;Cite&gt;&lt;Author&gt;Noehren&lt;/Author&gt;&lt;Year&gt;2012&lt;/Year&gt;&lt;RecNum&gt;708&lt;/RecNum&gt;&lt;DisplayText&gt;(Noehren et al., 2012)&lt;/DisplayText&gt;&lt;record&gt;&lt;rec-number&gt;708&lt;/rec-number&gt;&lt;foreign-keys&gt;&lt;key app="EN" db-id="ds2vpv2rn9rxrkefsdp5s0xtepz500xad992"&gt;708&lt;/key&gt;&lt;/foreign-keys&gt;&lt;ref-type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pain&lt;/title&gt;&lt;secondary-title&gt;Clinical Biomechanics&lt;/secondary-title&gt;&lt;/titles&gt;&lt;periodical&gt;&lt;full-title&gt;Clinical Biomechanics&lt;/full-title&gt;&lt;/periodical&gt;&lt;pages&gt;366-71&lt;/pages&gt;&lt;volume&gt;27&lt;/volume&gt;&lt;number&gt;4&lt;/number&gt;&lt;edition&gt;2011/11/11&lt;/edition&gt;&lt;dates&gt;&lt;year&gt;2012&lt;/year&gt;&lt;pub-dates&gt;&lt;date&gt;Nov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2" w:tooltip="Noehren, 2012 #708" w:history="1">
        <w:r w:rsidR="00DA09D8" w:rsidRPr="00FC4F56">
          <w:rPr>
            <w:rFonts w:cs="Arial"/>
            <w:noProof/>
          </w:rPr>
          <w:t>Noehren et al., 2012</w:t>
        </w:r>
      </w:hyperlink>
      <w:r w:rsidRPr="00FC4F56">
        <w:rPr>
          <w:rFonts w:cs="Arial"/>
          <w:noProof/>
        </w:rPr>
        <w:t>)</w:t>
      </w:r>
      <w:r w:rsidR="0095376E" w:rsidRPr="00FC4F56">
        <w:rPr>
          <w:rFonts w:cs="Arial"/>
        </w:rPr>
        <w:fldChar w:fldCharType="end"/>
      </w:r>
      <w:r w:rsidRPr="00FC4F56">
        <w:rPr>
          <w:rFonts w:cs="Arial"/>
        </w:rPr>
        <w:t xml:space="preserve">.  There was a large effect for greater lateral trunk flexion in runners with PFPS compared to controls </w:t>
      </w:r>
      <w:r w:rsidR="0095376E" w:rsidRPr="00FC4F56">
        <w:rPr>
          <w:rFonts w:cs="Arial"/>
        </w:rPr>
        <w:fldChar w:fldCharType="begin"/>
      </w:r>
      <w:r w:rsidRPr="00FC4F56">
        <w:rPr>
          <w:rFonts w:cs="Arial"/>
        </w:rPr>
        <w:instrText xml:space="preserve"> ADDIN EN.CITE &lt;EndNote&gt;&lt;Cite&gt;&lt;Author&gt;Noehren&lt;/Author&gt;&lt;Year&gt;2012&lt;/Year&gt;&lt;RecNum&gt;708&lt;/RecNum&gt;&lt;DisplayText&gt;(Noehren et al., 2012)&lt;/DisplayText&gt;&lt;record&gt;&lt;rec-number&gt;708&lt;/rec-number&gt;&lt;foreign-keys&gt;&lt;key app="EN" db-id="ds2vpv2rn9rxrkefsdp5s0xtepz500xad992"&gt;708&lt;/key&gt;&lt;/foreign-keys&gt;&lt;ref-type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pain&lt;/title&gt;&lt;secondary-title&gt;Clinical Biomechanics&lt;/secondary-title&gt;&lt;/titles&gt;&lt;periodical&gt;&lt;full-title&gt;Clinical Biomechanics&lt;/full-title&gt;&lt;/periodical&gt;&lt;pages&gt;366-71&lt;/pages&gt;&lt;volume&gt;27&lt;/volume&gt;&lt;number&gt;4&lt;/number&gt;&lt;edition&gt;2011/11/11&lt;/edition&gt;&lt;dates&gt;&lt;year&gt;2012&lt;/year&gt;&lt;pub-dates&gt;&lt;date&gt;Nov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2" w:tooltip="Noehren, 2012 #708" w:history="1">
        <w:r w:rsidR="00DA09D8" w:rsidRPr="00FC4F56">
          <w:rPr>
            <w:rFonts w:cs="Arial"/>
            <w:noProof/>
          </w:rPr>
          <w:t>Noehren et al., 2012</w:t>
        </w:r>
      </w:hyperlink>
      <w:r w:rsidRPr="00FC4F56">
        <w:rPr>
          <w:rFonts w:cs="Arial"/>
          <w:noProof/>
        </w:rPr>
        <w:t>)</w:t>
      </w:r>
      <w:r w:rsidR="0095376E" w:rsidRPr="00FC4F56">
        <w:rPr>
          <w:rFonts w:cs="Arial"/>
        </w:rPr>
        <w:fldChar w:fldCharType="end"/>
      </w:r>
      <w:r w:rsidRPr="00FC4F56">
        <w:rPr>
          <w:rFonts w:cs="Arial"/>
        </w:rPr>
        <w:t>.  However, runners in both groups leaned the trunk towards the stance limb.   Frontal plane knee moments were not reported in the aforementioned study.  If both frontal plane pelvis and trunk kinematics were similar between groups, then knee moments may have been similar too.  Future ITBS studies should focus on the relationship between GRF and joint and segment kinematics.</w:t>
      </w:r>
    </w:p>
    <w:p w:rsidR="004D02C6" w:rsidRPr="002D7757" w:rsidRDefault="004D02C6" w:rsidP="002D7757">
      <w:pPr>
        <w:rPr>
          <w:i/>
        </w:rPr>
      </w:pPr>
      <w:r w:rsidRPr="002D7757">
        <w:rPr>
          <w:i/>
        </w:rPr>
        <w:t>GRF Variables Associated with ITBS</w:t>
      </w:r>
    </w:p>
    <w:p w:rsidR="008C15B0" w:rsidRPr="00FC4F56" w:rsidRDefault="008C15B0" w:rsidP="008C15B0">
      <w:pPr>
        <w:rPr>
          <w:rFonts w:cs="Arial"/>
        </w:rPr>
      </w:pPr>
    </w:p>
    <w:p w:rsidR="004D02C6" w:rsidRPr="00FC4F56" w:rsidRDefault="004D02C6" w:rsidP="004D02C6">
      <w:pPr>
        <w:spacing w:line="480" w:lineRule="auto"/>
        <w:ind w:firstLine="720"/>
        <w:rPr>
          <w:rFonts w:cs="Arial"/>
        </w:rPr>
      </w:pPr>
      <w:r w:rsidRPr="00FC4F56">
        <w:rPr>
          <w:rFonts w:cs="Arial"/>
        </w:rPr>
        <w:t xml:space="preserve">Inherently, running places repetitive loads on the body.  If a runner’s GRF profile is atypical, then the runner may be predisposed to overuse running injury </w:t>
      </w:r>
      <w:r w:rsidR="0095376E" w:rsidRPr="00FC4F56">
        <w:rPr>
          <w:rFonts w:cs="Arial"/>
        </w:rPr>
        <w:fldChar w:fldCharType="begin">
          <w:fldData xml:space="preserve">PEVuZE5vdGU+PENpdGU+PEF1dGhvcj5DYXZhbmFnaDwvQXV0aG9yPjxZZWFyPjE5ODA8L1llYXI+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PEVuZE5vdGU+PENpdGU+PEF1dGhvcj5DYXZhbmFnaDwvQXV0aG9yPjxZZWFyPjE5ODA8L1llYXI+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0" w:tooltip="Cavanagh, 1980 #809" w:history="1">
        <w:r w:rsidR="00DA09D8" w:rsidRPr="00FC4F56">
          <w:rPr>
            <w:rFonts w:cs="Arial"/>
            <w:noProof/>
          </w:rPr>
          <w:t>Cavanagh and Lafortune, 1980</w:t>
        </w:r>
      </w:hyperlink>
      <w:r w:rsidRPr="00FC4F56">
        <w:rPr>
          <w:rFonts w:cs="Arial"/>
          <w:noProof/>
        </w:rPr>
        <w:t xml:space="preserve">; </w:t>
      </w:r>
      <w:hyperlink w:anchor="_ENREF_40" w:tooltip="James, 1978 #810" w:history="1">
        <w:r w:rsidR="00DA09D8" w:rsidRPr="00FC4F56">
          <w:rPr>
            <w:rFonts w:cs="Arial"/>
            <w:noProof/>
          </w:rPr>
          <w:t>James et al., 1978</w:t>
        </w:r>
      </w:hyperlink>
      <w:r w:rsidRPr="00FC4F56">
        <w:rPr>
          <w:rFonts w:cs="Arial"/>
          <w:noProof/>
        </w:rPr>
        <w:t>)</w:t>
      </w:r>
      <w:r w:rsidR="0095376E" w:rsidRPr="00FC4F56">
        <w:rPr>
          <w:rFonts w:cs="Arial"/>
        </w:rPr>
        <w:fldChar w:fldCharType="end"/>
      </w:r>
      <w:r w:rsidRPr="00FC4F56">
        <w:rPr>
          <w:rFonts w:cs="Arial"/>
        </w:rPr>
        <w:t>.  Runners with ITBS exhibit similar peak vertical GRF (ITBS: 2.43 Body Weight (BW) (0.04), Con: 2.48 BW (0.03)) and vertical loading rate (ITBS: 54.32 BW∙s</w:t>
      </w:r>
      <w:r w:rsidRPr="00FC4F56">
        <w:rPr>
          <w:rFonts w:cs="Arial"/>
          <w:vertAlign w:val="superscript"/>
        </w:rPr>
        <w:t>-1</w:t>
      </w:r>
      <w:r w:rsidRPr="00FC4F56">
        <w:rPr>
          <w:rFonts w:cs="Arial"/>
        </w:rPr>
        <w:t xml:space="preserve"> (1.78), Con: 49.11 BW∙s</w:t>
      </w:r>
      <w:r w:rsidRPr="00FC4F56">
        <w:rPr>
          <w:rFonts w:cs="Arial"/>
          <w:vertAlign w:val="superscript"/>
        </w:rPr>
        <w:t>-1</w:t>
      </w:r>
      <w:r w:rsidRPr="00FC4F56">
        <w:rPr>
          <w:rFonts w:cs="Arial"/>
        </w:rPr>
        <w:t xml:space="preserve"> (2.43)) as controls </w:t>
      </w:r>
      <w:r w:rsidR="0095376E" w:rsidRPr="00FC4F56">
        <w:rPr>
          <w:rFonts w:cs="Arial"/>
        </w:rPr>
        <w:fldChar w:fldCharType="begin"/>
      </w:r>
      <w:r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3" w:tooltip="Messier, 1995 #761" w:history="1">
        <w:r w:rsidR="00DA09D8" w:rsidRPr="00FC4F56">
          <w:rPr>
            <w:rFonts w:cs="Arial"/>
            <w:noProof/>
          </w:rPr>
          <w:t>Messier et al., 1995</w:t>
        </w:r>
      </w:hyperlink>
      <w:r w:rsidRPr="00FC4F56">
        <w:rPr>
          <w:rFonts w:cs="Arial"/>
          <w:noProof/>
        </w:rPr>
        <w:t>)</w:t>
      </w:r>
      <w:r w:rsidR="0095376E" w:rsidRPr="00FC4F56">
        <w:rPr>
          <w:rFonts w:cs="Arial"/>
        </w:rPr>
        <w:fldChar w:fldCharType="end"/>
      </w:r>
      <w:r w:rsidRPr="00FC4F56">
        <w:rPr>
          <w:rFonts w:cs="Arial"/>
        </w:rPr>
        <w:t xml:space="preserve">.  Normalized maximum braking force is less (ITBS: 0.35 BW (0.01), Con: 0.39 BW (0.01) in runners with ITBS compared to controls </w:t>
      </w:r>
      <w:r w:rsidR="0095376E" w:rsidRPr="00FC4F56">
        <w:rPr>
          <w:rFonts w:cs="Arial"/>
        </w:rPr>
        <w:fldChar w:fldCharType="begin"/>
      </w:r>
      <w:r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3" w:tooltip="Messier, 1995 #761" w:history="1">
        <w:r w:rsidR="00DA09D8" w:rsidRPr="00FC4F56">
          <w:rPr>
            <w:rFonts w:cs="Arial"/>
            <w:noProof/>
          </w:rPr>
          <w:t>Messier et al., 1995</w:t>
        </w:r>
      </w:hyperlink>
      <w:r w:rsidRPr="00FC4F56">
        <w:rPr>
          <w:rFonts w:cs="Arial"/>
          <w:noProof/>
        </w:rPr>
        <w:t>)</w:t>
      </w:r>
      <w:r w:rsidR="0095376E" w:rsidRPr="00FC4F56">
        <w:rPr>
          <w:rFonts w:cs="Arial"/>
        </w:rPr>
        <w:fldChar w:fldCharType="end"/>
      </w:r>
      <w:r w:rsidRPr="00FC4F56">
        <w:rPr>
          <w:rFonts w:cs="Arial"/>
        </w:rPr>
        <w:t xml:space="preserve">.  Peak medial (ITBS: 0.09 BW (0.01), Con: 0.09 BW (0.01)) and lateral GRF (ITBS: 0.08 BW (0.01), Con: 0.10 BW (0.01)) were similar between runners with ITBS and controls </w:t>
      </w:r>
      <w:r w:rsidR="0095376E" w:rsidRPr="00FC4F56">
        <w:rPr>
          <w:rFonts w:cs="Arial"/>
        </w:rPr>
        <w:fldChar w:fldCharType="begin"/>
      </w:r>
      <w:r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3" w:tooltip="Messier, 1995 #761" w:history="1">
        <w:r w:rsidR="00DA09D8" w:rsidRPr="00FC4F56">
          <w:rPr>
            <w:rFonts w:cs="Arial"/>
            <w:noProof/>
          </w:rPr>
          <w:t>Messier et al., 1995</w:t>
        </w:r>
      </w:hyperlink>
      <w:r w:rsidRPr="00FC4F56">
        <w:rPr>
          <w:rFonts w:cs="Arial"/>
          <w:noProof/>
        </w:rPr>
        <w:t>)</w:t>
      </w:r>
      <w:r w:rsidR="0095376E" w:rsidRPr="00FC4F56">
        <w:rPr>
          <w:rFonts w:cs="Arial"/>
        </w:rPr>
        <w:fldChar w:fldCharType="end"/>
      </w:r>
      <w:r w:rsidRPr="00FC4F56">
        <w:rPr>
          <w:rFonts w:cs="Arial"/>
        </w:rPr>
        <w:t xml:space="preserve">.    It was postulated that a shorter stride may result in a decreased braking force </w:t>
      </w:r>
      <w:r w:rsidR="0095376E" w:rsidRPr="00FC4F56">
        <w:rPr>
          <w:rFonts w:cs="Arial"/>
        </w:rPr>
        <w:fldChar w:fldCharType="begin"/>
      </w:r>
      <w:r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3" w:tooltip="Messier, 1995 #761" w:history="1">
        <w:r w:rsidR="00DA09D8" w:rsidRPr="00FC4F56">
          <w:rPr>
            <w:rFonts w:cs="Arial"/>
            <w:noProof/>
          </w:rPr>
          <w:t>Messier et al., 1995</w:t>
        </w:r>
      </w:hyperlink>
      <w:r w:rsidRPr="00FC4F56">
        <w:rPr>
          <w:rFonts w:cs="Arial"/>
          <w:noProof/>
        </w:rPr>
        <w:t>)</w:t>
      </w:r>
      <w:r w:rsidR="0095376E" w:rsidRPr="00FC4F56">
        <w:rPr>
          <w:rFonts w:cs="Arial"/>
        </w:rPr>
        <w:fldChar w:fldCharType="end"/>
      </w:r>
      <w:r w:rsidRPr="00FC4F56">
        <w:rPr>
          <w:rFonts w:cs="Arial"/>
        </w:rPr>
        <w:t xml:space="preserve">.  A reduced stride length may reduce the risk of </w:t>
      </w:r>
      <w:r w:rsidRPr="00FC4F56">
        <w:rPr>
          <w:rFonts w:cs="Arial"/>
        </w:rPr>
        <w:lastRenderedPageBreak/>
        <w:t xml:space="preserve">another overuse running injury such as tibial stress fracture </w:t>
      </w:r>
      <w:r w:rsidR="0095376E" w:rsidRPr="00FC4F56">
        <w:rPr>
          <w:rFonts w:cs="Arial"/>
        </w:rPr>
        <w:fldChar w:fldCharType="begin"/>
      </w:r>
      <w:r w:rsidRPr="00FC4F56">
        <w:rPr>
          <w:rFonts w:cs="Arial"/>
        </w:rPr>
        <w:instrText xml:space="preserve"> ADDIN EN.CITE &lt;EndNote&gt;&lt;Cite&gt;&lt;Author&gt;Edwards&lt;/Author&gt;&lt;Year&gt;2009&lt;/Year&gt;&lt;RecNum&gt;811&lt;/RecNum&gt;&lt;DisplayText&gt;(Edwards et al., 2009)&lt;/DisplayText&gt;&lt;record&gt;&lt;rec-number&gt;811&lt;/rec-number&gt;&lt;foreign-keys&gt;&lt;key app="EN" db-id="ds2vpv2rn9rxrkefsdp5s0xtepz500xad992"&gt;811&lt;/key&gt;&lt;/foreign-keys&gt;&lt;ref-type name="Journal Article"&gt;17&lt;/ref-type&gt;&lt;contributors&gt;&lt;authors&gt;&lt;author&gt;Edwards, W. B.&lt;/author&gt;&lt;author&gt;Taylor, D.&lt;/author&gt;&lt;author&gt;Rudolphi, T. J.&lt;/author&gt;&lt;author&gt;Gillette, J. C.&lt;/author&gt;&lt;author&gt;Derrick, T. R.&lt;/author&gt;&lt;/authors&gt;&lt;/contributors&gt;&lt;auth-address&gt;Department of Kinesiology, Iowa State University, Ames, IA 50011-1160, USA. edwards9@iastate.edu&lt;/auth-address&gt;&lt;titles&gt;&lt;title&gt;Effects of stride length and running mileage on a probabilistic stress fracture model&lt;/title&gt;&lt;secondary-title&gt;Medicine and Science in Sports Exercise&lt;/secondary-title&gt;&lt;alt-title&gt;Medicine and science in sports and exercise&lt;/alt-title&gt;&lt;/titles&gt;&lt;periodical&gt;&lt;full-title&gt;Medicine and Science in Sports Exercise&lt;/full-title&gt;&lt;/periodical&gt;&lt;pages&gt;2177-84&lt;/pages&gt;&lt;volume&gt;41&lt;/volume&gt;&lt;number&gt;12&lt;/number&gt;&lt;edition&gt;2009/11/17&lt;/edition&gt;&lt;keywords&gt;&lt;keyword&gt;Adult&lt;/keyword&gt;&lt;keyword&gt;Cumulative Trauma Disorders&lt;/keyword&gt;&lt;keyword&gt;Fractures, Stress/etiology/physiopathology/ prevention &amp;amp; control&lt;/keyword&gt;&lt;keyword&gt;Gait/ physiology&lt;/keyword&gt;&lt;keyword&gt;Humans&lt;/keyword&gt;&lt;keyword&gt;Male&lt;/keyword&gt;&lt;keyword&gt;Models, Statistical&lt;/keyword&gt;&lt;keyword&gt;Muscle, Skeletal&lt;/keyword&gt;&lt;keyword&gt;Running/ physiology&lt;/keyword&gt;&lt;keyword&gt;Tibia/injuries&lt;/keyword&gt;&lt;keyword&gt;Young Adult&lt;/keyword&gt;&lt;/keywords&gt;&lt;dates&gt;&lt;year&gt;2009&lt;/year&gt;&lt;pub-dates&gt;&lt;date&gt;Dec&lt;/date&gt;&lt;/pub-dates&gt;&lt;/dates&gt;&lt;isbn&gt;1530-0315 (Electronic)&amp;#xD;0195-9131 (Linking)&lt;/isbn&gt;&lt;accession-num&gt;19915501&lt;/accession-num&gt;&lt;urls&gt;&lt;/urls&gt;&lt;electronic-resource-num&gt;10.1249/MSS.0b013e3181a984c4&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7" w:tooltip="Edwards, 2009 #811" w:history="1">
        <w:r w:rsidR="00DA09D8" w:rsidRPr="00FC4F56">
          <w:rPr>
            <w:rFonts w:cs="Arial"/>
            <w:noProof/>
          </w:rPr>
          <w:t>Edwards et al., 2009</w:t>
        </w:r>
      </w:hyperlink>
      <w:r w:rsidRPr="00FC4F56">
        <w:rPr>
          <w:rFonts w:cs="Arial"/>
          <w:noProof/>
        </w:rPr>
        <w:t>)</w:t>
      </w:r>
      <w:r w:rsidR="0095376E" w:rsidRPr="00FC4F56">
        <w:rPr>
          <w:rFonts w:cs="Arial"/>
        </w:rPr>
        <w:fldChar w:fldCharType="end"/>
      </w:r>
      <w:r w:rsidRPr="00FC4F56">
        <w:rPr>
          <w:rFonts w:cs="Arial"/>
        </w:rPr>
        <w:t xml:space="preserve">.  The relationship between stride length and the </w:t>
      </w:r>
      <w:proofErr w:type="spellStart"/>
      <w:r w:rsidRPr="00FC4F56">
        <w:rPr>
          <w:rFonts w:cs="Arial"/>
        </w:rPr>
        <w:t>antero</w:t>
      </w:r>
      <w:proofErr w:type="spellEnd"/>
      <w:r w:rsidRPr="00FC4F56">
        <w:rPr>
          <w:rFonts w:cs="Arial"/>
        </w:rPr>
        <w:t xml:space="preserve">-posterior GRF has not been reported in the ITBS literature.  Furthermore, the authors concluded that examining GRF without considering joint moments may be insufficient to detecting differences in running biomechanics associated with ITBS (Messier et al., 1995).  To date, only one study has compared GRF values in an ITBS population compared to controls </w:t>
      </w:r>
      <w:r w:rsidR="0095376E" w:rsidRPr="00FC4F56">
        <w:rPr>
          <w:rFonts w:cs="Arial"/>
        </w:rPr>
        <w:fldChar w:fldCharType="begin"/>
      </w:r>
      <w:r w:rsidRPr="00FC4F56">
        <w:rPr>
          <w:rFonts w:cs="Arial"/>
        </w:rPr>
        <w:instrText xml:space="preserve"> ADDIN EN.CITE &lt;EndNote&gt;&lt;Cite&gt;&lt;Author&gt;Messier&lt;/Author&gt;&lt;Year&gt;1995&lt;/Year&gt;&lt;RecNum&gt;761&lt;/RecNum&gt;&lt;DisplayText&gt;(Messier et al., 1995)&lt;/DisplayText&gt;&lt;record&gt;&lt;rec-number&gt;761&lt;/rec-number&gt;&lt;foreign-keys&gt;&lt;key app="EN" db-id="ds2vpv2rn9rxrkefsdp5s0xtepz500xad992"&gt;761&lt;/key&gt;&lt;/foreign-keys&gt;&lt;ref-type name="Journal Article"&gt;17&lt;/ref-type&gt;&lt;contributors&gt;&lt;authors&gt;&lt;author&gt;Messier, S. P.&lt;/author&gt;&lt;author&gt;Edwards, D. G.&lt;/author&gt;&lt;author&gt;Martin, D. F.&lt;/author&gt;&lt;author&gt;Lowery, R. B.&lt;/author&gt;&lt;author&gt;Cannon, D. W.&lt;/author&gt;&lt;author&gt;James, M. K.&lt;/author&gt;&lt;author&gt;Curl, W. W.&lt;/author&gt;&lt;author&gt;Read, H. M., Jr.&lt;/author&gt;&lt;author&gt;Hunter, D. M.&lt;/author&gt;&lt;/authors&gt;&lt;/contributors&gt;&lt;auth-address&gt;J. B. Snow Biomechanics Laboratory, Department of Health and Sport Science, Wake Forest University, Winston-Salem, NC 27109, USA.&lt;/auth-address&gt;&lt;titles&gt;&lt;title&gt;Etiology of iliotibial band friction syndrome in distance runners&lt;/title&gt;&lt;secondary-title&gt;Medicine and Science in Sports Exercise&lt;/secondary-title&gt;&lt;alt-title&gt;Medicine and science in sports and exercise&lt;/alt-title&gt;&lt;/titles&gt;&lt;periodical&gt;&lt;full-title&gt;Medicine and Science in Sports Exercise&lt;/full-title&gt;&lt;/periodical&gt;&lt;pages&gt;951-60&lt;/pages&gt;&lt;volume&gt;27&lt;/volume&gt;&lt;number&gt;7&lt;/number&gt;&lt;edition&gt;1995/07/01&lt;/edition&gt;&lt;keywords&gt;&lt;keyword&gt;Adult&lt;/keyword&gt;&lt;keyword&gt;Biomechanics&lt;/keyword&gt;&lt;keyword&gt;Body Height&lt;/keyword&gt;&lt;keyword&gt;Female&lt;/keyword&gt;&lt;keyword&gt;Hip&lt;/keyword&gt;&lt;keyword&gt;Humans&lt;/keyword&gt;&lt;keyword&gt;Male&lt;/keyword&gt;&lt;keyword&gt;Physical Education and Training&lt;/keyword&gt;&lt;keyword&gt;Risk Factors&lt;/keyword&gt;&lt;keyword&gt;Running/ injuries&lt;/keyword&gt;&lt;keyword&gt;Tendon Injuries/etiology/ physiopathology&lt;/keyword&gt;&lt;/keywords&gt;&lt;dates&gt;&lt;year&gt;1995&lt;/year&gt;&lt;pub-dates&gt;&lt;date&gt;Jul&lt;/date&gt;&lt;/pub-dates&gt;&lt;/dates&gt;&lt;isbn&gt;0195-9131 (Print)&amp;#xD;0195-9131 (Linking)&lt;/isbn&gt;&lt;accession-num&gt;7564981&lt;/accession-num&gt;&lt;urls&gt;&lt;/urls&gt;&lt;remote-database-provider&gt;NLM&lt;/remote-database-provider&gt;&lt;language&gt;eng&lt;/language&gt;&lt;/record&gt;&lt;/Cite&gt;&lt;/EndNote&gt;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3" w:tooltip="Messier, 1995 #761" w:history="1">
        <w:r w:rsidR="00DA09D8" w:rsidRPr="00FC4F56">
          <w:rPr>
            <w:rFonts w:cs="Arial"/>
            <w:noProof/>
          </w:rPr>
          <w:t>Messier et al., 1995</w:t>
        </w:r>
      </w:hyperlink>
      <w:r w:rsidRPr="00FC4F56">
        <w:rPr>
          <w:rFonts w:cs="Arial"/>
          <w:noProof/>
        </w:rPr>
        <w:t>)</w:t>
      </w:r>
      <w:r w:rsidR="0095376E" w:rsidRPr="00FC4F56">
        <w:rPr>
          <w:rFonts w:cs="Arial"/>
        </w:rPr>
        <w:fldChar w:fldCharType="end"/>
      </w:r>
      <w:r w:rsidRPr="00FC4F56">
        <w:rPr>
          <w:rFonts w:cs="Arial"/>
        </w:rPr>
        <w:t xml:space="preserve">.  It is unknown whether the influence of decreased braking force plays a role in the development of ITBS.  Further work is needed to determine if a relationship exists between peak braking force and knee moments. </w:t>
      </w:r>
    </w:p>
    <w:p w:rsidR="004D02C6" w:rsidRPr="002D7757" w:rsidRDefault="004D02C6" w:rsidP="002D7757">
      <w:pPr>
        <w:rPr>
          <w:i/>
        </w:rPr>
      </w:pPr>
      <w:r w:rsidRPr="002D7757">
        <w:rPr>
          <w:i/>
        </w:rPr>
        <w:t>Potential Reasons for Conflicting Results in the ITBS Literature</w:t>
      </w:r>
    </w:p>
    <w:p w:rsidR="008C15B0" w:rsidRPr="00FC4F56" w:rsidRDefault="008C15B0" w:rsidP="008C15B0">
      <w:pPr>
        <w:rPr>
          <w:rFonts w:cs="Arial"/>
        </w:rPr>
      </w:pPr>
    </w:p>
    <w:p w:rsidR="00070B15" w:rsidRPr="00FC4F56" w:rsidRDefault="004D02C6" w:rsidP="004D02C6">
      <w:pPr>
        <w:spacing w:line="480" w:lineRule="auto"/>
        <w:rPr>
          <w:rFonts w:cs="Arial"/>
        </w:rPr>
      </w:pPr>
      <w:r w:rsidRPr="00FC4F56">
        <w:rPr>
          <w:rFonts w:cs="Arial"/>
        </w:rPr>
        <w:tab/>
        <w:t xml:space="preserve">If there is one consistent finding between ITBS studies, then it is that the findings are inconsistent.  Identifying potential reasons for conflicting results should provide insight as to why differences in the literature exist.  Perhaps, the most important factor for reported differences between studies is current injury status of the ITBS groups.  The ITBS groups were currently healthy in studies that found hip adduction and knee internal rotation angle to be greater in the ITBS groups compared to controls </w:t>
      </w:r>
      <w:r w:rsidR="0095376E" w:rsidRPr="00FC4F56">
        <w:rPr>
          <w:rFonts w:cs="Arial"/>
        </w:rPr>
        <w:fldChar w:fldCharType="begin">
          <w:fldData xml:space="preserve">PEVuZE5vdGU+PENpdGU+PEF1dGhvcj5GZXJiZXI8L0F1dGhvcj48WWVhcj4yMDEwPC9ZZWFyPjxS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ZWNOdW0+NzkxPC9SZWNOdW0+PERpc3BsYXlUZXh0PihGZXJiZXIgZXQgYWwuLCAyMDEwOyBOb2Vo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4" w:tooltip="Ferber, 2010 #791" w:history="1">
        <w:r w:rsidR="00DA09D8" w:rsidRPr="00FC4F56">
          <w:rPr>
            <w:rFonts w:cs="Arial"/>
            <w:noProof/>
          </w:rPr>
          <w:t>Ferber et al., 2010</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However, the results of one ITBS retrospective investigation found no differences in hip adduction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w:t>
      </w:r>
    </w:p>
    <w:p w:rsidR="00070B15" w:rsidRPr="00FC4F56" w:rsidRDefault="00070B15" w:rsidP="004D02C6">
      <w:pPr>
        <w:spacing w:line="480" w:lineRule="auto"/>
        <w:rPr>
          <w:rFonts w:cs="Arial"/>
        </w:rPr>
      </w:pPr>
      <w:r w:rsidRPr="00FC4F56">
        <w:rPr>
          <w:rFonts w:cs="Arial"/>
        </w:rPr>
        <w:tab/>
      </w:r>
      <w:r w:rsidR="00D46004" w:rsidRPr="00FC4F56">
        <w:rPr>
          <w:rFonts w:cs="Arial"/>
        </w:rPr>
        <w:t xml:space="preserve">Lack of agreement in implicating hip adduction as a biomechanical risk factor associated with ITBS among the aforementioned investigations may be due to studies’ sample size. Sixteen runners comprised one study (Miller et al., 2007) which may have not been a large enough sample to detect between group differences.  On the other </w:t>
      </w:r>
      <w:r w:rsidR="00D46004" w:rsidRPr="00FC4F56">
        <w:rPr>
          <w:rFonts w:cs="Arial"/>
        </w:rPr>
        <w:lastRenderedPageBreak/>
        <w:t xml:space="preserve">hand, sample sizes ranged from 36-70 participants in related investigations (Ferber et al., 2010; Noehren et al., 2007).  Runners who later develop ITBS exhibit 3.5° (2.6) (p = 0.01) greater hip adduction compared to controls (Noehren et al., 2007).   Runners with previous ITBS exhibit 2.5° (1.5) (p = 0.05) great hip adduction compared to controls (Ferber et al., 2010).  Specific hip adduction values were not reported between runners with previous ITBS compared to controls (Miller et al., 2007).  </w:t>
      </w:r>
    </w:p>
    <w:p w:rsidR="00070B15" w:rsidRPr="00FC4F56" w:rsidRDefault="00070B15" w:rsidP="004D02C6">
      <w:pPr>
        <w:spacing w:line="480" w:lineRule="auto"/>
        <w:rPr>
          <w:rFonts w:cs="Arial"/>
        </w:rPr>
      </w:pPr>
      <w:r w:rsidRPr="00FC4F56">
        <w:rPr>
          <w:rFonts w:cs="Arial"/>
        </w:rPr>
        <w:tab/>
      </w:r>
      <w:r w:rsidR="004D02C6" w:rsidRPr="00FC4F56">
        <w:rPr>
          <w:rFonts w:cs="Arial"/>
        </w:rPr>
        <w:t xml:space="preserve">In the abovementioned investigations, runners either ran overground in standard laboratory footwear </w:t>
      </w:r>
      <w:r w:rsidR="0095376E" w:rsidRPr="00FC4F56">
        <w:rPr>
          <w:rFonts w:cs="Arial"/>
        </w:rPr>
        <w:fldChar w:fldCharType="begin">
          <w:fldData xml:space="preserve">PEVuZE5vdGU+PENpdGU+PEF1dGhvcj5GZXJiZXI8L0F1dGhvcj48WWVhcj4yMDEwPC9ZZWFyPjxS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ZWNOdW0+NzkxPC9SZWNOdW0+PERpc3BsYXlUZXh0PihGZXJiZXIgZXQgYWwuLCAyMDEwOyBOb2Vo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24" w:tooltip="Ferber, 2010 #791" w:history="1">
        <w:r w:rsidR="00DA09D8" w:rsidRPr="00FC4F56">
          <w:rPr>
            <w:rFonts w:cs="Arial"/>
            <w:noProof/>
          </w:rPr>
          <w:t>Ferber et al., 2010</w:t>
        </w:r>
      </w:hyperlink>
      <w:r w:rsidR="004D02C6" w:rsidRPr="00FC4F56">
        <w:rPr>
          <w:rFonts w:cs="Arial"/>
          <w:noProof/>
        </w:rPr>
        <w:t xml:space="preserve">; </w:t>
      </w:r>
      <w:hyperlink w:anchor="_ENREF_61" w:tooltip="Noehren, 2007 #707" w:history="1">
        <w:r w:rsidR="00DA09D8" w:rsidRPr="00FC4F56">
          <w:rPr>
            <w:rFonts w:cs="Arial"/>
            <w:noProof/>
          </w:rPr>
          <w:t>Noehren et al., 2007</w:t>
        </w:r>
      </w:hyperlink>
      <w:r w:rsidR="004D02C6" w:rsidRPr="00FC4F56">
        <w:rPr>
          <w:rFonts w:cs="Arial"/>
          <w:noProof/>
        </w:rPr>
        <w:t>)</w:t>
      </w:r>
      <w:r w:rsidR="0095376E" w:rsidRPr="00FC4F56">
        <w:rPr>
          <w:rFonts w:cs="Arial"/>
        </w:rPr>
        <w:fldChar w:fldCharType="end"/>
      </w:r>
      <w:r w:rsidR="004D02C6" w:rsidRPr="00FC4F56">
        <w:rPr>
          <w:rFonts w:cs="Arial"/>
        </w:rPr>
        <w:t xml:space="preserve"> or on a treadmill wearing their own shoes </w:t>
      </w:r>
      <w:r w:rsidR="0095376E" w:rsidRPr="00FC4F56">
        <w:rPr>
          <w:rFonts w:cs="Arial"/>
        </w:rPr>
        <w:fldChar w:fldCharType="begin"/>
      </w:r>
      <w:r w:rsidR="004D02C6"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004D02C6" w:rsidRPr="00FC4F56">
        <w:rPr>
          <w:rFonts w:cs="Arial"/>
          <w:noProof/>
        </w:rPr>
        <w:t>(</w:t>
      </w:r>
      <w:hyperlink w:anchor="_ENREF_54" w:tooltip="Miller, 2007 #706" w:history="1">
        <w:r w:rsidR="00DA09D8" w:rsidRPr="00FC4F56">
          <w:rPr>
            <w:rFonts w:cs="Arial"/>
            <w:noProof/>
          </w:rPr>
          <w:t>Miller et al., 2007</w:t>
        </w:r>
      </w:hyperlink>
      <w:r w:rsidR="004D02C6" w:rsidRPr="00FC4F56">
        <w:rPr>
          <w:rFonts w:cs="Arial"/>
          <w:noProof/>
        </w:rPr>
        <w:t>)</w:t>
      </w:r>
      <w:r w:rsidR="0095376E" w:rsidRPr="00FC4F56">
        <w:rPr>
          <w:rFonts w:cs="Arial"/>
        </w:rPr>
        <w:fldChar w:fldCharType="end"/>
      </w:r>
      <w:r w:rsidR="004D02C6" w:rsidRPr="00FC4F56">
        <w:rPr>
          <w:rFonts w:cs="Arial"/>
        </w:rPr>
        <w:t xml:space="preserve">.  Yet, both hip adduction and knee internal rotation are statistically similar in treadmill versus overground running </w:t>
      </w:r>
      <w:r w:rsidR="0095376E" w:rsidRPr="00FC4F56">
        <w:rPr>
          <w:rFonts w:cs="Arial"/>
        </w:rPr>
        <w:fldChar w:fldCharType="begin"/>
      </w:r>
      <w:r w:rsidR="004D02C6" w:rsidRPr="00FC4F56">
        <w:rPr>
          <w:rFonts w:cs="Arial"/>
        </w:rPr>
        <w:instrText xml:space="preserve"> ADDIN EN.CITE &lt;EndNote&gt;&lt;Cite&gt;&lt;Author&gt;Riley&lt;/Author&gt;&lt;Year&gt;2008&lt;/Year&gt;&lt;RecNum&gt;623&lt;/RecNum&gt;&lt;DisplayText&gt;(Riley et al., 2008)&lt;/DisplayText&gt;&lt;record&gt;&lt;rec-number&gt;623&lt;/rec-number&gt;&lt;foreign-keys&gt;&lt;key app="EN" db-id="ds2vpv2rn9rxrkefsdp5s0xtepz500xad992"&gt;623&lt;/key&gt;&lt;/foreign-keys&gt;&lt;ref-type name="Journal Article"&gt;17&lt;/ref-type&gt;&lt;contributors&gt;&lt;authors&gt;&lt;author&gt;Riley, P. O.&lt;/author&gt;&lt;author&gt;Dicharry, J.&lt;/author&gt;&lt;author&gt;Franz, J.&lt;/author&gt;&lt;author&gt;Della Croce, U.&lt;/author&gt;&lt;author&gt;Wilder, R. P.&lt;/author&gt;&lt;author&gt;Kerrigan, D. C.&lt;/author&gt;&lt;/authors&gt;&lt;/contributors&gt;&lt;auth-address&gt;Department of Physical Medicine and Rehabilitation, University of Virginia, Charlottesville, VA 22908-1004, USA.&lt;/auth-address&gt;&lt;titles&gt;&lt;title&gt;A kinematics and kinetic comparison of overground and treadmill running&lt;/title&gt;&lt;secondary-title&gt;Medicine and Science in Sports Exercise&lt;/secondary-title&gt;&lt;alt-title&gt;Medicine and science in sports and exercise&lt;/alt-title&gt;&lt;/titles&gt;&lt;periodical&gt;&lt;full-title&gt;Medicine and Science in Sports Exercise&lt;/full-title&gt;&lt;/periodical&gt;&lt;pages&gt;1093-100&lt;/pages&gt;&lt;volume&gt;40&lt;/volume&gt;&lt;number&gt;6&lt;/number&gt;&lt;edition&gt;2008/05/08&lt;/edition&gt;&lt;keywords&gt;&lt;keyword&gt;Adult&lt;/keyword&gt;&lt;keyword&gt;Biomechanics&lt;/keyword&gt;&lt;keyword&gt;Exercise Test&lt;/keyword&gt;&lt;keyword&gt;Female&lt;/keyword&gt;&lt;keyword&gt;Humans&lt;/keyword&gt;&lt;keyword&gt;Male&lt;/keyword&gt;&lt;keyword&gt;Range of Motion, Articular&lt;/keyword&gt;&lt;keyword&gt;Running/ physiology&lt;/keyword&gt;&lt;keyword&gt;Track and Field/physiology&lt;/keyword&gt;&lt;/keywords&gt;&lt;dates&gt;&lt;year&gt;2008&lt;/year&gt;&lt;pub-dates&gt;&lt;date&gt;Jun&lt;/date&gt;&lt;/pub-dates&gt;&lt;/dates&gt;&lt;isbn&gt;0195-9131 (Print)&amp;#xD;0195-9131 (Linking)&lt;/isbn&gt;&lt;accession-num&gt;18460996&lt;/accession-num&gt;&lt;urls&gt;&lt;/urls&gt;&lt;electronic-resource-num&gt;10.1249/MSS.0b013e3181677530&lt;/electronic-resource-num&gt;&lt;remote-database-provider&gt;NLM&lt;/remote-database-provider&gt;&lt;language&gt;eng&lt;/language&gt;&lt;/record&gt;&lt;/Cite&gt;&lt;/EndNote&gt;</w:instrText>
      </w:r>
      <w:r w:rsidR="0095376E" w:rsidRPr="00FC4F56">
        <w:rPr>
          <w:rFonts w:cs="Arial"/>
        </w:rPr>
        <w:fldChar w:fldCharType="separate"/>
      </w:r>
      <w:r w:rsidR="004D02C6" w:rsidRPr="00FC4F56">
        <w:rPr>
          <w:rFonts w:cs="Arial"/>
          <w:noProof/>
        </w:rPr>
        <w:t>(</w:t>
      </w:r>
      <w:hyperlink w:anchor="_ENREF_79" w:tooltip="Riley, 2008 #623" w:history="1">
        <w:r w:rsidR="00DA09D8" w:rsidRPr="00FC4F56">
          <w:rPr>
            <w:rFonts w:cs="Arial"/>
            <w:noProof/>
          </w:rPr>
          <w:t>Riley et al., 2008</w:t>
        </w:r>
      </w:hyperlink>
      <w:r w:rsidR="004D02C6" w:rsidRPr="00FC4F56">
        <w:rPr>
          <w:rFonts w:cs="Arial"/>
          <w:noProof/>
        </w:rPr>
        <w:t>)</w:t>
      </w:r>
      <w:r w:rsidR="0095376E" w:rsidRPr="00FC4F56">
        <w:rPr>
          <w:rFonts w:cs="Arial"/>
        </w:rPr>
        <w:fldChar w:fldCharType="end"/>
      </w:r>
      <w:r w:rsidR="004D02C6" w:rsidRPr="00FC4F56">
        <w:rPr>
          <w:rFonts w:cs="Arial"/>
        </w:rPr>
        <w:t xml:space="preserve">.  Therefore, this likely did not influence the results of the studies.  In a related study, runners with ITBS exhibited decreased peak hip adduction compared to controls while running barefoot overground </w:t>
      </w:r>
      <w:r w:rsidR="0095376E" w:rsidRPr="00FC4F56">
        <w:rPr>
          <w:rFonts w:cs="Arial"/>
        </w:rPr>
        <w:fldChar w:fldCharType="begin"/>
      </w:r>
      <w:r w:rsidR="004D02C6"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004D02C6" w:rsidRPr="00FC4F56">
        <w:rPr>
          <w:rFonts w:cs="Arial"/>
          <w:noProof/>
        </w:rPr>
        <w:t>(</w:t>
      </w:r>
      <w:hyperlink w:anchor="_ENREF_30" w:tooltip="Grau, 2011 #752" w:history="1">
        <w:r w:rsidR="00DA09D8" w:rsidRPr="00FC4F56">
          <w:rPr>
            <w:rFonts w:cs="Arial"/>
            <w:noProof/>
          </w:rPr>
          <w:t>Grau et al., 2011</w:t>
        </w:r>
      </w:hyperlink>
      <w:r w:rsidR="004D02C6" w:rsidRPr="00FC4F56">
        <w:rPr>
          <w:rFonts w:cs="Arial"/>
          <w:noProof/>
        </w:rPr>
        <w:t>)</w:t>
      </w:r>
      <w:r w:rsidR="0095376E" w:rsidRPr="00FC4F56">
        <w:rPr>
          <w:rFonts w:cs="Arial"/>
        </w:rPr>
        <w:fldChar w:fldCharType="end"/>
      </w:r>
      <w:r w:rsidR="004D02C6" w:rsidRPr="00FC4F56">
        <w:rPr>
          <w:rFonts w:cs="Arial"/>
        </w:rPr>
        <w:t xml:space="preserve">.  Differences in frontal and transverse plane tibial movement patterns are small in magnitude between barefoot and shod running </w:t>
      </w:r>
      <w:r w:rsidR="0095376E" w:rsidRPr="00FC4F56">
        <w:rPr>
          <w:rFonts w:cs="Arial"/>
        </w:rPr>
        <w:fldChar w:fldCharType="begin">
          <w:fldData xml:space="preserve">PEVuZE5vdGU+PENpdGU+PEF1dGhvcj5Fc2xhbWk8L0F1dGhvcj48WWVhcj4yMDA3PC9ZZWFyPjxS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PEVuZE5vdGU+PENpdGU+PEF1dGhvcj5Fc2xhbWk8L0F1dGhvcj48WWVhcj4yMDA3PC9ZZWFyPjxS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18" w:tooltip="Eslami, 2007 #813" w:history="1">
        <w:r w:rsidR="00DA09D8" w:rsidRPr="00FC4F56">
          <w:rPr>
            <w:rFonts w:cs="Arial"/>
            <w:noProof/>
          </w:rPr>
          <w:t>Eslami et al., 2007</w:t>
        </w:r>
      </w:hyperlink>
      <w:r w:rsidR="004D02C6" w:rsidRPr="00FC4F56">
        <w:rPr>
          <w:rFonts w:cs="Arial"/>
          <w:noProof/>
        </w:rPr>
        <w:t xml:space="preserve">; </w:t>
      </w:r>
      <w:hyperlink w:anchor="_ENREF_83" w:tooltip="Stacoff, 2000 #812" w:history="1">
        <w:r w:rsidR="00DA09D8" w:rsidRPr="00FC4F56">
          <w:rPr>
            <w:rFonts w:cs="Arial"/>
            <w:noProof/>
          </w:rPr>
          <w:t>Stacoff et al., 2000</w:t>
        </w:r>
      </w:hyperlink>
      <w:r w:rsidR="004D02C6" w:rsidRPr="00FC4F56">
        <w:rPr>
          <w:rFonts w:cs="Arial"/>
          <w:noProof/>
        </w:rPr>
        <w:t>)</w:t>
      </w:r>
      <w:r w:rsidR="0095376E" w:rsidRPr="00FC4F56">
        <w:rPr>
          <w:rFonts w:cs="Arial"/>
        </w:rPr>
        <w:fldChar w:fldCharType="end"/>
      </w:r>
      <w:r w:rsidR="004D02C6" w:rsidRPr="00FC4F56">
        <w:rPr>
          <w:rFonts w:cs="Arial"/>
        </w:rPr>
        <w:t xml:space="preserve">.  However, a complete lower extremity kinematic analysis has not been reported in barefoot versus shod running.  Without the kinematic data, it cannot be stated whether the kinematics of barefoot and shod running are similar.   This may limit the utility of comparing studies with participants running barefoot to those with shod runners.  </w:t>
      </w:r>
    </w:p>
    <w:p w:rsidR="004D02C6" w:rsidRPr="00FC4F56" w:rsidRDefault="00070B15" w:rsidP="004D02C6">
      <w:pPr>
        <w:spacing w:line="480" w:lineRule="auto"/>
        <w:rPr>
          <w:rFonts w:cs="Arial"/>
        </w:rPr>
      </w:pPr>
      <w:r w:rsidRPr="00FC4F56">
        <w:rPr>
          <w:rFonts w:cs="Arial"/>
        </w:rPr>
        <w:tab/>
      </w:r>
      <w:r w:rsidR="004D02C6" w:rsidRPr="00FC4F56">
        <w:rPr>
          <w:rFonts w:cs="Arial"/>
        </w:rPr>
        <w:t xml:space="preserve">In addition to injury status and running surface, gender differences may have contributed to differences in findings between studies.  Previous investigations have included both male and female runners </w: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dCBhbC4sIDIwMDcpPC9EaXNwbGF5VGV4dD48cmVjb3JkPjxyZWMtbnVtYmVyPjc1MjwvcmVjLW51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dGU+PC9FbmROb3RlPgB=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PEVuZE5vdGU+PENpdGU+PEF1dGhvcj5HcmF1PC9BdXRob3I+PFllYXI+MjAxMTwvWWVhcj48UmVj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dGU+PC9FbmROb3RlPgB=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30" w:tooltip="Grau, 2011 #752" w:history="1">
        <w:r w:rsidR="00DA09D8" w:rsidRPr="00FC4F56">
          <w:rPr>
            <w:rFonts w:cs="Arial"/>
            <w:noProof/>
          </w:rPr>
          <w:t>Grau et al., 2011</w:t>
        </w:r>
      </w:hyperlink>
      <w:r w:rsidR="004D02C6" w:rsidRPr="00FC4F56">
        <w:rPr>
          <w:rFonts w:cs="Arial"/>
          <w:noProof/>
        </w:rPr>
        <w:t xml:space="preserve">; </w:t>
      </w:r>
      <w:hyperlink w:anchor="_ENREF_54" w:tooltip="Miller, 2007 #706" w:history="1">
        <w:r w:rsidR="00DA09D8" w:rsidRPr="00FC4F56">
          <w:rPr>
            <w:rFonts w:cs="Arial"/>
            <w:noProof/>
          </w:rPr>
          <w:t>Miller et al., 2007</w:t>
        </w:r>
      </w:hyperlink>
      <w:r w:rsidR="004D02C6" w:rsidRPr="00FC4F56">
        <w:rPr>
          <w:rFonts w:cs="Arial"/>
          <w:noProof/>
        </w:rPr>
        <w:t>)</w:t>
      </w:r>
      <w:r w:rsidR="0095376E" w:rsidRPr="00FC4F56">
        <w:rPr>
          <w:rFonts w:cs="Arial"/>
        </w:rPr>
        <w:fldChar w:fldCharType="end"/>
      </w:r>
      <w:r w:rsidR="004D02C6" w:rsidRPr="00FC4F56">
        <w:rPr>
          <w:rFonts w:cs="Arial"/>
        </w:rPr>
        <w:t xml:space="preserve"> or only </w:t>
      </w:r>
      <w:r w:rsidR="004D02C6" w:rsidRPr="00FC4F56">
        <w:rPr>
          <w:rFonts w:cs="Arial"/>
        </w:rPr>
        <w:lastRenderedPageBreak/>
        <w:t xml:space="preserve">female runners </w: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25" w:tooltip="Ferber, 2010 #699" w:history="1">
        <w:r w:rsidR="00DA09D8" w:rsidRPr="00FC4F56">
          <w:rPr>
            <w:rFonts w:cs="Arial"/>
            <w:noProof/>
          </w:rPr>
          <w:t>Ferber et al., 2010</w:t>
        </w:r>
      </w:hyperlink>
      <w:r w:rsidR="004D02C6" w:rsidRPr="00FC4F56">
        <w:rPr>
          <w:rFonts w:cs="Arial"/>
          <w:noProof/>
        </w:rPr>
        <w:t xml:space="preserve">; </w:t>
      </w:r>
      <w:hyperlink w:anchor="_ENREF_61" w:tooltip="Noehren, 2007 #707" w:history="1">
        <w:r w:rsidR="00DA09D8" w:rsidRPr="00FC4F56">
          <w:rPr>
            <w:rFonts w:cs="Arial"/>
            <w:noProof/>
          </w:rPr>
          <w:t>Noehren et al., 2007</w:t>
        </w:r>
      </w:hyperlink>
      <w:r w:rsidR="004D02C6" w:rsidRPr="00FC4F56">
        <w:rPr>
          <w:rFonts w:cs="Arial"/>
          <w:noProof/>
        </w:rPr>
        <w:t>)</w:t>
      </w:r>
      <w:r w:rsidR="0095376E" w:rsidRPr="00FC4F56">
        <w:rPr>
          <w:rFonts w:cs="Arial"/>
        </w:rPr>
        <w:fldChar w:fldCharType="end"/>
      </w:r>
      <w:r w:rsidR="004D02C6" w:rsidRPr="00FC4F56">
        <w:rPr>
          <w:rFonts w:cs="Arial"/>
        </w:rPr>
        <w:t xml:space="preserve">.  </w:t>
      </w:r>
      <w:r w:rsidR="00D46004" w:rsidRPr="00FC4F56">
        <w:rPr>
          <w:rFonts w:cs="Arial"/>
        </w:rPr>
        <w:t xml:space="preserve">No study has reported if males and females with previous ITBS exhibit different running biomechanics than controls.  </w:t>
      </w:r>
      <w:r w:rsidR="004D02C6" w:rsidRPr="00FC4F56">
        <w:rPr>
          <w:rFonts w:cs="Arial"/>
        </w:rPr>
        <w:t xml:space="preserve">Healthy female runners exhibit greater peak stance hip adduction angles compared to males </w:t>
      </w:r>
      <w:r w:rsidR="0095376E" w:rsidRPr="00FC4F56">
        <w:rPr>
          <w:rFonts w:cs="Arial"/>
        </w:rPr>
        <w:fldChar w:fldCharType="begin"/>
      </w:r>
      <w:r w:rsidR="004D02C6" w:rsidRPr="00FC4F56">
        <w:rPr>
          <w:rFonts w:cs="Arial"/>
        </w:rPr>
        <w:instrText xml:space="preserve"> ADDIN EN.CITE &lt;EndNote&gt;&lt;Cite&gt;&lt;Author&gt;Ferber&lt;/Author&gt;&lt;Year&gt;2003&lt;/Year&gt;&lt;RecNum&gt;257&lt;/RecNum&gt;&lt;DisplayText&gt;(Ferber et al., 2003)&lt;/DisplayText&gt;&lt;record&gt;&lt;rec-number&gt;257&lt;/rec-number&gt;&lt;foreign-keys&gt;&lt;key app="EN" db-id="ds2vpv2rn9rxrkefsdp5s0xtepz500xad992"&gt;257&lt;/key&gt;&lt;/foreign-keys&gt;&lt;ref-type name="Journal Article"&gt;17&lt;/ref-type&gt;&lt;contributors&gt;&lt;authors&gt;&lt;author&gt;Ferber, R.&lt;/author&gt;&lt;author&gt;Davis, I. M.&lt;/author&gt;&lt;author&gt;Williams, D. S., 3rd&lt;/author&gt;&lt;/authors&gt;&lt;/contributors&gt;&lt;auth-address&gt;Department of Physical Therapy, University of Delaware, 301 McKinly Laboratory, Newark, DE 19716-2591, USA. reedferb@udel.edu&lt;/auth-address&gt;&lt;titles&gt;&lt;title&gt;Gender differences in lower extremity mechanics during running&lt;/title&gt;&lt;secondary-title&gt;Clinical Biomechanics&lt;/secondary-title&gt;&lt;/titles&gt;&lt;periodical&gt;&lt;full-title&gt;Clinical Biomechanics&lt;/full-title&gt;&lt;/periodical&gt;&lt;pages&gt;350-7&lt;/pages&gt;&lt;volume&gt;18&lt;/volume&gt;&lt;number&gt;4&lt;/number&gt;&lt;edition&gt;2003/04/12&lt;/edition&gt;&lt;keywords&gt;&lt;keyword&gt;Adolescent&lt;/keyword&gt;&lt;keyword&gt;Adult&lt;/keyword&gt;&lt;keyword&gt;Female&lt;/keyword&gt;&lt;keyword&gt;Hip/ physiology&lt;/keyword&gt;&lt;keyword&gt;Humans&lt;/keyword&gt;&lt;keyword&gt;Knee/ physiology&lt;/keyword&gt;&lt;keyword&gt;Lower Extremity/physiology&lt;/keyword&gt;&lt;keyword&gt;Male&lt;/keyword&gt;&lt;keyword&gt;Middle Aged&lt;/keyword&gt;&lt;keyword&gt;Rotation&lt;/keyword&gt;&lt;keyword&gt;Running/ physiology&lt;/keyword&gt;&lt;keyword&gt;Sex Factors&lt;/keyword&gt;&lt;keyword&gt;Sports/physiology&lt;/keyword&gt;&lt;keyword&gt;Torque&lt;/keyword&gt;&lt;/keywords&gt;&lt;dates&gt;&lt;year&gt;2003&lt;/year&gt;&lt;pub-dates&gt;&lt;date&gt;May&lt;/date&gt;&lt;/pub-dates&gt;&lt;/dates&gt;&lt;isbn&gt;0268-0033 (Print)&amp;#xD;0268-0033 (Linking)&lt;/isbn&gt;&lt;accession-num&gt;12689785&lt;/accession-num&gt;&lt;urls&gt;&lt;/urls&gt;&lt;electronic-resource-num&gt;S0268003303000251 [pii]&lt;/electronic-resource-num&gt;&lt;remote-database-provider&gt;Nlm&lt;/remote-database-provider&gt;&lt;language&gt;eng&lt;/language&gt;&lt;/record&gt;&lt;/Cite&gt;&lt;/EndNote&gt;</w:instrText>
      </w:r>
      <w:r w:rsidR="0095376E" w:rsidRPr="00FC4F56">
        <w:rPr>
          <w:rFonts w:cs="Arial"/>
        </w:rPr>
        <w:fldChar w:fldCharType="separate"/>
      </w:r>
      <w:r w:rsidR="004D02C6" w:rsidRPr="00FC4F56">
        <w:rPr>
          <w:rFonts w:cs="Arial"/>
          <w:noProof/>
        </w:rPr>
        <w:t>(</w:t>
      </w:r>
      <w:hyperlink w:anchor="_ENREF_22" w:tooltip="Ferber, 2003 #760" w:history="1">
        <w:r w:rsidR="00DA09D8" w:rsidRPr="00FC4F56">
          <w:rPr>
            <w:rFonts w:cs="Arial"/>
            <w:noProof/>
          </w:rPr>
          <w:t>Ferber et al., 2003</w:t>
        </w:r>
      </w:hyperlink>
      <w:r w:rsidR="004D02C6" w:rsidRPr="00FC4F56">
        <w:rPr>
          <w:rFonts w:cs="Arial"/>
          <w:noProof/>
        </w:rPr>
        <w:t>)</w:t>
      </w:r>
      <w:r w:rsidR="0095376E" w:rsidRPr="00FC4F56">
        <w:rPr>
          <w:rFonts w:cs="Arial"/>
        </w:rPr>
        <w:fldChar w:fldCharType="end"/>
      </w:r>
      <w:r w:rsidR="004D02C6" w:rsidRPr="00FC4F56">
        <w:rPr>
          <w:rFonts w:cs="Arial"/>
        </w:rPr>
        <w:t>.  Greater variability within groups from unknown source(s) may mask between group differences.  In particular, it is important to establish whether runners with previous and current ITBS have similar running biomechanics when other factors considered here are controlled.  If differences between groups of runners with differing ITBS status exist, then interventions can be more appropriately designed to help eliminate injury recurrence.  Finally, the studies mentioned thus far have not related joint biomechanics to the mechanics of the iliotibial band.  Understanding how running biomechanics directly affects iliotibial band mechanics may lead to a more complete understanding of ITBS.</w:t>
      </w:r>
    </w:p>
    <w:p w:rsidR="004D02C6" w:rsidRPr="002D7757" w:rsidRDefault="004D02C6" w:rsidP="002D7757">
      <w:pPr>
        <w:rPr>
          <w:i/>
        </w:rPr>
      </w:pPr>
      <w:r w:rsidRPr="002D7757">
        <w:rPr>
          <w:i/>
        </w:rPr>
        <w:t>Modeling and Simulation of Iliotibial Band Mechanics during Running</w:t>
      </w:r>
    </w:p>
    <w:p w:rsidR="008C15B0" w:rsidRPr="00FC4F56" w:rsidRDefault="008C15B0" w:rsidP="008C15B0">
      <w:pPr>
        <w:rPr>
          <w:rFonts w:cs="Arial"/>
        </w:rPr>
      </w:pPr>
    </w:p>
    <w:p w:rsidR="00261C62" w:rsidRPr="00FC4F56" w:rsidRDefault="004D02C6" w:rsidP="004D02C6">
      <w:pPr>
        <w:spacing w:line="480" w:lineRule="auto"/>
        <w:ind w:firstLine="720"/>
        <w:rPr>
          <w:rFonts w:cs="Arial"/>
        </w:rPr>
      </w:pPr>
      <w:r w:rsidRPr="00FC4F56">
        <w:rPr>
          <w:rFonts w:cs="Arial"/>
        </w:rPr>
        <w:t xml:space="preserve">Contrary to previously held assumptions of sagittal plane knee joint factors being related to ITBS </w:t>
      </w:r>
      <w:r w:rsidR="0095376E" w:rsidRPr="00FC4F56">
        <w:rPr>
          <w:rFonts w:cs="Arial"/>
        </w:rPr>
        <w:fldChar w:fldCharType="begin">
          <w:fldData xml:space="preserve">PEVuZE5vdGU+PENpdGU+PEF1dGhvcj5NaWxsZXI8L0F1dGhvcj48WWVhcj4yMDA3PC9ZZWFyPjxS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aW9kaWNhbD48cGFnZXM+MTExMC0xPC9wYWdlcz48dm9sdW1lPjU3PC92b2x1bWU+PG51bWJlcj44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PEVuZE5vdGU+PENpdGU+PEF1dGhvcj5NaWxsZXI8L0F1dGhvcj48WWVhcj4yMDA3PC9ZZWFyPjxS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 xml:space="preserve">; </w:t>
      </w:r>
      <w:hyperlink w:anchor="_ENREF_60" w:tooltip="Noble, 1980 #757" w:history="1">
        <w:r w:rsidR="00DA09D8" w:rsidRPr="00FC4F56">
          <w:rPr>
            <w:rFonts w:cs="Arial"/>
            <w:noProof/>
          </w:rPr>
          <w:t>Noble, 1980</w:t>
        </w:r>
      </w:hyperlink>
      <w:r w:rsidRPr="00FC4F56">
        <w:rPr>
          <w:rFonts w:cs="Arial"/>
          <w:noProof/>
        </w:rPr>
        <w:t xml:space="preserve">; </w:t>
      </w:r>
      <w:hyperlink w:anchor="_ENREF_66" w:tooltip="Orchard, 1996 #759" w:history="1">
        <w:r w:rsidR="00DA09D8" w:rsidRPr="00FC4F56">
          <w:rPr>
            <w:rFonts w:cs="Arial"/>
            <w:noProof/>
          </w:rPr>
          <w:t>Orchard et al., 1996</w:t>
        </w:r>
      </w:hyperlink>
      <w:r w:rsidRPr="00FC4F56">
        <w:rPr>
          <w:rFonts w:cs="Arial"/>
          <w:noProof/>
        </w:rPr>
        <w:t xml:space="preserve">; </w:t>
      </w:r>
      <w:hyperlink w:anchor="_ENREF_77" w:tooltip="Renne, 1975 #755" w:history="1">
        <w:r w:rsidR="00DA09D8" w:rsidRPr="00FC4F56">
          <w:rPr>
            <w:rFonts w:cs="Arial"/>
            <w:noProof/>
          </w:rPr>
          <w:t>Renne, 1975</w:t>
        </w:r>
      </w:hyperlink>
      <w:r w:rsidRPr="00FC4F56">
        <w:rPr>
          <w:rFonts w:cs="Arial"/>
          <w:noProof/>
        </w:rPr>
        <w:t>)</w:t>
      </w:r>
      <w:r w:rsidR="0095376E" w:rsidRPr="00FC4F56">
        <w:rPr>
          <w:rFonts w:cs="Arial"/>
        </w:rPr>
        <w:fldChar w:fldCharType="end"/>
      </w:r>
      <w:r w:rsidRPr="00FC4F56">
        <w:rPr>
          <w:rFonts w:cs="Arial"/>
        </w:rPr>
        <w:t xml:space="preserve">, frictional movement of the iliotibial band over the femoral epicondyle likely does not occur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xml:space="preserve">.  The inability of the iliotibial band to move </w:t>
      </w:r>
      <w:proofErr w:type="spellStart"/>
      <w:r w:rsidRPr="00FC4F56">
        <w:rPr>
          <w:rFonts w:cs="Arial"/>
        </w:rPr>
        <w:t>antero</w:t>
      </w:r>
      <w:proofErr w:type="spellEnd"/>
      <w:r w:rsidRPr="00FC4F56">
        <w:rPr>
          <w:rFonts w:cs="Arial"/>
        </w:rPr>
        <w:t xml:space="preserve">-posteriorly is due to its tendon like </w:t>
      </w:r>
      <w:proofErr w:type="spellStart"/>
      <w:r w:rsidRPr="00FC4F56">
        <w:rPr>
          <w:rFonts w:cs="Arial"/>
        </w:rPr>
        <w:t>entheses</w:t>
      </w:r>
      <w:proofErr w:type="spellEnd"/>
      <w:r w:rsidRPr="00FC4F56">
        <w:rPr>
          <w:rFonts w:cs="Arial"/>
        </w:rPr>
        <w:t xml:space="preserve"> at the femoral epicondyle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If there is no shearing motion, then frictional forces of the iliotibial band in the </w:t>
      </w:r>
      <w:proofErr w:type="spellStart"/>
      <w:r w:rsidRPr="00FC4F56">
        <w:rPr>
          <w:rFonts w:cs="Arial"/>
        </w:rPr>
        <w:t>epicondylar</w:t>
      </w:r>
      <w:proofErr w:type="spellEnd"/>
      <w:r w:rsidRPr="00FC4F56">
        <w:rPr>
          <w:rFonts w:cs="Arial"/>
        </w:rPr>
        <w:t xml:space="preserve"> region may not occur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xml:space="preserve">.  Instead, it has been proposed that the iliotibial band can move medio-laterally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Between the iliotibial band and femoral </w:t>
      </w:r>
      <w:r w:rsidRPr="00FC4F56">
        <w:rPr>
          <w:rFonts w:cs="Arial"/>
        </w:rPr>
        <w:lastRenderedPageBreak/>
        <w:t xml:space="preserve">epicondyle, there is a layer of adipose tissue containing blood vessels, Pacinian corpuscles, and free nerve endings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Pacinian corpuscles found in nerve endings are mechanoreceptors that detect changes is pressure </w:t>
      </w:r>
      <w:r w:rsidR="0095376E" w:rsidRPr="00FC4F56">
        <w:rPr>
          <w:rFonts w:cs="Arial"/>
        </w:rPr>
        <w:fldChar w:fldCharType="begin"/>
      </w:r>
      <w:r w:rsidRPr="00FC4F56">
        <w:rPr>
          <w:rFonts w:cs="Arial"/>
        </w:rPr>
        <w:instrText xml:space="preserve"> ADDIN EN.CITE &lt;EndNote&gt;&lt;Cite&gt;&lt;Author&gt;Reznik&lt;/Author&gt;&lt;Year&gt;1998&lt;/Year&gt;&lt;RecNum&gt;843&lt;/RecNum&gt;&lt;DisplayText&gt;(Reznik et al., 1998)&lt;/DisplayText&gt;&lt;record&gt;&lt;rec-number&gt;843&lt;/rec-number&gt;&lt;foreign-keys&gt;&lt;key app="EN" db-id="ds2vpv2rn9rxrkefsdp5s0xtepz500xad992"&gt;843&lt;/key&gt;&lt;/foreign-keys&gt;&lt;ref-type name="Journal Article"&gt;17&lt;/ref-type&gt;&lt;contributors&gt;&lt;authors&gt;&lt;author&gt;Reznik, M.&lt;/author&gt;&lt;author&gt;Thiry, A.&lt;/author&gt;&lt;author&gt;Fridman, V.&lt;/author&gt;&lt;/authors&gt;&lt;/contributors&gt;&lt;auth-address&gt;Department of Neuropathology, Centre Hospitalier Universitaire de Liege, Belgium.&lt;/auth-address&gt;&lt;titles&gt;&lt;title&gt;Painful hyperplasia and hypertrophy of pacinian corpuscles in the hand: report of two cases with immunohistochemical and ultrastructural studies, and a review of the literature&lt;/title&gt;&lt;secondary-title&gt;American Journal of Dermatopathology&lt;/secondary-title&gt;&lt;alt-title&gt;The American Journal of dermatopathology&lt;/alt-title&gt;&lt;/titles&gt;&lt;alt-periodical&gt;&lt;full-title&gt;Am J Dermatopathol&lt;/full-title&gt;&lt;abbr-1&gt;The American Journal of dermatopathology&lt;/abbr-1&gt;&lt;/alt-periodical&gt;&lt;pages&gt;203-7&lt;/pages&gt;&lt;volume&gt;20&lt;/volume&gt;&lt;number&gt;2&lt;/number&gt;&lt;edition&gt;1998/04/29&lt;/edition&gt;&lt;keywords&gt;&lt;keyword&gt;Adult&lt;/keyword&gt;&lt;keyword&gt;Biological Markers/analysis&lt;/keyword&gt;&lt;keyword&gt;Female&lt;/keyword&gt;&lt;keyword&gt;Hand Dermatoses/ pathology&lt;/keyword&gt;&lt;keyword&gt;Humans&lt;/keyword&gt;&lt;keyword&gt;Hyperplasia/ pathology&lt;/keyword&gt;&lt;keyword&gt;Hypertrophy/ pathology&lt;/keyword&gt;&lt;keyword&gt;Immunohistochemistry&lt;/keyword&gt;&lt;keyword&gt;Male&lt;/keyword&gt;&lt;keyword&gt;Microscopy, Electron&lt;/keyword&gt;&lt;keyword&gt;Middle Aged&lt;/keyword&gt;&lt;keyword&gt;Pacinian Corpuscles/chemistry/ pathology/ultrastructure&lt;/keyword&gt;&lt;keyword&gt;S100 Proteins/analysis&lt;/keyword&gt;&lt;/keywords&gt;&lt;dates&gt;&lt;year&gt;1998&lt;/year&gt;&lt;pub-dates&gt;&lt;date&gt;Apr&lt;/date&gt;&lt;/pub-dates&gt;&lt;/dates&gt;&lt;isbn&gt;0193-1091 (Print)&amp;#xD;0193-1091 (Linking)&lt;/isbn&gt;&lt;accession-num&gt;9557793&lt;/accession-num&gt;&lt;urls&gt;&lt;/urls&gt;&lt;remote-database-provider&gt;NLM&lt;/remote-database-provider&gt;&lt;language&gt;eng&lt;/language&gt;&lt;/record&gt;&lt;/Cite&gt;&lt;/EndNote&gt;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8" w:tooltip="Reznik, 1998 #843" w:history="1">
        <w:r w:rsidR="00DA09D8" w:rsidRPr="00FC4F56">
          <w:rPr>
            <w:rFonts w:cs="Arial"/>
            <w:noProof/>
          </w:rPr>
          <w:t>Reznik et al., 1998</w:t>
        </w:r>
      </w:hyperlink>
      <w:r w:rsidRPr="00FC4F56">
        <w:rPr>
          <w:rFonts w:cs="Arial"/>
          <w:noProof/>
        </w:rPr>
        <w:t>)</w:t>
      </w:r>
      <w:r w:rsidR="0095376E" w:rsidRPr="00FC4F56">
        <w:rPr>
          <w:rFonts w:cs="Arial"/>
        </w:rPr>
        <w:fldChar w:fldCharType="end"/>
      </w:r>
      <w:r w:rsidRPr="00FC4F56">
        <w:rPr>
          <w:rFonts w:cs="Arial"/>
        </w:rPr>
        <w:t xml:space="preserve">.   If the iliotibial band compresses Pacinian corpuscles in addition to free nerve endings, then the pain associated with ITBS may result.  Medio-lateral motion of the iliotibial band would compress the adipose tissue.  Furthermore, repetitive knee flexion coupled with tibial internal rotation may also cause compression resulting pain and inflammation of the iliotibial band </w: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 xml:space="preserve">; </w:t>
      </w:r>
      <w:hyperlink w:anchor="_ENREF_20" w:tooltip="Fairclough, 2007 #753" w:history="1">
        <w:r w:rsidR="00DA09D8" w:rsidRPr="00FC4F56">
          <w:rPr>
            <w:rFonts w:cs="Arial"/>
            <w:noProof/>
          </w:rPr>
          <w:t>Fairclough et al., 2007</w:t>
        </w:r>
      </w:hyperlink>
      <w:r w:rsidRPr="00FC4F56">
        <w:rPr>
          <w:rFonts w:cs="Arial"/>
          <w:noProof/>
        </w:rPr>
        <w:t>)</w:t>
      </w:r>
      <w:r w:rsidR="0095376E" w:rsidRPr="00FC4F56">
        <w:rPr>
          <w:rFonts w:cs="Arial"/>
        </w:rPr>
        <w:fldChar w:fldCharType="end"/>
      </w:r>
      <w:r w:rsidRPr="00FC4F56">
        <w:rPr>
          <w:rFonts w:cs="Arial"/>
        </w:rPr>
        <w:t xml:space="preserve">.  </w:t>
      </w:r>
    </w:p>
    <w:p w:rsidR="004D02C6" w:rsidRPr="00FC4F56" w:rsidRDefault="004D02C6" w:rsidP="004D02C6">
      <w:pPr>
        <w:spacing w:line="480" w:lineRule="auto"/>
        <w:ind w:firstLine="720"/>
        <w:rPr>
          <w:rFonts w:cs="Arial"/>
        </w:rPr>
      </w:pPr>
      <w:r w:rsidRPr="00FC4F56">
        <w:rPr>
          <w:rFonts w:cs="Arial"/>
        </w:rPr>
        <w:t xml:space="preserve">It has been postulated that kinematics such as greater hip adduction and knee internal rotation would result in greater iliotibial band strain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Increased hip adduction angle could place greater tensile strain on the iliotibial band.  Whereas increased knee internal rotation angle could place greater torsional strain on the iliotibial band.  A combination of tensile and torsional loading may result in greater iliotibial band strain than either of these types of loading patterns separately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This finding suggests that knee motion outside of the sagittal plane may be related to ITBS </w:t>
      </w:r>
      <w:r w:rsidR="0095376E" w:rsidRPr="00FC4F56">
        <w:rPr>
          <w:rFonts w:cs="Arial"/>
        </w:rPr>
        <w:fldChar w:fldCharType="begin"/>
      </w:r>
      <w:r w:rsidRPr="00FC4F56">
        <w:rPr>
          <w:rFonts w:cs="Arial"/>
        </w:rPr>
        <w:instrText xml:space="preserve"> ADDIN EN.CITE &lt;EndNote&gt;&lt;Cite&gt;&lt;Author&gt;Noehren&lt;/Author&gt;&lt;Year&gt;2007&lt;/Year&gt;&lt;RecNum&gt;707&lt;/RecNum&gt;&lt;DisplayText&gt;(Noehren et al., 2007)&lt;/DisplayText&gt;&lt;record&gt;&lt;rec-number&gt;707&lt;/rec-number&gt;&lt;foreign-keys&gt;&lt;key app="EN" db-id="ds2vpv2rn9rxrkefsdp5s0xtepz500xad992"&gt;707&lt;/key&gt;&lt;/foreign-keys&gt;&lt;ref-type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syndrome&lt;/title&gt;&lt;secondary-title&gt;Clinical Biomechanics&lt;/secondary-title&gt;&lt;/titles&gt;&lt;periodical&gt;&lt;full-title&gt;Clinical Biomechanics&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A lower-extremity model that included an iliotibial band has been used to simulate experimental running data in runners with previous and who later develop ITBS compared to controls (Hamill et al., 2008; Miller et al., 2007).  Runners with previous ITBS exhibit increased iliotibial band strain (ITBS: 8.5% (1.2), Con: 7.5% (0.6)) compared to controls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This finding was partially supported in a prospective investigation involving female runners who later developed ITBS (ITBS: 9.0% (3.4), Con: 7.7% (3.7); ES = 0.51, p = 0.06)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 xml:space="preserve">Hamill et al., </w:t>
        </w:r>
        <w:r w:rsidR="00DA09D8" w:rsidRPr="00FC4F56">
          <w:rPr>
            <w:rFonts w:cs="Arial"/>
            <w:noProof/>
          </w:rPr>
          <w:lastRenderedPageBreak/>
          <w:t>2008</w:t>
        </w:r>
      </w:hyperlink>
      <w:r w:rsidRPr="00FC4F56">
        <w:rPr>
          <w:rFonts w:cs="Arial"/>
          <w:noProof/>
        </w:rPr>
        <w:t>)</w:t>
      </w:r>
      <w:r w:rsidR="0095376E" w:rsidRPr="00FC4F56">
        <w:rPr>
          <w:rFonts w:cs="Arial"/>
        </w:rPr>
        <w:fldChar w:fldCharType="end"/>
      </w:r>
      <w:r w:rsidRPr="00FC4F56">
        <w:rPr>
          <w:rFonts w:cs="Arial"/>
        </w:rPr>
        <w:t xml:space="preserve">.  Additionally, iliotibial band strain rate  is greater in runners who later develop ITBS compared to controls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w:t>
      </w:r>
      <w:r w:rsidR="0095376E" w:rsidRPr="00FC4F56">
        <w:rPr>
          <w:rFonts w:cs="Arial"/>
        </w:rPr>
        <w:fldChar w:fldCharType="end"/>
      </w:r>
      <w:r w:rsidRPr="00FC4F56">
        <w:rPr>
          <w:rFonts w:cs="Arial"/>
        </w:rPr>
        <w:t xml:space="preserve">.  Strain rate was not reported in a related investigation (Miller et al., 2007).  Since the iliotibial band is a composed primarily of collagen, it is viscoelastic and exhibits non-linear behavior during loading similar to tendon (Hamill et al., 2008).  Therefore, iliotibial band strain rate can be related to the tension in the tissue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w:t>
      </w:r>
      <w:r w:rsidR="0095376E" w:rsidRPr="00FC4F56">
        <w:rPr>
          <w:rFonts w:cs="Arial"/>
        </w:rPr>
        <w:fldChar w:fldCharType="end"/>
      </w:r>
      <w:r w:rsidRPr="00FC4F56">
        <w:rPr>
          <w:rFonts w:cs="Arial"/>
        </w:rPr>
        <w:t xml:space="preserve">.  As indicated by an animal model of the patellar tendon </w:t>
      </w:r>
      <w:r w:rsidR="0095376E" w:rsidRPr="00FC4F56">
        <w:rPr>
          <w:rFonts w:cs="Arial"/>
        </w:rPr>
        <w:fldChar w:fldCharType="begin"/>
      </w:r>
      <w:r w:rsidRPr="00FC4F56">
        <w:rPr>
          <w:rFonts w:cs="Arial"/>
        </w:rPr>
        <w:instrText xml:space="preserve"> ADDIN EN.CITE &lt;EndNote&gt;&lt;Cite&gt;&lt;Author&gt;Yamamoto&lt;/Author&gt;&lt;Year&gt;1998&lt;/Year&gt;&lt;RecNum&gt;814&lt;/RecNum&gt;&lt;DisplayText&gt;(Yamamoto and Hayashi, 1998)&lt;/DisplayText&gt;&lt;record&gt;&lt;rec-number&gt;814&lt;/rec-number&gt;&lt;foreign-keys&gt;&lt;key app="EN" db-id="ds2vpv2rn9rxrkefsdp5s0xtepz500xad992"&gt;814&lt;/key&gt;&lt;/foreign-keys&gt;&lt;ref-type name="Journal Article"&gt;17&lt;/ref-type&gt;&lt;contributors&gt;&lt;authors&gt;&lt;author&gt;Yamamoto, N.&lt;/author&gt;&lt;author&gt;Hayashi, K.&lt;/author&gt;&lt;/authors&gt;&lt;/contributors&gt;&lt;auth-address&gt;Department of Mechanical Engineering, Faculty of Science and Engineering, Ritsumeikan University, Kusatsu, Siga, Japan. noritaka@se.ritsumei.ac.jp&lt;/auth-address&gt;&lt;titles&gt;&lt;title&gt;Mechanical properties of rabbit patellar tendon at high strain rate&lt;/title&gt;&lt;secondary-title&gt;Bio-medical Materials and Engineering&lt;/secondary-title&gt;&lt;alt-title&gt;Bio-medical materials and engineering&lt;/alt-title&gt;&lt;/titles&gt;&lt;periodical&gt;&lt;full-title&gt;Biomed Mater Eng&lt;/full-title&gt;&lt;abbr-1&gt;Bio-medical materials and engineering&lt;/abbr-1&gt;&lt;/periodical&gt;&lt;alt-periodical&gt;&lt;full-title&gt;Biomed Mater Eng&lt;/full-title&gt;&lt;abbr-1&gt;Bio-medical materials and engineering&lt;/abbr-1&gt;&lt;/alt-periodical&gt;&lt;pages&gt;83-90&lt;/pages&gt;&lt;volume&gt;8&lt;/volume&gt;&lt;number&gt;2&lt;/number&gt;&lt;edition&gt;1998/11/27&lt;/edition&gt;&lt;keywords&gt;&lt;keyword&gt;Analysis of Variance&lt;/keyword&gt;&lt;keyword&gt;Anatomy, Cross-Sectional&lt;/keyword&gt;&lt;keyword&gt;Animals&lt;/keyword&gt;&lt;keyword&gt;Biomechanics&lt;/keyword&gt;&lt;keyword&gt;Elasticity&lt;/keyword&gt;&lt;keyword&gt;Female&lt;/keyword&gt;&lt;keyword&gt;Image Processing, Computer-Assisted&lt;/keyword&gt;&lt;keyword&gt;Patellar Ligament/anatomy &amp;amp; histology/injuries/ physiology&lt;/keyword&gt;&lt;keyword&gt;Rabbits&lt;/keyword&gt;&lt;keyword&gt;Rupture&lt;/keyword&gt;&lt;keyword&gt;Tensile Strength&lt;/keyword&gt;&lt;keyword&gt;Video Recording&lt;/keyword&gt;&lt;/keywords&gt;&lt;dates&gt;&lt;year&gt;1998&lt;/year&gt;&lt;/dates&gt;&lt;isbn&gt;0959-2989 (Print)&amp;#xD;0959-2989 (Linking)&lt;/isbn&gt;&lt;accession-num&gt;9830991&lt;/accession-num&gt;&lt;urls&gt;&lt;/urls&gt;&lt;remote-database-provider&gt;NLM&lt;/remote-database-provider&gt;&lt;language&gt;eng&lt;/language&gt;&lt;/record&gt;&lt;/Cite&gt;&lt;/EndNote&gt;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93" w:tooltip="Yamamoto, 1998 #814" w:history="1">
        <w:r w:rsidR="00DA09D8" w:rsidRPr="00FC4F56">
          <w:rPr>
            <w:rFonts w:cs="Arial"/>
            <w:noProof/>
          </w:rPr>
          <w:t>Yamamoto and Hayashi, 1998</w:t>
        </w:r>
      </w:hyperlink>
      <w:r w:rsidRPr="00FC4F56">
        <w:rPr>
          <w:rFonts w:cs="Arial"/>
          <w:noProof/>
        </w:rPr>
        <w:t>)</w:t>
      </w:r>
      <w:r w:rsidR="0095376E" w:rsidRPr="00FC4F56">
        <w:rPr>
          <w:rFonts w:cs="Arial"/>
        </w:rPr>
        <w:fldChar w:fldCharType="end"/>
      </w:r>
      <w:r w:rsidRPr="00FC4F56">
        <w:rPr>
          <w:rFonts w:cs="Arial"/>
        </w:rPr>
        <w:t xml:space="preserve">, increased strain rate would increase iliotibial band tension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w:t>
      </w:r>
      <w:r w:rsidR="0095376E" w:rsidRPr="00FC4F56">
        <w:rPr>
          <w:rFonts w:cs="Arial"/>
        </w:rPr>
        <w:fldChar w:fldCharType="end"/>
      </w:r>
      <w:r w:rsidRPr="00FC4F56">
        <w:rPr>
          <w:rFonts w:cs="Arial"/>
        </w:rPr>
        <w:t xml:space="preserve">.  An increase in iliotibial band tension may increase the risk of ITBS (Hamill et al., 2008).  The kinematic data for the simulation study (Hamill et al., 2008) were the same data reported in a previous ITBS investigation (Noehren et al., 2007).  Yet, neither peak hip adduction nor knee internal rotation angle </w:t>
      </w:r>
      <w:proofErr w:type="gramStart"/>
      <w:r w:rsidRPr="00FC4F56">
        <w:rPr>
          <w:rFonts w:cs="Arial"/>
        </w:rPr>
        <w:t>were</w:t>
      </w:r>
      <w:proofErr w:type="gramEnd"/>
      <w:r w:rsidRPr="00FC4F56">
        <w:rPr>
          <w:rFonts w:cs="Arial"/>
        </w:rPr>
        <w:t xml:space="preserve"> correlated to iliotibial band strain or strain rate.  It was concluded that peak hip adduction and knee internal </w:t>
      </w:r>
      <w:r w:rsidR="00926103" w:rsidRPr="00FC4F56">
        <w:rPr>
          <w:rFonts w:cs="Arial"/>
        </w:rPr>
        <w:t>rotation angles</w:t>
      </w:r>
      <w:r w:rsidRPr="00FC4F56">
        <w:rPr>
          <w:rFonts w:cs="Arial"/>
        </w:rPr>
        <w:t xml:space="preserve"> provide only weak, indirect indication of peak strain magnitude and rate in the iliotibial band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w:t>
      </w:r>
      <w:r w:rsidR="0095376E" w:rsidRPr="00FC4F56">
        <w:rPr>
          <w:rFonts w:cs="Arial"/>
        </w:rPr>
        <w:fldChar w:fldCharType="end"/>
      </w:r>
      <w:r w:rsidRPr="00FC4F56">
        <w:rPr>
          <w:rFonts w:cs="Arial"/>
        </w:rPr>
        <w:t>.  Perhaps, iliotibial strain is related to iliotibial band flexibility.</w:t>
      </w:r>
    </w:p>
    <w:p w:rsidR="004D02C6" w:rsidRPr="002D7757" w:rsidRDefault="004D02C6" w:rsidP="002D7757">
      <w:pPr>
        <w:rPr>
          <w:i/>
        </w:rPr>
      </w:pPr>
      <w:r w:rsidRPr="002D7757">
        <w:rPr>
          <w:i/>
        </w:rPr>
        <w:t xml:space="preserve">Assessment of Iliotibial Band Tightness: </w:t>
      </w:r>
      <w:proofErr w:type="spellStart"/>
      <w:r w:rsidRPr="002D7757">
        <w:rPr>
          <w:i/>
        </w:rPr>
        <w:t>Ober</w:t>
      </w:r>
      <w:proofErr w:type="spellEnd"/>
      <w:r w:rsidRPr="002D7757">
        <w:rPr>
          <w:i/>
        </w:rPr>
        <w:t xml:space="preserve"> and modified </w:t>
      </w:r>
      <w:proofErr w:type="spellStart"/>
      <w:r w:rsidRPr="002D7757">
        <w:rPr>
          <w:i/>
        </w:rPr>
        <w:t>Ober</w:t>
      </w:r>
      <w:proofErr w:type="spellEnd"/>
      <w:r w:rsidRPr="002D7757">
        <w:rPr>
          <w:i/>
        </w:rPr>
        <w:t xml:space="preserve"> Tests</w:t>
      </w:r>
    </w:p>
    <w:p w:rsidR="008C15B0" w:rsidRPr="00FC4F56" w:rsidRDefault="008C15B0" w:rsidP="008C15B0">
      <w:pPr>
        <w:rPr>
          <w:rFonts w:cs="Arial"/>
        </w:rPr>
      </w:pPr>
    </w:p>
    <w:p w:rsidR="003628A1" w:rsidRPr="00FC4F56" w:rsidRDefault="004D02C6" w:rsidP="004D02C6">
      <w:pPr>
        <w:spacing w:line="480" w:lineRule="auto"/>
        <w:ind w:firstLine="720"/>
        <w:rPr>
          <w:rFonts w:cs="Arial"/>
        </w:rPr>
      </w:pPr>
      <w:r w:rsidRPr="00FC4F56">
        <w:rPr>
          <w:rFonts w:cs="Arial"/>
        </w:rPr>
        <w:t xml:space="preserve">A tight iliotibial band has been implicated as a risk factor exhibited in runners currently with ITBS </w:t>
      </w:r>
      <w:r w:rsidR="0095376E" w:rsidRPr="00FC4F56">
        <w:rPr>
          <w:rFonts w:cs="Arial"/>
        </w:rPr>
        <w:fldChar w:fldCharType="begin">
          <w:fldData xml:space="preserve">PEVuZE5vdGU+PENpdGU+PEF1dGhvcj5HcmF1PC9BdXRob3I+PFllYXI+MjAxMTwvWWVhcj48UmVj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</w:fldData>
        </w:fldChar>
      </w:r>
      <w:r w:rsidRPr="00FC4F56">
        <w:rPr>
          <w:rFonts w:cs="Arial"/>
        </w:rPr>
        <w:instrText xml:space="preserve"> ADDIN EN.CITE </w:instrText>
      </w:r>
      <w:r w:rsidR="0095376E" w:rsidRPr="00FC4F56">
        <w:rPr>
          <w:rFonts w:cs="Arial"/>
        </w:rPr>
        <w:fldChar w:fldCharType="begin">
          <w:fldData xml:space="preserve">PEVuZE5vdGU+PENpdGU+PEF1dGhvcj5HcmF1PC9BdXRob3I+PFllYXI+MjAxMTwvWWVhcj48UmVj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 xml:space="preserve">; </w:t>
      </w:r>
      <w:hyperlink w:anchor="_ENREF_46" w:tooltip="Lavine, 2010 #575" w:history="1">
        <w:r w:rsidR="00DA09D8" w:rsidRPr="00FC4F56">
          <w:rPr>
            <w:rFonts w:cs="Arial"/>
            <w:noProof/>
          </w:rPr>
          <w:t>Lavine, 2010</w:t>
        </w:r>
      </w:hyperlink>
      <w:r w:rsidRPr="00FC4F56">
        <w:rPr>
          <w:rFonts w:cs="Arial"/>
          <w:noProof/>
        </w:rPr>
        <w:t>)</w:t>
      </w:r>
      <w:r w:rsidR="0095376E" w:rsidRPr="00FC4F56">
        <w:rPr>
          <w:rFonts w:cs="Arial"/>
        </w:rPr>
        <w:fldChar w:fldCharType="end"/>
      </w:r>
      <w:r w:rsidRPr="00FC4F56">
        <w:rPr>
          <w:rFonts w:cs="Arial"/>
        </w:rPr>
        <w:t xml:space="preserve">.  Two tests implemented to assess iliotibial band flexibility are the </w:t>
      </w:r>
      <w:proofErr w:type="spellStart"/>
      <w:r w:rsidRPr="00FC4F56">
        <w:rPr>
          <w:rFonts w:cs="Arial"/>
        </w:rPr>
        <w:t>Ober</w:t>
      </w:r>
      <w:proofErr w:type="spellEnd"/>
      <w:r w:rsidRPr="00FC4F56">
        <w:rPr>
          <w:rFonts w:cs="Arial"/>
        </w:rPr>
        <w:t xml:space="preserve"> test and modified </w:t>
      </w:r>
      <w:proofErr w:type="spellStart"/>
      <w:r w:rsidRPr="00FC4F56">
        <w:rPr>
          <w:rFonts w:cs="Arial"/>
        </w:rPr>
        <w:t>Ober</w:t>
      </w:r>
      <w:proofErr w:type="spellEnd"/>
      <w:r w:rsidRPr="00FC4F56">
        <w:rPr>
          <w:rFonts w:cs="Arial"/>
        </w:rPr>
        <w:t xml:space="preserve"> test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Test  results can be quantified using either a subjective binary method or an objective continuous method </w:t>
      </w:r>
      <w:r w:rsidR="0095376E" w:rsidRPr="00FC4F56">
        <w:rPr>
          <w:rFonts w:cs="Arial"/>
        </w:rPr>
        <w:fldChar w:fldCharType="begin"/>
      </w:r>
      <w:r w:rsidRPr="00FC4F56">
        <w:rPr>
          <w:rFonts w:cs="Arial"/>
        </w:rPr>
        <w:instrText xml:space="preserve"> ADDIN EN.CITE &lt;EndNote&gt;&lt;Cite&gt;&lt;Author&gt;Ferber&lt;/Author&gt;&lt;Year&gt;2010&lt;/Year&gt;&lt;RecNum&gt;791&lt;/RecNum&gt;&lt;DisplayText&gt;(Ferber et al., 2010)&lt;/DisplayText&gt;&lt;record&gt;&lt;rec-number&gt;791&lt;/rec-number&gt;&lt;foreign-keys&gt;&lt;key app="EN" db-id="ds2vpv2rn9rxrkefsdp5s0xtepz500xad992"&gt;791&lt;/key&gt;&lt;/foreign-keys&gt;&lt;ref-type name="Journal Article"&gt;17&lt;/ref-type&gt;&lt;contributors&gt;&lt;authors&gt;&lt;author&gt;Ferber, R.&lt;/author&gt;&lt;author&gt;Kendall, K. D.&lt;/author&gt;&lt;author&gt;McElroy, L.&lt;/author&gt;&lt;/authors&gt;&lt;/contributors&gt;&lt;auth-address&gt;Running Injury Clinic, University of Calgary, AB, Canada. rferber@ucalgary.ca&lt;/auth-address&gt;&lt;titles&gt;&lt;title&gt;Normative and critical criteria for iliotibial band and iliopsoas muscle flexibility&lt;/title&gt;&lt;secondary-title&gt;Journal of Athletic Training&lt;/secondary-title&gt;&lt;alt-title&gt;Journal of athletic training&lt;/alt-title&gt;&lt;/titles&gt;&lt;periodical&gt;&lt;full-title&gt;J. Athl. Train.&lt;/full-title&gt;&lt;abbr-1&gt;Journal of athletic training&lt;/abbr-1&gt;&lt;/periodical&gt;&lt;alt-periodical&gt;&lt;full-title&gt;J. Athl. Train.&lt;/full-title&gt;&lt;abbr-1&gt;Journal of athletic training&lt;/abbr-1&gt;&lt;/alt-periodical&gt;&lt;pages&gt;344-8&lt;/pages&gt;&lt;volume&gt;45&lt;/volume&gt;&lt;number&gt;4&lt;/number&gt;&lt;edition&gt;2010/07/14&lt;/edition&gt;&lt;keywords&gt;&lt;keyword&gt;Adult&lt;/keyword&gt;&lt;keyword&gt;Arthrometry, Articular&lt;/keyword&gt;&lt;keyword&gt;Cross-Sectional Studies&lt;/keyword&gt;&lt;keyword&gt;Female&lt;/keyword&gt;&lt;keyword&gt;Humans&lt;/keyword&gt;&lt;keyword&gt;Male&lt;/keyword&gt;&lt;keyword&gt;Muscle, Skeletal/ physiology&lt;/keyword&gt;&lt;keyword&gt;Range of Motion, Articular/ physiology&lt;/keyword&gt;&lt;keyword&gt;Reference Values&lt;/keyword&gt;&lt;/keywords&gt;&lt;dates&gt;&lt;year&gt;2010&lt;/year&gt;&lt;pub-dates&gt;&lt;date&gt;Jul-Aug&lt;/date&gt;&lt;/pub-dates&gt;&lt;/dates&gt;&lt;isbn&gt;1938-162X (Electronic)&amp;#xD;1062-6050 (Linking)&lt;/isbn&gt;&lt;accession-num&gt;20617908&lt;/accession-num&gt;&lt;urls&gt;&lt;/urls&gt;&lt;custom2&gt;2902027&lt;/custom2&gt;&lt;electronic-resource-num&gt;10.4085/1062-6050-45.4.344&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4" w:tooltip="Ferber, 2010 #791" w:history="1">
        <w:r w:rsidR="00DA09D8" w:rsidRPr="00FC4F56">
          <w:rPr>
            <w:rFonts w:cs="Arial"/>
            <w:noProof/>
          </w:rPr>
          <w:t>Ferber et al., 2010</w:t>
        </w:r>
      </w:hyperlink>
      <w:r w:rsidRPr="00FC4F56">
        <w:rPr>
          <w:rFonts w:cs="Arial"/>
          <w:noProof/>
        </w:rPr>
        <w:t>)</w:t>
      </w:r>
      <w:r w:rsidR="0095376E" w:rsidRPr="00FC4F56">
        <w:rPr>
          <w:rFonts w:cs="Arial"/>
        </w:rPr>
        <w:fldChar w:fldCharType="end"/>
      </w:r>
      <w:r w:rsidRPr="00FC4F56">
        <w:rPr>
          <w:rFonts w:cs="Arial"/>
        </w:rPr>
        <w:t xml:space="preserve">.  A binary method would determine iliotibial band flexibility as being either positive, indicating a tight iliotibial band, or </w:t>
      </w:r>
      <w:r w:rsidRPr="00FC4F56">
        <w:rPr>
          <w:rFonts w:cs="Arial"/>
        </w:rPr>
        <w:lastRenderedPageBreak/>
        <w:t xml:space="preserve">negative, indicating good iliotibial band flexibility (Ferber et al., 2010).  However, a subjective clinical measure is challenging to apply within evidence-based practice </w:t>
      </w:r>
      <w:r w:rsidR="0095376E" w:rsidRPr="00FC4F56">
        <w:rPr>
          <w:rFonts w:cs="Arial"/>
        </w:rPr>
        <w:fldChar w:fldCharType="begin"/>
      </w:r>
      <w:r w:rsidRPr="00FC4F56">
        <w:rPr>
          <w:rFonts w:cs="Arial"/>
        </w:rPr>
        <w:instrText xml:space="preserve"> ADDIN EN.CITE &lt;EndNote&gt;&lt;Cite&gt;&lt;Author&gt;Hootman&lt;/Author&gt;&lt;Year&gt;2004&lt;/Year&gt;&lt;RecNum&gt;844&lt;/RecNum&gt;&lt;DisplayText&gt;(Hootman, 2004)&lt;/DisplayText&gt;&lt;record&gt;&lt;rec-number&gt;844&lt;/rec-number&gt;&lt;foreign-keys&gt;&lt;key app="EN" db-id="ds2vpv2rn9rxrkefsdp5s0xtepz500xad992"&gt;844&lt;/key&gt;&lt;/foreign-keys&gt;&lt;ref-type name="Journal Article"&gt;17&lt;/ref-type&gt;&lt;contributors&gt;&lt;authors&gt;&lt;author&gt;Hootman, J. M.&lt;/author&gt;&lt;/authors&gt;&lt;/contributors&gt;&lt;titles&gt;&lt;title&gt;Editorial: New Section in JAT: Evidence-Based Practice&lt;/title&gt;&lt;secondary-title&gt;Journal of Athletic Training&lt;/secondary-title&gt;&lt;alt-title&gt;Journal of athletic training&lt;/alt-title&gt;&lt;/titles&gt;&lt;periodical&gt;&lt;full-title&gt;J. Athl. Train.&lt;/full-title&gt;&lt;abbr-1&gt;Journal of athletic training&lt;/abbr-1&gt;&lt;/periodical&gt;&lt;alt-periodical&gt;&lt;full-title&gt;J. Athl. Train.&lt;/full-title&gt;&lt;abbr-1&gt;Journal of athletic training&lt;/abbr-1&gt;&lt;/alt-periodical&gt;&lt;pages&gt;9&lt;/pages&gt;&lt;volume&gt;39&lt;/volume&gt;&lt;number&gt;1&lt;/number&gt;&lt;edition&gt;2004/04/16&lt;/edition&gt;&lt;dates&gt;&lt;year&gt;2004&lt;/year&gt;&lt;pub-dates&gt;&lt;date&gt;Mar&lt;/date&gt;&lt;/pub-dates&gt;&lt;/dates&gt;&lt;isbn&gt;1938-162X (Electronic)&amp;#xD;1062-6050 (Linking)&lt;/isbn&gt;&lt;accession-num&gt;15085204&lt;/accession-num&gt;&lt;urls&gt;&lt;/urls&gt;&lt;custom2&gt;385254&lt;/custom2&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9" w:tooltip="Hootman, 2004 #844" w:history="1">
        <w:r w:rsidR="00DA09D8" w:rsidRPr="00FC4F56">
          <w:rPr>
            <w:rFonts w:cs="Arial"/>
            <w:noProof/>
          </w:rPr>
          <w:t>Hootman, 2004</w:t>
        </w:r>
      </w:hyperlink>
      <w:r w:rsidRPr="00FC4F56">
        <w:rPr>
          <w:rFonts w:cs="Arial"/>
          <w:noProof/>
        </w:rPr>
        <w:t>)</w:t>
      </w:r>
      <w:r w:rsidR="0095376E" w:rsidRPr="00FC4F56">
        <w:rPr>
          <w:rFonts w:cs="Arial"/>
        </w:rPr>
        <w:fldChar w:fldCharType="end"/>
      </w:r>
      <w:r w:rsidRPr="00FC4F56">
        <w:rPr>
          <w:rFonts w:cs="Arial"/>
        </w:rPr>
        <w:t xml:space="preserve">.  Therefore, quantifying iliotibial band flexibility with a continuous measure such as thigh angle provides more detailed description of iliotibial band flexibility.  Both the </w:t>
      </w:r>
      <w:proofErr w:type="spellStart"/>
      <w:r w:rsidRPr="00FC4F56">
        <w:rPr>
          <w:rFonts w:cs="Arial"/>
        </w:rPr>
        <w:t>Ober</w:t>
      </w:r>
      <w:proofErr w:type="spellEnd"/>
      <w:r w:rsidRPr="00FC4F56">
        <w:rPr>
          <w:rFonts w:cs="Arial"/>
        </w:rPr>
        <w:t xml:space="preserve"> and modified-</w:t>
      </w:r>
      <w:proofErr w:type="spellStart"/>
      <w:r w:rsidRPr="00FC4F56">
        <w:rPr>
          <w:rFonts w:cs="Arial"/>
        </w:rPr>
        <w:t>Ober</w:t>
      </w:r>
      <w:proofErr w:type="spellEnd"/>
      <w:r w:rsidRPr="00FC4F56">
        <w:rPr>
          <w:rFonts w:cs="Arial"/>
        </w:rPr>
        <w:t xml:space="preserve"> tests are performed while the patient lies on her non-affected side of an examination table.  The examiner passively abducts and extends the thigh of the limb of interest to align it with the trunk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The examiner holds the medial side of the leg and allows the thigh to passively adduct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When comparing tests, it is the position of the knee of the test limb that differs.  For the </w:t>
      </w:r>
      <w:proofErr w:type="spellStart"/>
      <w:r w:rsidRPr="00FC4F56">
        <w:rPr>
          <w:rFonts w:cs="Arial"/>
        </w:rPr>
        <w:t>Ober</w:t>
      </w:r>
      <w:proofErr w:type="spellEnd"/>
      <w:r w:rsidRPr="00FC4F56">
        <w:rPr>
          <w:rFonts w:cs="Arial"/>
        </w:rPr>
        <w:t xml:space="preserve"> test, the patient’s test knee is flexed at 90°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On the other hand, for the modified </w:t>
      </w:r>
      <w:proofErr w:type="spellStart"/>
      <w:r w:rsidRPr="00FC4F56">
        <w:rPr>
          <w:rFonts w:cs="Arial"/>
        </w:rPr>
        <w:t>Ober</w:t>
      </w:r>
      <w:proofErr w:type="spellEnd"/>
      <w:r w:rsidRPr="00FC4F56">
        <w:rPr>
          <w:rFonts w:cs="Arial"/>
        </w:rPr>
        <w:t xml:space="preserve"> test, the patient’s test knee is extended (0°)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Both tests are a reliable measure for iliotibial band flexibility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But the modified </w:t>
      </w:r>
      <w:proofErr w:type="spellStart"/>
      <w:r w:rsidRPr="00FC4F56">
        <w:rPr>
          <w:rFonts w:cs="Arial"/>
        </w:rPr>
        <w:t>Ober</w:t>
      </w:r>
      <w:proofErr w:type="spellEnd"/>
      <w:r w:rsidRPr="00FC4F56">
        <w:rPr>
          <w:rFonts w:cs="Arial"/>
        </w:rPr>
        <w:t xml:space="preserve"> test allows for greater hip adduction range of motion than the </w:t>
      </w:r>
      <w:proofErr w:type="spellStart"/>
      <w:r w:rsidRPr="00FC4F56">
        <w:rPr>
          <w:rFonts w:cs="Arial"/>
        </w:rPr>
        <w:t>Ober</w:t>
      </w:r>
      <w:proofErr w:type="spellEnd"/>
      <w:r w:rsidRPr="00FC4F56">
        <w:rPr>
          <w:rFonts w:cs="Arial"/>
        </w:rPr>
        <w:t xml:space="preserve"> test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Therefore, the two tests should not be used interchangeably.  Interestingly, anatomical studies have determined the iliotibial band tightens as the knee is extended </w:t>
      </w:r>
      <w:r w:rsidR="0095376E" w:rsidRPr="00FC4F56">
        <w:rPr>
          <w:rFonts w:cs="Arial"/>
        </w:rPr>
        <w:fldChar w:fldCharType="begin">
          <w:fldData xml:space="preserve">PEVuZE5vdGU+PENpdGU+PEF1dGhvcj5UZXJyeTwvQXV0aG9yPjxZZWFyPjE5ODY8L1llYXI+PFJl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PEVuZE5vdGU+PENpdGU+PEF1dGhvcj5UZXJyeTwvQXV0aG9yPjxZZWFyPjE5ODY8L1llYXI+PFJl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85" w:tooltip="Terry, 1986 #798" w:history="1">
        <w:r w:rsidR="00DA09D8" w:rsidRPr="00FC4F56">
          <w:rPr>
            <w:rFonts w:cs="Arial"/>
            <w:noProof/>
          </w:rPr>
          <w:t>Terry et al., 1986</w:t>
        </w:r>
      </w:hyperlink>
      <w:r w:rsidRPr="00FC4F56">
        <w:rPr>
          <w:rFonts w:cs="Arial"/>
          <w:noProof/>
        </w:rPr>
        <w:t xml:space="preserve">; </w:t>
      </w:r>
      <w:hyperlink w:anchor="_ENREF_87" w:tooltip="Wang, 1973 #799" w:history="1">
        <w:r w:rsidR="00DA09D8" w:rsidRPr="00FC4F56">
          <w:rPr>
            <w:rFonts w:cs="Arial"/>
            <w:noProof/>
          </w:rPr>
          <w:t>Wang and Walker, 1973</w:t>
        </w:r>
      </w:hyperlink>
      <w:r w:rsidRPr="00FC4F56">
        <w:rPr>
          <w:rFonts w:cs="Arial"/>
          <w:noProof/>
        </w:rPr>
        <w:t>)</w:t>
      </w:r>
      <w:r w:rsidR="0095376E" w:rsidRPr="00FC4F56">
        <w:rPr>
          <w:rFonts w:cs="Arial"/>
        </w:rPr>
        <w:fldChar w:fldCharType="end"/>
      </w:r>
      <w:r w:rsidRPr="00FC4F56">
        <w:rPr>
          <w:rFonts w:cs="Arial"/>
        </w:rPr>
        <w:t>.  Thus, having the knee extended would limit hip adduction.  One possibility of increased hip adduction from the modified-</w:t>
      </w:r>
      <w:proofErr w:type="spellStart"/>
      <w:r w:rsidRPr="00FC4F56">
        <w:rPr>
          <w:rFonts w:cs="Arial"/>
        </w:rPr>
        <w:t>Ober</w:t>
      </w:r>
      <w:proofErr w:type="spellEnd"/>
      <w:r w:rsidRPr="00FC4F56">
        <w:rPr>
          <w:rFonts w:cs="Arial"/>
        </w:rPr>
        <w:t xml:space="preserve"> test might be the examiner’s inability to control pelvis motion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If the knee is extended, then a greater passive torque could be applied to the iliotibial band which would pull on the pelvis </w:t>
      </w:r>
      <w:r w:rsidR="0095376E" w:rsidRPr="00FC4F56">
        <w:rPr>
          <w:rFonts w:cs="Arial"/>
        </w:rPr>
        <w:fldChar w:fldCharType="begin"/>
      </w:r>
      <w:r w:rsidRPr="00FC4F56">
        <w:rPr>
          <w:rFonts w:cs="Arial"/>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rPr>
        <w:fldChar w:fldCharType="end"/>
      </w:r>
      <w:r w:rsidRPr="00FC4F56">
        <w:rPr>
          <w:rFonts w:cs="Arial"/>
        </w:rPr>
        <w:t xml:space="preserve">.  For an accurate measure of iliotibial band flexibility, transverse plane pelvis and hip motion must not occur.  By </w:t>
      </w:r>
      <w:r w:rsidRPr="00FC4F56">
        <w:rPr>
          <w:rFonts w:cs="Arial"/>
        </w:rPr>
        <w:lastRenderedPageBreak/>
        <w:t>having the knee fully extended, the modified-</w:t>
      </w:r>
      <w:proofErr w:type="spellStart"/>
      <w:r w:rsidRPr="00FC4F56">
        <w:rPr>
          <w:rFonts w:cs="Arial"/>
        </w:rPr>
        <w:t>Ober</w:t>
      </w:r>
      <w:proofErr w:type="spellEnd"/>
      <w:r w:rsidRPr="00FC4F56">
        <w:rPr>
          <w:rFonts w:cs="Arial"/>
        </w:rPr>
        <w:t xml:space="preserve"> test may be more challenging to perform compared to the </w:t>
      </w:r>
      <w:proofErr w:type="spellStart"/>
      <w:r w:rsidRPr="00FC4F56">
        <w:rPr>
          <w:rFonts w:cs="Arial"/>
        </w:rPr>
        <w:t>Ober</w:t>
      </w:r>
      <w:proofErr w:type="spellEnd"/>
      <w:r w:rsidRPr="00FC4F56">
        <w:rPr>
          <w:rFonts w:cs="Arial"/>
        </w:rPr>
        <w:t xml:space="preserve"> test.  Therefore, to test iliotibial band flexibility, the </w:t>
      </w:r>
      <w:proofErr w:type="spellStart"/>
      <w:r w:rsidRPr="00FC4F56">
        <w:rPr>
          <w:rFonts w:cs="Arial"/>
        </w:rPr>
        <w:t>Ober</w:t>
      </w:r>
      <w:proofErr w:type="spellEnd"/>
      <w:r w:rsidRPr="00FC4F56">
        <w:rPr>
          <w:rFonts w:cs="Arial"/>
        </w:rPr>
        <w:t xml:space="preserve"> test should be implemented utilizing an inclinometer to measure thigh angle objectively.</w:t>
      </w:r>
    </w:p>
    <w:p w:rsidR="004D02C6" w:rsidRPr="002D7757" w:rsidRDefault="004D02C6" w:rsidP="002D7757">
      <w:pPr>
        <w:rPr>
          <w:i/>
        </w:rPr>
      </w:pPr>
      <w:r w:rsidRPr="002D7757">
        <w:rPr>
          <w:i/>
        </w:rPr>
        <w:t>Summary of Discrete Variables Associated with ITBS</w:t>
      </w:r>
    </w:p>
    <w:p w:rsidR="008C15B0" w:rsidRPr="00FC4F56" w:rsidRDefault="008C15B0" w:rsidP="008C15B0">
      <w:pPr>
        <w:rPr>
          <w:rFonts w:cs="Arial"/>
        </w:rPr>
      </w:pPr>
    </w:p>
    <w:p w:rsidR="002C06D2" w:rsidRPr="00FC4F56" w:rsidRDefault="004D02C6" w:rsidP="004D02C6">
      <w:pPr>
        <w:spacing w:line="480" w:lineRule="auto"/>
        <w:rPr>
          <w:rFonts w:cs="Arial"/>
        </w:rPr>
      </w:pPr>
      <w:r w:rsidRPr="00FC4F56">
        <w:rPr>
          <w:rFonts w:cs="Arial"/>
        </w:rPr>
        <w:tab/>
        <w:t>The literature reports contradictory results in kinematic differences exhibited among runners with current</w:t>
      </w:r>
      <w:r w:rsidR="002C06D2" w:rsidRPr="00FC4F56">
        <w:rPr>
          <w:rFonts w:cs="Arial"/>
        </w:rPr>
        <w:t xml:space="preserve"> ITBS</w:t>
      </w:r>
      <w:r w:rsidRPr="00FC4F56">
        <w:rPr>
          <w:rFonts w:cs="Arial"/>
        </w:rPr>
        <w:t>, previous</w:t>
      </w:r>
      <w:r w:rsidR="002C06D2" w:rsidRPr="00FC4F56">
        <w:rPr>
          <w:rFonts w:cs="Arial"/>
        </w:rPr>
        <w:t xml:space="preserve"> ITBS</w:t>
      </w:r>
      <w:r w:rsidRPr="00FC4F56">
        <w:rPr>
          <w:rFonts w:cs="Arial"/>
        </w:rPr>
        <w:t xml:space="preserve">, and who later develop ITBS compared to controls.  Runners with previous ITBS and runners who later develop ITBS exhibit an increased peak hip adduction angle during stance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xml:space="preserve">.  However, the results of one retrospective investigation found no differences in hip adduction between groups </w:t>
      </w:r>
      <w:r w:rsidR="0095376E"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Furthermore, currently injured runners exhibit decreased hip adduction compared to controls </w:t>
      </w:r>
      <w:r w:rsidR="0095376E"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0" w:tooltip="Grau, 2011 #752" w:history="1">
        <w:r w:rsidR="00DA09D8" w:rsidRPr="00FC4F56">
          <w:rPr>
            <w:rFonts w:cs="Arial"/>
            <w:noProof/>
          </w:rPr>
          <w:t>Grau et al., 2011</w:t>
        </w:r>
      </w:hyperlink>
      <w:r w:rsidRPr="00FC4F56">
        <w:rPr>
          <w:rFonts w:cs="Arial"/>
          <w:noProof/>
        </w:rPr>
        <w:t>)</w:t>
      </w:r>
      <w:r w:rsidR="0095376E" w:rsidRPr="00FC4F56">
        <w:rPr>
          <w:rFonts w:cs="Arial"/>
        </w:rPr>
        <w:fldChar w:fldCharType="end"/>
      </w:r>
      <w:r w:rsidRPr="00FC4F56">
        <w:rPr>
          <w:rFonts w:cs="Arial"/>
        </w:rPr>
        <w:t>.  Perhaps, runners</w:t>
      </w:r>
      <w:r w:rsidR="002C06D2" w:rsidRPr="00FC4F56">
        <w:rPr>
          <w:rFonts w:cs="Arial"/>
        </w:rPr>
        <w:t xml:space="preserve"> with current ITBS</w:t>
      </w:r>
      <w:r w:rsidRPr="00FC4F56">
        <w:rPr>
          <w:rFonts w:cs="Arial"/>
        </w:rPr>
        <w:t xml:space="preserve"> assume a smaller peak hip adduction angle due to a tight iliotibial band (Grau et al., 2011).  </w:t>
      </w:r>
    </w:p>
    <w:p w:rsidR="002C06D2" w:rsidRPr="00FC4F56" w:rsidRDefault="002C06D2" w:rsidP="004D02C6">
      <w:pPr>
        <w:spacing w:line="480" w:lineRule="auto"/>
        <w:rPr>
          <w:rFonts w:cs="Arial"/>
        </w:rPr>
      </w:pPr>
      <w:r w:rsidRPr="00FC4F56">
        <w:rPr>
          <w:rFonts w:cs="Arial"/>
        </w:rPr>
        <w:tab/>
      </w:r>
      <w:r w:rsidR="004D02C6" w:rsidRPr="00FC4F56">
        <w:rPr>
          <w:rFonts w:cs="Arial"/>
        </w:rPr>
        <w:t xml:space="preserve">At the knee, it appears that transverse plane knee motion and not sagittal plane motion differences are related to ITBS.  Runners with previous ITBS and who later develop ITBS exhibit greater knee internal rotation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25" w:tooltip="Ferber, 2010 #699" w:history="1">
        <w:r w:rsidR="00DA09D8" w:rsidRPr="00FC4F56">
          <w:rPr>
            <w:rFonts w:cs="Arial"/>
            <w:noProof/>
          </w:rPr>
          <w:t>Ferber et al., 2010</w:t>
        </w:r>
      </w:hyperlink>
      <w:r w:rsidR="004D02C6" w:rsidRPr="00FC4F56">
        <w:rPr>
          <w:rFonts w:cs="Arial"/>
          <w:noProof/>
        </w:rPr>
        <w:t xml:space="preserve">; </w:t>
      </w:r>
      <w:hyperlink w:anchor="_ENREF_61" w:tooltip="Noehren, 2007 #707" w:history="1">
        <w:r w:rsidR="00DA09D8" w:rsidRPr="00FC4F56">
          <w:rPr>
            <w:rFonts w:cs="Arial"/>
            <w:noProof/>
          </w:rPr>
          <w:t>Noehren et al., 2007</w:t>
        </w:r>
      </w:hyperlink>
      <w:r w:rsidR="004D02C6" w:rsidRPr="00FC4F56">
        <w:rPr>
          <w:rFonts w:cs="Arial"/>
          <w:noProof/>
        </w:rPr>
        <w:t>)</w:t>
      </w:r>
      <w:r w:rsidR="0095376E" w:rsidRPr="00FC4F56">
        <w:rPr>
          <w:rFonts w:cs="Arial"/>
        </w:rPr>
        <w:fldChar w:fldCharType="end"/>
      </w:r>
      <w:r w:rsidR="004D02C6" w:rsidRPr="00FC4F56">
        <w:rPr>
          <w:rFonts w:cs="Arial"/>
        </w:rPr>
        <w:t xml:space="preserve">.  Surprisingly, frontal plane knee kinematics and kinetics have not been investigated in ITBS populations.  It has been postulated that an increased </w:t>
      </w:r>
      <w:r w:rsidRPr="00FC4F56">
        <w:rPr>
          <w:rFonts w:cs="Arial"/>
        </w:rPr>
        <w:t>in</w:t>
      </w:r>
      <w:r w:rsidR="004D02C6" w:rsidRPr="00FC4F56">
        <w:rPr>
          <w:rFonts w:cs="Arial"/>
        </w:rPr>
        <w:t>ternal knee a</w:t>
      </w:r>
      <w:r w:rsidRPr="00FC4F56">
        <w:rPr>
          <w:rFonts w:cs="Arial"/>
        </w:rPr>
        <w:t>b</w:t>
      </w:r>
      <w:r w:rsidR="004D02C6" w:rsidRPr="00FC4F56">
        <w:rPr>
          <w:rFonts w:cs="Arial"/>
        </w:rPr>
        <w:t xml:space="preserve">duction moment would increase the tensile strain on the iliotibial band (Powers, 2010).  </w:t>
      </w:r>
    </w:p>
    <w:p w:rsidR="004D02C6" w:rsidRPr="00FC4F56" w:rsidRDefault="002C06D2" w:rsidP="004D02C6">
      <w:pPr>
        <w:spacing w:line="480" w:lineRule="auto"/>
        <w:rPr>
          <w:rFonts w:cs="Arial"/>
        </w:rPr>
      </w:pPr>
      <w:r w:rsidRPr="00FC4F56">
        <w:rPr>
          <w:rFonts w:cs="Arial"/>
        </w:rPr>
        <w:tab/>
      </w:r>
      <w:r w:rsidR="004D02C6" w:rsidRPr="00FC4F56">
        <w:rPr>
          <w:rFonts w:cs="Arial"/>
        </w:rPr>
        <w:t xml:space="preserve">Distally, it has been suggested that an increased rearfoot eversion may increase internal tibial rotation.  Yet, no study has found rearfoot eversion differences between </w:t>
      </w:r>
      <w:r w:rsidR="004D02C6" w:rsidRPr="00FC4F56">
        <w:rPr>
          <w:rFonts w:cs="Arial"/>
        </w:rPr>
        <w:lastRenderedPageBreak/>
        <w:t>runners with current</w:t>
      </w:r>
      <w:r w:rsidRPr="00FC4F56">
        <w:rPr>
          <w:rFonts w:cs="Arial"/>
        </w:rPr>
        <w:t xml:space="preserve"> ITBS</w:t>
      </w:r>
      <w:r w:rsidR="004D02C6" w:rsidRPr="00FC4F56">
        <w:rPr>
          <w:rFonts w:cs="Arial"/>
        </w:rPr>
        <w:t>, previous</w:t>
      </w:r>
      <w:r w:rsidRPr="00FC4F56">
        <w:rPr>
          <w:rFonts w:cs="Arial"/>
        </w:rPr>
        <w:t xml:space="preserve"> ITBS</w:t>
      </w:r>
      <w:r w:rsidR="004D02C6" w:rsidRPr="00FC4F56">
        <w:rPr>
          <w:rFonts w:cs="Arial"/>
        </w:rPr>
        <w:t xml:space="preserve">, and who later develop ITBS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IGV0IGFsLiwgMjAxMTsgTm9laHJlbiBldCBhbC4sIDIwMDcpPC9EaXNwbGF5VGV4dD48cmVjb3Jk
PjxyZWMtbnVtYmVyPjY5OTwvcmVjLW51bWJlcj48Zm9yZWlnbi1rZXlzPjxrZXkgYXBwPSJFTiIg
ZGItaWQ9ImRzMnZwdjJybjlyeHJrZWZzZHA1czB4dGVwejUwMHhhZDk5MiI+Njk5PC9rZXk+PC9m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YXU8L0F1dGhvcj48WWVhcj4yMDExPC9ZZWFyPjxSZWNOdW0+NzUyPC9SZWNOdW0+PHJlY29yZD48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cmQ+PC9DaXRlPjxDaXRlPjxBdXRob3I+Tm9laHJlbjwvQXV0aG9yPjxZZWFyPjIwMDc8L1llYXI+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==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IGV0IGFsLiwgMjAxMTsgTm9laHJlbiBldCBhbC4sIDIwMDcpPC9EaXNwbGF5VGV4dD48cmVjb3Jk
PjxyZWMtbnVtYmVyPjY5OTwvcmVjLW51bWJlcj48Zm9yZWlnbi1rZXlzPjxrZXkgYXBwPSJFTiIg
ZGItaWQ9ImRzMnZwdjJybjlyeHJrZWZzZHA1czB4dGVwejUwMHhhZDk5MiI+Njk5PC9rZXk+PC9m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YXU8L0F1dGhvcj48WWVhcj4yMDExPC9ZZWFyPjxSZWNOdW0+NzUyPC9SZWNOdW0+PHJlY29yZD48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cmQ+PC9DaXRlPjxDaXRlPjxBdXRob3I+Tm9laHJlbjwvQXV0aG9yPjxZZWFyPjIwMDc8L1llYXI+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==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25" w:tooltip="Ferber, 2010 #699" w:history="1">
        <w:r w:rsidR="00DA09D8" w:rsidRPr="00FC4F56">
          <w:rPr>
            <w:rFonts w:cs="Arial"/>
            <w:noProof/>
          </w:rPr>
          <w:t>Ferber et al., 2010</w:t>
        </w:r>
      </w:hyperlink>
      <w:r w:rsidR="004D02C6" w:rsidRPr="00FC4F56">
        <w:rPr>
          <w:rFonts w:cs="Arial"/>
          <w:noProof/>
        </w:rPr>
        <w:t xml:space="preserve">; </w:t>
      </w:r>
      <w:hyperlink w:anchor="_ENREF_30" w:tooltip="Grau, 2011 #752" w:history="1">
        <w:r w:rsidR="00DA09D8" w:rsidRPr="00FC4F56">
          <w:rPr>
            <w:rFonts w:cs="Arial"/>
            <w:noProof/>
          </w:rPr>
          <w:t>Grau et al., 2011</w:t>
        </w:r>
      </w:hyperlink>
      <w:r w:rsidR="004D02C6" w:rsidRPr="00FC4F56">
        <w:rPr>
          <w:rFonts w:cs="Arial"/>
          <w:noProof/>
        </w:rPr>
        <w:t xml:space="preserve">; </w:t>
      </w:r>
      <w:hyperlink w:anchor="_ENREF_61" w:tooltip="Noehren, 2007 #707" w:history="1">
        <w:r w:rsidR="00DA09D8" w:rsidRPr="00FC4F56">
          <w:rPr>
            <w:rFonts w:cs="Arial"/>
            <w:noProof/>
          </w:rPr>
          <w:t>Noehren et al., 2007</w:t>
        </w:r>
      </w:hyperlink>
      <w:r w:rsidR="004D02C6" w:rsidRPr="00FC4F56">
        <w:rPr>
          <w:rFonts w:cs="Arial"/>
          <w:noProof/>
        </w:rPr>
        <w:t>)</w:t>
      </w:r>
      <w:r w:rsidR="0095376E" w:rsidRPr="00FC4F56">
        <w:rPr>
          <w:rFonts w:cs="Arial"/>
        </w:rPr>
        <w:fldChar w:fldCharType="end"/>
      </w:r>
      <w:r w:rsidR="004D02C6" w:rsidRPr="00FC4F56">
        <w:rPr>
          <w:rFonts w:cs="Arial"/>
        </w:rPr>
        <w:t xml:space="preserve">.  However, runners with previous ITBS exhibit an increased internal rearfoot inversion moment compared to controls (Ferber et al., 2010).  Since rearfoot eversion angle was similar between groups, it is not clear why runners with previous ITBS exhibit a larger internal inversion moment compared to controls.  Indeed, it appears that frontal plane hip and transverse plane knee differences exist among runners with current, previous, and who later develop ITBS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IGV0IGFsLiwgMjAxMTsgTm9laHJlbiBldCBhbC4sIDIwMDcpPC9EaXNwbGF5VGV4dD48cmVjb3Jk
PjxyZWMtbnVtYmVyPjY5OTwvcmVjLW51bWJlcj48Zm9yZWlnbi1rZXlzPjxrZXkgYXBwPSJFTiIg
ZGItaWQ9ImRzMnZwdjJybjlyeHJrZWZzZHA1czB4dGVwejUwMHhhZDk5MiI+Njk5PC9rZXk+PC9m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YXU8L0F1dGhvcj48WWVhcj4yMDExPC9ZZWFyPjxSZWNOdW0+NzUyPC9SZWNOdW0+PHJlY29yZD48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cmQ+PC9DaXRlPjxDaXRlPjxBdXRob3I+Tm9laHJlbjwvQXV0aG9yPjxZZWFyPjIwMDc8L1llYXI+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==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IGV0IGFsLiwgMjAxMTsgTm9laHJlbiBldCBhbC4sIDIwMDcpPC9EaXNwbGF5VGV4dD48cmVjb3Jk
PjxyZWMtbnVtYmVyPjY5OTwvcmVjLW51bWJlcj48Zm9yZWlnbi1rZXlzPjxrZXkgYXBwPSJFTiIg
ZGItaWQ9ImRzMnZwdjJybjlyeHJrZWZzZHA1czB4dGVwejUwMHhhZDk5MiI+Njk5PC9rZXk+PC9m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YXU8L0F1dGhvcj48WWVhcj4yMDExPC9ZZWFyPjxSZWNOdW0+NzUyPC9SZWNOdW0+PHJlY29yZD48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==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25" w:tooltip="Ferber, 2010 #699" w:history="1">
        <w:r w:rsidR="00DA09D8" w:rsidRPr="00FC4F56">
          <w:rPr>
            <w:rFonts w:cs="Arial"/>
            <w:noProof/>
          </w:rPr>
          <w:t>Ferber et al., 2010</w:t>
        </w:r>
      </w:hyperlink>
      <w:r w:rsidR="004D02C6" w:rsidRPr="00FC4F56">
        <w:rPr>
          <w:rFonts w:cs="Arial"/>
          <w:noProof/>
        </w:rPr>
        <w:t xml:space="preserve">; </w:t>
      </w:r>
      <w:hyperlink w:anchor="_ENREF_30" w:tooltip="Grau, 2011 #752" w:history="1">
        <w:r w:rsidR="00DA09D8" w:rsidRPr="00FC4F56">
          <w:rPr>
            <w:rFonts w:cs="Arial"/>
            <w:noProof/>
          </w:rPr>
          <w:t>Grau et al., 2011</w:t>
        </w:r>
      </w:hyperlink>
      <w:r w:rsidR="004D02C6" w:rsidRPr="00FC4F56">
        <w:rPr>
          <w:rFonts w:cs="Arial"/>
          <w:noProof/>
        </w:rPr>
        <w:t xml:space="preserve">; </w:t>
      </w:r>
      <w:hyperlink w:anchor="_ENREF_61" w:tooltip="Noehren, 2007 #707" w:history="1">
        <w:r w:rsidR="00DA09D8" w:rsidRPr="00FC4F56">
          <w:rPr>
            <w:rFonts w:cs="Arial"/>
            <w:noProof/>
          </w:rPr>
          <w:t>Noehren et al., 2007</w:t>
        </w:r>
      </w:hyperlink>
      <w:r w:rsidR="004D02C6" w:rsidRPr="00FC4F56">
        <w:rPr>
          <w:rFonts w:cs="Arial"/>
          <w:noProof/>
        </w:rPr>
        <w:t>)</w:t>
      </w:r>
      <w:r w:rsidR="0095376E" w:rsidRPr="00FC4F56">
        <w:rPr>
          <w:rFonts w:cs="Arial"/>
        </w:rPr>
        <w:fldChar w:fldCharType="end"/>
      </w:r>
      <w:r w:rsidR="004D02C6" w:rsidRPr="00FC4F56">
        <w:rPr>
          <w:rFonts w:cs="Arial"/>
        </w:rPr>
        <w:t xml:space="preserve">.  This is in agreement with the results of an anatomical investigation that concluded secondary plane motion would affect the tensile and torsional strains experienced in the iliotibial band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4D02C6"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004D02C6"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004D02C6" w:rsidRPr="00FC4F56">
        <w:rPr>
          <w:rFonts w:cs="Arial"/>
          <w:noProof/>
        </w:rPr>
        <w:t>(</w:t>
      </w:r>
      <w:hyperlink w:anchor="_ENREF_19" w:tooltip="Fairclough, 2006 #698" w:history="1">
        <w:r w:rsidR="00DA09D8" w:rsidRPr="00FC4F56">
          <w:rPr>
            <w:rFonts w:cs="Arial"/>
            <w:noProof/>
          </w:rPr>
          <w:t>Fairclough et al., 2006</w:t>
        </w:r>
      </w:hyperlink>
      <w:r w:rsidR="004D02C6" w:rsidRPr="00FC4F56">
        <w:rPr>
          <w:rFonts w:cs="Arial"/>
          <w:noProof/>
        </w:rPr>
        <w:t>)</w:t>
      </w:r>
      <w:r w:rsidR="0095376E" w:rsidRPr="00FC4F56">
        <w:rPr>
          <w:rFonts w:cs="Arial"/>
        </w:rPr>
        <w:fldChar w:fldCharType="end"/>
      </w:r>
      <w:r w:rsidR="004D02C6" w:rsidRPr="00FC4F56">
        <w:rPr>
          <w:rFonts w:cs="Arial"/>
        </w:rPr>
        <w:t xml:space="preserve">.  Furthermore, iliotibial band strain rate is greater in runners who later develop ITBS compared to controls (Hamill et al., 2008).  This may indicate that a kinematic time component is associated with the etiology of ITBS.  Additionally, iliotibial band strain is greater in runners with previous ITBS compared to controls (Miller et al., 2007).  Increased hip adduction may increase tensile strain experienced in the iliotibial band.  </w:t>
      </w:r>
    </w:p>
    <w:p w:rsidR="008C15B0" w:rsidRPr="002D7757" w:rsidRDefault="004D02C6" w:rsidP="008C15B0">
      <w:pPr>
        <w:pStyle w:val="Heading3"/>
      </w:pPr>
      <w:bookmarkStart w:id="25" w:name="_Toc354770591"/>
      <w:r w:rsidRPr="00FC4F56">
        <w:t>Hip Muscle Strength</w:t>
      </w:r>
      <w:bookmarkEnd w:id="25"/>
    </w:p>
    <w:p w:rsidR="00790CB0" w:rsidRPr="00FC4F56" w:rsidRDefault="004D02C6" w:rsidP="003628A1">
      <w:pPr>
        <w:spacing w:line="480" w:lineRule="auto"/>
        <w:ind w:firstLine="720"/>
        <w:rPr>
          <w:rFonts w:cs="Arial"/>
        </w:rPr>
      </w:pPr>
      <w:r w:rsidRPr="00FC4F56">
        <w:rPr>
          <w:rFonts w:cs="Arial"/>
        </w:rPr>
        <w:t xml:space="preserve">An increased peak hip adduction angle during the stance phase of running may be related to hip abductor muscle weakness.  However, discrepancies exist in the literature in regards to hip abduction strength as being a factor associated with ITBS.  Runners with ITBS demonstrated weaker hip abductors in both limbs than controls (Fredericson et al., 2000).  Additionally, the affected limb is weaker than the unaffected </w:t>
      </w:r>
      <w:r w:rsidRPr="00FC4F56">
        <w:rPr>
          <w:rFonts w:cs="Arial"/>
        </w:rPr>
        <w:lastRenderedPageBreak/>
        <w:t xml:space="preserve">limb (Fredericson et al., 2000).  Injured runners were enrolled in a hip abductor strengthening program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All currently injured runners completed six weeks of rehabilitation which targeted hip abductors via side-lying hip abduction and standing pelvic drop exercises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After the intervention, the injured runners exhibited similar isometric hip abduction strength to controls.  Hip abductor strength in controls was only measured at baseline.  Additionally, twenty-two of the twenty-four runners were symptom free and returned to running following the intervention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There was no recurrence of injury at the six month follow-up for twenty-two of the runners with ITBS </w:t>
      </w:r>
      <w:r w:rsidR="0095376E"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w:t>
      </w:r>
    </w:p>
    <w:p w:rsidR="00790CB0" w:rsidRPr="00FC4F56" w:rsidRDefault="004D02C6" w:rsidP="003628A1">
      <w:pPr>
        <w:spacing w:line="480" w:lineRule="auto"/>
        <w:ind w:firstLine="720"/>
        <w:rPr>
          <w:rFonts w:cs="Arial"/>
        </w:rPr>
      </w:pPr>
      <w:r w:rsidRPr="00FC4F56">
        <w:rPr>
          <w:rFonts w:cs="Arial"/>
        </w:rPr>
        <w:t xml:space="preserve">A cross-over design study also found similar results to Fredericson et al.’s study.  Hip abductor torque was less in the affected limb compared to the unaffected limb in runners with ITBS (Beers et al., 2008).  After a six week hip abduction strengthening program, hip abduction strength was similar between limbs and pain was reduced in female and male runners with ITBS </w:t>
      </w:r>
      <w:r w:rsidR="0095376E" w:rsidRPr="00FC4F56">
        <w:rPr>
          <w:rFonts w:cs="Arial"/>
        </w:rPr>
        <w:fldChar w:fldCharType="begin"/>
      </w:r>
      <w:r w:rsidRPr="00FC4F56">
        <w:rPr>
          <w:rFonts w:cs="Arial"/>
        </w:rPr>
        <w:instrText xml:space="preserve"> ADDIN EN.CITE &lt;EndNote&gt;&lt;Cite&gt;&lt;Author&gt;Beers&lt;/Author&gt;&lt;Year&gt;2008&lt;/Year&gt;&lt;RecNum&gt;775&lt;/RecNum&gt;&lt;DisplayText&gt;(Beers et al., 2008)&lt;/DisplayText&gt;&lt;record&gt;&lt;rec-number&gt;775&lt;/rec-number&gt;&lt;foreign-keys&gt;&lt;key app="EN" db-id="ds2vpv2rn9rxrkefsdp5s0xtepz500xad992"&gt;775&lt;/key&gt;&lt;/foreign-keys&gt;&lt;ref-type name="Journal Article"&gt;17&lt;/ref-type&gt;&lt;contributors&gt;&lt;authors&gt;&lt;author&gt;Beers, A.&lt;/author&gt;&lt;author&gt;Ryan, M.&lt;/author&gt;&lt;author&gt;Kasubuchi, Z.&lt;/author&gt;&lt;author&gt;Fraser, S.&lt;/author&gt;&lt;author&gt;Taunton, J. E.&lt;/author&gt;&lt;/authors&gt;&lt;/contributors&gt;&lt;auth-address&gt;Amanda Beers, BHK, MPT, MCPA: New West Orthopaedic and Sports Medicine Centre, New Westminster, British Columbia.&lt;/auth-address&gt;&lt;titles&gt;&lt;title&gt;Effects of Multi-modal Physiotherapy, Including Hip Abductor Strengthening, in Patients with Iliotibial Band Friction Syndrome&lt;/title&gt;&lt;secondary-title&gt;Physiotherapy Canada&lt;/secondary-title&gt;&lt;alt-title&gt;Physiotherapy Canada. Physiotherapie Canada&lt;/alt-title&gt;&lt;/titles&gt;&lt;alt-periodical&gt;&lt;full-title&gt;Physiother Can&lt;/full-title&gt;&lt;abbr-1&gt;Physiotherapy Canada. Physiotherapie Canada&lt;/abbr-1&gt;&lt;/alt-periodical&gt;&lt;pages&gt;180-8&lt;/pages&gt;&lt;volume&gt;60&lt;/volume&gt;&lt;number&gt;2&lt;/number&gt;&lt;edition&gt;2008/04/01&lt;/edition&gt;&lt;dates&gt;&lt;year&gt;2008&lt;/year&gt;&lt;pub-dates&gt;&lt;date&gt;Spring&lt;/date&gt;&lt;/pub-dates&gt;&lt;/dates&gt;&lt;isbn&gt;0300-0508 (Print)&amp;#xD;0300-0508 (Linking)&lt;/isbn&gt;&lt;accession-num&gt;20145781&lt;/accession-num&gt;&lt;urls&gt;&lt;/urls&gt;&lt;custom2&gt;2792799&lt;/custom2&gt;&lt;electronic-resource-num&gt;10.3138/physio.60.2.180&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4" w:tooltip="Beers, 2008 #775" w:history="1">
        <w:r w:rsidR="00DA09D8" w:rsidRPr="00FC4F56">
          <w:rPr>
            <w:rFonts w:cs="Arial"/>
            <w:noProof/>
          </w:rPr>
          <w:t>Beers et al., 2008</w:t>
        </w:r>
      </w:hyperlink>
      <w:r w:rsidRPr="00FC4F56">
        <w:rPr>
          <w:rFonts w:cs="Arial"/>
          <w:noProof/>
        </w:rPr>
        <w:t>)</w:t>
      </w:r>
      <w:r w:rsidR="0095376E" w:rsidRPr="00FC4F56">
        <w:rPr>
          <w:rFonts w:cs="Arial"/>
        </w:rPr>
        <w:fldChar w:fldCharType="end"/>
      </w:r>
      <w:r w:rsidRPr="00FC4F56">
        <w:rPr>
          <w:rFonts w:cs="Arial"/>
        </w:rPr>
        <w:t xml:space="preserve">.  In the aforementioned investigations, side-lying hip abduction and standing pelvic stabilization exercise were performed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4" w:tooltip="Beers, 2008 #775" w:history="1">
        <w:r w:rsidR="00DA09D8" w:rsidRPr="00FC4F56">
          <w:rPr>
            <w:rFonts w:cs="Arial"/>
            <w:noProof/>
          </w:rPr>
          <w:t>Beers et al., 2008</w:t>
        </w:r>
      </w:hyperlink>
      <w:r w:rsidRPr="00FC4F56">
        <w:rPr>
          <w:rFonts w:cs="Arial"/>
          <w:noProof/>
        </w:rPr>
        <w:t xml:space="preserve">; </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Additional exercises were added as runners progressed in the intervention (Beers et al., 2008).  It appears that a six week strength training program that targets hip abductor musculature increases hip abduction strength </w: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Y051bT43NzU8L1JlY051bT48RGlzcGxheVRleHQ+KEJlZXJzIGV0IGFsLiwgMjAwODsgRnJlZGVy
aWNzb24gZXQgYWwuLCAyMDAwKTwvRGlzcGxheVRleHQ+PHJlY29yZD48cmVjLW51bWJlcj43NzU8
L3JlYy1udW1iZXI+PGZvcmVpZ24ta2V5cz48a2V5IGFwcD0iRU4iIGRiLWlkPSJkczJ2cHYycm45
cnhya2Vmc2RwNXMweHRlcHo1MDB4YWQ5OTIiPjc3NTwva2V5PjwvZm9yZWlnbi1rZXlzPjxyZWYt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dGl0bGU+PHNlY29uZGFyeS10aXRsZT5QaHlzaW90aGVyYXB5IENhbmFkYTwvc2Vjb25kYXJ5LXRp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4" w:tooltip="Beers, 2008 #775" w:history="1">
        <w:r w:rsidR="00DA09D8" w:rsidRPr="00FC4F56">
          <w:rPr>
            <w:rFonts w:cs="Arial"/>
            <w:noProof/>
          </w:rPr>
          <w:t>Beers et al., 2008</w:t>
        </w:r>
      </w:hyperlink>
      <w:r w:rsidRPr="00FC4F56">
        <w:rPr>
          <w:rFonts w:cs="Arial"/>
          <w:noProof/>
        </w:rPr>
        <w:t xml:space="preserve">; </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This may lead to a resolution of pain due to ITBS.  The aforementioned investigations did not perform a gait analysis before and after the intervention and only reported isometric hip abduction </w:t>
      </w:r>
      <w:r w:rsidRPr="00FC4F56">
        <w:rPr>
          <w:rFonts w:cs="Arial"/>
        </w:rPr>
        <w:lastRenderedPageBreak/>
        <w:t xml:space="preserve">strength. It is unknown whether running biomechanics changed as a result of the strength training intervention.  Furthermore, it is unclear if strengthening the hip abductors in runners who exhibit muscle weakness compared to healthy runners may be worthwhile to prevent ITBS in both females and males.  </w:t>
      </w:r>
    </w:p>
    <w:p w:rsidR="00A91512" w:rsidRDefault="004D02C6" w:rsidP="003628A1">
      <w:pPr>
        <w:spacing w:line="480" w:lineRule="auto"/>
        <w:ind w:firstLine="720"/>
        <w:rPr>
          <w:rFonts w:cs="Arial"/>
        </w:rPr>
      </w:pPr>
      <w:r w:rsidRPr="00FC4F56">
        <w:rPr>
          <w:rFonts w:cs="Arial"/>
        </w:rPr>
        <w:t xml:space="preserve">Runners </w:t>
      </w:r>
      <w:r w:rsidR="00B25432" w:rsidRPr="00FC4F56">
        <w:rPr>
          <w:rFonts w:cs="Arial"/>
        </w:rPr>
        <w:t>with current ITBS exhibit</w:t>
      </w:r>
      <w:r w:rsidRPr="00FC4F56">
        <w:rPr>
          <w:rFonts w:cs="Arial"/>
        </w:rPr>
        <w:t xml:space="preserve"> similar isometric hip abductor strength compared to controls </w:t>
      </w:r>
      <w:r w:rsidR="0095376E" w:rsidRPr="00FC4F56">
        <w:rPr>
          <w:rFonts w:cs="Arial"/>
        </w:rPr>
        <w:fldChar w:fldCharType="begin"/>
      </w:r>
      <w:r w:rsidRPr="00FC4F56">
        <w:rPr>
          <w:rFonts w:cs="Arial"/>
        </w:rPr>
        <w:instrText xml:space="preserve"> ADDIN EN.CITE &lt;EndNote&gt;&lt;Cite&gt;&lt;Author&gt;Grau&lt;/Author&gt;&lt;Year&gt;2008&lt;/Year&gt;&lt;RecNum&gt;568&lt;/RecNum&gt;&lt;DisplayText&gt;(Grau et al., 2008)&lt;/DisplayText&gt;&lt;record&gt;&lt;rec-number&gt;568&lt;/rec-number&gt;&lt;foreign-keys&gt;&lt;key app="EN" db-id="ds2vpv2rn9rxrkefsdp5s0xtepz500xad992"&gt;568&lt;/key&gt;&lt;/foreign-keys&gt;&lt;ref-type name="Journal Article"&gt;17&lt;/ref-type&gt;&lt;contributors&gt;&lt;authors&gt;&lt;author&gt;Grau, S.&lt;/author&gt;&lt;author&gt;Krauss, I.&lt;/author&gt;&lt;author&gt;Maiwald, C.&lt;/author&gt;&lt;author&gt;Best, R.&lt;/author&gt;&lt;author&gt;Horstmann, T.&lt;/author&gt;&lt;/authors&gt;&lt;/contributors&gt;&lt;auth-address&gt;Department of Sports Medicine, Medical Clinic, University of Tubingen, Tubingen, Germany. stefan.grau@med.uni-tuebingen.de&lt;/auth-address&gt;&lt;titles&gt;&lt;title&gt;Hip abductor weakness is not the cause for iliotibial band syndrome&lt;/title&gt;&lt;secondary-title&gt;International Journal of Sports Medicine&lt;/secondary-title&gt;&lt;alt-title&gt;International journal of sports medicine&lt;/alt-title&gt;&lt;/titles&gt;&lt;periodical&gt;&lt;full-title&gt;Int J Sports Med&lt;/full-title&gt;&lt;abbr-1&gt;International journal of sports medicine&lt;/abbr-1&gt;&lt;/periodical&gt;&lt;alt-periodical&gt;&lt;full-title&gt;Int J Sports Med&lt;/full-title&gt;&lt;abbr-1&gt;International journal of sports medicine&lt;/abbr-1&gt;&lt;/alt-periodical&gt;&lt;pages&gt;579-83&lt;/pages&gt;&lt;volume&gt;29&lt;/volume&gt;&lt;number&gt;7&lt;/number&gt;&lt;edition&gt;2007/12/01&lt;/edition&gt;&lt;keywords&gt;&lt;keyword&gt;Adult&lt;/keyword&gt;&lt;keyword&gt;Case-Control Studies&lt;/keyword&gt;&lt;keyword&gt;Cumulative Trauma Disorders/ physiopathology&lt;/keyword&gt;&lt;keyword&gt;Female&lt;/keyword&gt;&lt;keyword&gt;Hip Joint/ physiopathology&lt;/keyword&gt;&lt;keyword&gt;Humans&lt;/keyword&gt;&lt;keyword&gt;Knee Injuries/ physiopathology&lt;/keyword&gt;&lt;keyword&gt;Male&lt;/keyword&gt;&lt;keyword&gt;Muscle Weakness/ physiopathology&lt;/keyword&gt;&lt;keyword&gt;Muscle, Skeletal/ physiopathology&lt;/keyword&gt;&lt;keyword&gt;Running/physiology&lt;/keyword&gt;&lt;/keywords&gt;&lt;dates&gt;&lt;year&gt;2008&lt;/year&gt;&lt;pub-dates&gt;&lt;date&gt;Jul&lt;/date&gt;&lt;/pub-dates&gt;&lt;/dates&gt;&lt;isbn&gt;0172-4622 (Print)&amp;#xD;0172-4622 (Linking)&lt;/isbn&gt;&lt;accession-num&gt;18050060&lt;/accession-num&gt;&lt;urls&gt;&lt;/urls&gt;&lt;electronic-resource-num&gt;10.1055/s-2007-989323&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1" w:tooltip="Grau, 2008 #568" w:history="1">
        <w:r w:rsidR="00DA09D8" w:rsidRPr="00FC4F56">
          <w:rPr>
            <w:rFonts w:cs="Arial"/>
            <w:noProof/>
          </w:rPr>
          <w:t>Grau et al., 2008</w:t>
        </w:r>
      </w:hyperlink>
      <w:r w:rsidRPr="00FC4F56">
        <w:rPr>
          <w:rFonts w:cs="Arial"/>
          <w:noProof/>
        </w:rPr>
        <w:t>)</w:t>
      </w:r>
      <w:r w:rsidR="0095376E" w:rsidRPr="00FC4F56">
        <w:rPr>
          <w:rFonts w:cs="Arial"/>
        </w:rPr>
        <w:fldChar w:fldCharType="end"/>
      </w:r>
      <w:r w:rsidRPr="00FC4F56">
        <w:rPr>
          <w:rFonts w:cs="Arial"/>
        </w:rPr>
        <w:t xml:space="preserve">.  Additionally, concentric and eccentric hip abduction, as well as peak hip adduction strength was similar between groups </w:t>
      </w:r>
      <w:r w:rsidR="0095376E" w:rsidRPr="00FC4F56">
        <w:rPr>
          <w:rFonts w:cs="Arial"/>
        </w:rPr>
        <w:fldChar w:fldCharType="begin"/>
      </w:r>
      <w:r w:rsidRPr="00FC4F56">
        <w:rPr>
          <w:rFonts w:cs="Arial"/>
        </w:rPr>
        <w:instrText xml:space="preserve"> ADDIN EN.CITE &lt;EndNote&gt;&lt;Cite&gt;&lt;Author&gt;Grau&lt;/Author&gt;&lt;Year&gt;2008&lt;/Year&gt;&lt;RecNum&gt;568&lt;/RecNum&gt;&lt;DisplayText&gt;(Grau et al., 2008)&lt;/DisplayText&gt;&lt;record&gt;&lt;rec-number&gt;568&lt;/rec-number&gt;&lt;foreign-keys&gt;&lt;key app="EN" db-id="ds2vpv2rn9rxrkefsdp5s0xtepz500xad992"&gt;568&lt;/key&gt;&lt;/foreign-keys&gt;&lt;ref-type name="Journal Article"&gt;17&lt;/ref-type&gt;&lt;contributors&gt;&lt;authors&gt;&lt;author&gt;Grau, S.&lt;/author&gt;&lt;author&gt;Krauss, I.&lt;/author&gt;&lt;author&gt;Maiwald, C.&lt;/author&gt;&lt;author&gt;Best, R.&lt;/author&gt;&lt;author&gt;Horstmann, T.&lt;/author&gt;&lt;/authors&gt;&lt;/contributors&gt;&lt;auth-address&gt;Department of Sports Medicine, Medical Clinic, University of Tubingen, Tubingen, Germany. stefan.grau@med.uni-tuebingen.de&lt;/auth-address&gt;&lt;titles&gt;&lt;title&gt;Hip abductor weakness is not the cause for iliotibial band syndrome&lt;/title&gt;&lt;secondary-title&gt;International Journal of Sports Medicine&lt;/secondary-title&gt;&lt;alt-title&gt;International journal of sports medicine&lt;/alt-title&gt;&lt;/titles&gt;&lt;periodical&gt;&lt;full-title&gt;Int J Sports Med&lt;/full-title&gt;&lt;abbr-1&gt;International journal of sports medicine&lt;/abbr-1&gt;&lt;/periodical&gt;&lt;alt-periodical&gt;&lt;full-title&gt;Int J Sports Med&lt;/full-title&gt;&lt;abbr-1&gt;International journal of sports medicine&lt;/abbr-1&gt;&lt;/alt-periodical&gt;&lt;pages&gt;579-83&lt;/pages&gt;&lt;volume&gt;29&lt;/volume&gt;&lt;number&gt;7&lt;/number&gt;&lt;edition&gt;2007/12/01&lt;/edition&gt;&lt;keywords&gt;&lt;keyword&gt;Adult&lt;/keyword&gt;&lt;keyword&gt;Case-Control Studies&lt;/keyword&gt;&lt;keyword&gt;Cumulative Trauma Disorders/ physiopathology&lt;/keyword&gt;&lt;keyword&gt;Female&lt;/keyword&gt;&lt;keyword&gt;Hip Joint/ physiopathology&lt;/keyword&gt;&lt;keyword&gt;Humans&lt;/keyword&gt;&lt;keyword&gt;Knee Injuries/ physiopathology&lt;/keyword&gt;&lt;keyword&gt;Male&lt;/keyword&gt;&lt;keyword&gt;Muscle Weakness/ physiopathology&lt;/keyword&gt;&lt;keyword&gt;Muscle, Skeletal/ physiopathology&lt;/keyword&gt;&lt;keyword&gt;Running/physiology&lt;/keyword&gt;&lt;/keywords&gt;&lt;dates&gt;&lt;year&gt;2008&lt;/year&gt;&lt;pub-dates&gt;&lt;date&gt;Jul&lt;/date&gt;&lt;/pub-dates&gt;&lt;/dates&gt;&lt;isbn&gt;0172-4622 (Print)&amp;#xD;0172-4622 (Linking)&lt;/isbn&gt;&lt;accession-num&gt;18050060&lt;/accession-num&gt;&lt;urls&gt;&lt;/urls&gt;&lt;electronic-resource-num&gt;10.1055/s-2007-989323&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1" w:tooltip="Grau, 2008 #568" w:history="1">
        <w:r w:rsidR="00DA09D8" w:rsidRPr="00FC4F56">
          <w:rPr>
            <w:rFonts w:cs="Arial"/>
            <w:noProof/>
          </w:rPr>
          <w:t>Grau et al., 2008</w:t>
        </w:r>
      </w:hyperlink>
      <w:r w:rsidRPr="00FC4F56">
        <w:rPr>
          <w:rFonts w:cs="Arial"/>
          <w:noProof/>
        </w:rPr>
        <w:t>)</w:t>
      </w:r>
      <w:r w:rsidR="0095376E" w:rsidRPr="00FC4F56">
        <w:rPr>
          <w:rFonts w:cs="Arial"/>
        </w:rPr>
        <w:fldChar w:fldCharType="end"/>
      </w:r>
      <w:r w:rsidRPr="00FC4F56">
        <w:rPr>
          <w:rFonts w:cs="Arial"/>
        </w:rPr>
        <w:t xml:space="preserve">.  Differences in results among studies are not clear.  All three studies included both male and female participants.  Hip abduction strength was measured via a hand-held dynamometer while participant were side-lying on an examination table </w:t>
      </w:r>
      <w:r w:rsidR="0095376E" w:rsidRPr="00FC4F56">
        <w:rPr>
          <w:rFonts w:cs="Arial"/>
        </w:rPr>
        <w:fldChar w:fldCharType="begin">
          <w:fldData xml:space="preserve">PEVuZE5vdGU+PENpdGU+PEF1dGhvcj5CZWVyczwvQXV0aG9yPjxZZWFyPjIwMDg8L1llYXI+PFJl
Y051bT42MTc8L1JlY051bT48RGlzcGxheVRleHQ+KEJlZXJzIGV0IGFsLiwgMjAwODsgRnJlZGVy
aWNzb24gZXQgYWwuLCAyMDAwKTwvRGlzcGxheVRleHQ+PHJlY29yZD48cmVjLW51bWJlcj42MTc8
L3JlYy1udW1iZXI+PGZvcmVpZ24ta2V5cz48a2V5IGFwcD0iRU4iIGRiLWlkPSJkczJ2cHYycm45
cnhya2Vmc2RwNXMweHRlcHo1MDB4YWQ5OTIiPjYxNzwva2V5PjwvZm9yZWlnbi1rZXlzPjxyZWYt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dGl0bGU+PHNlY29uZGFyeS10aXRsZT5QaHlzaW90aGVyIENhbjwvc2Vjb25kYXJ5LXRpdGxlPjxh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</w:fldData>
        </w:fldChar>
      </w:r>
      <w:r w:rsidRPr="00FC4F56">
        <w:rPr>
          <w:rFonts w:cs="Arial"/>
        </w:rPr>
        <w:instrText xml:space="preserve"> ADDIN EN.CITE </w:instrText>
      </w:r>
      <w:r w:rsidR="0095376E" w:rsidRPr="00FC4F56">
        <w:rPr>
          <w:rFonts w:cs="Arial"/>
        </w:rPr>
        <w:fldChar w:fldCharType="begin">
          <w:fldData xml:space="preserve">PEVuZE5vdGU+PENpdGU+PEF1dGhvcj5CZWVyczwvQXV0aG9yPjxZZWFyPjIwMDg8L1llYXI+PFJl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5" w:tooltip="Beers, 2008 #617" w:history="1">
        <w:r w:rsidR="00DA09D8" w:rsidRPr="00FC4F56">
          <w:rPr>
            <w:rFonts w:cs="Arial"/>
            <w:noProof/>
          </w:rPr>
          <w:t>Beers et al., 2008</w:t>
        </w:r>
      </w:hyperlink>
      <w:r w:rsidRPr="00FC4F56">
        <w:rPr>
          <w:rFonts w:cs="Arial"/>
          <w:noProof/>
        </w:rPr>
        <w:t xml:space="preserve">; </w:t>
      </w:r>
      <w:hyperlink w:anchor="_ENREF_26" w:tooltip="Fredericson, 2000 #562" w:history="1">
        <w:r w:rsidR="00DA09D8" w:rsidRPr="00FC4F56">
          <w:rPr>
            <w:rFonts w:cs="Arial"/>
            <w:noProof/>
          </w:rPr>
          <w:t>Fredericson et al., 2000</w:t>
        </w:r>
      </w:hyperlink>
      <w:r w:rsidRPr="00FC4F56">
        <w:rPr>
          <w:rFonts w:cs="Arial"/>
          <w:noProof/>
        </w:rPr>
        <w:t>)</w:t>
      </w:r>
      <w:r w:rsidR="0095376E" w:rsidRPr="00FC4F56">
        <w:rPr>
          <w:rFonts w:cs="Arial"/>
        </w:rPr>
        <w:fldChar w:fldCharType="end"/>
      </w:r>
      <w:r w:rsidRPr="00FC4F56">
        <w:rPr>
          <w:rFonts w:cs="Arial"/>
        </w:rPr>
        <w:t xml:space="preserve"> and a mechanical dynamometer </w:t>
      </w:r>
      <w:r w:rsidR="0095376E" w:rsidRPr="00FC4F56">
        <w:rPr>
          <w:rFonts w:cs="Arial"/>
        </w:rPr>
        <w:fldChar w:fldCharType="begin"/>
      </w:r>
      <w:r w:rsidRPr="00FC4F56">
        <w:rPr>
          <w:rFonts w:cs="Arial"/>
        </w:rPr>
        <w:instrText xml:space="preserve"> ADDIN EN.CITE &lt;EndNote&gt;&lt;Cite&gt;&lt;Author&gt;Grau&lt;/Author&gt;&lt;Year&gt;2008&lt;/Year&gt;&lt;RecNum&gt;568&lt;/RecNum&gt;&lt;DisplayText&gt;(Grau et al., 2008)&lt;/DisplayText&gt;&lt;record&gt;&lt;rec-number&gt;568&lt;/rec-number&gt;&lt;foreign-keys&gt;&lt;key app="EN" db-id="ds2vpv2rn9rxrkefsdp5s0xtepz500xad992"&gt;568&lt;/key&gt;&lt;/foreign-keys&gt;&lt;ref-type name="Journal Article"&gt;17&lt;/ref-type&gt;&lt;contributors&gt;&lt;authors&gt;&lt;author&gt;Grau, S.&lt;/author&gt;&lt;author&gt;Krauss, I.&lt;/author&gt;&lt;author&gt;Maiwald, C.&lt;/author&gt;&lt;author&gt;Best, R.&lt;/author&gt;&lt;author&gt;Horstmann, T.&lt;/author&gt;&lt;/authors&gt;&lt;/contributors&gt;&lt;auth-address&gt;Department of Sports Medicine, Medical Clinic, University of Tubingen, Tubingen, Germany. stefan.grau@med.uni-tuebingen.de&lt;/auth-address&gt;&lt;titles&gt;&lt;title&gt;Hip abductor weakness is not the cause for iliotibial band syndrome&lt;/title&gt;&lt;secondary-title&gt;International Journal of Sports Medicine&lt;/secondary-title&gt;&lt;alt-title&gt;International journal of sports medicine&lt;/alt-title&gt;&lt;/titles&gt;&lt;periodical&gt;&lt;full-title&gt;Int J Sports Med&lt;/full-title&gt;&lt;abbr-1&gt;International journal of sports medicine&lt;/abbr-1&gt;&lt;/periodical&gt;&lt;alt-periodical&gt;&lt;full-title&gt;Int J Sports Med&lt;/full-title&gt;&lt;abbr-1&gt;International journal of sports medicine&lt;/abbr-1&gt;&lt;/alt-periodical&gt;&lt;pages&gt;579-83&lt;/pages&gt;&lt;volume&gt;29&lt;/volume&gt;&lt;number&gt;7&lt;/number&gt;&lt;edition&gt;2007/12/01&lt;/edition&gt;&lt;keywords&gt;&lt;keyword&gt;Adult&lt;/keyword&gt;&lt;keyword&gt;Case-Control Studies&lt;/keyword&gt;&lt;keyword&gt;Cumulative Trauma Disorders/ physiopathology&lt;/keyword&gt;&lt;keyword&gt;Female&lt;/keyword&gt;&lt;keyword&gt;Hip Joint/ physiopathology&lt;/keyword&gt;&lt;keyword&gt;Humans&lt;/keyword&gt;&lt;keyword&gt;Knee Injuries/ physiopathology&lt;/keyword&gt;&lt;keyword&gt;Male&lt;/keyword&gt;&lt;keyword&gt;Muscle Weakness/ physiopathology&lt;/keyword&gt;&lt;keyword&gt;Muscle, Skeletal/ physiopathology&lt;/keyword&gt;&lt;keyword&gt;Running/physiology&lt;/keyword&gt;&lt;/keywords&gt;&lt;dates&gt;&lt;year&gt;2008&lt;/year&gt;&lt;pub-dates&gt;&lt;date&gt;Jul&lt;/date&gt;&lt;/pub-dates&gt;&lt;/dates&gt;&lt;isbn&gt;0172-4622 (Print)&amp;#xD;0172-4622 (Linking)&lt;/isbn&gt;&lt;accession-num&gt;18050060&lt;/accession-num&gt;&lt;urls&gt;&lt;/urls&gt;&lt;electronic-resource-num&gt;10.1055/s-2007-989323&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1" w:tooltip="Grau, 2008 #568" w:history="1">
        <w:r w:rsidR="00DA09D8" w:rsidRPr="00FC4F56">
          <w:rPr>
            <w:rFonts w:cs="Arial"/>
            <w:noProof/>
          </w:rPr>
          <w:t>Grau et al., 2008</w:t>
        </w:r>
      </w:hyperlink>
      <w:r w:rsidRPr="00FC4F56">
        <w:rPr>
          <w:rFonts w:cs="Arial"/>
          <w:noProof/>
        </w:rPr>
        <w:t>)</w:t>
      </w:r>
      <w:r w:rsidR="0095376E" w:rsidRPr="00FC4F56">
        <w:rPr>
          <w:rFonts w:cs="Arial"/>
        </w:rPr>
        <w:fldChar w:fldCharType="end"/>
      </w:r>
      <w:r w:rsidRPr="00FC4F56">
        <w:rPr>
          <w:rFonts w:cs="Arial"/>
        </w:rPr>
        <w:t xml:space="preserve">.  A hand-held dynamometer is a reliable way to measure hip abductor strength </w:t>
      </w:r>
      <w:r w:rsidR="0095376E" w:rsidRPr="00FC4F56">
        <w:rPr>
          <w:rFonts w:cs="Arial"/>
        </w:rPr>
        <w:fldChar w:fldCharType="begin"/>
      </w:r>
      <w:r w:rsidRPr="00FC4F56">
        <w:rPr>
          <w:rFonts w:cs="Arial"/>
        </w:rPr>
        <w:instrText xml:space="preserve"> ADDIN EN.CITE &lt;EndNote&gt;&lt;Cite&gt;&lt;Author&gt;Bohannon&lt;/Author&gt;&lt;Year&gt;1986&lt;/Year&gt;&lt;RecNum&gt;776&lt;/RecNum&gt;&lt;DisplayText&gt;(Bohannon, 1986)&lt;/DisplayText&gt;&lt;record&gt;&lt;rec-number&gt;776&lt;/rec-number&gt;&lt;foreign-keys&gt;&lt;key app="EN" db-id="ds2vpv2rn9rxrkefsdp5s0xtepz500xad992"&gt;776&lt;/key&gt;&lt;/foreign-keys&gt;&lt;ref-type name="Journal Article"&gt;17&lt;/ref-type&gt;&lt;contributors&gt;&lt;authors&gt;&lt;author&gt;Bohannon, R. W.&lt;/author&gt;&lt;/authors&gt;&lt;/contributors&gt;&lt;titles&gt;&lt;title&gt;Test-retest reliability of hand-held dynamometry during a single session of strength assessment&lt;/title&gt;&lt;secondary-title&gt;Physical Therapy&lt;/secondary-title&gt;&lt;alt-title&gt;Physical therapy&lt;/alt-title&gt;&lt;/titles&gt;&lt;periodical&gt;&lt;full-title&gt;Physical Therapy&lt;/full-title&gt;&lt;abbr-1&gt;Physical therapy&lt;/abbr-1&gt;&lt;/periodical&gt;&lt;alt-periodical&gt;&lt;full-title&gt;Physical Therapy&lt;/full-title&gt;&lt;abbr-1&gt;Physical therapy&lt;/abbr-1&gt;&lt;/alt-periodical&gt;&lt;pages&gt;206-9&lt;/pages&gt;&lt;volume&gt;66&lt;/volume&gt;&lt;number&gt;2&lt;/number&gt;&lt;edition&gt;1986/02/01&lt;/edition&gt;&lt;keywords&gt;&lt;keyword&gt;Adolescent&lt;/keyword&gt;&lt;keyword&gt;Adult&lt;/keyword&gt;&lt;keyword&gt;Aged&lt;/keyword&gt;&lt;keyword&gt;Hand/physiology&lt;/keyword&gt;&lt;keyword&gt;Humans&lt;/keyword&gt;&lt;keyword&gt;Isometric Contraction&lt;/keyword&gt;&lt;keyword&gt;Middle Aged&lt;/keyword&gt;&lt;keyword&gt;Muscle Contraction&lt;/keyword&gt;&lt;keyword&gt;Muscles/ physiology&lt;/keyword&gt;&lt;keyword&gt;Posture&lt;/keyword&gt;&lt;/keywords&gt;&lt;dates&gt;&lt;year&gt;1986&lt;/year&gt;&lt;pub-dates&gt;&lt;date&gt;Feb&lt;/date&gt;&lt;/pub-dates&gt;&lt;/dates&gt;&lt;isbn&gt;0031-9023 (Print)&amp;#xD;0031-9023 (Linking)&lt;/isbn&gt;&lt;accession-num&gt;3945674&lt;/accession-num&gt;&lt;urls&gt;&lt;/urls&gt;&lt;remote-database-provider&gt;NLM&lt;/remote-database-provider&gt;&lt;language&gt;eng&lt;/language&gt;&lt;/record&gt;&lt;/Cite&gt;&lt;/EndNote&gt;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 w:tooltip="Bohannon, 1986 #776" w:history="1">
        <w:r w:rsidR="00DA09D8" w:rsidRPr="00FC4F56">
          <w:rPr>
            <w:rFonts w:cs="Arial"/>
            <w:noProof/>
          </w:rPr>
          <w:t>Bohannon, 1986</w:t>
        </w:r>
      </w:hyperlink>
      <w:r w:rsidRPr="00FC4F56">
        <w:rPr>
          <w:rFonts w:cs="Arial"/>
          <w:noProof/>
        </w:rPr>
        <w:t>)</w:t>
      </w:r>
      <w:r w:rsidR="0095376E" w:rsidRPr="00FC4F56">
        <w:rPr>
          <w:rFonts w:cs="Arial"/>
        </w:rPr>
        <w:fldChar w:fldCharType="end"/>
      </w:r>
      <w:r w:rsidRPr="00FC4F56">
        <w:rPr>
          <w:rFonts w:cs="Arial"/>
        </w:rPr>
        <w:t xml:space="preserve"> with the mechanical dynamometer being the gold standard.  To conclude, decreased hip abduction strength may be associated with ITBS.  It is unclear whether hip abductor weakness is a result of ITBS or a risk factor for developing ITBS.  Prospective investigations are needed to determine the role of hip strength in the development of ITBS.  It has been suggested that deficiencies in muscle strength may play a role in lower-extremity inter-segmental variability during running </w:t>
      </w:r>
      <w:r w:rsidR="0095376E" w:rsidRPr="00FC4F56">
        <w:rPr>
          <w:rFonts w:cs="Arial"/>
        </w:rPr>
        <w:fldChar w:fldCharType="begin"/>
      </w:r>
      <w:r w:rsidRPr="00FC4F56">
        <w:rPr>
          <w:rFonts w:cs="Arial"/>
        </w:rPr>
        <w:instrText xml:space="preserve"> ADDIN EN.CITE &lt;EndNote&gt;&lt;Cite&gt;&lt;Author&gt;Miller&lt;/Author&gt;&lt;Year&gt;2008&lt;/Year&gt;&lt;RecNum&gt;510&lt;/RecNum&gt;&lt;DisplayText&gt;(Miller et al., 2008)&lt;/DisplayText&gt;&lt;record&gt;&lt;rec-number&gt;510&lt;/rec-number&gt;&lt;foreign-keys&gt;&lt;key app="EN" db-id="ds2vpv2rn9rxrkefsdp5s0xtepz500xad992"&gt;510&lt;/key&gt;&lt;/foreign-keys&gt;&lt;ref-type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 Appl Biomech&lt;/secondary-title&gt;&lt;alt-title&gt;J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5" w:tooltip="Miller, 2008 #510" w:history="1">
        <w:r w:rsidR="00DA09D8" w:rsidRPr="00FC4F56">
          <w:rPr>
            <w:rFonts w:cs="Arial"/>
            <w:noProof/>
          </w:rPr>
          <w:t>Miller et al., 2008</w:t>
        </w:r>
      </w:hyperlink>
      <w:r w:rsidRPr="00FC4F56">
        <w:rPr>
          <w:rFonts w:cs="Arial"/>
          <w:noProof/>
        </w:rPr>
        <w:t>)</w:t>
      </w:r>
      <w:r w:rsidR="0095376E" w:rsidRPr="00FC4F56">
        <w:rPr>
          <w:rFonts w:cs="Arial"/>
        </w:rPr>
        <w:fldChar w:fldCharType="end"/>
      </w:r>
      <w:r w:rsidRPr="00FC4F56">
        <w:rPr>
          <w:rFonts w:cs="Arial"/>
        </w:rPr>
        <w:t>.  Perhaps, muscle imbalances contribute to coordination pattern variability between segments and joints in runners with current</w:t>
      </w:r>
      <w:r w:rsidR="00F16E73" w:rsidRPr="00FC4F56">
        <w:rPr>
          <w:rFonts w:cs="Arial"/>
        </w:rPr>
        <w:t xml:space="preserve"> ITBS</w:t>
      </w:r>
      <w:r w:rsidR="003F7195" w:rsidRPr="00FC4F56">
        <w:rPr>
          <w:rFonts w:cs="Arial"/>
        </w:rPr>
        <w:t xml:space="preserve"> and previous ITBS compared to controls</w:t>
      </w:r>
      <w:r w:rsidRPr="00FC4F56">
        <w:rPr>
          <w:rFonts w:cs="Arial"/>
        </w:rPr>
        <w:t xml:space="preserve">.   </w:t>
      </w:r>
    </w:p>
    <w:p w:rsidR="004D02C6" w:rsidRPr="00FC4F56" w:rsidRDefault="004D02C6" w:rsidP="003628A1">
      <w:pPr>
        <w:spacing w:line="480" w:lineRule="auto"/>
        <w:ind w:firstLine="720"/>
        <w:rPr>
          <w:rFonts w:cs="Arial"/>
        </w:rPr>
      </w:pPr>
      <w:r w:rsidRPr="00FC4F56">
        <w:rPr>
          <w:rFonts w:cs="Arial"/>
        </w:rPr>
        <w:t xml:space="preserve">                                        </w:t>
      </w:r>
    </w:p>
    <w:p w:rsidR="00943CC9" w:rsidRDefault="004D02C6" w:rsidP="002D7757">
      <w:pPr>
        <w:pStyle w:val="Heading3"/>
      </w:pPr>
      <w:bookmarkStart w:id="26" w:name="_Toc354770592"/>
      <w:r w:rsidRPr="00FC4F56">
        <w:lastRenderedPageBreak/>
        <w:t>Continuou</w:t>
      </w:r>
      <w:r w:rsidR="00943CC9" w:rsidRPr="00FC4F56">
        <w:t>s Methods to Investigating ITBS</w:t>
      </w:r>
      <w:bookmarkEnd w:id="26"/>
      <w:r w:rsidRPr="00FC4F56">
        <w:t xml:space="preserve"> </w:t>
      </w:r>
    </w:p>
    <w:p w:rsidR="002D7757" w:rsidRPr="002D7757" w:rsidRDefault="002D7757" w:rsidP="002D7757"/>
    <w:p w:rsidR="004D02C6" w:rsidRDefault="004D02C6" w:rsidP="002D7757">
      <w:pPr>
        <w:rPr>
          <w:i/>
        </w:rPr>
      </w:pPr>
      <w:r w:rsidRPr="002D7757">
        <w:rPr>
          <w:i/>
        </w:rPr>
        <w:t xml:space="preserve">Continuous Relative Phase </w:t>
      </w:r>
    </w:p>
    <w:p w:rsidR="002D7757" w:rsidRPr="002D7757" w:rsidRDefault="002D7757" w:rsidP="002D7757">
      <w:pPr>
        <w:rPr>
          <w:i/>
        </w:rPr>
      </w:pPr>
    </w:p>
    <w:p w:rsidR="00E92306" w:rsidRPr="00FC4F56" w:rsidRDefault="004D02C6" w:rsidP="00732453">
      <w:pPr>
        <w:spacing w:line="480" w:lineRule="auto"/>
        <w:ind w:firstLine="720"/>
        <w:rPr>
          <w:rFonts w:cs="Arial"/>
        </w:rPr>
      </w:pPr>
      <w:r w:rsidRPr="00FC4F56">
        <w:rPr>
          <w:rFonts w:cs="Arial"/>
        </w:rPr>
        <w:t xml:space="preserve">The ITBS investigations mentioned thus far have compared differences in discrete stance phase variables of a single joint or segment between runners with current, previous, and who later develop ITBS compared to controls </w: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 xml:space="preserve">; </w:t>
      </w:r>
      <w:hyperlink w:anchor="_ENREF_30" w:tooltip="Grau, 2011 #752" w:history="1">
        <w:r w:rsidR="00DA09D8" w:rsidRPr="00FC4F56">
          <w:rPr>
            <w:rFonts w:cs="Arial"/>
            <w:noProof/>
          </w:rPr>
          <w:t>Grau et al., 2011</w:t>
        </w:r>
      </w:hyperlink>
      <w:r w:rsidRPr="00FC4F56">
        <w:rPr>
          <w:rFonts w:cs="Arial"/>
          <w:noProof/>
        </w:rPr>
        <w:t xml:space="preserve">; </w:t>
      </w:r>
      <w:hyperlink w:anchor="_ENREF_54" w:tooltip="Miller, 2007 #706" w:history="1">
        <w:r w:rsidR="00DA09D8" w:rsidRPr="00FC4F56">
          <w:rPr>
            <w:rFonts w:cs="Arial"/>
            <w:noProof/>
          </w:rPr>
          <w:t>Miller et al., 2007</w:t>
        </w:r>
      </w:hyperlink>
      <w:r w:rsidRPr="00FC4F56">
        <w:rPr>
          <w:rFonts w:cs="Arial"/>
          <w:noProof/>
        </w:rPr>
        <w:t xml:space="preserve">; </w:t>
      </w:r>
      <w:hyperlink w:anchor="_ENREF_61" w:tooltip="Noehren, 2007 #707" w:history="1">
        <w:r w:rsidR="00DA09D8" w:rsidRPr="00FC4F56">
          <w:rPr>
            <w:rFonts w:cs="Arial"/>
            <w:noProof/>
          </w:rPr>
          <w:t>Noehren et al., 2007</w:t>
        </w:r>
      </w:hyperlink>
      <w:r w:rsidRPr="00FC4F56">
        <w:rPr>
          <w:rFonts w:cs="Arial"/>
          <w:noProof/>
        </w:rPr>
        <w:t>)</w:t>
      </w:r>
      <w:r w:rsidR="0095376E" w:rsidRPr="00FC4F56">
        <w:rPr>
          <w:rFonts w:cs="Arial"/>
        </w:rPr>
        <w:fldChar w:fldCharType="end"/>
      </w:r>
      <w:r w:rsidRPr="00FC4F56">
        <w:rPr>
          <w:rFonts w:cs="Arial"/>
        </w:rPr>
        <w:t>.  By only quantifying discrete values of a single joint or segment, waveforms during stance are reduced to a sing</w:t>
      </w:r>
      <w:r w:rsidR="00E92306" w:rsidRPr="00FC4F56">
        <w:rPr>
          <w:rFonts w:cs="Arial"/>
        </w:rPr>
        <w:t xml:space="preserve">le data point.  Additionally, discrete data points do </w:t>
      </w:r>
      <w:r w:rsidRPr="00FC4F56">
        <w:rPr>
          <w:rFonts w:cs="Arial"/>
        </w:rPr>
        <w:t xml:space="preserve">not provide any information about the coordination patterns between segments or joints.  It has been proposed that variability of inter-segmental or inter-joint coordination patterns may be associated with overuse running injury </w:t>
      </w:r>
      <w:r w:rsidR="0095376E" w:rsidRPr="00FC4F56">
        <w:rPr>
          <w:rFonts w:cs="Arial"/>
        </w:rPr>
        <w:fldChar w:fldCharType="begin"/>
      </w:r>
      <w:r w:rsidRPr="00FC4F56">
        <w:rPr>
          <w:rFonts w:cs="Arial"/>
        </w:rPr>
        <w:instrText xml:space="preserve"> ADDIN EN.CITE &lt;EndNote&gt;&lt;Cite&gt;&lt;Author&gt;Hamill&lt;/Author&gt;&lt;Year&gt;1999&lt;/Year&gt;&lt;RecNum&gt;681&lt;/RecNum&gt;&lt;DisplayText&gt;(Hamill et al., 1999)&lt;/DisplayText&gt;&lt;record&gt;&lt;rec-number&gt;681&lt;/rec-number&gt;&lt;foreign-keys&gt;&lt;key app="EN" db-id="ds2vpv2rn9rxrkefsdp5s0xtepz500xad992"&gt;681&lt;/key&gt;&lt;/foreign-keys&gt;&lt;ref-type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5" w:tooltip="Hamill, 1999 #681" w:history="1">
        <w:r w:rsidR="00DA09D8" w:rsidRPr="00FC4F56">
          <w:rPr>
            <w:rFonts w:cs="Arial"/>
            <w:noProof/>
          </w:rPr>
          <w:t>Hamill et al., 1999</w:t>
        </w:r>
      </w:hyperlink>
      <w:r w:rsidRPr="00FC4F56">
        <w:rPr>
          <w:rFonts w:cs="Arial"/>
          <w:noProof/>
        </w:rPr>
        <w:t>)</w:t>
      </w:r>
      <w:r w:rsidR="0095376E" w:rsidRPr="00FC4F56">
        <w:rPr>
          <w:rFonts w:cs="Arial"/>
        </w:rPr>
        <w:fldChar w:fldCharType="end"/>
      </w:r>
      <w:r w:rsidRPr="00FC4F56">
        <w:rPr>
          <w:rFonts w:cs="Arial"/>
        </w:rPr>
        <w:t xml:space="preserve">.  Variability allows for changes in coordination patterns to establish flexibility within the human body </w:t>
      </w:r>
      <w:r w:rsidR="0095376E" w:rsidRPr="00FC4F56">
        <w:rPr>
          <w:rFonts w:cs="Arial"/>
        </w:rPr>
        <w:fldChar w:fldCharType="begin">
          <w:fldData xml:space="preserve">PEVuZE5vdGU+PENpdGU+PEF1dGhvcj5IYW1pbGw8L0F1dGhvcj48WWVhcj4xOTk5PC9ZZWFyPjxS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PEVuZE5vdGU+PENpdGU+PEF1dGhvcj5IYW1pbGw8L0F1dGhvcj48WWVhcj4xOTk5PC9ZZWFyPjxS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5" w:tooltip="Hamill, 1999 #681" w:history="1">
        <w:r w:rsidR="00DA09D8" w:rsidRPr="00FC4F56">
          <w:rPr>
            <w:rFonts w:cs="Arial"/>
            <w:noProof/>
          </w:rPr>
          <w:t>Hamill et al., 1999</w:t>
        </w:r>
      </w:hyperlink>
      <w:r w:rsidRPr="00FC4F56">
        <w:rPr>
          <w:rFonts w:cs="Arial"/>
          <w:noProof/>
        </w:rPr>
        <w:t xml:space="preserve">; </w:t>
      </w:r>
      <w:hyperlink w:anchor="_ENREF_42" w:tooltip="Kelso, 1995 #684" w:history="1">
        <w:r w:rsidR="00DA09D8" w:rsidRPr="00FC4F56">
          <w:rPr>
            <w:rFonts w:cs="Arial"/>
            <w:noProof/>
          </w:rPr>
          <w:t>Kelso, 1995</w:t>
        </w:r>
      </w:hyperlink>
      <w:r w:rsidRPr="00FC4F56">
        <w:rPr>
          <w:rFonts w:cs="Arial"/>
          <w:noProof/>
        </w:rPr>
        <w:t>)</w:t>
      </w:r>
      <w:r w:rsidR="0095376E" w:rsidRPr="00FC4F56">
        <w:rPr>
          <w:rFonts w:cs="Arial"/>
        </w:rPr>
        <w:fldChar w:fldCharType="end"/>
      </w:r>
      <w:r w:rsidRPr="00FC4F56">
        <w:rPr>
          <w:rFonts w:cs="Arial"/>
        </w:rPr>
        <w:t>.  A measure of variability would provide insight to characterizing a system’s behavioral dynamics which can allow for differentiating between healthy and pathological running.  Continuous relative phase (CRP) variability is a method to analyze inter-segmental coordination variability in runners with current</w:t>
      </w:r>
      <w:r w:rsidR="00E92306" w:rsidRPr="00FC4F56">
        <w:rPr>
          <w:rFonts w:cs="Arial"/>
        </w:rPr>
        <w:t xml:space="preserve"> ITBS</w:t>
      </w:r>
      <w:r w:rsidRPr="00FC4F56">
        <w:rPr>
          <w:rFonts w:cs="Arial"/>
        </w:rPr>
        <w:t xml:space="preserve"> and previous ITBS compared to controls </w: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WWVhcj4yMDA4PC9ZZWFyPjxSZWNOdW0+Njg2PC9SZWNOdW0+PHJlY29yZD48cmVjLW51bWJlcj42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=
</w:fldData>
        </w:fldChar>
      </w:r>
      <w:r w:rsidRPr="00FC4F56">
        <w:rPr>
          <w:rFonts w:cs="Arial"/>
        </w:rPr>
        <w:instrText xml:space="preserve"> ADDIN EN.CITE </w:instrText>
      </w:r>
      <w:r w:rsidR="0095376E" w:rsidRPr="00FC4F56">
        <w:rPr>
          <w:rFonts w:cs="Arial"/>
        </w:rPr>
        <w:fldChar w:fldCharType="begin">
          <w:fldData xml:space="preserve">PEVuZE5vdGU+PENpdGU+PEF1dGhvcj5IZWluPC9BdXRob3I+PFllYXI+MjAxMjwvWWVhcj48UmVj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YmFzZS1wcm92aWRlcj5OTE08L3JlbW90ZS1kYXRhYmFzZS1wcm92aWRlcj48bGFuZ3VhZ2U+RW5n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=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8" w:tooltip="Hein, 2012 #683" w:history="1">
        <w:r w:rsidR="00DA09D8" w:rsidRPr="00FC4F56">
          <w:rPr>
            <w:rFonts w:cs="Arial"/>
            <w:noProof/>
          </w:rPr>
          <w:t>Hein et al., 2012</w:t>
        </w:r>
      </w:hyperlink>
      <w:r w:rsidRPr="00FC4F56">
        <w:rPr>
          <w:rFonts w:cs="Arial"/>
          <w:noProof/>
        </w:rPr>
        <w:t xml:space="preserve">; </w:t>
      </w:r>
      <w:hyperlink w:anchor="_ENREF_56" w:tooltip="Miller, 2008 #849" w:history="1">
        <w:r w:rsidR="00DA09D8" w:rsidRPr="00FC4F56">
          <w:rPr>
            <w:rFonts w:cs="Arial"/>
            <w:noProof/>
          </w:rPr>
          <w:t>Miller et al., 2008</w:t>
        </w:r>
      </w:hyperlink>
      <w:r w:rsidRPr="00FC4F56">
        <w:rPr>
          <w:rFonts w:cs="Arial"/>
          <w:noProof/>
        </w:rPr>
        <w:t>)</w:t>
      </w:r>
      <w:r w:rsidR="0095376E" w:rsidRPr="00FC4F56">
        <w:rPr>
          <w:rFonts w:cs="Arial"/>
        </w:rPr>
        <w:fldChar w:fldCharType="end"/>
      </w:r>
      <w:r w:rsidRPr="00FC4F56">
        <w:rPr>
          <w:rFonts w:cs="Arial"/>
        </w:rPr>
        <w:t xml:space="preserve">. </w:t>
      </w:r>
      <w:r w:rsidR="00E92306" w:rsidRPr="00FC4F56">
        <w:rPr>
          <w:rFonts w:cs="Arial"/>
        </w:rPr>
        <w:t xml:space="preserve">To have a comprehensive understanding of how measures of variability differ in ITBS populations compared to controls CRP will be reviewed.  </w:t>
      </w:r>
    </w:p>
    <w:p w:rsidR="003F5796" w:rsidRDefault="004D02C6" w:rsidP="00732453">
      <w:pPr>
        <w:spacing w:line="480" w:lineRule="auto"/>
        <w:ind w:firstLine="720"/>
        <w:rPr>
          <w:rFonts w:cs="Arial"/>
        </w:rPr>
      </w:pPr>
      <w:r w:rsidRPr="00FC4F56">
        <w:rPr>
          <w:rFonts w:cs="Arial"/>
        </w:rPr>
        <w:t xml:space="preserve">CRP measures the relative phase between body segments or joints throughout the entire movement cycle (Hamill, et al., 1999).  CRP is determined by plotting the </w:t>
      </w:r>
      <w:r w:rsidRPr="00FC4F56">
        <w:rPr>
          <w:rFonts w:cs="Arial"/>
        </w:rPr>
        <w:lastRenderedPageBreak/>
        <w:t xml:space="preserve">position waveform of one segment or joint angle versus the angular velocity of that segment or joint in the phase-plane (Fig. </w:t>
      </w:r>
      <w:r w:rsidR="00774181">
        <w:rPr>
          <w:rFonts w:cs="Arial"/>
        </w:rPr>
        <w:t>1-</w:t>
      </w:r>
      <w:r w:rsidRPr="00FC4F56">
        <w:rPr>
          <w:rFonts w:cs="Arial"/>
        </w:rPr>
        <w:t>1) (Hamill et al., 1999).</w:t>
      </w:r>
    </w:p>
    <w:p w:rsidR="00612EBF" w:rsidRDefault="004D02C6" w:rsidP="002D7757">
      <w:pPr>
        <w:spacing w:line="480" w:lineRule="auto"/>
        <w:ind w:firstLine="720"/>
      </w:pPr>
      <w:r w:rsidRPr="00FC4F56">
        <w:rPr>
          <w:rFonts w:cs="Arial"/>
          <w:noProof/>
        </w:rPr>
        <w:drawing>
          <wp:inline distT="0" distB="0" distL="0" distR="0" wp14:anchorId="038588E5" wp14:editId="34E17B34">
            <wp:extent cx="4695825" cy="25050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95825" cy="2505075"/>
                    </a:xfrm>
                    <a:prstGeom prst="rect">
                      <a:avLst/>
                    </a:prstGeom>
                    <a:noFill/>
                    <a:ln>
                      <a:noFill/>
                    </a:ln>
                  </pic:spPr>
                </pic:pic>
              </a:graphicData>
            </a:graphic>
          </wp:inline>
        </w:drawing>
      </w:r>
    </w:p>
    <w:p w:rsidR="000B3CC0" w:rsidRDefault="002D7757" w:rsidP="002D7757">
      <w:pPr>
        <w:pStyle w:val="Caption"/>
        <w:rPr>
          <w:rFonts w:cs="Arial"/>
          <w:b w:val="0"/>
          <w:szCs w:val="24"/>
        </w:rPr>
      </w:pPr>
      <w:bookmarkStart w:id="27" w:name="_Toc353892910"/>
      <w:proofErr w:type="gramStart"/>
      <w:r>
        <w:t xml:space="preserve">Figure </w:t>
      </w:r>
      <w:r w:rsidR="00540A4B">
        <w:fldChar w:fldCharType="begin"/>
      </w:r>
      <w:r w:rsidR="00540A4B">
        <w:instrText xml:space="preserve"> STYLEREF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1</w:t>
      </w:r>
      <w:r w:rsidR="00540A4B">
        <w:rPr>
          <w:noProof/>
        </w:rPr>
        <w:fldChar w:fldCharType="end"/>
      </w:r>
      <w:r w:rsidR="008713C5">
        <w:t>.</w:t>
      </w:r>
      <w:proofErr w:type="gramEnd"/>
      <w:r w:rsidR="008713C5">
        <w:t xml:space="preserve">  </w:t>
      </w:r>
      <w:proofErr w:type="gramStart"/>
      <w:r w:rsidR="007061E7" w:rsidRPr="00612EBF">
        <w:rPr>
          <w:rFonts w:cs="Arial"/>
          <w:b w:val="0"/>
          <w:szCs w:val="24"/>
        </w:rPr>
        <w:t>Phase-plane of rearfoot angle on the horizontal axis and its first derivative on the vertical axis for a single trial.</w:t>
      </w:r>
      <w:bookmarkEnd w:id="27"/>
      <w:proofErr w:type="gramEnd"/>
    </w:p>
    <w:p w:rsidR="007B508F" w:rsidRPr="007B508F" w:rsidRDefault="007B508F" w:rsidP="007B508F"/>
    <w:p w:rsidR="00F56DC2" w:rsidRPr="00FC4F56" w:rsidRDefault="00F56DC2" w:rsidP="00F56DC2">
      <w:pPr>
        <w:spacing w:line="480" w:lineRule="auto"/>
        <w:rPr>
          <w:rFonts w:cs="Arial"/>
        </w:rPr>
      </w:pPr>
      <w:r w:rsidRPr="00FC4F56">
        <w:rPr>
          <w:rFonts w:cs="Arial"/>
        </w:rPr>
        <w:t xml:space="preserve">However, the components of the phase-plane should be normalized to account for amplitude and frequency differences between segment or joint motions </w:t>
      </w:r>
      <w:r w:rsidR="0095376E" w:rsidRPr="00FC4F56">
        <w:rPr>
          <w:rFonts w:cs="Arial"/>
        </w:rPr>
        <w:fldChar w:fldCharType="begin">
          <w:fldData xml:space="preserve">PEVuZE5vdGU+PENpdGU+PEF1dGhvcj5IYW1pbGw8L0F1dGhvcj48WWVhcj4yMDAwPC9ZZWFyPjxS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PEVuZE5vdGU+PENpdGU+PEF1dGhvcj5IYW1pbGw8L0F1dGhvcj48WWVhcj4yMDAwPC9ZZWFyPjxS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3" w:tooltip="Hamill, 2000 #680" w:history="1">
        <w:r w:rsidR="00DA09D8" w:rsidRPr="00FC4F56">
          <w:rPr>
            <w:rFonts w:cs="Arial"/>
            <w:noProof/>
          </w:rPr>
          <w:t>Hamill et al., 2000</w:t>
        </w:r>
      </w:hyperlink>
      <w:r w:rsidRPr="00FC4F56">
        <w:rPr>
          <w:rFonts w:cs="Arial"/>
          <w:noProof/>
        </w:rPr>
        <w:t xml:space="preserve">; </w:t>
      </w:r>
      <w:hyperlink w:anchor="_ENREF_69" w:tooltip="Peters, 2003 #763" w:history="1">
        <w:r w:rsidR="00DA09D8" w:rsidRPr="00FC4F56">
          <w:rPr>
            <w:rFonts w:cs="Arial"/>
            <w:noProof/>
          </w:rPr>
          <w:t>Peters et al., 2003</w:t>
        </w:r>
      </w:hyperlink>
      <w:r w:rsidRPr="00FC4F56">
        <w:rPr>
          <w:rFonts w:cs="Arial"/>
          <w:noProof/>
        </w:rPr>
        <w:t>)</w:t>
      </w:r>
      <w:r w:rsidR="0095376E" w:rsidRPr="00FC4F56">
        <w:rPr>
          <w:rFonts w:cs="Arial"/>
        </w:rPr>
        <w:fldChar w:fldCharType="end"/>
      </w:r>
      <w:r w:rsidRPr="00FC4F56">
        <w:rPr>
          <w:rFonts w:cs="Arial"/>
        </w:rPr>
        <w:t xml:space="preserve">.  By normalizing the phase-plane, the origin of the angular position is located in the middle of the joint’s range of motion (Fig. </w:t>
      </w:r>
      <w:r w:rsidR="00774181">
        <w:rPr>
          <w:rFonts w:cs="Arial"/>
        </w:rPr>
        <w:t>1-</w:t>
      </w:r>
      <w:r w:rsidRPr="00FC4F56">
        <w:rPr>
          <w:rFonts w:cs="Arial"/>
        </w:rPr>
        <w:t xml:space="preserve">2) (Hamill et al., 1999). On the vertical axis, the largest positive velocity is normalized to 1 and largest negative value is normalized to -1 (Hamill et al., 1999).  Zero velocity is located at the origin of the phase-plane (Hamill et al., 1999).  Additionally, the horizontal axis is normalized to 100 percent of the stance phase to 101 data points.  If the data are not normalized, then the variability of CRP is affected (Hamill et al., 2000).  Two data points will exhibit a greater difference in phase angle the closer the points are to the center of </w:t>
      </w:r>
      <w:r w:rsidRPr="00FC4F56">
        <w:rPr>
          <w:rFonts w:cs="Arial"/>
        </w:rPr>
        <w:lastRenderedPageBreak/>
        <w:t xml:space="preserve">the phase-plane </w:t>
      </w:r>
      <w:r w:rsidR="0095376E" w:rsidRPr="00FC4F56">
        <w:rPr>
          <w:rFonts w:cs="Arial"/>
        </w:rPr>
        <w:fldChar w:fldCharType="begin"/>
      </w:r>
      <w:r w:rsidRPr="00FC4F56">
        <w:rPr>
          <w:rFonts w:cs="Arial"/>
        </w:rPr>
        <w:instrText xml:space="preserve"> ADDIN EN.CITE &lt;EndNote&gt;&lt;Cite&gt;&lt;Author&gt;Wheat&lt;/Author&gt;&lt;Year&gt;2006&lt;/Year&gt;&lt;RecNum&gt;693&lt;/RecNum&gt;&lt;DisplayText&gt;(Wheat and Glazier, 2006)&lt;/DisplayText&gt;&lt;record&gt;&lt;rec-number&gt;693&lt;/rec-number&gt;&lt;foreign-keys&gt;&lt;key app="EN" db-id="ds2vpv2rn9rxrkefsdp5s0xtepz500xad992"&gt;693&lt;/key&gt;&lt;/foreign-keys&gt;&lt;ref-type name="Book"&gt;6&lt;/ref-type&gt;&lt;contributors&gt;&lt;authors&gt;&lt;author&gt;Wheat, J.S.&lt;/author&gt;&lt;author&gt;Glazier, P.S.&lt;/author&gt;&lt;/authors&gt;&lt;/contributors&gt;&lt;titles&gt;&lt;title&gt;Movement System Variability&lt;/title&gt;&lt;/titles&gt;&lt;section&gt;167-181&lt;/section&gt;&lt;dates&gt;&lt;year&gt;2006&lt;/year&gt;&lt;/dates&gt;&lt;pub-location&gt;Champaign&lt;/pub-location&gt;&lt;publisher&gt;Human Kinetics&lt;/publisher&gt;&lt;urls&gt;&lt;/urls&gt;&lt;/record&gt;&lt;/Cite&gt;&lt;/EndNote&gt;</w:instrText>
      </w:r>
      <w:r w:rsidR="0095376E" w:rsidRPr="00FC4F56">
        <w:rPr>
          <w:rFonts w:cs="Arial"/>
        </w:rPr>
        <w:fldChar w:fldCharType="separate"/>
      </w:r>
      <w:r w:rsidRPr="00FC4F56">
        <w:rPr>
          <w:rFonts w:cs="Arial"/>
          <w:noProof/>
        </w:rPr>
        <w:t>(</w:t>
      </w:r>
      <w:hyperlink w:anchor="_ENREF_90" w:tooltip="Wheat, 2006 #693" w:history="1">
        <w:r w:rsidR="00DA09D8" w:rsidRPr="00FC4F56">
          <w:rPr>
            <w:rFonts w:cs="Arial"/>
            <w:noProof/>
          </w:rPr>
          <w:t>Wheat and Glazier, 2006</w:t>
        </w:r>
      </w:hyperlink>
      <w:r w:rsidRPr="00FC4F56">
        <w:rPr>
          <w:rFonts w:cs="Arial"/>
          <w:noProof/>
        </w:rPr>
        <w:t>)</w:t>
      </w:r>
      <w:r w:rsidR="0095376E" w:rsidRPr="00FC4F56">
        <w:rPr>
          <w:rFonts w:cs="Arial"/>
        </w:rPr>
        <w:fldChar w:fldCharType="end"/>
      </w:r>
      <w:r w:rsidRPr="00FC4F56">
        <w:rPr>
          <w:rFonts w:cs="Arial"/>
        </w:rPr>
        <w:t xml:space="preserve">.  Therefore, if data in the phase-plane are not normalized, then an inaccurately high variability is exhibited in segments or joints with small movement amplitudes </w:t>
      </w:r>
      <w:r w:rsidR="0095376E" w:rsidRPr="00FC4F56">
        <w:rPr>
          <w:rFonts w:cs="Arial"/>
        </w:rPr>
        <w:fldChar w:fldCharType="begin"/>
      </w:r>
      <w:r w:rsidRPr="00FC4F56">
        <w:rPr>
          <w:rFonts w:cs="Arial"/>
        </w:rPr>
        <w:instrText xml:space="preserve"> ADDIN EN.CITE &lt;EndNote&gt;&lt;Cite&gt;&lt;Author&gt;Wheat&lt;/Author&gt;&lt;Year&gt;2006&lt;/Year&gt;&lt;RecNum&gt;693&lt;/RecNum&gt;&lt;DisplayText&gt;(Wheat and Glazier, 2006)&lt;/DisplayText&gt;&lt;record&gt;&lt;rec-number&gt;693&lt;/rec-number&gt;&lt;foreign-keys&gt;&lt;key app="EN" db-id="ds2vpv2rn9rxrkefsdp5s0xtepz500xad992"&gt;693&lt;/key&gt;&lt;/foreign-keys&gt;&lt;ref-type name="Book"&gt;6&lt;/ref-type&gt;&lt;contributors&gt;&lt;authors&gt;&lt;author&gt;Wheat, J.S.&lt;/author&gt;&lt;author&gt;Glazier, P.S.&lt;/author&gt;&lt;/authors&gt;&lt;/contributors&gt;&lt;titles&gt;&lt;title&gt;Movement System Variability&lt;/title&gt;&lt;/titles&gt;&lt;section&gt;167-181&lt;/section&gt;&lt;dates&gt;&lt;year&gt;2006&lt;/year&gt;&lt;/dates&gt;&lt;pub-location&gt;Champaign&lt;/pub-location&gt;&lt;publisher&gt;Human Kinetics&lt;/publisher&gt;&lt;urls&gt;&lt;/urls&gt;&lt;/record&gt;&lt;/Cite&gt;&lt;/EndNote&gt;</w:instrText>
      </w:r>
      <w:r w:rsidR="0095376E" w:rsidRPr="00FC4F56">
        <w:rPr>
          <w:rFonts w:cs="Arial"/>
        </w:rPr>
        <w:fldChar w:fldCharType="separate"/>
      </w:r>
      <w:r w:rsidRPr="00FC4F56">
        <w:rPr>
          <w:rFonts w:cs="Arial"/>
          <w:noProof/>
        </w:rPr>
        <w:t>(</w:t>
      </w:r>
      <w:hyperlink w:anchor="_ENREF_90" w:tooltip="Wheat, 2006 #693" w:history="1">
        <w:r w:rsidR="00DA09D8" w:rsidRPr="00FC4F56">
          <w:rPr>
            <w:rFonts w:cs="Arial"/>
            <w:noProof/>
          </w:rPr>
          <w:t>Wheat and Glazier, 2006</w:t>
        </w:r>
      </w:hyperlink>
      <w:r w:rsidRPr="00FC4F56">
        <w:rPr>
          <w:rFonts w:cs="Arial"/>
          <w:noProof/>
        </w:rPr>
        <w:t>)</w:t>
      </w:r>
      <w:r w:rsidR="0095376E" w:rsidRPr="00FC4F56">
        <w:rPr>
          <w:rFonts w:cs="Arial"/>
        </w:rPr>
        <w:fldChar w:fldCharType="end"/>
      </w:r>
      <w:r w:rsidRPr="00FC4F56">
        <w:rPr>
          <w:rFonts w:cs="Arial"/>
        </w:rPr>
        <w:t xml:space="preserve">.  From the phase-plane, the phase angle is computed by taking the arctangent of the velocity divided by position at each time frame (Hamill et al., 1999).  The CRP is computed as the difference between normalized phase angles of two segments or joints: </w:t>
      </w:r>
    </w:p>
    <w:p w:rsidR="00F56DC2" w:rsidRPr="00FC4F56" w:rsidRDefault="00F56DC2" w:rsidP="00F56DC2">
      <w:pPr>
        <w:spacing w:line="480" w:lineRule="auto"/>
        <w:jc w:val="center"/>
        <w:rPr>
          <w:rFonts w:cs="Arial"/>
        </w:rPr>
      </w:pPr>
      <m:oMathPara>
        <m:oMath>
          <m:r>
            <m:rPr>
              <m:sty m:val="p"/>
            </m:rPr>
            <w:rPr>
              <w:rFonts w:ascii="Cambria Math" w:hAnsi="Cambria Math" w:cs="Arial"/>
            </w:rPr>
            <m:t>CRP</m:t>
          </m:r>
          <m:d>
            <m:dPr>
              <m:ctrlPr>
                <w:rPr>
                  <w:rFonts w:ascii="Cambria Math" w:hAnsi="Cambria Math" w:cs="Arial"/>
                </w:rPr>
              </m:ctrlPr>
            </m:dPr>
            <m:e>
              <m:r>
                <m:rPr>
                  <m:sty m:val="p"/>
                </m:rPr>
                <w:rPr>
                  <w:rFonts w:ascii="Cambria Math" w:hAnsi="Cambria Math" w:cs="Arial"/>
                </w:rPr>
                <m:t>t</m:t>
              </m:r>
            </m:e>
          </m:d>
          <m:r>
            <w:rPr>
              <w:rFonts w:ascii="Cambria Math" w:hAnsi="Cambria Math" w:cs="Arial"/>
            </w:rPr>
            <m:t>=</m:t>
          </m:r>
          <m:sSub>
            <m:sSubPr>
              <m:ctrlPr>
                <w:rPr>
                  <w:rFonts w:ascii="Cambria Math" w:hAnsi="Cambria Math" w:cs="Arial"/>
                  <w:i/>
                </w:rPr>
              </m:ctrlPr>
            </m:sSubPr>
            <m:e>
              <m:r>
                <w:rPr>
                  <w:rFonts w:ascii="Cambria Math" w:hAnsi="Cambria Math" w:cs="Arial"/>
                </w:rPr>
                <m:t>φ</m:t>
              </m:r>
            </m:e>
            <m:sub>
              <m:r>
                <w:rPr>
                  <w:rFonts w:ascii="Cambria Math" w:hAnsi="Cambria Math" w:cs="Arial"/>
                </w:rPr>
                <m:t>proximal segment</m:t>
              </m:r>
            </m:sub>
          </m:sSub>
          <m:r>
            <w:rPr>
              <w:rFonts w:ascii="Cambria Math" w:hAnsi="Cambria Math" w:cs="Arial"/>
            </w:rPr>
            <m:t>-</m:t>
          </m:r>
          <m:sSub>
            <m:sSubPr>
              <m:ctrlPr>
                <w:rPr>
                  <w:rFonts w:ascii="Cambria Math" w:hAnsi="Cambria Math" w:cs="Arial"/>
                  <w:i/>
                </w:rPr>
              </m:ctrlPr>
            </m:sSubPr>
            <m:e>
              <m:r>
                <w:rPr>
                  <w:rFonts w:ascii="Cambria Math" w:hAnsi="Cambria Math" w:cs="Arial"/>
                </w:rPr>
                <m:t>φ</m:t>
              </m:r>
            </m:e>
            <m:sub>
              <m:r>
                <w:rPr>
                  <w:rFonts w:ascii="Cambria Math" w:hAnsi="Cambria Math" w:cs="Arial"/>
                </w:rPr>
                <m:t xml:space="preserve">distal segment </m:t>
              </m:r>
            </m:sub>
          </m:sSub>
          <m:r>
            <w:rPr>
              <w:rFonts w:ascii="Cambria Math" w:hAnsi="Cambria Math" w:cs="Arial"/>
            </w:rPr>
            <m:t xml:space="preserve">            (1)</m:t>
          </m:r>
        </m:oMath>
      </m:oMathPara>
    </w:p>
    <w:p w:rsidR="00F56DC2" w:rsidRPr="00FC4F56" w:rsidRDefault="00F56DC2" w:rsidP="00F56DC2">
      <w:pPr>
        <w:spacing w:line="480" w:lineRule="auto"/>
        <w:jc w:val="both"/>
        <w:rPr>
          <w:rFonts w:cs="Arial"/>
        </w:rPr>
      </w:pPr>
      <w:proofErr w:type="gramStart"/>
      <w:r w:rsidRPr="00FC4F56">
        <w:rPr>
          <w:rFonts w:cs="Arial"/>
        </w:rPr>
        <w:t>where</w:t>
      </w:r>
      <w:proofErr w:type="gramEnd"/>
      <w:r w:rsidRPr="00FC4F56">
        <w:rPr>
          <w:rFonts w:cs="Arial"/>
        </w:rPr>
        <w:t xml:space="preserve"> </w:t>
      </w:r>
      <w:proofErr w:type="spellStart"/>
      <w:r w:rsidRPr="00FC4F56">
        <w:rPr>
          <w:rFonts w:cs="Arial"/>
        </w:rPr>
        <w:t>t</w:t>
      </w:r>
      <w:proofErr w:type="spellEnd"/>
      <w:r w:rsidRPr="00FC4F56">
        <w:rPr>
          <w:rFonts w:cs="Arial"/>
        </w:rPr>
        <w:t xml:space="preserve"> is the CRP measure for each time point and φ is the normalized phase angle of the respective segment (Hamill et al., 1999).  </w:t>
      </w:r>
    </w:p>
    <w:p w:rsidR="00612EBF" w:rsidRDefault="008029DF" w:rsidP="00612EBF">
      <w:pPr>
        <w:keepNext/>
      </w:pPr>
      <w:r w:rsidRPr="00FC4F56">
        <w:rPr>
          <w:rFonts w:cs="Arial"/>
          <w:noProof/>
        </w:rPr>
        <w:drawing>
          <wp:inline distT="0" distB="0" distL="0" distR="0" wp14:anchorId="494054B4" wp14:editId="43FE5CED">
            <wp:extent cx="5133975" cy="3305175"/>
            <wp:effectExtent l="0" t="0" r="9525" b="952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33975" cy="3305175"/>
                    </a:xfrm>
                    <a:prstGeom prst="rect">
                      <a:avLst/>
                    </a:prstGeom>
                    <a:noFill/>
                    <a:ln>
                      <a:noFill/>
                    </a:ln>
                  </pic:spPr>
                </pic:pic>
              </a:graphicData>
            </a:graphic>
          </wp:inline>
        </w:drawing>
      </w:r>
    </w:p>
    <w:p w:rsidR="006244A1" w:rsidRPr="00612EBF" w:rsidRDefault="00612EBF" w:rsidP="006244A1">
      <w:pPr>
        <w:pStyle w:val="Caption"/>
        <w:rPr>
          <w:rFonts w:cs="Arial"/>
        </w:rPr>
      </w:pPr>
      <w:bookmarkStart w:id="28" w:name="_Toc353892911"/>
      <w:proofErr w:type="gramStart"/>
      <w:r>
        <w:t xml:space="preserve">Figure </w:t>
      </w:r>
      <w:r w:rsidR="00540A4B">
        <w:fldChar w:fldCharType="begin"/>
      </w:r>
      <w:r w:rsidR="00540A4B">
        <w:instrText xml:space="preserve"> STYLEREF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2</w:t>
      </w:r>
      <w:r w:rsidR="00540A4B">
        <w:rPr>
          <w:noProof/>
        </w:rPr>
        <w:fldChar w:fldCharType="end"/>
      </w:r>
      <w:r>
        <w:rPr>
          <w:rFonts w:cs="Arial"/>
        </w:rPr>
        <w:t>.</w:t>
      </w:r>
      <w:proofErr w:type="gramEnd"/>
      <w:r w:rsidR="008713C5">
        <w:rPr>
          <w:rFonts w:cs="Arial"/>
        </w:rPr>
        <w:t xml:space="preserve"> </w:t>
      </w:r>
      <w:r>
        <w:rPr>
          <w:rFonts w:cs="Arial"/>
        </w:rPr>
        <w:t xml:space="preserve"> </w:t>
      </w:r>
      <w:proofErr w:type="gramStart"/>
      <w:r w:rsidR="006244A1" w:rsidRPr="00612EBF">
        <w:rPr>
          <w:rFonts w:cs="Arial"/>
          <w:b w:val="0"/>
          <w:szCs w:val="24"/>
        </w:rPr>
        <w:t>The normalized phase-plane where φ is the normalized phase angle.</w:t>
      </w:r>
      <w:bookmarkEnd w:id="28"/>
      <w:proofErr w:type="gramEnd"/>
    </w:p>
    <w:p w:rsidR="00A91512" w:rsidRDefault="00A91512" w:rsidP="009402A2">
      <w:pPr>
        <w:spacing w:line="480" w:lineRule="auto"/>
        <w:jc w:val="both"/>
        <w:rPr>
          <w:rFonts w:cs="Arial"/>
        </w:rPr>
      </w:pPr>
    </w:p>
    <w:p w:rsidR="009402A2" w:rsidRPr="00FC4F56" w:rsidRDefault="005144BF" w:rsidP="009402A2">
      <w:pPr>
        <w:spacing w:line="480" w:lineRule="auto"/>
        <w:jc w:val="both"/>
        <w:rPr>
          <w:rFonts w:cs="Arial"/>
        </w:rPr>
      </w:pPr>
      <w:r w:rsidRPr="00FC4F56">
        <w:rPr>
          <w:rFonts w:cs="Arial"/>
        </w:rPr>
        <w:tab/>
      </w:r>
      <w:r w:rsidR="004D02C6" w:rsidRPr="00FC4F56">
        <w:rPr>
          <w:rFonts w:cs="Arial"/>
        </w:rPr>
        <w:t xml:space="preserve">The CRP represents the spatial relationship from which the coordination between two segments or joints can be identified (Fig. </w:t>
      </w:r>
      <w:r w:rsidR="00774181">
        <w:rPr>
          <w:rFonts w:cs="Arial"/>
        </w:rPr>
        <w:t>1-</w:t>
      </w:r>
      <w:r w:rsidR="004D02C6" w:rsidRPr="00FC4F56">
        <w:rPr>
          <w:rFonts w:cs="Arial"/>
        </w:rPr>
        <w:t>3).</w:t>
      </w:r>
      <w:r w:rsidR="009402A2" w:rsidRPr="00FC4F56">
        <w:rPr>
          <w:rFonts w:cs="Arial"/>
        </w:rPr>
        <w:t xml:space="preserve">  A CRP of 0° indicates the two </w:t>
      </w:r>
      <w:r w:rsidR="009402A2" w:rsidRPr="00FC4F56">
        <w:rPr>
          <w:rFonts w:cs="Arial"/>
        </w:rPr>
        <w:lastRenderedPageBreak/>
        <w:t xml:space="preserve">segments are in-phase.  When CRP increases, the segments are out-of-phase. At a CRP of 180° this indicates anti-phase coupling.  Additionally, a positive CRP indicates a greater phase angle of the proximal segment.  Conversely, a negative CRP indicates a greater phase angle of the distal segment.  The variability of CRP for each participant is computed as the average standard deviation at each time point across the number of trials. (Hamill et al., 1999) </w:t>
      </w:r>
    </w:p>
    <w:p w:rsidR="004D02C6" w:rsidRPr="00FC4F56" w:rsidRDefault="009402A2" w:rsidP="008029DF">
      <w:pPr>
        <w:spacing w:line="480" w:lineRule="auto"/>
        <w:ind w:firstLine="720"/>
        <w:jc w:val="both"/>
        <w:rPr>
          <w:rFonts w:cs="Arial"/>
        </w:rPr>
      </w:pPr>
      <w:r w:rsidRPr="00FC4F56">
        <w:rPr>
          <w:rFonts w:cs="Arial"/>
        </w:rPr>
        <w:t xml:space="preserve">CRP variability has been measured in runners with current ITBS </w:t>
      </w:r>
      <w:r w:rsidR="0095376E" w:rsidRPr="00FC4F56">
        <w:rPr>
          <w:rFonts w:cs="Arial"/>
        </w:rPr>
        <w:fldChar w:fldCharType="begin"/>
      </w:r>
      <w:r w:rsidRPr="00FC4F56">
        <w:rPr>
          <w:rFonts w:cs="Arial"/>
        </w:rPr>
        <w:instrText xml:space="preserve"> ADDIN EN.CITE &lt;EndNote&gt;&lt;Cite&gt;&lt;Author&gt;Hein&lt;/Author&gt;&lt;Year&gt;2012&lt;/Year&gt;&lt;RecNum&gt;683&lt;/RecNum&gt;&lt;DisplayText&gt;(Hein et al., 2012)&lt;/DisplayText&gt;&lt;record&gt;&lt;rec-number&gt;683&lt;/rec-number&gt;&lt;foreign-keys&gt;&lt;key app="EN" db-id="ds2vpv2rn9rxrkefsdp5s0xtepz500xad992"&gt;683&lt;/key&gt;&lt;/foreign-keys&gt;&lt;ref-type name="Journal Article"&gt;17&lt;/ref-type&gt;&lt;contributors&gt;&lt;authors&gt;&lt;author&gt;Hein, T.&lt;/author&gt;&lt;author&gt;Schmeltzpfenning, T.&lt;/author&gt;&lt;author&gt;Krauss, I.&lt;/author&gt;&lt;author&gt;Maiwald, C.&lt;/author&gt;&lt;author&gt;Horstmann, T.&lt;/author&gt;&lt;author&gt;Grau, S.&lt;/author&gt;&lt;/authors&gt;&lt;/contributors&gt;&lt;auth-address&gt;Medical Clinic, Department of Sports Medicine, University of Tubingen, Tubingen, Germany.&lt;/auth-address&gt;&lt;titles&gt;&lt;title&gt;Using the variability of continuous relative phase as a measure to discriminate between healthy and injured runners&lt;/title&gt;&lt;secondary-title&gt;Human Movement Science&lt;/secondary-title&gt;&lt;alt-title&gt;Human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science&lt;/abbr-1&gt;&lt;/alt-periodical&gt;&lt;pages&gt;683-94&lt;/pages&gt;&lt;volume&gt;31&lt;/volume&gt;&lt;number&gt;3&lt;/number&gt;&lt;edition&gt;2011/10/04&lt;/edition&gt;&lt;dates&gt;&lt;year&gt;2012&lt;/year&gt;&lt;pub-dates&gt;&lt;date&gt;Sep 28&lt;/date&gt;&lt;/pub-dates&gt;&lt;/dates&gt;&lt;isbn&gt;1872-7646 (Electronic)&amp;#xD;0167-9457 (Linking)&lt;/isbn&gt;&lt;accession-num&gt;21962907&lt;/accession-num&gt;&lt;urls&gt;&lt;/urls&gt;&lt;electronic-resource-num&gt;10.1016/j.humov.2011.07.008&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8" w:tooltip="Hein, 2012 #683" w:history="1">
        <w:r w:rsidR="00DA09D8" w:rsidRPr="00FC4F56">
          <w:rPr>
            <w:rFonts w:cs="Arial"/>
            <w:noProof/>
          </w:rPr>
          <w:t>Hein et al., 2012</w:t>
        </w:r>
      </w:hyperlink>
      <w:r w:rsidRPr="00FC4F56">
        <w:rPr>
          <w:rFonts w:cs="Arial"/>
          <w:noProof/>
        </w:rPr>
        <w:t>)</w:t>
      </w:r>
      <w:r w:rsidR="0095376E" w:rsidRPr="00FC4F56">
        <w:rPr>
          <w:rFonts w:cs="Arial"/>
        </w:rPr>
        <w:fldChar w:fldCharType="end"/>
      </w:r>
      <w:r w:rsidRPr="00FC4F56">
        <w:rPr>
          <w:rFonts w:cs="Arial"/>
        </w:rPr>
        <w:t xml:space="preserve"> and previous ITBS  compared to controls (Miller et al., 2008).  CRP variability was similar for all of the inter-joint couplings between runners with ITBS compared to controls (Hein et al., 2011).  However, runners with previous ITBS were more variable in: knee flexion/extension – foot abduction/adduction over the complete stride cycle, knee flexion/extension – foot abduction/adduction during swing, and in knee flexion/extension – foot abduction/adduction during stance compared to controls (Miller et al., 2008).  Additionally, runners with previous ITBS are less variable in tibia internal/external – foot inversion/eversion at heel-strike compared to controls (Miller et al., 2008).  Low coordination pattern variability in measures related to frontal plane thigh motion could indicate weak hip abductor musculature (Miller et al., 2008).  However, hip abductor strength was not collected.  It was proposed that differences in coordination patterns between groups were compensatory mechanisms used to limit patterns that were painful when the runners with previous ITBS were injured (Miller et al., 2008).  </w:t>
      </w:r>
    </w:p>
    <w:p w:rsidR="003F5796" w:rsidRPr="00FC4F56" w:rsidRDefault="003F5796" w:rsidP="008029DF">
      <w:pPr>
        <w:spacing w:line="480" w:lineRule="auto"/>
        <w:ind w:firstLine="720"/>
        <w:jc w:val="both"/>
        <w:rPr>
          <w:rFonts w:cs="Arial"/>
        </w:rPr>
      </w:pPr>
    </w:p>
    <w:p w:rsidR="003F5796" w:rsidRPr="00FC4F56" w:rsidRDefault="003F5796" w:rsidP="008029DF">
      <w:pPr>
        <w:spacing w:line="480" w:lineRule="auto"/>
        <w:ind w:firstLine="720"/>
        <w:jc w:val="both"/>
        <w:rPr>
          <w:rFonts w:cs="Arial"/>
        </w:rPr>
      </w:pPr>
    </w:p>
    <w:p w:rsidR="00612EBF" w:rsidRDefault="004D02C6" w:rsidP="00612EBF">
      <w:pPr>
        <w:keepNext/>
        <w:spacing w:line="480" w:lineRule="auto"/>
      </w:pPr>
      <w:r w:rsidRPr="00FC4F56">
        <w:rPr>
          <w:rFonts w:cs="Arial"/>
          <w:noProof/>
        </w:rPr>
        <w:lastRenderedPageBreak/>
        <w:drawing>
          <wp:inline distT="0" distB="0" distL="0" distR="0" wp14:anchorId="103FBA48" wp14:editId="77DA08E3">
            <wp:extent cx="4572000" cy="30515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4572638" cy="3051970"/>
                    </a:xfrm>
                    <a:prstGeom prst="rect">
                      <a:avLst/>
                    </a:prstGeom>
                  </pic:spPr>
                </pic:pic>
              </a:graphicData>
            </a:graphic>
          </wp:inline>
        </w:drawing>
      </w:r>
    </w:p>
    <w:p w:rsidR="004D02C6" w:rsidRPr="00612EBF" w:rsidRDefault="00612EBF" w:rsidP="00295902">
      <w:pPr>
        <w:pStyle w:val="Caption"/>
        <w:rPr>
          <w:rFonts w:cs="Arial"/>
        </w:rPr>
      </w:pPr>
      <w:bookmarkStart w:id="29" w:name="_Toc353892912"/>
      <w:proofErr w:type="gramStart"/>
      <w:r>
        <w:t xml:space="preserve">Figure </w:t>
      </w:r>
      <w:r w:rsidR="00540A4B">
        <w:fldChar w:fldCharType="begin"/>
      </w:r>
      <w:r w:rsidR="00540A4B">
        <w:instrText xml:space="preserve"> STYLEREF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3</w:t>
      </w:r>
      <w:r w:rsidR="00540A4B">
        <w:rPr>
          <w:noProof/>
        </w:rPr>
        <w:fldChar w:fldCharType="end"/>
      </w:r>
      <w:r>
        <w:rPr>
          <w:rFonts w:cs="Arial"/>
        </w:rPr>
        <w:t>.</w:t>
      </w:r>
      <w:proofErr w:type="gramEnd"/>
      <w:r>
        <w:rPr>
          <w:rFonts w:cs="Arial"/>
        </w:rPr>
        <w:t xml:space="preserve">  </w:t>
      </w:r>
      <w:proofErr w:type="gramStart"/>
      <w:r w:rsidR="004D02C6" w:rsidRPr="00612EBF">
        <w:rPr>
          <w:rFonts w:cs="Arial"/>
          <w:b w:val="0"/>
          <w:szCs w:val="24"/>
        </w:rPr>
        <w:t>Generic representation of in- and out-of-phase relationships for two segments in the sagittal, frontal, and transverse planes (Adapted from Seay et al., 2011).</w:t>
      </w:r>
      <w:bookmarkEnd w:id="29"/>
      <w:proofErr w:type="gramEnd"/>
    </w:p>
    <w:p w:rsidR="003F5796" w:rsidRPr="00FC4F56" w:rsidRDefault="003F5796" w:rsidP="003F5796">
      <w:pPr>
        <w:rPr>
          <w:rFonts w:cs="Arial"/>
        </w:rPr>
      </w:pPr>
    </w:p>
    <w:p w:rsidR="004D02C6" w:rsidRPr="00FC4F56" w:rsidRDefault="004D02C6" w:rsidP="00ED74A2">
      <w:pPr>
        <w:spacing w:line="480" w:lineRule="auto"/>
        <w:ind w:firstLine="720"/>
        <w:rPr>
          <w:rFonts w:cs="Arial"/>
        </w:rPr>
      </w:pPr>
      <w:r w:rsidRPr="00FC4F56">
        <w:rPr>
          <w:rFonts w:cs="Arial"/>
        </w:rPr>
        <w:t xml:space="preserve">  In related studies, it also has been postulated that runners currently with PFPS exhibit limited coordination patterns compared to healthy runners in order to minimize pain </w:t>
      </w:r>
      <w:r w:rsidR="0095376E" w:rsidRPr="00FC4F56">
        <w:rPr>
          <w:rFonts w:cs="Arial"/>
        </w:rPr>
        <w:fldChar w:fldCharType="begin">
          <w:fldData xml:space="preserve">PEVuZE5vdGU+PENpdGU+PEF1dGhvcj5IYW1pbGw8L0F1dGhvcj48WWVhcj4xOTk5PC9ZZWFyPjxS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PEVuZE5vdGU+PENpdGU+PEF1dGhvcj5IYW1pbGw8L0F1dGhvcj48WWVhcj4xOTk5PC9ZZWFyPjxS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5" w:tooltip="Hamill, 1999 #681" w:history="1">
        <w:r w:rsidR="00DA09D8" w:rsidRPr="00FC4F56">
          <w:rPr>
            <w:rFonts w:cs="Arial"/>
            <w:noProof/>
          </w:rPr>
          <w:t>Hamill et al., 1999</w:t>
        </w:r>
      </w:hyperlink>
      <w:r w:rsidRPr="00FC4F56">
        <w:rPr>
          <w:rFonts w:cs="Arial"/>
          <w:noProof/>
        </w:rPr>
        <w:t xml:space="preserve">; </w:t>
      </w:r>
      <w:hyperlink w:anchor="_ENREF_37" w:tooltip="Heiderscheit, 2002 #682" w:history="1">
        <w:r w:rsidR="00DA09D8" w:rsidRPr="00FC4F56">
          <w:rPr>
            <w:rFonts w:cs="Arial"/>
            <w:noProof/>
          </w:rPr>
          <w:t>Heiderscheit et al., 2002</w:t>
        </w:r>
      </w:hyperlink>
      <w:r w:rsidRPr="00FC4F56">
        <w:rPr>
          <w:rFonts w:cs="Arial"/>
          <w:noProof/>
        </w:rPr>
        <w:t>)</w:t>
      </w:r>
      <w:r w:rsidR="0095376E" w:rsidRPr="00FC4F56">
        <w:rPr>
          <w:rFonts w:cs="Arial"/>
        </w:rPr>
        <w:fldChar w:fldCharType="end"/>
      </w:r>
      <w:r w:rsidRPr="00FC4F56">
        <w:rPr>
          <w:rFonts w:cs="Arial"/>
        </w:rPr>
        <w:t xml:space="preserve">.  It was concluded that variability should fall within a certain range in order to minimize the potential for injury or re-injury (Miller et al., 2008).  In general, the two studies that used CRP variability to compare running biomechanics between runners with previous and current ITBS selected different couplings.  No justification was offered for selecting couplings of interest: hip flexion/extension – knee flexion/extension, hip abduction/adduction – knee flexion/extension, knee flexion/extension – ankle </w:t>
      </w:r>
      <w:proofErr w:type="spellStart"/>
      <w:r w:rsidRPr="00FC4F56">
        <w:rPr>
          <w:rFonts w:cs="Arial"/>
        </w:rPr>
        <w:t>plantarflexion</w:t>
      </w:r>
      <w:proofErr w:type="spellEnd"/>
      <w:r w:rsidRPr="00FC4F56">
        <w:rPr>
          <w:rFonts w:cs="Arial"/>
        </w:rPr>
        <w:t xml:space="preserve">/dorsiflexion, and knee </w:t>
      </w:r>
      <w:r w:rsidRPr="00FC4F56">
        <w:rPr>
          <w:rFonts w:cs="Arial"/>
        </w:rPr>
        <w:lastRenderedPageBreak/>
        <w:t xml:space="preserve">flexion/extension – rearfoot inversion/eversion (Hein et al., 2011).   However, in a similar study, coupling pairs were selected based on their potential to cause iliotibial band strain as reported in the literature: thigh abduction/adduction – tibia internal/external rotation, thigh abduction/adduction – rearfoot inversion/eversion, tibia internal/external rotation – foot inversion/eversion, knee flexion/extension – foot abduction/adduction, and knee abduction/adduction – rearfoot inversion/eversion (Miller et al., 2008).  Additional experimental design differences between studies included footwear and running surface.  Runners were shod and wearing their own shoes while running on a treadmill (Miller et al., 2008). Conversely, runners ran barefoot exhibiting a rearfoot strike pattern during overground running (Hein et al., 2011).  During running, barefoot and shod CRP angles at heel-strike are different in forefoot abduction/adduction – rearfoot inversion/eversion but similar for the remainder of stance </w:t>
      </w:r>
      <w:r w:rsidR="0095376E" w:rsidRPr="00FC4F56">
        <w:rPr>
          <w:rFonts w:cs="Arial"/>
        </w:rPr>
        <w:fldChar w:fldCharType="begin"/>
      </w:r>
      <w:r w:rsidRPr="00FC4F56">
        <w:rPr>
          <w:rFonts w:cs="Arial"/>
        </w:rPr>
        <w:instrText xml:space="preserve"> ADDIN EN.CITE &lt;EndNote&gt;&lt;Cite&gt;&lt;Author&gt;Eslami&lt;/Author&gt;&lt;Year&gt;2007&lt;/Year&gt;&lt;RecNum&gt;813&lt;/RecNum&gt;&lt;DisplayText&gt;(Eslami et al., 2007)&lt;/DisplayText&gt;&lt;record&gt;&lt;rec-number&gt;813&lt;/rec-number&gt;&lt;foreign-keys&gt;&lt;key app="EN" db-id="ds2vpv2rn9rxrkefsdp5s0xtepz500xad992"&gt;813&lt;/key&gt;&lt;/foreign-keys&gt;&lt;ref-type name="Journal Article"&gt;17&lt;/ref-type&gt;&lt;contributors&gt;&lt;authors&gt;&lt;author&gt;Eslami, M.&lt;/author&gt;&lt;author&gt;Begon, M.&lt;/author&gt;&lt;author&gt;Farahpour, N.&lt;/author&gt;&lt;author&gt;Allard, P.&lt;/author&gt;&lt;/authors&gt;&lt;/contributors&gt;&lt;auth-address&gt;Department of Kinesiology, University of Montreal, Montreal, Quebec, Canada. mansour.eslami@umontreal.ca&lt;/auth-address&gt;&lt;titles&gt;&lt;title&gt;Forefoot-rearfoot coupling patterns and tibial internal rotation during stance phase of barefoot versus shod running&lt;/title&gt;&lt;secondary-title&gt;Clinical Biomechanics&lt;/secondary-title&gt;&lt;alt-title&gt;Clinical biomechanics (Bristol, Avon)&lt;/alt-title&gt;&lt;/titles&gt;&lt;periodical&gt;&lt;full-title&gt;Clinical Biomechanics&lt;/full-title&gt;&lt;/periodical&gt;&lt;alt-periodical&gt;&lt;full-title&gt;Clinical Biomechanics (Bristol, Avon)&lt;/full-title&gt;&lt;/alt-periodical&gt;&lt;pages&gt;74-80&lt;/pages&gt;&lt;volume&gt;22&lt;/volume&gt;&lt;number&gt;1&lt;/number&gt;&lt;edition&gt;2006/10/20&lt;/edition&gt;&lt;keywords&gt;&lt;keyword&gt;Adult&lt;/keyword&gt;&lt;keyword&gt;Biomechanics/ methods&lt;/keyword&gt;&lt;keyword&gt;Foot/ anatomy &amp;amp; histology&lt;/keyword&gt;&lt;keyword&gt;Forefoot, Human/ anatomy &amp;amp; histology&lt;/keyword&gt;&lt;keyword&gt;Gait&lt;/keyword&gt;&lt;keyword&gt;Humans&lt;/keyword&gt;&lt;keyword&gt;Male&lt;/keyword&gt;&lt;keyword&gt;Orthotic Devices&lt;/keyword&gt;&lt;keyword&gt;Rotation&lt;/keyword&gt;&lt;keyword&gt;Running&lt;/keyword&gt;&lt;keyword&gt;Shoes&lt;/keyword&gt;&lt;keyword&gt;Tibia/ anatomy &amp;amp; histology&lt;/keyword&gt;&lt;keyword&gt;Walking&lt;/keyword&gt;&lt;keyword&gt;Weight-Bearing&lt;/keyword&gt;&lt;/keywords&gt;&lt;dates&gt;&lt;year&gt;2007&lt;/year&gt;&lt;pub-dates&gt;&lt;date&gt;Jan&lt;/date&gt;&lt;/pub-dates&gt;&lt;/dates&gt;&lt;isbn&gt;0268-0033 (Print)&amp;#xD;0268-0033 (Linking)&lt;/isbn&gt;&lt;accession-num&gt;17049700&lt;/accession-num&gt;&lt;urls&gt;&lt;/urls&gt;&lt;electronic-resource-num&gt;10.1016/j.clinbiomech.2006.08.002&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8" w:tooltip="Eslami, 2007 #813" w:history="1">
        <w:r w:rsidR="00DA09D8" w:rsidRPr="00FC4F56">
          <w:rPr>
            <w:rFonts w:cs="Arial"/>
            <w:noProof/>
          </w:rPr>
          <w:t>Eslami et al., 2007</w:t>
        </w:r>
      </w:hyperlink>
      <w:r w:rsidRPr="00FC4F56">
        <w:rPr>
          <w:rFonts w:cs="Arial"/>
          <w:noProof/>
        </w:rPr>
        <w:t>)</w:t>
      </w:r>
      <w:r w:rsidR="0095376E" w:rsidRPr="00FC4F56">
        <w:rPr>
          <w:rFonts w:cs="Arial"/>
        </w:rPr>
        <w:fldChar w:fldCharType="end"/>
      </w:r>
      <w:r w:rsidRPr="00FC4F56">
        <w:rPr>
          <w:rFonts w:cs="Arial"/>
        </w:rPr>
        <w:t>.  However, transverse plane forefoot motion and frontal plane rearfoot coupling could not indicate the amount of tibial rotation between barefoot and shod running (</w:t>
      </w:r>
      <w:proofErr w:type="spellStart"/>
      <w:r w:rsidRPr="00FC4F56">
        <w:rPr>
          <w:rFonts w:cs="Arial"/>
        </w:rPr>
        <w:t>Eslami</w:t>
      </w:r>
      <w:proofErr w:type="spellEnd"/>
      <w:r w:rsidRPr="00FC4F56">
        <w:rPr>
          <w:rFonts w:cs="Arial"/>
        </w:rPr>
        <w:t xml:space="preserve"> et al., 2007).  Further work is needed to determine if inter-segmental coupling differences exist between barefoot and shod running.  Additionally, inter-segmental coupling and variability has not been compared between overground and treadmill running.  Overall, variability differences appear to exist between runners with previous ITBS and controls but potentially not between runners with current ITBS and controls.  Furthermore, too much variability or too little variability may be related to previous ITBS. Although CRP is one method to determining coordination variability, interpreting a measure that is a function of position and velocity is challenging.  Furthermore, CRP is a measure that </w:t>
      </w:r>
      <w:r w:rsidRPr="00FC4F56">
        <w:rPr>
          <w:rFonts w:cs="Arial"/>
        </w:rPr>
        <w:lastRenderedPageBreak/>
        <w:t xml:space="preserve">normalizes angle and angular velocity waveforms that have already been normalized.  Perhaps, the waveforms have been “over-normalized.”  Thus, the CRP measure no longer truly indicates the behavior of the original kinematics.   If only the magnitude of variability in inter-segmental and inter-joint coordination is of interest, then using CRP does not present an issue.  However, the results of applied biomechanics research should produce information that a clinician can use in practice to help treat a patient.  In addition to CRP, another continuous method to quantify coordination has been implemented which may yield a more intuitive result.  </w:t>
      </w:r>
    </w:p>
    <w:p w:rsidR="004D02C6" w:rsidRPr="002D7757" w:rsidRDefault="004D02C6" w:rsidP="002D7757">
      <w:pPr>
        <w:rPr>
          <w:i/>
        </w:rPr>
      </w:pPr>
      <w:r w:rsidRPr="002D7757">
        <w:rPr>
          <w:i/>
        </w:rPr>
        <w:t>Vector Coding</w:t>
      </w:r>
    </w:p>
    <w:p w:rsidR="00943CC9" w:rsidRPr="00FC4F56" w:rsidRDefault="00943CC9" w:rsidP="00943CC9">
      <w:pPr>
        <w:rPr>
          <w:rFonts w:cs="Arial"/>
        </w:rPr>
      </w:pPr>
    </w:p>
    <w:p w:rsidR="004D02C6" w:rsidRPr="00FC4F56" w:rsidRDefault="004D02C6" w:rsidP="004D02C6">
      <w:pPr>
        <w:spacing w:line="480" w:lineRule="auto"/>
        <w:ind w:firstLine="720"/>
        <w:rPr>
          <w:rFonts w:cs="Arial"/>
        </w:rPr>
      </w:pPr>
      <w:r w:rsidRPr="00FC4F56">
        <w:rPr>
          <w:rFonts w:cs="Arial"/>
        </w:rPr>
        <w:t xml:space="preserve">Vector coding quantifies the relative motion of inter-segmental and inter-joint coordination using angle-angle plots.  This continuous method has not been used to evaluate coordination patterns and variability in ITBS populations. However, vector coding has been used to determine if coordination and variability differences exist in runners with PFPS </w:t>
      </w:r>
      <w:r w:rsidR="0095376E" w:rsidRPr="00FC4F56">
        <w:rPr>
          <w:rFonts w:cs="Arial"/>
        </w:rPr>
        <w:fldChar w:fldCharType="begin"/>
      </w:r>
      <w:r w:rsidRPr="00FC4F56">
        <w:rPr>
          <w:rFonts w:cs="Arial"/>
        </w:rPr>
        <w:instrText xml:space="preserve"> ADDIN EN.CITE &lt;EndNote&gt;&lt;Cite&gt;&lt;Author&gt;Heiderscheit&lt;/Author&gt;&lt;Year&gt;2002&lt;/Year&gt;&lt;RecNum&gt;682&lt;/RecNum&gt;&lt;DisplayText&gt;(Heiderscheit et al., 2002)&lt;/DisplayText&gt;&lt;record&gt;&lt;rec-number&gt;682&lt;/rec-number&gt;&lt;foreign-keys&gt;&lt;key app="EN" db-id="ds2vpv2rn9rxrkefsdp5s0xtepz500xad992"&gt;682&lt;/key&gt;&lt;/foreign-keys&gt;&lt;ref-type name="Journal Article"&gt;17&lt;/ref-type&gt;&lt;contributors&gt;&lt;authors&gt;&lt;author&gt;Heiderscheit, B. C.&lt;/author&gt;&lt;author&gt;Hamill, J.&lt;/author&gt;&lt;author&gt;Van Emmerik, R.E.A.&lt;/author&gt;&lt;/authors&gt;&lt;/contributors&gt;&lt;titles&gt;&lt;title&gt;Variability of stride characterisitics and joint coordination among individuals with unilateral patellofemoral pain&lt;/title&gt;&lt;secondary-title&gt;Journal of Applied Biomechanics&lt;/secondary-title&gt;&lt;/titles&gt;&lt;periodical&gt;&lt;full-title&gt;J Appl Biomech&lt;/full-title&gt;&lt;abbr-1&gt;Journal of applied biomechanics&lt;/abbr-1&gt;&lt;/periodical&gt;&lt;pages&gt;110-121&lt;/pages&gt;&lt;volume&gt;18&lt;/volume&gt;&lt;dates&gt;&lt;year&gt;2002&lt;/year&gt;&lt;/dates&gt;&lt;urls&gt;&lt;/urls&gt;&lt;/record&gt;&lt;/Cite&gt;&lt;/EndNote&gt;</w:instrText>
      </w:r>
      <w:r w:rsidR="0095376E" w:rsidRPr="00FC4F56">
        <w:rPr>
          <w:rFonts w:cs="Arial"/>
        </w:rPr>
        <w:fldChar w:fldCharType="separate"/>
      </w:r>
      <w:r w:rsidRPr="00FC4F56">
        <w:rPr>
          <w:rFonts w:cs="Arial"/>
          <w:noProof/>
        </w:rPr>
        <w:t>(</w:t>
      </w:r>
      <w:hyperlink w:anchor="_ENREF_37" w:tooltip="Heiderscheit, 2002 #682" w:history="1">
        <w:r w:rsidR="00DA09D8" w:rsidRPr="00FC4F56">
          <w:rPr>
            <w:rFonts w:cs="Arial"/>
            <w:noProof/>
          </w:rPr>
          <w:t>Heiderscheit et al., 2002</w:t>
        </w:r>
      </w:hyperlink>
      <w:r w:rsidRPr="00FC4F56">
        <w:rPr>
          <w:rFonts w:cs="Arial"/>
          <w:noProof/>
        </w:rPr>
        <w:t>)</w:t>
      </w:r>
      <w:r w:rsidR="0095376E" w:rsidRPr="00FC4F56">
        <w:rPr>
          <w:rFonts w:cs="Arial"/>
        </w:rPr>
        <w:fldChar w:fldCharType="end"/>
      </w:r>
      <w:r w:rsidRPr="00FC4F56">
        <w:rPr>
          <w:rFonts w:cs="Arial"/>
        </w:rPr>
        <w:t xml:space="preserve">, current shank or foot injury </w:t>
      </w:r>
      <w:r w:rsidR="0095376E" w:rsidRPr="00FC4F56">
        <w:rPr>
          <w:rFonts w:cs="Arial"/>
        </w:rPr>
        <w:fldChar w:fldCharType="begin"/>
      </w:r>
      <w:r w:rsidR="00DA09D8" w:rsidRPr="00FC4F56">
        <w:rPr>
          <w:rFonts w:cs="Arial"/>
        </w:rPr>
        <w:instrText xml:space="preserve"> ADDIN EN.CITE &lt;EndNote&gt;&lt;Cite&gt;&lt;Author&gt;Ferber&lt;/Author&gt;&lt;Year&gt;2005&lt;/Year&gt;&lt;RecNum&gt;679&lt;/RecNum&gt;&lt;DisplayText&gt;(Ferber et al., 2005)&lt;/DisplayText&gt;&lt;record&gt;&lt;rec-number&gt;679&lt;/rec-number&gt;&lt;foreign-keys&gt;&lt;key app="EN" db-id="ds2vpv2rn9rxrkefsdp5s0xtepz500xad992"&gt;679&lt;/key&gt;&lt;/foreign-keys&gt;&lt;ref-type name="Journal Article"&gt;17&lt;/ref-type&gt;&lt;contributors&gt;&lt;authors&gt;&lt;author&gt;Ferber, R.&lt;/author&gt;&lt;author&gt;Davis, I. M.&lt;/author&gt;&lt;author&gt;Williams, D. S., 3rd&lt;/author&gt;&lt;/authors&gt;&lt;/contributors&gt;&lt;auth-address&gt;Human Performance Laboratory, Faculty of Kinesiology, 2500 University Drive NW, University of Calgary, Calgary, Alta., Canada T2N 1N4. rferber@kin.ucalgary.ca&lt;/auth-address&gt;&lt;titles&gt;&lt;title&gt;Effect of foot orthotics on rearfoot and tibia joint coupling patterns and variability&lt;/title&gt;&lt;secondary-title&gt;Journal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477-83&lt;/pages&gt;&lt;volume&gt;38&lt;/volume&gt;&lt;number&gt;3&lt;/number&gt;&lt;edition&gt;2005/01/18&lt;/edition&gt;&lt;keywords&gt;&lt;keyword&gt;Adolescent&lt;/keyword&gt;&lt;keyword&gt;Adult&lt;/keyword&gt;&lt;keyword&gt;Biomechanics&lt;/keyword&gt;&lt;keyword&gt;Female&lt;/keyword&gt;&lt;keyword&gt;Foot/physiology&lt;/keyword&gt;&lt;keyword&gt;Humans&lt;/keyword&gt;&lt;keyword&gt;Joints/ injuries/ physiology&lt;/keyword&gt;&lt;keyword&gt;Male&lt;/keyword&gt;&lt;keyword&gt;Middle Aged&lt;/keyword&gt;&lt;keyword&gt;Orthotic Devices&lt;/keyword&gt;&lt;keyword&gt;Physical Therapy Modalities/instrumentation&lt;/keyword&gt;&lt;keyword&gt;Running/physiology&lt;/keyword&gt;&lt;keyword&gt;Tibia/physiology&lt;/keyword&gt;&lt;keyword&gt;Video Recording&lt;/keyword&gt;&lt;/keywords&gt;&lt;dates&gt;&lt;year&gt;2005&lt;/year&gt;&lt;pub-dates&gt;&lt;date&gt;Mar&lt;/date&gt;&lt;/pub-dates&gt;&lt;/dates&gt;&lt;isbn&gt;0021-9290 (Print)&amp;#xD;0021-9290 (Linking)&lt;/isbn&gt;&lt;accession-num&gt;15652545&lt;/accession-num&gt;&lt;urls&gt;&lt;/urls&gt;&lt;electronic-resource-num&gt;10.1016/j.jbiomech.2004.04.019&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3" w:tooltip="Ferber, 2005 #679" w:history="1">
        <w:r w:rsidR="00DA09D8" w:rsidRPr="00FC4F56">
          <w:rPr>
            <w:rFonts w:cs="Arial"/>
            <w:noProof/>
          </w:rPr>
          <w:t>Ferber et al., 2005</w:t>
        </w:r>
      </w:hyperlink>
      <w:r w:rsidRPr="00FC4F56">
        <w:rPr>
          <w:rFonts w:cs="Arial"/>
          <w:noProof/>
        </w:rPr>
        <w:t>)</w:t>
      </w:r>
      <w:r w:rsidR="0095376E" w:rsidRPr="00FC4F56">
        <w:rPr>
          <w:rFonts w:cs="Arial"/>
        </w:rPr>
        <w:fldChar w:fldCharType="end"/>
      </w:r>
      <w:r w:rsidRPr="00FC4F56">
        <w:rPr>
          <w:rFonts w:cs="Arial"/>
        </w:rPr>
        <w:t xml:space="preserve">, and current and previous low back pain </w:t>
      </w:r>
      <w:r w:rsidR="0095376E" w:rsidRPr="00FC4F56">
        <w:rPr>
          <w:rFonts w:cs="Arial"/>
        </w:rPr>
        <w:fldChar w:fldCharType="begin">
          <w:fldData xml:space="preserve">PEVuZE5vdGU+PENpdGU+PEF1dGhvcj5TZWF5PC9BdXRob3I+PFllYXI+MjAxMTwvWWVhcj48UmVj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</w:fldData>
        </w:fldChar>
      </w:r>
      <w:r w:rsidRPr="00FC4F56">
        <w:rPr>
          <w:rFonts w:cs="Arial"/>
        </w:rPr>
        <w:instrText xml:space="preserve"> ADDIN EN.CITE </w:instrText>
      </w:r>
      <w:r w:rsidR="0095376E" w:rsidRPr="00FC4F56">
        <w:rPr>
          <w:rFonts w:cs="Arial"/>
        </w:rPr>
        <w:fldChar w:fldCharType="begin">
          <w:fldData xml:space="preserve">PEVuZE5vdGU+PENpdGU+PEF1dGhvcj5TZWF5PC9BdXRob3I+PFllYXI+MjAxMTwvWWVhcj48UmVj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82" w:tooltip="Seay, 2011 #781" w:history="1">
        <w:r w:rsidR="00DA09D8" w:rsidRPr="00FC4F56">
          <w:rPr>
            <w:rFonts w:cs="Arial"/>
            <w:noProof/>
          </w:rPr>
          <w:t>Seay et al., 2011</w:t>
        </w:r>
      </w:hyperlink>
      <w:r w:rsidRPr="00FC4F56">
        <w:rPr>
          <w:rFonts w:cs="Arial"/>
          <w:noProof/>
        </w:rPr>
        <w:t>)</w:t>
      </w:r>
      <w:r w:rsidR="0095376E" w:rsidRPr="00FC4F56">
        <w:rPr>
          <w:rFonts w:cs="Arial"/>
        </w:rPr>
        <w:fldChar w:fldCharType="end"/>
      </w:r>
      <w:r w:rsidRPr="00FC4F56">
        <w:rPr>
          <w:rFonts w:cs="Arial"/>
        </w:rPr>
        <w:t xml:space="preserve"> compared to controls.  Runners with current PFPS exhibit decreased thigh external/internal rotation – shank external/internal rotation at heel-strike (Heiderscheit et al., 2002).  No differences were exhibited between runners with current shank and foot injuries compared to controls (Ferber et al., 2005).  However, the variety of running injuries could have added inter-subject variability in the data (Ferber et al., 2005).  This likely decreased the power to detect between group differences (Ferber et al., 2005).  Runners with current and previous low back pain exhibit a decrease is trunk flexion/extension – pelvic </w:t>
      </w:r>
      <w:r w:rsidRPr="00FC4F56">
        <w:rPr>
          <w:rFonts w:cs="Arial"/>
        </w:rPr>
        <w:lastRenderedPageBreak/>
        <w:t xml:space="preserve">anterior/posterior tilt compared to controls (Seay et al., 2011).  Additionally, runners with previous low back pain exhibited a decrease in trunk external/internal rotation – pelvis external/internal rotation compared to controls (Seay et al., 2011).  Overall, there is evidence that inter-segmental coordination differs between runners with current and previous overuse running injury compared to controls.  Therefore, examining inter-segmental coordination via vector coding in runners with current </w:t>
      </w:r>
      <w:r w:rsidR="00F16E73" w:rsidRPr="00FC4F56">
        <w:rPr>
          <w:rFonts w:cs="Arial"/>
        </w:rPr>
        <w:t xml:space="preserve">ITBS </w:t>
      </w:r>
      <w:r w:rsidRPr="00FC4F56">
        <w:rPr>
          <w:rFonts w:cs="Arial"/>
        </w:rPr>
        <w:t>and previous ITBS compared to controls is warranted.</w:t>
      </w:r>
    </w:p>
    <w:p w:rsidR="004D02C6" w:rsidRPr="00FC4F56" w:rsidRDefault="004D02C6" w:rsidP="004D02C6">
      <w:pPr>
        <w:spacing w:line="480" w:lineRule="auto"/>
        <w:ind w:firstLine="720"/>
        <w:rPr>
          <w:rFonts w:cs="Arial"/>
        </w:rPr>
      </w:pPr>
      <w:r w:rsidRPr="00FC4F56">
        <w:rPr>
          <w:rFonts w:cs="Arial"/>
        </w:rPr>
        <w:t xml:space="preserve">To implement vector coding, the relative motion plot is constructed (Fig. </w:t>
      </w:r>
      <w:r w:rsidR="00774181">
        <w:rPr>
          <w:rFonts w:cs="Arial"/>
        </w:rPr>
        <w:t>1-</w:t>
      </w:r>
      <w:r w:rsidRPr="00FC4F56">
        <w:rPr>
          <w:rFonts w:cs="Arial"/>
        </w:rPr>
        <w:t xml:space="preserve">4). Coordinates represent the relative positions of segments or joints at each time point during stance.  </w:t>
      </w:r>
    </w:p>
    <w:p w:rsidR="003F5796" w:rsidRPr="00FC4F56" w:rsidRDefault="003F5796" w:rsidP="004D02C6">
      <w:pPr>
        <w:spacing w:line="480" w:lineRule="auto"/>
        <w:ind w:firstLine="720"/>
        <w:rPr>
          <w:rFonts w:cs="Arial"/>
        </w:rPr>
      </w:pPr>
    </w:p>
    <w:p w:rsidR="00612EBF" w:rsidRDefault="004D02C6" w:rsidP="00612EBF">
      <w:pPr>
        <w:keepNext/>
        <w:spacing w:line="480" w:lineRule="auto"/>
        <w:ind w:firstLine="720"/>
      </w:pPr>
      <w:r w:rsidRPr="00FC4F56">
        <w:rPr>
          <w:rFonts w:cs="Arial"/>
          <w:noProof/>
        </w:rPr>
        <w:drawing>
          <wp:inline distT="0" distB="0" distL="0" distR="0" wp14:anchorId="0293D72B" wp14:editId="7CB232E8">
            <wp:extent cx="4572000" cy="24193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2000" cy="2419350"/>
                    </a:xfrm>
                    <a:prstGeom prst="rect">
                      <a:avLst/>
                    </a:prstGeom>
                    <a:noFill/>
                    <a:ln>
                      <a:noFill/>
                    </a:ln>
                  </pic:spPr>
                </pic:pic>
              </a:graphicData>
            </a:graphic>
          </wp:inline>
        </w:drawing>
      </w:r>
    </w:p>
    <w:p w:rsidR="00ED74A2" w:rsidRPr="00612EBF" w:rsidRDefault="00612EBF" w:rsidP="00295902">
      <w:pPr>
        <w:pStyle w:val="Caption"/>
        <w:rPr>
          <w:rFonts w:cs="Arial"/>
        </w:rPr>
      </w:pPr>
      <w:bookmarkStart w:id="30" w:name="_Toc353892913"/>
      <w:proofErr w:type="gramStart"/>
      <w:r>
        <w:t xml:space="preserve">Figure </w:t>
      </w:r>
      <w:r w:rsidR="00540A4B">
        <w:fldChar w:fldCharType="begin"/>
      </w:r>
      <w:r w:rsidR="00540A4B">
        <w:instrText xml:space="preserve"> STYL</w:instrText>
      </w:r>
      <w:r w:rsidR="00540A4B">
        <w:instrText xml:space="preserve">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4</w:t>
      </w:r>
      <w:r w:rsidR="00540A4B">
        <w:rPr>
          <w:noProof/>
        </w:rPr>
        <w:fldChar w:fldCharType="end"/>
      </w:r>
      <w:r>
        <w:rPr>
          <w:rFonts w:cs="Arial"/>
        </w:rPr>
        <w:t>.</w:t>
      </w:r>
      <w:proofErr w:type="gramEnd"/>
      <w:r>
        <w:rPr>
          <w:rFonts w:cs="Arial"/>
        </w:rPr>
        <w:t xml:space="preserve">  </w:t>
      </w:r>
      <w:proofErr w:type="gramStart"/>
      <w:r w:rsidR="00ED74A2" w:rsidRPr="00612EBF">
        <w:rPr>
          <w:rFonts w:cs="Arial"/>
          <w:b w:val="0"/>
          <w:szCs w:val="24"/>
        </w:rPr>
        <w:t>Relative motion plot of the transverse plane knee angle and frontal plane rearfoot angle during the stance phase of running.</w:t>
      </w:r>
      <w:bookmarkEnd w:id="30"/>
      <w:proofErr w:type="gramEnd"/>
      <w:r w:rsidR="00ED74A2" w:rsidRPr="00FC4F56">
        <w:rPr>
          <w:rFonts w:cs="Arial"/>
          <w:szCs w:val="24"/>
        </w:rPr>
        <w:t xml:space="preserve">  </w:t>
      </w:r>
    </w:p>
    <w:p w:rsidR="008029DF" w:rsidRPr="00FC4F56" w:rsidRDefault="004D02C6" w:rsidP="00ED74A2">
      <w:pPr>
        <w:spacing w:line="480" w:lineRule="auto"/>
        <w:rPr>
          <w:rFonts w:cs="Arial"/>
        </w:rPr>
      </w:pPr>
      <w:r w:rsidRPr="00FC4F56">
        <w:rPr>
          <w:rFonts w:cs="Arial"/>
        </w:rPr>
        <w:lastRenderedPageBreak/>
        <w:t xml:space="preserve">From the relative motion plot, the orientation of the vector between two adjacent points relative to the right horizontal defines the coupling angle (γ) (Fig. </w:t>
      </w:r>
      <w:r w:rsidR="00774181">
        <w:rPr>
          <w:rFonts w:cs="Arial"/>
        </w:rPr>
        <w:t>1-</w:t>
      </w:r>
      <w:r w:rsidRPr="00FC4F56">
        <w:rPr>
          <w:rFonts w:cs="Arial"/>
        </w:rPr>
        <w:t xml:space="preserve">5) </w:t>
      </w:r>
      <w:r w:rsidR="0095376E" w:rsidRPr="00FC4F56">
        <w:rPr>
          <w:rFonts w:cs="Arial"/>
        </w:rPr>
        <w:fldChar w:fldCharType="begin"/>
      </w:r>
      <w:r w:rsidRPr="00FC4F56">
        <w:rPr>
          <w:rFonts w:cs="Arial"/>
        </w:rPr>
        <w:instrText xml:space="preserve"> ADDIN EN.CITE &lt;EndNote&gt;&lt;Cite&gt;&lt;Author&gt;Chang&lt;/Author&gt;&lt;Year&gt;2008&lt;/Year&gt;&lt;RecNum&gt;677&lt;/RecNum&gt;&lt;DisplayText&gt;(Chang et al., 2008)&lt;/DisplayText&gt;&lt;record&gt;&lt;rec-number&gt;677&lt;/rec-number&gt;&lt;foreign-keys&gt;&lt;key app="EN" db-id="ds2vpv2rn9rxrkefsdp5s0xtepz500xad992"&gt;677&lt;/key&gt;&lt;/foreign-keys&gt;&lt;ref-type name="Journal Article"&gt;17&lt;/ref-type&gt;&lt;contributors&gt;&lt;authors&gt;&lt;author&gt;Chang, R.&lt;/author&gt;&lt;author&gt;Van Emmerik, R.&lt;/author&gt;&lt;author&gt;Hamill, J.&lt;/author&gt;&lt;/authors&gt;&lt;/contributors&gt;&lt;auth-address&gt;Biomechanics Laboratory, Department of Kinesiology, University of Massachusetts Amherst, 30 Eastman Lane, 110 Totman, Amherst, MA 01003, USA.&lt;/auth-address&gt;&lt;titles&gt;&lt;title&gt;Quantifying rearfoot-forefoot coordination in human walking&lt;/title&gt;&lt;secondary-title&gt;Journal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3101-5&lt;/pages&gt;&lt;volume&gt;41&lt;/volume&gt;&lt;number&gt;14&lt;/number&gt;&lt;edition&gt;2008/09/10&lt;/edition&gt;&lt;keywords&gt;&lt;keyword&gt;Adult&lt;/keyword&gt;&lt;keyword&gt;Algorithms&lt;/keyword&gt;&lt;keyword&gt;Ankle Joint/ physiology&lt;/keyword&gt;&lt;keyword&gt;Computer Simulation&lt;/keyword&gt;&lt;keyword&gt;Female&lt;/keyword&gt;&lt;keyword&gt;Foot/ physiology&lt;/keyword&gt;&lt;keyword&gt;Gait/ physiology&lt;/keyword&gt;&lt;keyword&gt;Humans&lt;/keyword&gt;&lt;keyword&gt;Male&lt;/keyword&gt;&lt;keyword&gt;Models, Biological&lt;/keyword&gt;&lt;keyword&gt;Range of Motion, Articular/ physiology&lt;/keyword&gt;&lt;keyword&gt;Walking/ physiology&lt;/keyword&gt;&lt;/keywords&gt;&lt;dates&gt;&lt;year&gt;2008&lt;/year&gt;&lt;pub-dates&gt;&lt;date&gt;Oct 20&lt;/date&gt;&lt;/pub-dates&gt;&lt;/dates&gt;&lt;isbn&gt;0021-9290 (Print)&amp;#xD;0021-9290 (Linking)&lt;/isbn&gt;&lt;accession-num&gt;18778823&lt;/accession-num&gt;&lt;urls&gt;&lt;/urls&gt;&lt;electronic-resource-num&gt;10.1016/j.jbiomech.2008.07.024&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1" w:tooltip="Chang, 2008 #677" w:history="1">
        <w:r w:rsidR="00DA09D8" w:rsidRPr="00FC4F56">
          <w:rPr>
            <w:rFonts w:cs="Arial"/>
            <w:noProof/>
          </w:rPr>
          <w:t>Chang et al., 2008</w:t>
        </w:r>
      </w:hyperlink>
      <w:r w:rsidRPr="00FC4F56">
        <w:rPr>
          <w:rFonts w:cs="Arial"/>
          <w:noProof/>
        </w:rPr>
        <w:t>)</w:t>
      </w:r>
      <w:r w:rsidR="0095376E" w:rsidRPr="00FC4F56">
        <w:rPr>
          <w:rFonts w:cs="Arial"/>
        </w:rPr>
        <w:fldChar w:fldCharType="end"/>
      </w:r>
      <w:r w:rsidR="009402A2" w:rsidRPr="00FC4F56">
        <w:rPr>
          <w:rFonts w:cs="Arial"/>
        </w:rPr>
        <w:t>.</w:t>
      </w:r>
      <w:r w:rsidR="00C0183D" w:rsidRPr="00FC4F56">
        <w:rPr>
          <w:rFonts w:cs="Arial"/>
        </w:rPr>
        <w:t xml:space="preserve">  </w:t>
      </w:r>
    </w:p>
    <w:p w:rsidR="008029DF" w:rsidRPr="00FC4F56" w:rsidRDefault="005962CE" w:rsidP="008029DF">
      <w:pPr>
        <w:spacing w:line="480" w:lineRule="auto"/>
        <w:rPr>
          <w:rFonts w:cs="Arial"/>
          <w:b/>
        </w:rPr>
      </w:pPr>
      <w:r w:rsidRPr="00FC4F56">
        <w:rPr>
          <w:rFonts w:cs="Arial"/>
          <w:b/>
          <w:noProof/>
        </w:rPr>
        <w:drawing>
          <wp:inline distT="0" distB="0" distL="0" distR="0" wp14:anchorId="5B57E784" wp14:editId="56599FAC">
            <wp:extent cx="5486400" cy="4114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ve Motion Plot and Coupling Angle Dis.jpg"/>
                    <pic:cNvPicPr/>
                  </pic:nvPicPr>
                  <pic:blipFill>
                    <a:blip r:embed="rId15">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rsidR="008029DF" w:rsidRPr="00612EBF" w:rsidRDefault="00612EBF" w:rsidP="00C32667">
      <w:pPr>
        <w:pStyle w:val="Caption"/>
        <w:rPr>
          <w:rFonts w:cs="Arial"/>
          <w:szCs w:val="24"/>
        </w:rPr>
      </w:pPr>
      <w:bookmarkStart w:id="31" w:name="_Toc353892914"/>
      <w:proofErr w:type="gramStart"/>
      <w:r>
        <w:t xml:space="preserve">Figure </w:t>
      </w:r>
      <w:r w:rsidR="00540A4B">
        <w:fldChar w:fldCharType="begin"/>
      </w:r>
      <w:r w:rsidR="00540A4B">
        <w:instrText xml:space="preserve"> STYLEREF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5</w:t>
      </w:r>
      <w:r w:rsidR="00540A4B">
        <w:rPr>
          <w:noProof/>
        </w:rPr>
        <w:fldChar w:fldCharType="end"/>
      </w:r>
      <w:r>
        <w:t>.</w:t>
      </w:r>
      <w:proofErr w:type="gramEnd"/>
      <w:r>
        <w:t xml:space="preserve">  </w:t>
      </w:r>
      <w:proofErr w:type="gramStart"/>
      <w:r w:rsidR="008029DF" w:rsidRPr="00612EBF">
        <w:rPr>
          <w:rFonts w:cs="Arial"/>
          <w:b w:val="0"/>
          <w:szCs w:val="24"/>
        </w:rPr>
        <w:t>Coupling angle (γ) from the relative motion plot.</w:t>
      </w:r>
      <w:proofErr w:type="gramEnd"/>
      <w:r w:rsidR="008029DF" w:rsidRPr="00612EBF">
        <w:rPr>
          <w:rFonts w:cs="Arial"/>
          <w:b w:val="0"/>
          <w:szCs w:val="24"/>
        </w:rPr>
        <w:t xml:space="preserve">  Horizontal, vertical, and off-axes indicate the coupling angle’s spatial relationship between </w:t>
      </w:r>
      <w:r w:rsidR="005962CE" w:rsidRPr="00612EBF">
        <w:rPr>
          <w:rFonts w:cs="Arial"/>
          <w:b w:val="0"/>
          <w:szCs w:val="24"/>
        </w:rPr>
        <w:t>proximal</w:t>
      </w:r>
      <w:r w:rsidR="008029DF" w:rsidRPr="00612EBF">
        <w:rPr>
          <w:rFonts w:cs="Arial"/>
          <w:b w:val="0"/>
          <w:szCs w:val="24"/>
        </w:rPr>
        <w:t xml:space="preserve"> and </w:t>
      </w:r>
      <w:r w:rsidR="005962CE" w:rsidRPr="00612EBF">
        <w:rPr>
          <w:rFonts w:cs="Arial"/>
          <w:b w:val="0"/>
          <w:szCs w:val="24"/>
        </w:rPr>
        <w:t xml:space="preserve">distal segment </w:t>
      </w:r>
      <w:proofErr w:type="gramStart"/>
      <w:r w:rsidR="005962CE" w:rsidRPr="00612EBF">
        <w:rPr>
          <w:rFonts w:cs="Arial"/>
          <w:b w:val="0"/>
          <w:szCs w:val="24"/>
        </w:rPr>
        <w:t>or</w:t>
      </w:r>
      <w:proofErr w:type="gramEnd"/>
      <w:r w:rsidR="005962CE" w:rsidRPr="00612EBF">
        <w:rPr>
          <w:rFonts w:cs="Arial"/>
          <w:b w:val="0"/>
          <w:szCs w:val="24"/>
        </w:rPr>
        <w:t xml:space="preserve"> joint </w:t>
      </w:r>
      <w:r w:rsidR="008029DF" w:rsidRPr="00612EBF">
        <w:rPr>
          <w:rFonts w:cs="Arial"/>
          <w:b w:val="0"/>
          <w:szCs w:val="24"/>
        </w:rPr>
        <w:t>motion (Adapted from Chang et al., 2008).</w:t>
      </w:r>
      <w:bookmarkEnd w:id="31"/>
      <w:r w:rsidR="008029DF" w:rsidRPr="00612EBF">
        <w:rPr>
          <w:rFonts w:cs="Arial"/>
          <w:b w:val="0"/>
          <w:szCs w:val="24"/>
        </w:rPr>
        <w:t xml:space="preserve">  </w:t>
      </w:r>
    </w:p>
    <w:p w:rsidR="003F5796" w:rsidRPr="00FC4F56" w:rsidRDefault="003F5796" w:rsidP="003F5796">
      <w:pPr>
        <w:rPr>
          <w:rFonts w:cs="Arial"/>
        </w:rPr>
      </w:pPr>
    </w:p>
    <w:p w:rsidR="00644F6E" w:rsidRPr="00FC4F56" w:rsidRDefault="00612EBF" w:rsidP="00542817">
      <w:pPr>
        <w:spacing w:line="480" w:lineRule="auto"/>
        <w:rPr>
          <w:rFonts w:cs="Arial"/>
        </w:rPr>
      </w:pPr>
      <w:r>
        <w:rPr>
          <w:rFonts w:cs="Arial"/>
        </w:rPr>
        <w:tab/>
      </w:r>
      <w:r w:rsidR="00C0183D" w:rsidRPr="00FC4F56">
        <w:rPr>
          <w:rFonts w:cs="Arial"/>
        </w:rPr>
        <w:t xml:space="preserve">The coupling angle is directional.  With a 0° to 360° range, there is no absolute zero value because 0° and 360° are the same point </w:t>
      </w:r>
      <w:r w:rsidR="0095376E" w:rsidRPr="00FC4F56">
        <w:rPr>
          <w:rFonts w:cs="Arial"/>
        </w:rPr>
        <w:fldChar w:fldCharType="begin"/>
      </w:r>
      <w:r w:rsidR="00C0183D" w:rsidRPr="00FC4F56">
        <w:rPr>
          <w:rFonts w:cs="Arial"/>
        </w:rPr>
        <w:instrText xml:space="preserve"> ADDIN EN.CITE &lt;EndNote&gt;&lt;Cite&gt;&lt;Author&gt;Batschelet&lt;/Author&gt;&lt;Year&gt;1981&lt;/Year&gt;&lt;RecNum&gt;676&lt;/RecNum&gt;&lt;DisplayText&gt;(Batschelet, 1981)&lt;/DisplayText&gt;&lt;record&gt;&lt;rec-number&gt;676&lt;/rec-number&gt;&lt;foreign-keys&gt;&lt;key app="EN" db-id="ds2vpv2rn9rxrkefsdp5s0xtepz500xad992"&gt;676&lt;/key&gt;&lt;/foreign-keys&gt;&lt;ref-type name="Book"&gt;6&lt;/ref-type&gt;&lt;contributors&gt;&lt;authors&gt;&lt;author&gt;Batschelet, E.&lt;/author&gt;&lt;/authors&gt;&lt;/contributors&gt;&lt;titles&gt;&lt;title&gt;Circular Statistics in Biology&lt;/title&gt;&lt;/titles&gt;&lt;dates&gt;&lt;year&gt;1981&lt;/year&gt;&lt;/dates&gt;&lt;pub-location&gt;New York&lt;/pub-location&gt;&lt;publisher&gt;Academic Press&lt;/publisher&gt;&lt;urls&gt;&lt;/urls&gt;&lt;/record&gt;&lt;/Cite&gt;&lt;/EndNote&gt;</w:instrText>
      </w:r>
      <w:r w:rsidR="0095376E" w:rsidRPr="00FC4F56">
        <w:rPr>
          <w:rFonts w:cs="Arial"/>
        </w:rPr>
        <w:fldChar w:fldCharType="separate"/>
      </w:r>
      <w:r w:rsidR="00C0183D" w:rsidRPr="00FC4F56">
        <w:rPr>
          <w:rFonts w:cs="Arial"/>
          <w:noProof/>
        </w:rPr>
        <w:t>(</w:t>
      </w:r>
      <w:hyperlink w:anchor="_ENREF_3" w:tooltip="Batschelet, 1981 #676" w:history="1">
        <w:r w:rsidR="00DA09D8" w:rsidRPr="00FC4F56">
          <w:rPr>
            <w:rFonts w:cs="Arial"/>
            <w:noProof/>
          </w:rPr>
          <w:t>Batschelet, 1981</w:t>
        </w:r>
      </w:hyperlink>
      <w:r w:rsidR="00C0183D" w:rsidRPr="00FC4F56">
        <w:rPr>
          <w:rFonts w:cs="Arial"/>
          <w:noProof/>
        </w:rPr>
        <w:t>)</w:t>
      </w:r>
      <w:r w:rsidR="0095376E" w:rsidRPr="00FC4F56">
        <w:rPr>
          <w:rFonts w:cs="Arial"/>
        </w:rPr>
        <w:fldChar w:fldCharType="end"/>
      </w:r>
      <w:r w:rsidR="00C0183D" w:rsidRPr="00FC4F56">
        <w:rPr>
          <w:rFonts w:cs="Arial"/>
        </w:rPr>
        <w:t>.  Therefore, it is classified as a circular variable and computed using circular statistics</w:t>
      </w:r>
      <w:r w:rsidR="00542817" w:rsidRPr="00FC4F56">
        <w:rPr>
          <w:rFonts w:cs="Arial"/>
        </w:rPr>
        <w:t xml:space="preserve"> </w:t>
      </w:r>
      <w:r w:rsidR="00542817" w:rsidRPr="00FC4F56">
        <w:rPr>
          <w:rFonts w:cs="Arial"/>
        </w:rPr>
        <w:fldChar w:fldCharType="begin">
          <w:fldData xml:space="preserve">PEVuZE5vdGU+PENpdGU+PEF1dGhvcj5DaGFuZzwvQXV0aG9yPjxZZWFyPjIwMDg8L1llYXI+PFJl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</w:fldData>
        </w:fldChar>
      </w:r>
      <w:r w:rsidR="00542817" w:rsidRPr="00FC4F56">
        <w:rPr>
          <w:rFonts w:cs="Arial"/>
        </w:rPr>
        <w:instrText xml:space="preserve"> ADDIN EN.CITE </w:instrText>
      </w:r>
      <w:r w:rsidR="00542817" w:rsidRPr="00FC4F56">
        <w:rPr>
          <w:rFonts w:cs="Arial"/>
        </w:rPr>
        <w:fldChar w:fldCharType="begin">
          <w:fldData xml:space="preserve">PEVuZE5vdGU+PENpdGU+PEF1dGhvcj5DaGFuZzwvQXV0aG9yPjxZZWFyPjIwMDg8L1llYXI+PFJl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</w:fldData>
        </w:fldChar>
      </w:r>
      <w:r w:rsidR="00542817" w:rsidRPr="00FC4F56">
        <w:rPr>
          <w:rFonts w:cs="Arial"/>
        </w:rPr>
        <w:instrText xml:space="preserve"> ADDIN EN.CITE.DATA </w:instrText>
      </w:r>
      <w:r w:rsidR="00542817" w:rsidRPr="00FC4F56">
        <w:rPr>
          <w:rFonts w:cs="Arial"/>
        </w:rPr>
      </w:r>
      <w:r w:rsidR="00542817" w:rsidRPr="00FC4F56">
        <w:rPr>
          <w:rFonts w:cs="Arial"/>
        </w:rPr>
        <w:fldChar w:fldCharType="end"/>
      </w:r>
      <w:r w:rsidR="00542817" w:rsidRPr="00FC4F56">
        <w:rPr>
          <w:rFonts w:cs="Arial"/>
        </w:rPr>
      </w:r>
      <w:r w:rsidR="00542817" w:rsidRPr="00FC4F56">
        <w:rPr>
          <w:rFonts w:cs="Arial"/>
        </w:rPr>
        <w:fldChar w:fldCharType="separate"/>
      </w:r>
      <w:r w:rsidR="00542817" w:rsidRPr="00FC4F56">
        <w:rPr>
          <w:rFonts w:cs="Arial"/>
          <w:noProof/>
        </w:rPr>
        <w:t>(</w:t>
      </w:r>
      <w:hyperlink w:anchor="_ENREF_11" w:tooltip="Chang, 2008 #677" w:history="1">
        <w:r w:rsidR="00DA09D8" w:rsidRPr="00FC4F56">
          <w:rPr>
            <w:rFonts w:cs="Arial"/>
            <w:noProof/>
          </w:rPr>
          <w:t xml:space="preserve">Chang et al., </w:t>
        </w:r>
        <w:r w:rsidR="00DA09D8" w:rsidRPr="00FC4F56">
          <w:rPr>
            <w:rFonts w:cs="Arial"/>
            <w:noProof/>
          </w:rPr>
          <w:lastRenderedPageBreak/>
          <w:t>2008</w:t>
        </w:r>
      </w:hyperlink>
      <w:r w:rsidR="00542817" w:rsidRPr="00FC4F56">
        <w:rPr>
          <w:rFonts w:cs="Arial"/>
          <w:noProof/>
        </w:rPr>
        <w:t xml:space="preserve">; </w:t>
      </w:r>
      <w:hyperlink w:anchor="_ENREF_33" w:tooltip="Hamill, 2000 #680" w:history="1">
        <w:r w:rsidR="00DA09D8" w:rsidRPr="00FC4F56">
          <w:rPr>
            <w:rFonts w:cs="Arial"/>
            <w:noProof/>
          </w:rPr>
          <w:t>Hamill et al., 2000</w:t>
        </w:r>
      </w:hyperlink>
      <w:r w:rsidR="00542817" w:rsidRPr="00FC4F56">
        <w:rPr>
          <w:rFonts w:cs="Arial"/>
          <w:noProof/>
        </w:rPr>
        <w:t xml:space="preserve">; </w:t>
      </w:r>
      <w:hyperlink w:anchor="_ENREF_37" w:tooltip="Heiderscheit, 2002 #682" w:history="1">
        <w:r w:rsidR="00DA09D8" w:rsidRPr="00FC4F56">
          <w:rPr>
            <w:rFonts w:cs="Arial"/>
            <w:noProof/>
          </w:rPr>
          <w:t>Heiderscheit et al., 2002</w:t>
        </w:r>
      </w:hyperlink>
      <w:r w:rsidR="00542817" w:rsidRPr="00FC4F56">
        <w:rPr>
          <w:rFonts w:cs="Arial"/>
          <w:noProof/>
        </w:rPr>
        <w:t xml:space="preserve">; </w:t>
      </w:r>
      <w:hyperlink w:anchor="_ENREF_82" w:tooltip="Seay, 2011 #781" w:history="1">
        <w:r w:rsidR="00DA09D8" w:rsidRPr="00FC4F56">
          <w:rPr>
            <w:rFonts w:cs="Arial"/>
            <w:noProof/>
          </w:rPr>
          <w:t>Seay et al., 2011</w:t>
        </w:r>
      </w:hyperlink>
      <w:r w:rsidR="00542817" w:rsidRPr="00FC4F56">
        <w:rPr>
          <w:rFonts w:cs="Arial"/>
          <w:noProof/>
        </w:rPr>
        <w:t>)</w:t>
      </w:r>
      <w:r w:rsidR="00542817" w:rsidRPr="00FC4F56">
        <w:rPr>
          <w:rFonts w:cs="Arial"/>
        </w:rPr>
        <w:fldChar w:fldCharType="end"/>
      </w:r>
      <w:r w:rsidR="00542817" w:rsidRPr="00FC4F56">
        <w:rPr>
          <w:rFonts w:cs="Arial"/>
        </w:rPr>
        <w:t>.</w:t>
      </w:r>
      <w:r w:rsidR="00C0183D" w:rsidRPr="00FC4F56">
        <w:rPr>
          <w:rFonts w:cs="Arial"/>
        </w:rPr>
        <w:t xml:space="preserve"> Circular variables can be angles that measure direction which makes them cyclic </w:t>
      </w:r>
      <w:r w:rsidR="0095376E" w:rsidRPr="00FC4F56">
        <w:rPr>
          <w:rFonts w:cs="Arial"/>
        </w:rPr>
        <w:fldChar w:fldCharType="begin"/>
      </w:r>
      <w:r w:rsidR="00C0183D" w:rsidRPr="00FC4F56">
        <w:rPr>
          <w:rFonts w:cs="Arial"/>
        </w:rPr>
        <w:instrText xml:space="preserve"> ADDIN EN.CITE &lt;EndNote&gt;&lt;Cite&gt;&lt;Author&gt;Batschelet&lt;/Author&gt;&lt;Year&gt;1981&lt;/Year&gt;&lt;RecNum&gt;676&lt;/RecNum&gt;&lt;DisplayText&gt;(Batschelet, 1981)&lt;/DisplayText&gt;&lt;record&gt;&lt;rec-number&gt;676&lt;/rec-number&gt;&lt;foreign-keys&gt;&lt;key app="EN" db-id="ds2vpv2rn9rxrkefsdp5s0xtepz500xad992"&gt;676&lt;/key&gt;&lt;/foreign-keys&gt;&lt;ref-type name="Book"&gt;6&lt;/ref-type&gt;&lt;contributors&gt;&lt;authors&gt;&lt;author&gt;Batschelet, E.&lt;/author&gt;&lt;/authors&gt;&lt;/contributors&gt;&lt;titles&gt;&lt;title&gt;Circular Statistics in Biology&lt;/title&gt;&lt;/titles&gt;&lt;dates&gt;&lt;year&gt;1981&lt;/year&gt;&lt;/dates&gt;&lt;pub-location&gt;New York&lt;/pub-location&gt;&lt;publisher&gt;Academic Press&lt;/publisher&gt;&lt;urls&gt;&lt;/urls&gt;&lt;/record&gt;&lt;/Cite&gt;&lt;/EndNote&gt;</w:instrText>
      </w:r>
      <w:r w:rsidR="0095376E" w:rsidRPr="00FC4F56">
        <w:rPr>
          <w:rFonts w:cs="Arial"/>
        </w:rPr>
        <w:fldChar w:fldCharType="separate"/>
      </w:r>
      <w:r w:rsidR="00C0183D" w:rsidRPr="00FC4F56">
        <w:rPr>
          <w:rFonts w:cs="Arial"/>
          <w:noProof/>
        </w:rPr>
        <w:t>(</w:t>
      </w:r>
      <w:hyperlink w:anchor="_ENREF_3" w:tooltip="Batschelet, 1981 #676" w:history="1">
        <w:r w:rsidR="00DA09D8" w:rsidRPr="00FC4F56">
          <w:rPr>
            <w:rFonts w:cs="Arial"/>
            <w:noProof/>
          </w:rPr>
          <w:t>Batschelet, 1981</w:t>
        </w:r>
      </w:hyperlink>
      <w:r w:rsidR="00C0183D" w:rsidRPr="00FC4F56">
        <w:rPr>
          <w:rFonts w:cs="Arial"/>
          <w:noProof/>
        </w:rPr>
        <w:t>)</w:t>
      </w:r>
      <w:r w:rsidR="0095376E" w:rsidRPr="00FC4F56">
        <w:rPr>
          <w:rFonts w:cs="Arial"/>
        </w:rPr>
        <w:fldChar w:fldCharType="end"/>
      </w:r>
      <w:r w:rsidR="00C0183D" w:rsidRPr="00FC4F56">
        <w:rPr>
          <w:rFonts w:cs="Arial"/>
        </w:rPr>
        <w:t xml:space="preserve">.  These variables do not act like length or </w:t>
      </w:r>
      <w:proofErr w:type="gramStart"/>
      <w:r w:rsidR="00C0183D" w:rsidRPr="00FC4F56">
        <w:rPr>
          <w:rFonts w:cs="Arial"/>
        </w:rPr>
        <w:t>time which are</w:t>
      </w:r>
      <w:proofErr w:type="gramEnd"/>
      <w:r w:rsidR="00C0183D" w:rsidRPr="00FC4F56">
        <w:rPr>
          <w:rFonts w:cs="Arial"/>
        </w:rPr>
        <w:t xml:space="preserve"> linear variables.  Therefore, the data points’ mean cannot be found by simply taking the average of the data points </w:t>
      </w:r>
      <w:r w:rsidR="0095376E" w:rsidRPr="00FC4F56">
        <w:rPr>
          <w:rFonts w:cs="Arial"/>
        </w:rPr>
        <w:fldChar w:fldCharType="begin"/>
      </w:r>
      <w:r w:rsidR="00C0183D" w:rsidRPr="00FC4F56">
        <w:rPr>
          <w:rFonts w:cs="Arial"/>
        </w:rPr>
        <w:instrText xml:space="preserve"> ADDIN EN.CITE &lt;EndNote&gt;&lt;Cite&gt;&lt;Author&gt;Batschelet&lt;/Author&gt;&lt;Year&gt;1981&lt;/Year&gt;&lt;RecNum&gt;676&lt;/RecNum&gt;&lt;DisplayText&gt;(Batschelet, 1981)&lt;/DisplayText&gt;&lt;record&gt;&lt;rec-number&gt;676&lt;/rec-number&gt;&lt;foreign-keys&gt;&lt;key app="EN" db-id="ds2vpv2rn9rxrkefsdp5s0xtepz500xad992"&gt;676&lt;/key&gt;&lt;/foreign-keys&gt;&lt;ref-type name="Book"&gt;6&lt;/ref-type&gt;&lt;contributors&gt;&lt;authors&gt;&lt;author&gt;Batschelet, E.&lt;/author&gt;&lt;/authors&gt;&lt;/contributors&gt;&lt;titles&gt;&lt;title&gt;Circular Statistics in Biology&lt;/title&gt;&lt;/titles&gt;&lt;dates&gt;&lt;year&gt;1981&lt;/year&gt;&lt;/dates&gt;&lt;pub-location&gt;New York&lt;/pub-location&gt;&lt;publisher&gt;Academic Press&lt;/publisher&gt;&lt;urls&gt;&lt;/urls&gt;&lt;/record&gt;&lt;/Cite&gt;&lt;/EndNote&gt;</w:instrText>
      </w:r>
      <w:r w:rsidR="0095376E" w:rsidRPr="00FC4F56">
        <w:rPr>
          <w:rFonts w:cs="Arial"/>
        </w:rPr>
        <w:fldChar w:fldCharType="separate"/>
      </w:r>
      <w:r w:rsidR="00C0183D" w:rsidRPr="00FC4F56">
        <w:rPr>
          <w:rFonts w:cs="Arial"/>
          <w:noProof/>
        </w:rPr>
        <w:t>(</w:t>
      </w:r>
      <w:hyperlink w:anchor="_ENREF_3" w:tooltip="Batschelet, 1981 #676" w:history="1">
        <w:r w:rsidR="00DA09D8" w:rsidRPr="00FC4F56">
          <w:rPr>
            <w:rFonts w:cs="Arial"/>
            <w:noProof/>
          </w:rPr>
          <w:t>Batschelet, 1981</w:t>
        </w:r>
      </w:hyperlink>
      <w:r w:rsidR="00C0183D" w:rsidRPr="00FC4F56">
        <w:rPr>
          <w:rFonts w:cs="Arial"/>
          <w:noProof/>
        </w:rPr>
        <w:t>)</w:t>
      </w:r>
      <w:r w:rsidR="0095376E" w:rsidRPr="00FC4F56">
        <w:rPr>
          <w:rFonts w:cs="Arial"/>
        </w:rPr>
        <w:fldChar w:fldCharType="end"/>
      </w:r>
      <w:r w:rsidR="00C0183D" w:rsidRPr="00FC4F56">
        <w:rPr>
          <w:rFonts w:cs="Arial"/>
        </w:rPr>
        <w:t>.  The mean sine and cosine of each direction of the relative motion angle is used to find the mean coupling angle for the horizontal and vertical vectors (Hamill et al., 2000).</w:t>
      </w:r>
      <w:r w:rsidR="00542817" w:rsidRPr="00FC4F56">
        <w:rPr>
          <w:rFonts w:cs="Arial"/>
        </w:rPr>
        <w:t xml:space="preserve"> However, a scenario could occur where coupling angles within a subject across trials can fall between 316° and 360° or 0° and 44° both of which indicate a proximal segment motion phase. Averaging the coupling angle across trials may lead to an erroneous</w:t>
      </w:r>
      <w:r w:rsidR="002E71FD" w:rsidRPr="00FC4F56">
        <w:rPr>
          <w:rFonts w:cs="Arial"/>
        </w:rPr>
        <w:t xml:space="preserve"> interpretation of the</w:t>
      </w:r>
      <w:r w:rsidR="00542817" w:rsidRPr="00FC4F56">
        <w:rPr>
          <w:rFonts w:cs="Arial"/>
        </w:rPr>
        <w:t xml:space="preserve"> coupling angle. </w:t>
      </w:r>
      <w:r w:rsidR="00644F6E" w:rsidRPr="00FC4F56">
        <w:rPr>
          <w:rFonts w:cs="Arial"/>
        </w:rPr>
        <w:t>To avoid this issue, coupling angle can be defined:</w:t>
      </w:r>
    </w:p>
    <w:p w:rsidR="00644F6E" w:rsidRPr="00FC4F56" w:rsidRDefault="00540A4B" w:rsidP="00644F6E">
      <w:pPr>
        <w:spacing w:line="480" w:lineRule="auto"/>
        <w:jc w:val="center"/>
        <w:rPr>
          <w:rFonts w:eastAsiaTheme="minorEastAsia" w:cs="Arial"/>
        </w:rPr>
      </w:pPr>
      <m:oMathPara>
        <m:oMath>
          <m:sSub>
            <m:sSubPr>
              <m:ctrlPr>
                <w:rPr>
                  <w:rFonts w:ascii="Cambria Math" w:hAnsi="Cambria Math" w:cs="Arial"/>
                </w:rPr>
              </m:ctrlPr>
            </m:sSubPr>
            <m:e>
              <m:r>
                <w:rPr>
                  <w:rFonts w:ascii="Cambria Math" w:hAnsi="Cambria Math" w:cs="Arial"/>
                </w:rPr>
                <m:t>γ</m:t>
              </m:r>
            </m:e>
            <m:sub>
              <m:r>
                <w:rPr>
                  <w:rFonts w:ascii="Cambria Math" w:hAnsi="Cambria Math" w:cs="Arial"/>
                </w:rPr>
                <m:t>j,i</m:t>
              </m:r>
            </m:sub>
          </m:sSub>
          <m:r>
            <w:rPr>
              <w:rFonts w:ascii="Cambria Math" w:hAnsi="Cambria Math" w:cs="Arial"/>
            </w:rPr>
            <m:t>=</m:t>
          </m:r>
          <m:d>
            <m:dPr>
              <m:begChr m:val="|"/>
              <m:endChr m:val="|"/>
              <m:ctrlPr>
                <w:rPr>
                  <w:rFonts w:ascii="Cambria Math" w:hAnsi="Cambria Math" w:cs="Arial"/>
                </w:rPr>
              </m:ctrlPr>
            </m:dPr>
            <m:e>
              <m:func>
                <m:funcPr>
                  <m:ctrlPr>
                    <w:rPr>
                      <w:rFonts w:ascii="Cambria Math" w:hAnsi="Cambria Math" w:cs="Arial"/>
                      <w:i/>
                    </w:rPr>
                  </m:ctrlPr>
                </m:funcPr>
                <m:fName>
                  <m:sSup>
                    <m:sSupPr>
                      <m:ctrlPr>
                        <w:rPr>
                          <w:rFonts w:ascii="Cambria Math" w:hAnsi="Cambria Math" w:cs="Arial"/>
                          <w:i/>
                        </w:rPr>
                      </m:ctrlPr>
                    </m:sSupPr>
                    <m:e>
                      <m:r>
                        <m:rPr>
                          <m:sty m:val="p"/>
                        </m:rPr>
                        <w:rPr>
                          <w:rFonts w:ascii="Cambria Math" w:hAnsi="Cambria Math" w:cs="Arial"/>
                        </w:rPr>
                        <m:t>tan</m:t>
                      </m:r>
                    </m:e>
                    <m:sup>
                      <m:r>
                        <w:rPr>
                          <w:rFonts w:ascii="Cambria Math" w:hAnsi="Cambria Math" w:cs="Arial"/>
                        </w:rPr>
                        <m:t>-1</m:t>
                      </m:r>
                    </m:sup>
                  </m:sSup>
                </m:fName>
                <m:e>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j,i+1</m:t>
                              </m:r>
                            </m:sub>
                          </m:sSub>
                          <m:r>
                            <m:rPr>
                              <m:sty m:val="p"/>
                            </m:rPr>
                            <w:rPr>
                              <w:rFonts w:ascii="Cambria Math" w:hAnsi="Cambria Math" w:cs="Arial"/>
                            </w:rPr>
                            <m:t xml:space="preserve">- </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j,i</m:t>
                              </m:r>
                            </m:sub>
                          </m:sSub>
                        </m:num>
                        <m:den>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j,i+1</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j,i</m:t>
                              </m:r>
                            </m:sub>
                          </m:sSub>
                        </m:den>
                      </m:f>
                    </m:e>
                  </m:d>
                  <m:r>
                    <m:rPr>
                      <m:sty m:val="p"/>
                    </m:rPr>
                    <w:rPr>
                      <w:rFonts w:ascii="Cambria Math" w:hAnsi="Cambria Math" w:cs="Arial"/>
                    </w:rPr>
                    <m:t xml:space="preserve"> </m:t>
                  </m:r>
                </m:e>
              </m:func>
            </m:e>
          </m:d>
          <m:r>
            <m:rPr>
              <m:sty m:val="p"/>
            </m:rPr>
            <w:rPr>
              <w:rFonts w:ascii="Cambria Math" w:hAnsi="Cambria Math" w:cs="Arial"/>
            </w:rPr>
            <m:t xml:space="preserve">                       (2)</m:t>
          </m:r>
        </m:oMath>
      </m:oMathPara>
    </w:p>
    <w:p w:rsidR="00644F6E" w:rsidRPr="00FC4F56" w:rsidRDefault="00644F6E" w:rsidP="004D02C6">
      <w:pPr>
        <w:spacing w:line="480" w:lineRule="auto"/>
        <w:rPr>
          <w:rFonts w:cs="Arial"/>
        </w:rPr>
      </w:pPr>
      <w:proofErr w:type="gramStart"/>
      <w:r w:rsidRPr="00FC4F56">
        <w:rPr>
          <w:rFonts w:cs="Arial"/>
        </w:rPr>
        <w:t>where</w:t>
      </w:r>
      <w:proofErr w:type="gramEnd"/>
      <w:r w:rsidRPr="00FC4F56">
        <w:rPr>
          <w:rFonts w:cs="Arial"/>
        </w:rPr>
        <w:t xml:space="preserve">, 0° ≤ γ ≤ 90°, and </w:t>
      </w:r>
      <w:proofErr w:type="spellStart"/>
      <w:r w:rsidRPr="00FC4F56">
        <w:rPr>
          <w:rFonts w:cs="Arial"/>
          <w:i/>
        </w:rPr>
        <w:t>i</w:t>
      </w:r>
      <w:proofErr w:type="spellEnd"/>
      <w:r w:rsidRPr="00FC4F56">
        <w:rPr>
          <w:rFonts w:cs="Arial"/>
        </w:rPr>
        <w:t xml:space="preserve"> is a time point of the </w:t>
      </w:r>
      <w:proofErr w:type="spellStart"/>
      <w:r w:rsidRPr="00FC4F56">
        <w:rPr>
          <w:rFonts w:cs="Arial"/>
          <w:i/>
        </w:rPr>
        <w:t>j</w:t>
      </w:r>
      <w:r w:rsidRPr="00FC4F56">
        <w:rPr>
          <w:rFonts w:cs="Arial"/>
        </w:rPr>
        <w:t>th</w:t>
      </w:r>
      <w:proofErr w:type="spellEnd"/>
      <w:r w:rsidRPr="00FC4F56">
        <w:rPr>
          <w:rFonts w:cs="Arial"/>
        </w:rPr>
        <w:t xml:space="preserve"> trial </w:t>
      </w:r>
      <w:r w:rsidRPr="00FC4F56">
        <w:rPr>
          <w:rFonts w:cs="Arial"/>
        </w:rPr>
        <w:fldChar w:fldCharType="begin">
          <w:fldData xml:space="preserve">PEVuZE5vdGU+PENpdGU+PEF1dGhvcj5EaWVya3M8L0F1dGhvcj48WWVhcj4yMDA3PC9ZZWFyPjxS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=
</w:fldData>
        </w:fldChar>
      </w:r>
      <w:r w:rsidR="00DA09D8" w:rsidRPr="00FC4F56">
        <w:rPr>
          <w:rFonts w:cs="Arial"/>
        </w:rPr>
        <w:instrText xml:space="preserve"> ADDIN EN.CITE </w:instrText>
      </w:r>
      <w:r w:rsidR="00DA09D8" w:rsidRPr="00FC4F56">
        <w:rPr>
          <w:rFonts w:cs="Arial"/>
        </w:rPr>
        <w:fldChar w:fldCharType="begin">
          <w:fldData xml:space="preserve">PEVuZE5vdGU+PENpdGU+PEF1dGhvcj5EaWVya3M8L0F1dGhvcj48WWVhcj4yMDA3PC9ZZWFyPjxS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=
</w:fldData>
        </w:fldChar>
      </w:r>
      <w:r w:rsidR="00DA09D8" w:rsidRPr="00FC4F56">
        <w:rPr>
          <w:rFonts w:cs="Arial"/>
        </w:rPr>
        <w:instrText xml:space="preserve"> ADDIN EN.CITE.DATA </w:instrText>
      </w:r>
      <w:r w:rsidR="00DA09D8" w:rsidRPr="00FC4F56">
        <w:rPr>
          <w:rFonts w:cs="Arial"/>
        </w:rPr>
      </w:r>
      <w:r w:rsidR="00DA09D8"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6" w:tooltip="Dierks, 2007 #678" w:history="1">
        <w:r w:rsidR="00DA09D8" w:rsidRPr="00FC4F56">
          <w:rPr>
            <w:rFonts w:cs="Arial"/>
            <w:noProof/>
          </w:rPr>
          <w:t>Dierks and Davis, 2007</w:t>
        </w:r>
      </w:hyperlink>
      <w:r w:rsidRPr="00FC4F56">
        <w:rPr>
          <w:rFonts w:cs="Arial"/>
          <w:noProof/>
        </w:rPr>
        <w:t xml:space="preserve">; </w:t>
      </w:r>
      <w:hyperlink w:anchor="_ENREF_23" w:tooltip="Ferber, 2005 #679" w:history="1">
        <w:r w:rsidR="00DA09D8" w:rsidRPr="00FC4F56">
          <w:rPr>
            <w:rFonts w:cs="Arial"/>
            <w:noProof/>
          </w:rPr>
          <w:t>Ferber et al., 2005</w:t>
        </w:r>
      </w:hyperlink>
      <w:r w:rsidRPr="00FC4F56">
        <w:rPr>
          <w:rFonts w:cs="Arial"/>
          <w:noProof/>
        </w:rPr>
        <w:t>)</w:t>
      </w:r>
      <w:r w:rsidRPr="00FC4F56">
        <w:rPr>
          <w:rFonts w:cs="Arial"/>
        </w:rPr>
        <w:fldChar w:fldCharType="end"/>
      </w:r>
      <w:r w:rsidRPr="00FC4F56">
        <w:rPr>
          <w:rFonts w:cs="Arial"/>
        </w:rPr>
        <w:t xml:space="preserve">. From the coupling angle, three coordination patterns can be identified. A coupling angle of 45° indicates an equal amount of proximal and distal segment motion. An angle less than 45° indicates greater proximal segment motion relative to the distal segment. Whereas, an angle greater than 45° indicates greater distal segment motion relative to the proximal segment. The mean standard deviation of the coupling angle can be computed across trials. To quantify coupling variability, mean standard deviation is compared among groups.    </w:t>
      </w:r>
      <w:r w:rsidR="00542817" w:rsidRPr="00FC4F56">
        <w:rPr>
          <w:rFonts w:cs="Arial"/>
        </w:rPr>
        <w:t xml:space="preserve">  </w:t>
      </w:r>
      <w:r w:rsidR="00C0183D" w:rsidRPr="00FC4F56">
        <w:rPr>
          <w:rFonts w:cs="Arial"/>
        </w:rPr>
        <w:t xml:space="preserve">  </w:t>
      </w:r>
    </w:p>
    <w:p w:rsidR="004D02C6" w:rsidRPr="00FC4F56" w:rsidRDefault="00644F6E" w:rsidP="004D02C6">
      <w:pPr>
        <w:spacing w:line="480" w:lineRule="auto"/>
        <w:rPr>
          <w:rFonts w:cs="Arial"/>
        </w:rPr>
      </w:pPr>
      <w:r w:rsidRPr="00FC4F56">
        <w:rPr>
          <w:rFonts w:cs="Arial"/>
        </w:rPr>
        <w:tab/>
      </w:r>
      <w:r w:rsidR="004D02C6" w:rsidRPr="00FC4F56">
        <w:rPr>
          <w:rFonts w:cs="Arial"/>
        </w:rPr>
        <w:t xml:space="preserve">A decrease in variability could lead to increased stress and strain placed on a localized area of soft tissue thereby leading to overuse injury (Hamill et al., 1999).  </w:t>
      </w:r>
      <w:r w:rsidR="004D02C6" w:rsidRPr="00FC4F56">
        <w:rPr>
          <w:rFonts w:eastAsiaTheme="minorEastAsia" w:cs="Arial"/>
        </w:rPr>
        <w:lastRenderedPageBreak/>
        <w:t xml:space="preserve">Ultimately, the purpose of quantifying variability is that it could be a useful diagnostic measure to differentiate between healthy and pathological coordination patterns exhibited during running </w:t>
      </w:r>
      <w:r w:rsidR="0095376E" w:rsidRPr="00FC4F56">
        <w:rPr>
          <w:rFonts w:eastAsiaTheme="minorEastAsia" w:cs="Arial"/>
        </w:rPr>
        <w:fldChar w:fldCharType="begin">
          <w:fldData xml:space="preserve">PEVuZE5vdGU+PENpdGU+PEF1dGhvcj5TZWF5PC9BdXRob3I+PFllYXI+MjAxMTwvWWVhcj48UmVj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</w:fldData>
        </w:fldChar>
      </w:r>
      <w:r w:rsidR="004D02C6" w:rsidRPr="00FC4F56">
        <w:rPr>
          <w:rFonts w:eastAsiaTheme="minorEastAsia" w:cs="Arial"/>
        </w:rPr>
        <w:instrText xml:space="preserve"> ADDIN EN.CITE </w:instrText>
      </w:r>
      <w:r w:rsidR="0095376E" w:rsidRPr="00FC4F56">
        <w:rPr>
          <w:rFonts w:eastAsiaTheme="minorEastAsia" w:cs="Arial"/>
        </w:rPr>
        <w:fldChar w:fldCharType="begin">
          <w:fldData xml:space="preserve">PEVuZE5vdGU+PENpdGU+PEF1dGhvcj5TZWF5PC9BdXRob3I+PFllYXI+MjAxMTwvWWVhcj48UmVj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</w:fldData>
        </w:fldChar>
      </w:r>
      <w:r w:rsidR="004D02C6" w:rsidRPr="00FC4F56">
        <w:rPr>
          <w:rFonts w:eastAsiaTheme="minorEastAsia" w:cs="Arial"/>
        </w:rPr>
        <w:instrText xml:space="preserve"> ADDIN EN.CITE.DATA </w:instrText>
      </w:r>
      <w:r w:rsidR="0095376E" w:rsidRPr="00FC4F56">
        <w:rPr>
          <w:rFonts w:eastAsiaTheme="minorEastAsia" w:cs="Arial"/>
        </w:rPr>
      </w:r>
      <w:r w:rsidR="0095376E"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004D02C6" w:rsidRPr="00FC4F56">
        <w:rPr>
          <w:rFonts w:eastAsiaTheme="minorEastAsia" w:cs="Arial"/>
          <w:noProof/>
        </w:rPr>
        <w:t>(</w:t>
      </w:r>
      <w:hyperlink w:anchor="_ENREF_82" w:tooltip="Seay, 2011 #781" w:history="1">
        <w:r w:rsidR="00DA09D8" w:rsidRPr="00FC4F56">
          <w:rPr>
            <w:rFonts w:eastAsiaTheme="minorEastAsia" w:cs="Arial"/>
            <w:noProof/>
          </w:rPr>
          <w:t>Seay et al., 2011</w:t>
        </w:r>
      </w:hyperlink>
      <w:r w:rsidR="004D02C6" w:rsidRPr="00FC4F56">
        <w:rPr>
          <w:rFonts w:eastAsiaTheme="minorEastAsia" w:cs="Arial"/>
          <w:noProof/>
        </w:rPr>
        <w:t>)</w:t>
      </w:r>
      <w:r w:rsidR="0095376E" w:rsidRPr="00FC4F56">
        <w:rPr>
          <w:rFonts w:eastAsiaTheme="minorEastAsia" w:cs="Arial"/>
        </w:rPr>
        <w:fldChar w:fldCharType="end"/>
      </w:r>
      <w:r w:rsidR="004D02C6" w:rsidRPr="00FC4F56">
        <w:rPr>
          <w:rFonts w:eastAsiaTheme="minorEastAsia" w:cs="Arial"/>
        </w:rPr>
        <w:t xml:space="preserve">. </w:t>
      </w:r>
      <w:r w:rsidR="004D02C6" w:rsidRPr="00FC4F56">
        <w:rPr>
          <w:rFonts w:cs="Arial"/>
        </w:rPr>
        <w:t>For injured runners who exhibit decreased variability, clinicians can recommend to run on an uneven soft surface like a trail or alternate between running in two different pairs of shoes.  This may reduce the incidence of the same loading patt</w:t>
      </w:r>
      <w:r w:rsidR="00EE432A" w:rsidRPr="00FC4F56">
        <w:rPr>
          <w:rFonts w:cs="Arial"/>
        </w:rPr>
        <w:t>erns experienced by the musculo</w:t>
      </w:r>
      <w:r w:rsidR="004D02C6" w:rsidRPr="00FC4F56">
        <w:rPr>
          <w:rFonts w:cs="Arial"/>
        </w:rPr>
        <w:t xml:space="preserve">skeletal system, compared to habitually running on a flat concrete path in the same shoes.  Therefore, determining if variability differences exist in runners with current </w:t>
      </w:r>
      <w:r w:rsidR="00F16E73" w:rsidRPr="00FC4F56">
        <w:rPr>
          <w:rFonts w:cs="Arial"/>
        </w:rPr>
        <w:t xml:space="preserve">ITBS </w:t>
      </w:r>
      <w:r w:rsidR="004D02C6" w:rsidRPr="00FC4F56">
        <w:rPr>
          <w:rFonts w:cs="Arial"/>
        </w:rPr>
        <w:t xml:space="preserve">and previous ITBS compared to healthy runners indeed merits investigating.  Although using a continuous measure allows for a more complete analysis of running biomechanics, the variables of interest are selected </w:t>
      </w:r>
      <w:r w:rsidR="004D02C6" w:rsidRPr="00FC4F56">
        <w:rPr>
          <w:rFonts w:cs="Arial"/>
          <w:i/>
        </w:rPr>
        <w:t>a priori</w:t>
      </w:r>
      <w:r w:rsidR="004D02C6" w:rsidRPr="00FC4F56">
        <w:rPr>
          <w:rFonts w:cs="Arial"/>
        </w:rPr>
        <w:t xml:space="preserve">.  Consequently, a large portion of the kinematic and kinetic data is still left unanalyzed.  The unanalyzed data may hold the critical information that would discriminate variations in gait patterns among runners with current </w:t>
      </w:r>
      <w:r w:rsidR="00F16E73" w:rsidRPr="00FC4F56">
        <w:rPr>
          <w:rFonts w:cs="Arial"/>
        </w:rPr>
        <w:t xml:space="preserve">ITBS </w:t>
      </w:r>
      <w:r w:rsidR="004D02C6" w:rsidRPr="00FC4F56">
        <w:rPr>
          <w:rFonts w:cs="Arial"/>
        </w:rPr>
        <w:t xml:space="preserve">and previous ITBS compared to controls.  A more comprehensive analysis should be utilized to make full use of the entire data set.   </w:t>
      </w:r>
    </w:p>
    <w:p w:rsidR="004D02C6" w:rsidRPr="00FC4F56" w:rsidRDefault="006770D0" w:rsidP="002D7757">
      <w:pPr>
        <w:pStyle w:val="Heading3"/>
      </w:pPr>
      <w:bookmarkStart w:id="32" w:name="_Toc354770593"/>
      <w:r w:rsidRPr="00FC4F56">
        <w:t>Principal Component</w:t>
      </w:r>
      <w:r w:rsidR="00A60CBB" w:rsidRPr="00FC4F56">
        <w:t>s</w:t>
      </w:r>
      <w:r w:rsidR="004D02C6" w:rsidRPr="00FC4F56">
        <w:t xml:space="preserve"> Analysis</w:t>
      </w:r>
      <w:bookmarkEnd w:id="32"/>
    </w:p>
    <w:p w:rsidR="004D02C6" w:rsidRPr="00FC4F56" w:rsidRDefault="004D02C6" w:rsidP="004D02C6">
      <w:pPr>
        <w:spacing w:line="480" w:lineRule="auto"/>
        <w:ind w:firstLine="720"/>
        <w:rPr>
          <w:rFonts w:cs="Arial"/>
        </w:rPr>
      </w:pPr>
      <w:r w:rsidRPr="00FC4F56">
        <w:rPr>
          <w:rFonts w:cs="Arial"/>
        </w:rPr>
        <w:t xml:space="preserve">An analysis that has gained recent use in research studies of running </w:t>
      </w:r>
      <w:r w:rsidR="0095376E" w:rsidRPr="00FC4F56">
        <w:rPr>
          <w:rFonts w:cs="Arial"/>
        </w:rPr>
        <w:fldChar w:fldCharType="begin"/>
      </w:r>
      <w:r w:rsidRPr="00FC4F56">
        <w:rPr>
          <w:rFonts w:cs="Arial"/>
        </w:rPr>
        <w:instrText xml:space="preserve"> ADDIN EN.CITE &lt;EndNote&gt;&lt;Cite&gt;&lt;Author&gt;Nigg&lt;/Author&gt;&lt;Year&gt;2012&lt;/Year&gt;&lt;RecNum&gt;845&lt;/RecNum&gt;&lt;DisplayText&gt;(Nigg et al., 2012)&lt;/DisplayText&gt;&lt;record&gt;&lt;rec-number&gt;845&lt;/rec-number&gt;&lt;foreign-keys&gt;&lt;key app="EN" db-id="ds2vpv2rn9rxrkefsdp5s0xtepz500xad992"&gt;845&lt;/key&gt;&lt;/foreign-keys&gt;&lt;ref-type name="Journal Article"&gt;17&lt;/ref-type&gt;&lt;contributors&gt;&lt;authors&gt;&lt;author&gt;Nigg, B. M.&lt;/author&gt;&lt;author&gt;Baltich, J.&lt;/author&gt;&lt;author&gt;Maurer, C.&lt;/author&gt;&lt;author&gt;Federolf, P.&lt;/author&gt;&lt;/authors&gt;&lt;/contributors&gt;&lt;auth-address&gt;Human Performance Laboratory (HPL), Faculty of Kinesiology, University of Calgary, Calgary, Alberta, Canada.&lt;/auth-address&gt;&lt;titles&gt;&lt;title&gt;Shoe midsole hardness, sex and age effects on lower extremity kinematics during running&lt;/title&gt;&lt;secondary-title&gt;Journal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biomechanics&lt;/abbr-1&gt;&lt;/alt-periodical&gt;&lt;pages&gt;1692-7&lt;/pages&gt;&lt;volume&gt;45&lt;/volume&gt;&lt;number&gt;9&lt;/number&gt;&lt;edition&gt;2012/04/18&lt;/edition&gt;&lt;dates&gt;&lt;year&gt;2012&lt;/year&gt;&lt;pub-dates&gt;&lt;date&gt;Jun 1&lt;/date&gt;&lt;/pub-dates&gt;&lt;/dates&gt;&lt;isbn&gt;1873-2380 (Electronic)&amp;#xD;0021-9290 (Linking)&lt;/isbn&gt;&lt;accession-num&gt;22507350&lt;/accession-num&gt;&lt;urls&gt;&lt;/urls&gt;&lt;electronic-resource-num&gt;10.1016/j.jbiomech.2012.03.027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8" w:tooltip="Nigg, 2012 #845" w:history="1">
        <w:r w:rsidR="00DA09D8" w:rsidRPr="00FC4F56">
          <w:rPr>
            <w:rFonts w:cs="Arial"/>
            <w:noProof/>
          </w:rPr>
          <w:t>Nigg et al., 2012</w:t>
        </w:r>
      </w:hyperlink>
      <w:r w:rsidRPr="00FC4F56">
        <w:rPr>
          <w:rFonts w:cs="Arial"/>
          <w:noProof/>
        </w:rPr>
        <w:t>)</w:t>
      </w:r>
      <w:r w:rsidR="0095376E" w:rsidRPr="00FC4F56">
        <w:rPr>
          <w:rFonts w:cs="Arial"/>
        </w:rPr>
        <w:fldChar w:fldCharType="end"/>
      </w:r>
      <w:r w:rsidRPr="00FC4F56">
        <w:rPr>
          <w:rFonts w:cs="Arial"/>
        </w:rPr>
        <w:t xml:space="preserve"> and cutting movements </w:t>
      </w:r>
      <w:r w:rsidR="0095376E" w:rsidRPr="00FC4F56">
        <w:rPr>
          <w:rFonts w:cs="Arial"/>
        </w:rPr>
        <w:fldChar w:fldCharType="begin">
          <w:fldData xml:space="preserve">PEVuZE5vdGU+PENpdGU+PEF1dGhvcj5LaXBwPC9BdXRob3I+PFllYXI+MjAxMTwvWWVhcj48UmVj
TnVtPjcyMjwvUmVjTnVtPjxEaXNwbGF5VGV4dD4oS2lwcCBldCBhbC4sIDIwMTE7IE8mYXBvcztD
b25ub3IgYW5kIEJvdHR1bSwgMjAwOSk8L0Rpc3BsYXlUZXh0PjxyZWNvcmQ+PHJlYy1udW1iZXI+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Z3VhZ2U+ZW5nPC9sYW5ndWFnZT48L3JlY29yZD48L0NpdGU+PC9FbmROb3RlPgB=
</w:fldData>
        </w:fldChar>
      </w:r>
      <w:r w:rsidRPr="00FC4F56">
        <w:rPr>
          <w:rFonts w:cs="Arial"/>
        </w:rPr>
        <w:instrText xml:space="preserve"> ADDIN EN.CITE </w:instrText>
      </w:r>
      <w:r w:rsidR="0095376E" w:rsidRPr="00FC4F56">
        <w:rPr>
          <w:rFonts w:cs="Arial"/>
        </w:rPr>
        <w:fldChar w:fldCharType="begin">
          <w:fldData xml:space="preserve">PEVuZE5vdGU+PENpdGU+PEF1dGhvcj5LaXBwPC9BdXRob3I+PFllYXI+MjAxMTwvWWVhcj48UmVj
TnVtPjcyMjwvUmVjTnVtPjxEaXNwbGF5VGV4dD4oS2lwcCBldCBhbC4sIDIwMTE7IE8mYXBvcztD
b25ub3IgYW5kIEJvdHR1bSwgMjAwOSk8L0Rpc3BsYXlUZXh0PjxyZWNvcmQ+PHJlYy1udW1iZXI+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43" w:tooltip="Kipp, 2011 #722" w:history="1">
        <w:r w:rsidR="00DA09D8" w:rsidRPr="00FC4F56">
          <w:rPr>
            <w:rFonts w:cs="Arial"/>
            <w:noProof/>
          </w:rPr>
          <w:t>Kipp et al., 2011</w:t>
        </w:r>
      </w:hyperlink>
      <w:r w:rsidRPr="00FC4F56">
        <w:rPr>
          <w:rFonts w:cs="Arial"/>
          <w:noProof/>
        </w:rPr>
        <w:t xml:space="preserve">; </w:t>
      </w:r>
      <w:hyperlink w:anchor="_ENREF_64" w:tooltip="O'Connor, 2009 #818" w:history="1">
        <w:r w:rsidR="00DA09D8" w:rsidRPr="00FC4F56">
          <w:rPr>
            <w:rFonts w:cs="Arial"/>
            <w:noProof/>
          </w:rPr>
          <w:t>O'Connor and Bottum, 2009</w:t>
        </w:r>
      </w:hyperlink>
      <w:r w:rsidRPr="00FC4F56">
        <w:rPr>
          <w:rFonts w:cs="Arial"/>
          <w:noProof/>
        </w:rPr>
        <w:t>)</w:t>
      </w:r>
      <w:r w:rsidR="0095376E" w:rsidRPr="00FC4F56">
        <w:rPr>
          <w:rFonts w:cs="Arial"/>
        </w:rPr>
        <w:fldChar w:fldCharType="end"/>
      </w:r>
      <w:r w:rsidRPr="00FC4F56">
        <w:rPr>
          <w:rFonts w:cs="Arial"/>
        </w:rPr>
        <w:t xml:space="preserve"> is principal component analysis (PCA).   A PCA is a multivariate analysis that attempts to represent a data set using only a few variables that maximally preserves the variance in the data </w:t>
      </w:r>
      <w:r w:rsidR="0095376E" w:rsidRPr="00FC4F56">
        <w:rPr>
          <w:rFonts w:cs="Arial"/>
        </w:rPr>
        <w:fldChar w:fldCharType="begin"/>
      </w:r>
      <w:r w:rsidRPr="00FC4F56">
        <w:rPr>
          <w:rFonts w:cs="Arial"/>
        </w:rPr>
        <w:instrText xml:space="preserve"> ADDIN EN.CITE &lt;EndNote&gt;&lt;Cite&gt;&lt;Author&gt;Chau&lt;/Author&gt;&lt;Year&gt;2001&lt;/Year&gt;&lt;RecNum&gt;735&lt;/RecNum&gt;&lt;DisplayText&gt;(Chau, 2001)&lt;/DisplayText&gt;&lt;record&gt;&lt;rec-number&gt;735&lt;/rec-number&gt;&lt;foreign-keys&gt;&lt;key app="EN" db-id="ds2vpv2rn9rxrkefsdp5s0xtepz500xad992"&gt;735&lt;/key&gt;&lt;/foreign-keys&gt;&lt;ref-type name="Journal Article"&gt;17&lt;/ref-type&gt;&lt;contributors&gt;&lt;authors&gt;&lt;author&gt;Chau, T.&lt;/author&gt;&lt;/authors&gt;&lt;/contributors&gt;&lt;auth-address&gt;Bloorview MacMillan Centre, 350 Rumsey Road, Toronto, Ontario, Canada M4G 1R8. ttkchau@ieee.org&lt;/auth-address&gt;&lt;titles&gt;&lt;title&gt;A review of analytical techniques for gait data. Part 1: Fuzzy, statistical and fractal methods&lt;/title&gt;&lt;secondary-title&gt;Gait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posture&lt;/abbr-1&gt;&lt;/alt-periodical&gt;&lt;pages&gt;49-66&lt;/pages&gt;&lt;volume&gt;13&lt;/volume&gt;&lt;number&gt;1&lt;/number&gt;&lt;edition&gt;2001/02/13&lt;/edition&gt;&lt;keywords&gt;&lt;keyword&gt;Electromyography&lt;/keyword&gt;&lt;keyword&gt;Factor Analysis, Statistical&lt;/keyword&gt;&lt;keyword&gt;Fractals&lt;/keyword&gt;&lt;keyword&gt;Fuzzy Logic&lt;/keyword&gt;&lt;keyword&gt;Gait&lt;/keyword&gt;&lt;keyword&gt;Humans&lt;/keyword&gt;&lt;keyword&gt;Multivariate Analysis&lt;/keyword&gt;&lt;/keywords&gt;&lt;dates&gt;&lt;year&gt;2001&lt;/year&gt;&lt;pub-dates&gt;&lt;date&gt;Feb&lt;/date&gt;&lt;/pub-dates&gt;&lt;/dates&gt;&lt;isbn&gt;0966-6362 (Print)&amp;#xD;0966-6362 (Linking)&lt;/isbn&gt;&lt;accession-num&gt;11166554&lt;/accession-num&gt;&lt;urls&gt;&lt;/urls&gt;&lt;remote-database-provider&gt;NLM&lt;/remote-database-provider&gt;&lt;language&gt;eng&lt;/language&gt;&lt;/record&gt;&lt;/Cite&gt;&lt;/EndNote&gt;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2" w:tooltip="Chau, 2001 #735" w:history="1">
        <w:r w:rsidR="00DA09D8" w:rsidRPr="00FC4F56">
          <w:rPr>
            <w:rFonts w:cs="Arial"/>
            <w:noProof/>
          </w:rPr>
          <w:t>Chau, 2001</w:t>
        </w:r>
      </w:hyperlink>
      <w:r w:rsidRPr="00FC4F56">
        <w:rPr>
          <w:rFonts w:cs="Arial"/>
          <w:noProof/>
        </w:rPr>
        <w:t>)</w:t>
      </w:r>
      <w:r w:rsidR="0095376E" w:rsidRPr="00FC4F56">
        <w:rPr>
          <w:rFonts w:cs="Arial"/>
        </w:rPr>
        <w:fldChar w:fldCharType="end"/>
      </w:r>
      <w:r w:rsidRPr="00FC4F56">
        <w:rPr>
          <w:rFonts w:cs="Arial"/>
        </w:rPr>
        <w:t xml:space="preserve">.  For running, a PCA can break down the motion into its dominant movement components.  In a data set that includes a high number of variables, some of </w:t>
      </w:r>
      <w:r w:rsidRPr="00FC4F56">
        <w:rPr>
          <w:rFonts w:cs="Arial"/>
        </w:rPr>
        <w:lastRenderedPageBreak/>
        <w:t xml:space="preserve">the variables may be redundant.  Variables that are deemed redundant are variables that are highly correlated with one another </w:t>
      </w:r>
      <w:r w:rsidR="0095376E" w:rsidRPr="00FC4F56">
        <w:rPr>
          <w:rFonts w:cs="Arial"/>
        </w:rPr>
        <w:fldChar w:fldCharType="begin"/>
      </w:r>
      <w:r w:rsidRPr="00FC4F56">
        <w:rPr>
          <w:rFonts w:cs="Arial"/>
        </w:rPr>
        <w:instrText xml:space="preserve"> ADDIN EN.CITE &lt;EndNote&gt;&lt;Cite&gt;&lt;Author&gt;Jolliffe&lt;/Author&gt;&lt;Year&gt;2002&lt;/Year&gt;&lt;RecNum&gt;734&lt;/RecNum&gt;&lt;DisplayText&gt;(Jolliffe, 2002)&lt;/DisplayText&gt;&lt;record&gt;&lt;rec-number&gt;734&lt;/rec-number&gt;&lt;foreign-keys&gt;&lt;key app="EN" db-id="ds2vpv2rn9rxrkefsdp5s0xtepz500xad992"&gt;734&lt;/key&gt;&lt;/foreign-keys&gt;&lt;ref-type name="Book"&gt;6&lt;/ref-type&gt;&lt;contributors&gt;&lt;authors&gt;&lt;author&gt;Jolliffe, I.T.&lt;/author&gt;&lt;/authors&gt;&lt;/contributors&gt;&lt;titles&gt;&lt;title&gt;Principal Components Analysis&lt;/title&gt;&lt;/titles&gt;&lt;edition&gt;2nd ed&lt;/edition&gt;&lt;dates&gt;&lt;year&gt;2002&lt;/year&gt;&lt;/dates&gt;&lt;pub-location&gt;New York, NY&lt;/pub-location&gt;&lt;publisher&gt;Springer-Verlag&lt;/publisher&gt;&lt;urls&gt;&lt;/urls&gt;&lt;/record&gt;&lt;/Cite&gt;&lt;/EndNote&gt;</w:instrText>
      </w:r>
      <w:r w:rsidR="0095376E" w:rsidRPr="00FC4F56">
        <w:rPr>
          <w:rFonts w:cs="Arial"/>
        </w:rPr>
        <w:fldChar w:fldCharType="separate"/>
      </w:r>
      <w:r w:rsidRPr="00FC4F56">
        <w:rPr>
          <w:rFonts w:cs="Arial"/>
          <w:noProof/>
        </w:rPr>
        <w:t>(</w:t>
      </w:r>
      <w:hyperlink w:anchor="_ENREF_41" w:tooltip="Jolliffe, 2002 #734" w:history="1">
        <w:r w:rsidR="00DA09D8" w:rsidRPr="00FC4F56">
          <w:rPr>
            <w:rFonts w:cs="Arial"/>
            <w:noProof/>
          </w:rPr>
          <w:t>Jolliffe, 2002</w:t>
        </w:r>
      </w:hyperlink>
      <w:r w:rsidRPr="00FC4F56">
        <w:rPr>
          <w:rFonts w:cs="Arial"/>
          <w:noProof/>
        </w:rPr>
        <w:t>)</w:t>
      </w:r>
      <w:r w:rsidR="0095376E" w:rsidRPr="00FC4F56">
        <w:rPr>
          <w:rFonts w:cs="Arial"/>
        </w:rPr>
        <w:fldChar w:fldCharType="end"/>
      </w:r>
      <w:r w:rsidRPr="00FC4F56">
        <w:rPr>
          <w:rFonts w:cs="Arial"/>
        </w:rPr>
        <w:t xml:space="preserve">.  Using x-y-z marker coordinate data, PCA has been used to determine if differences exist between sex and age movement patterns in runners </w:t>
      </w:r>
      <w:r w:rsidR="0095376E" w:rsidRPr="00FC4F56">
        <w:rPr>
          <w:rFonts w:cs="Arial"/>
        </w:rPr>
        <w:fldChar w:fldCharType="begin"/>
      </w:r>
      <w:r w:rsidRPr="00FC4F56">
        <w:rPr>
          <w:rFonts w:cs="Arial"/>
        </w:rPr>
        <w:instrText xml:space="preserve"> ADDIN EN.CITE &lt;EndNote&gt;&lt;Cite&gt;&lt;Author&gt;Nigg&lt;/Author&gt;&lt;Year&gt;2012&lt;/Year&gt;&lt;RecNum&gt;845&lt;/RecNum&gt;&lt;DisplayText&gt;(Nigg et al., 2012)&lt;/DisplayText&gt;&lt;record&gt;&lt;rec-number&gt;845&lt;/rec-number&gt;&lt;foreign-keys&gt;&lt;key app="EN" db-id="ds2vpv2rn9rxrkefsdp5s0xtepz500xad992"&gt;845&lt;/key&gt;&lt;/foreign-keys&gt;&lt;ref-type name="Journal Article"&gt;17&lt;/ref-type&gt;&lt;contributors&gt;&lt;authors&gt;&lt;author&gt;Nigg, B. M.&lt;/author&gt;&lt;author&gt;Baltich, J.&lt;/author&gt;&lt;author&gt;Maurer, C.&lt;/author&gt;&lt;author&gt;Federolf, P.&lt;/author&gt;&lt;/authors&gt;&lt;/contributors&gt;&lt;auth-address&gt;Human Performance Laboratory (HPL), Faculty of Kinesiology, University of Calgary, Calgary, Alberta, Canada.&lt;/auth-address&gt;&lt;titles&gt;&lt;title&gt;Shoe midsole hardness, sex and age effects on lower extremity kinematics during running&lt;/title&gt;&lt;secondary-title&gt;Journal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biomechanics&lt;/abbr-1&gt;&lt;/alt-periodical&gt;&lt;pages&gt;1692-7&lt;/pages&gt;&lt;volume&gt;45&lt;/volume&gt;&lt;number&gt;9&lt;/number&gt;&lt;edition&gt;2012/04/18&lt;/edition&gt;&lt;dates&gt;&lt;year&gt;2012&lt;/year&gt;&lt;pub-dates&gt;&lt;date&gt;Jun 1&lt;/date&gt;&lt;/pub-dates&gt;&lt;/dates&gt;&lt;isbn&gt;1873-2380 (Electronic)&amp;#xD;0021-9290 (Linking)&lt;/isbn&gt;&lt;accession-num&gt;22507350&lt;/accession-num&gt;&lt;urls&gt;&lt;/urls&gt;&lt;electronic-resource-num&gt;10.1016/j.jbiomech.2012.03.027&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8" w:tooltip="Nigg, 2012 #845" w:history="1">
        <w:r w:rsidR="00DA09D8" w:rsidRPr="00FC4F56">
          <w:rPr>
            <w:rFonts w:cs="Arial"/>
            <w:noProof/>
          </w:rPr>
          <w:t>Nigg et al., 2012</w:t>
        </w:r>
      </w:hyperlink>
      <w:r w:rsidRPr="00FC4F56">
        <w:rPr>
          <w:rFonts w:cs="Arial"/>
          <w:noProof/>
        </w:rPr>
        <w:t>)</w:t>
      </w:r>
      <w:r w:rsidR="0095376E" w:rsidRPr="00FC4F56">
        <w:rPr>
          <w:rFonts w:cs="Arial"/>
        </w:rPr>
        <w:fldChar w:fldCharType="end"/>
      </w:r>
      <w:r w:rsidR="00DD7470" w:rsidRPr="00FC4F56">
        <w:rPr>
          <w:rFonts w:cs="Arial"/>
        </w:rPr>
        <w:t xml:space="preserve">.  </w:t>
      </w:r>
      <w:r w:rsidRPr="00FC4F56">
        <w:rPr>
          <w:rFonts w:cs="Arial"/>
        </w:rPr>
        <w:t xml:space="preserve">PCA is sensitive enough to detect differences due to age in dominant movement patterns (Nigg et al., 2012).   Furthermore, age, but not sex, affected the dominant movements of running (Nigg et al., 2012).  Additional research has been done using PCA as a measure to analyze the variation in joint angles and moments during stance of a cutting motion </w:t>
      </w:r>
      <w:r w:rsidR="0095376E" w:rsidRPr="00FC4F56">
        <w:rPr>
          <w:rFonts w:cs="Arial"/>
        </w:rPr>
        <w:fldChar w:fldCharType="begin">
          <w:fldData xml:space="preserve">PEVuZE5vdGU+PENpdGU+PEF1dGhvcj5LaXBwPC9BdXRob3I+PFllYXI+MjAxMTwvWWVhcj48UmVj
TnVtPjcyMjwvUmVjTnVtPjxEaXNwbGF5VGV4dD4oS2lwcCBldCBhbC4sIDIwMTE7IE8mYXBvcztD
b25ub3IgYW5kIEJvdHR1bSwgMjAwOSk8L0Rpc3BsYXlUZXh0PjxyZWNvcmQ+PHJlYy1udW1iZXI+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Z3VhZ2U+ZW5nPC9sYW5ndWFnZT48L3JlY29yZD48L0NpdGU+PC9FbmROb3RlPgB=
</w:fldData>
        </w:fldChar>
      </w:r>
      <w:r w:rsidRPr="00FC4F56">
        <w:rPr>
          <w:rFonts w:cs="Arial"/>
        </w:rPr>
        <w:instrText xml:space="preserve"> ADDIN EN.CITE </w:instrText>
      </w:r>
      <w:r w:rsidR="0095376E" w:rsidRPr="00FC4F56">
        <w:rPr>
          <w:rFonts w:cs="Arial"/>
        </w:rPr>
        <w:fldChar w:fldCharType="begin">
          <w:fldData xml:space="preserve">PEVuZE5vdGU+PENpdGU+PEF1dGhvcj5LaXBwPC9BdXRob3I+PFllYXI+MjAxMTwvWWVhcj48UmVj
TnVtPjcyMjwvUmVjTnVtPjxEaXNwbGF5VGV4dD4oS2lwcCBldCBhbC4sIDIwMTE7IE8mYXBvcztD
b25ub3IgYW5kIEJvdHR1bSwgMjAwOSk8L0Rpc3BsYXlUZXh0PjxyZWNvcmQ+PHJlYy1udW1iZXI+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Z3VhZ2U+ZW5nPC9sYW5ndWFnZT48L3JlY29yZD48L0NpdGU+PC9FbmROb3RlPgB=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43" w:tooltip="Kipp, 2011 #722" w:history="1">
        <w:r w:rsidR="00DA09D8" w:rsidRPr="00FC4F56">
          <w:rPr>
            <w:rFonts w:cs="Arial"/>
            <w:noProof/>
          </w:rPr>
          <w:t>Kipp et al., 2011</w:t>
        </w:r>
      </w:hyperlink>
      <w:r w:rsidRPr="00FC4F56">
        <w:rPr>
          <w:rFonts w:cs="Arial"/>
          <w:noProof/>
        </w:rPr>
        <w:t xml:space="preserve">; </w:t>
      </w:r>
      <w:hyperlink w:anchor="_ENREF_64" w:tooltip="O'Connor, 2009 #818" w:history="1">
        <w:r w:rsidR="00DA09D8" w:rsidRPr="00FC4F56">
          <w:rPr>
            <w:rFonts w:cs="Arial"/>
            <w:noProof/>
          </w:rPr>
          <w:t>O'Connor and Bottum, 2009</w:t>
        </w:r>
      </w:hyperlink>
      <w:r w:rsidRPr="00FC4F56">
        <w:rPr>
          <w:rFonts w:cs="Arial"/>
          <w:noProof/>
        </w:rPr>
        <w:t>)</w:t>
      </w:r>
      <w:r w:rsidR="0095376E" w:rsidRPr="00FC4F56">
        <w:rPr>
          <w:rFonts w:cs="Arial"/>
        </w:rPr>
        <w:fldChar w:fldCharType="end"/>
      </w:r>
      <w:r w:rsidRPr="00FC4F56">
        <w:rPr>
          <w:rFonts w:cs="Arial"/>
        </w:rPr>
        <w:t xml:space="preserve">.  Rapid hip flexion during the first half of stance of a single-leg land-and-cut maneuver is associated with greater knee abduction torque in currently healthy female participants (Kipp et al., 2011).   In a related study, females exhibited less knee internal rotation during late stance and exhibited a greater hip knee adduction moment overall compared to males </w:t>
      </w:r>
      <w:r w:rsidR="0095376E" w:rsidRPr="00FC4F56">
        <w:rPr>
          <w:rFonts w:cs="Arial"/>
        </w:rPr>
        <w:fldChar w:fldCharType="begin"/>
      </w:r>
      <w:r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64" w:tooltip="O'Connor, 2009 #818" w:history="1">
        <w:r w:rsidR="00DA09D8" w:rsidRPr="00FC4F56">
          <w:rPr>
            <w:rFonts w:cs="Arial"/>
            <w:noProof/>
          </w:rPr>
          <w:t>O'Connor and Bottum, 2009</w:t>
        </w:r>
      </w:hyperlink>
      <w:r w:rsidRPr="00FC4F56">
        <w:rPr>
          <w:rFonts w:cs="Arial"/>
          <w:noProof/>
        </w:rPr>
        <w:t>)</w:t>
      </w:r>
      <w:r w:rsidR="0095376E" w:rsidRPr="00FC4F56">
        <w:rPr>
          <w:rFonts w:cs="Arial"/>
        </w:rPr>
        <w:fldChar w:fldCharType="end"/>
      </w:r>
      <w:r w:rsidRPr="00FC4F56">
        <w:rPr>
          <w:rFonts w:cs="Arial"/>
        </w:rPr>
        <w:t>.  Establishing typical variations in joint motions and moments may aid in screening for lower-extremity injury risk.  Implementing a PCA may be beneficial when comparing running biomechanics in runners with current</w:t>
      </w:r>
      <w:r w:rsidR="00F16E73" w:rsidRPr="00FC4F56">
        <w:rPr>
          <w:rFonts w:cs="Arial"/>
        </w:rPr>
        <w:t xml:space="preserve"> ITBS</w:t>
      </w:r>
      <w:r w:rsidRPr="00FC4F56">
        <w:rPr>
          <w:rFonts w:cs="Arial"/>
        </w:rPr>
        <w:t xml:space="preserve"> and previous ITBS compared to controls.  For example, </w:t>
      </w:r>
      <w:r w:rsidR="00EE432A" w:rsidRPr="00FC4F56">
        <w:rPr>
          <w:rFonts w:cs="Arial"/>
        </w:rPr>
        <w:t>hip abduction moment</w:t>
      </w:r>
      <w:r w:rsidRPr="00FC4F56">
        <w:rPr>
          <w:rFonts w:cs="Arial"/>
        </w:rPr>
        <w:t xml:space="preserve"> has been a variable of interest in previous ITBS investigations but is similar among groups </w:t>
      </w:r>
      <w:r w:rsidR="00EE432A" w:rsidRPr="00FC4F56">
        <w:rPr>
          <w:rFonts w:cs="Arial"/>
        </w:rPr>
        <w:t xml:space="preserve">(Ferber et al., 2010; Noehren et al., 2007). </w:t>
      </w:r>
      <w:r w:rsidRPr="00FC4F56">
        <w:rPr>
          <w:rFonts w:cs="Arial"/>
        </w:rPr>
        <w:t xml:space="preserve">Perhaps, </w:t>
      </w:r>
      <w:r w:rsidR="00EE432A" w:rsidRPr="00FC4F56">
        <w:rPr>
          <w:rFonts w:cs="Arial"/>
        </w:rPr>
        <w:t>the contribution of hip abduction moment</w:t>
      </w:r>
      <w:r w:rsidRPr="00FC4F56">
        <w:rPr>
          <w:rFonts w:cs="Arial"/>
        </w:rPr>
        <w:t xml:space="preserve"> the primary</w:t>
      </w:r>
      <w:r w:rsidR="00EE432A" w:rsidRPr="00FC4F56">
        <w:rPr>
          <w:rFonts w:cs="Arial"/>
        </w:rPr>
        <w:t xml:space="preserve"> modes of variation in</w:t>
      </w:r>
      <w:r w:rsidRPr="00FC4F56">
        <w:rPr>
          <w:rFonts w:cs="Arial"/>
        </w:rPr>
        <w:t xml:space="preserve"> running movement pattern differs among runners with current </w:t>
      </w:r>
      <w:r w:rsidR="00F16E73" w:rsidRPr="00FC4F56">
        <w:rPr>
          <w:rFonts w:cs="Arial"/>
        </w:rPr>
        <w:t xml:space="preserve">ITBS </w:t>
      </w:r>
      <w:r w:rsidRPr="00FC4F56">
        <w:rPr>
          <w:rFonts w:cs="Arial"/>
        </w:rPr>
        <w:t xml:space="preserve">and previous ITBS compared to controls.  Yet, a discrete analysis cannot identify these </w:t>
      </w:r>
      <w:r w:rsidRPr="00FC4F56">
        <w:rPr>
          <w:rFonts w:cs="Arial"/>
        </w:rPr>
        <w:lastRenderedPageBreak/>
        <w:t xml:space="preserve">differences between groups.  Thus, implementing a PCA in runners with current, previous, and no history of ITBS is warranted.  </w:t>
      </w:r>
    </w:p>
    <w:p w:rsidR="004D02C6" w:rsidRPr="00FC4F56" w:rsidRDefault="004D02C6" w:rsidP="004D02C6">
      <w:pPr>
        <w:spacing w:line="480" w:lineRule="auto"/>
        <w:ind w:firstLine="720"/>
        <w:rPr>
          <w:rFonts w:cs="Arial"/>
        </w:rPr>
      </w:pPr>
      <w:r w:rsidRPr="00FC4F56">
        <w:rPr>
          <w:rFonts w:cs="Arial"/>
        </w:rPr>
        <w:t>In a PCA, principal components repr</w:t>
      </w:r>
      <w:r w:rsidR="00DD7470" w:rsidRPr="00FC4F56">
        <w:rPr>
          <w:rFonts w:cs="Arial"/>
        </w:rPr>
        <w:t>esent the eigenvectors of</w:t>
      </w:r>
      <w:r w:rsidRPr="00FC4F56">
        <w:rPr>
          <w:rFonts w:cs="Arial"/>
        </w:rPr>
        <w:t xml:space="preserve"> the covariance </w:t>
      </w:r>
      <w:r w:rsidR="00DD7470" w:rsidRPr="00FC4F56">
        <w:rPr>
          <w:rFonts w:cs="Arial"/>
        </w:rPr>
        <w:t xml:space="preserve">matrix of each variable </w:t>
      </w:r>
      <w:r w:rsidRPr="00FC4F56">
        <w:rPr>
          <w:rFonts w:cs="Arial"/>
        </w:rPr>
        <w:t xml:space="preserve">(Jolliffe, 2002).  </w:t>
      </w:r>
      <w:r w:rsidRPr="00FC4F56">
        <w:rPr>
          <w:rFonts w:eastAsiaTheme="minorEastAsia" w:cs="Arial"/>
        </w:rPr>
        <w:t xml:space="preserve">The eigenvectors indicate the primary directions of the variance in the data </w:t>
      </w:r>
      <w:r w:rsidR="0095376E" w:rsidRPr="00FC4F56">
        <w:rPr>
          <w:rFonts w:eastAsiaTheme="minorEastAsia" w:cs="Arial"/>
        </w:rPr>
        <w:fldChar w:fldCharType="begin"/>
      </w:r>
      <w:r w:rsidRPr="00FC4F56">
        <w:rPr>
          <w:rFonts w:eastAsiaTheme="minorEastAsia" w:cs="Arial"/>
        </w:rPr>
        <w:instrText xml:space="preserve"> ADDIN EN.CITE &lt;EndNote&gt;&lt;Cite&gt;&lt;Author&gt;Boyer&lt;/Author&gt;&lt;Year&gt;2012&lt;/Year&gt;&lt;RecNum&gt;847&lt;/RecNum&gt;&lt;DisplayText&gt;(Boyer et al., 2012)&lt;/DisplayText&gt;&lt;record&gt;&lt;rec-number&gt;847&lt;/rec-number&gt;&lt;foreign-keys&gt;&lt;key app="EN" db-id="ds2vpv2rn9rxrkefsdp5s0xtepz500xad992"&gt;847&lt;/key&gt;&lt;/foreign-keys&gt;&lt;ref-type name="Journal Article"&gt;17&lt;/ref-type&gt;&lt;contributors&gt;&lt;authors&gt;&lt;author&gt;Boyer, K. A.&lt;/author&gt;&lt;author&gt;Federolf, P.&lt;/author&gt;&lt;author&gt;Lin, C.&lt;/author&gt;&lt;author&gt;Nigg, B. M.&lt;/author&gt;&lt;author&gt;Andriacchi, T. P.&lt;/author&gt;&lt;/authors&gt;&lt;/contributors&gt;&lt;auth-address&gt;Mechanical Engineering, Stanford University, Stanford, CA 94305-4038, USA. kboyer@stanford.edu&lt;/auth-address&gt;&lt;titles&gt;&lt;title&gt;Kinematic adaptations to a variable stiffness shoe: mechanisms for reducing joint loading&lt;/title&gt;&lt;secondary-title&gt;Journal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biomechanics&lt;/abbr-1&gt;&lt;/alt-periodical&gt;&lt;pages&gt;1619-24&lt;/pages&gt;&lt;volume&gt;45&lt;/volume&gt;&lt;number&gt;9&lt;/number&gt;&lt;edition&gt;2012/05/01&lt;/edition&gt;&lt;dates&gt;&lt;year&gt;2012&lt;/year&gt;&lt;pub-dates&gt;&lt;date&gt;Jun 1&lt;/date&gt;&lt;/pub-dates&gt;&lt;/dates&gt;&lt;isbn&gt;1873-2380 (Electronic)&amp;#xD;0021-9290 (Linking)&lt;/isbn&gt;&lt;accession-num&gt;22541945&lt;/accession-num&gt;&lt;urls&gt;&lt;/urls&gt;&lt;electronic-resource-num&gt;10.1016/j.jbiomech.2012.04.010&lt;/electronic-resource-num&gt;&lt;remote-database-provider&gt;NLM&lt;/remote-database-provider&gt;&lt;language&gt;eng&lt;/language&gt;&lt;/record&gt;&lt;/Cite&gt;&lt;/EndNote&gt;</w:instrText>
      </w:r>
      <w:r w:rsidR="0095376E" w:rsidRPr="00FC4F56">
        <w:rPr>
          <w:rFonts w:eastAsiaTheme="minorEastAsia" w:cs="Arial"/>
        </w:rPr>
        <w:fldChar w:fldCharType="separate"/>
      </w:r>
      <w:r w:rsidRPr="00FC4F56">
        <w:rPr>
          <w:rFonts w:eastAsiaTheme="minorEastAsia" w:cs="Arial"/>
          <w:noProof/>
        </w:rPr>
        <w:t>(</w:t>
      </w:r>
      <w:hyperlink w:anchor="_ENREF_8" w:tooltip="Boyer, 2012 #847" w:history="1">
        <w:r w:rsidR="00DA09D8" w:rsidRPr="00FC4F56">
          <w:rPr>
            <w:rFonts w:eastAsiaTheme="minorEastAsia" w:cs="Arial"/>
            <w:noProof/>
          </w:rPr>
          <w:t>Boyer et al., 2012</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xml:space="preserve">. </w:t>
      </w:r>
      <w:r w:rsidRPr="00FC4F56">
        <w:rPr>
          <w:rFonts w:cs="Arial"/>
        </w:rPr>
        <w:t xml:space="preserve">A PCA that is based on a covariance matrix gives greater weight to variables that have larger movement amplitudes, for example, sagittal plane joint rotations during running </w:t>
      </w:r>
      <w:r w:rsidR="0095376E" w:rsidRPr="00FC4F56">
        <w:rPr>
          <w:rFonts w:cs="Arial"/>
        </w:rPr>
        <w:fldChar w:fldCharType="begin"/>
      </w:r>
      <w:r w:rsidRPr="00FC4F56">
        <w:rPr>
          <w:rFonts w:cs="Arial"/>
        </w:rPr>
        <w:instrText xml:space="preserve"> ADDIN EN.CITE &lt;EndNote&gt;&lt;Cite&gt;&lt;Author&gt;Jolliffe&lt;/Author&gt;&lt;Year&gt;2002&lt;/Year&gt;&lt;RecNum&gt;734&lt;/RecNum&gt;&lt;DisplayText&gt;(Jolliffe, 2002)&lt;/DisplayText&gt;&lt;record&gt;&lt;rec-number&gt;734&lt;/rec-number&gt;&lt;foreign-keys&gt;&lt;key app="EN" db-id="ds2vpv2rn9rxrkefsdp5s0xtepz500xad992"&gt;734&lt;/key&gt;&lt;/foreign-keys&gt;&lt;ref-type name="Book"&gt;6&lt;/ref-type&gt;&lt;contributors&gt;&lt;authors&gt;&lt;author&gt;Jolliffe, I.T.&lt;/author&gt;&lt;/authors&gt;&lt;/contributors&gt;&lt;titles&gt;&lt;title&gt;Principal Components Analysis&lt;/title&gt;&lt;/titles&gt;&lt;edition&gt;2nd ed&lt;/edition&gt;&lt;dates&gt;&lt;year&gt;2002&lt;/year&gt;&lt;/dates&gt;&lt;pub-location&gt;New York, NY&lt;/pub-location&gt;&lt;publisher&gt;Springer-Verlag&lt;/publisher&gt;&lt;urls&gt;&lt;/urls&gt;&lt;/record&gt;&lt;/Cite&gt;&lt;/EndNote&gt;</w:instrText>
      </w:r>
      <w:r w:rsidR="0095376E" w:rsidRPr="00FC4F56">
        <w:rPr>
          <w:rFonts w:cs="Arial"/>
        </w:rPr>
        <w:fldChar w:fldCharType="separate"/>
      </w:r>
      <w:r w:rsidRPr="00FC4F56">
        <w:rPr>
          <w:rFonts w:cs="Arial"/>
          <w:noProof/>
        </w:rPr>
        <w:t>(</w:t>
      </w:r>
      <w:hyperlink w:anchor="_ENREF_41" w:tooltip="Jolliffe, 2002 #734" w:history="1">
        <w:r w:rsidR="00DA09D8" w:rsidRPr="00FC4F56">
          <w:rPr>
            <w:rFonts w:cs="Arial"/>
            <w:noProof/>
          </w:rPr>
          <w:t>Jolliffe, 2002</w:t>
        </w:r>
      </w:hyperlink>
      <w:r w:rsidRPr="00FC4F56">
        <w:rPr>
          <w:rFonts w:cs="Arial"/>
          <w:noProof/>
        </w:rPr>
        <w:t>)</w:t>
      </w:r>
      <w:r w:rsidR="0095376E" w:rsidRPr="00FC4F56">
        <w:rPr>
          <w:rFonts w:cs="Arial"/>
        </w:rPr>
        <w:fldChar w:fldCharType="end"/>
      </w:r>
      <w:r w:rsidRPr="00FC4F56">
        <w:rPr>
          <w:rFonts w:cs="Arial"/>
        </w:rPr>
        <w:t xml:space="preserve">.  </w:t>
      </w:r>
      <w:r w:rsidR="00DD7470" w:rsidRPr="00FC4F56">
        <w:rPr>
          <w:rFonts w:cs="Arial"/>
        </w:rPr>
        <w:t xml:space="preserve">However, if the units of measurement for the variables are different, then they need to be standardized (Astephen and Deluzio, 2005).  </w:t>
      </w:r>
      <w:r w:rsidRPr="00FC4F56">
        <w:rPr>
          <w:rFonts w:cs="Arial"/>
        </w:rPr>
        <w:t xml:space="preserve">From the covariance matrix, the principal components are determined.  If there are </w:t>
      </w:r>
      <w:r w:rsidRPr="00FC4F56">
        <w:rPr>
          <w:rFonts w:cs="Arial"/>
          <w:i/>
        </w:rPr>
        <w:t>n</w:t>
      </w:r>
      <w:r w:rsidRPr="00FC4F56">
        <w:rPr>
          <w:rFonts w:cs="Arial"/>
        </w:rPr>
        <w:t xml:space="preserve"> variables in the data set, then there are </w:t>
      </w:r>
      <w:r w:rsidRPr="00FC4F56">
        <w:rPr>
          <w:rFonts w:cs="Arial"/>
          <w:i/>
        </w:rPr>
        <w:t xml:space="preserve">n </w:t>
      </w:r>
      <w:r w:rsidRPr="00FC4F56">
        <w:rPr>
          <w:rFonts w:cs="Arial"/>
        </w:rPr>
        <w:t>principal components.  The first principal component accounts for the largest amount of total variance.  It will be correlated with at least some of the variables.  The second principal component thru the</w:t>
      </w:r>
      <w:r w:rsidRPr="00FC4F56">
        <w:rPr>
          <w:rFonts w:cs="Arial"/>
          <w:i/>
        </w:rPr>
        <w:t xml:space="preserve"> n</w:t>
      </w:r>
      <w:r w:rsidRPr="00FC4F56">
        <w:rPr>
          <w:rFonts w:cs="Arial"/>
          <w:i/>
          <w:vertAlign w:val="superscript"/>
        </w:rPr>
        <w:t>th</w:t>
      </w:r>
      <w:r w:rsidRPr="00FC4F56">
        <w:rPr>
          <w:rFonts w:cs="Arial"/>
        </w:rPr>
        <w:t xml:space="preserve"> principal component will have two characteristics.   First, the second component will account for the variance that was not accounted for by the first component.  Therefore, it will be correlated with some of the variables that did not exhibit a high correlation with the first principal component.  Second, the second principal component will have zero correlation with the first principal component.  The PCA will continue with this procedure for all principal components. </w:t>
      </w:r>
      <w:r w:rsidR="0095376E" w:rsidRPr="00FC4F56">
        <w:rPr>
          <w:rFonts w:cs="Arial"/>
        </w:rPr>
        <w:fldChar w:fldCharType="begin"/>
      </w:r>
      <w:r w:rsidRPr="00FC4F56">
        <w:rPr>
          <w:rFonts w:cs="Arial"/>
        </w:rPr>
        <w:instrText xml:space="preserve"> ADDIN EN.CITE &lt;EndNote&gt;&lt;Cite&gt;&lt;Author&gt;SAS&lt;/Author&gt;&lt;Year&gt;2002-2005&lt;/Year&gt;&lt;RecNum&gt;771&lt;/RecNum&gt;&lt;DisplayText&gt;(SAS, 2002-2005)&lt;/DisplayText&gt;&lt;record&gt;&lt;rec-number&gt;771&lt;/rec-number&gt;&lt;foreign-keys&gt;&lt;key app="EN" db-id="ds2vpv2rn9rxrkefsdp5s0xtepz500xad992"&gt;771&lt;/key&gt;&lt;/foreign-keys&gt;&lt;ref-type name="Electronic Book"&gt;44&lt;/ref-type&gt;&lt;contributors&gt;&lt;authors&gt;&lt;author&gt;SAS, Institute Inc.&lt;/author&gt;&lt;/authors&gt;&lt;/contributors&gt;&lt;titles&gt;&lt;title&gt;SAS OnlineDoc 9.1.3&lt;/title&gt;&lt;secondary-title&gt;Principal Component Analysis&lt;/secondary-title&gt;&lt;/titles&gt;&lt;dates&gt;&lt;year&gt;2002-2005&lt;/year&gt;&lt;/dates&gt;&lt;pub-location&gt;Cary, NC&lt;/pub-location&gt;&lt;publisher&gt;SAS Institute Inc.&lt;/publisher&gt;&lt;urls&gt;&lt;/urls&gt;&lt;/record&gt;&lt;/Cite&gt;&lt;/EndNote&gt;</w:instrText>
      </w:r>
      <w:r w:rsidR="0095376E" w:rsidRPr="00FC4F56">
        <w:rPr>
          <w:rFonts w:cs="Arial"/>
        </w:rPr>
        <w:fldChar w:fldCharType="separate"/>
      </w:r>
      <w:r w:rsidRPr="00FC4F56">
        <w:rPr>
          <w:rFonts w:cs="Arial"/>
          <w:noProof/>
        </w:rPr>
        <w:t>(</w:t>
      </w:r>
      <w:hyperlink w:anchor="_ENREF_81" w:tooltip="SAS, 2002-2005 #771" w:history="1">
        <w:r w:rsidR="00DA09D8" w:rsidRPr="00FC4F56">
          <w:rPr>
            <w:rFonts w:cs="Arial"/>
            <w:noProof/>
          </w:rPr>
          <w:t>SAS, 2002-2005</w:t>
        </w:r>
      </w:hyperlink>
      <w:r w:rsidRPr="00FC4F56">
        <w:rPr>
          <w:rFonts w:cs="Arial"/>
          <w:noProof/>
        </w:rPr>
        <w:t>)</w:t>
      </w:r>
      <w:r w:rsidR="0095376E" w:rsidRPr="00FC4F56">
        <w:rPr>
          <w:rFonts w:cs="Arial"/>
        </w:rPr>
        <w:fldChar w:fldCharType="end"/>
      </w:r>
      <w:r w:rsidRPr="00FC4F56">
        <w:rPr>
          <w:rFonts w:cs="Arial"/>
        </w:rPr>
        <w:t xml:space="preserve">  However, for most analyses, it is the first few principal components which accounts for a significant proportion of the variance </w:t>
      </w:r>
      <w:r w:rsidR="0095376E" w:rsidRPr="00FC4F56">
        <w:rPr>
          <w:rFonts w:cs="Arial"/>
        </w:rPr>
        <w:fldChar w:fldCharType="begin"/>
      </w:r>
      <w:r w:rsidRPr="00FC4F56">
        <w:rPr>
          <w:rFonts w:cs="Arial"/>
        </w:rPr>
        <w:instrText xml:space="preserve"> ADDIN EN.CITE &lt;EndNote&gt;&lt;Cite&gt;&lt;Author&gt;Jolliffe&lt;/Author&gt;&lt;Year&gt;2002&lt;/Year&gt;&lt;RecNum&gt;734&lt;/RecNum&gt;&lt;DisplayText&gt;(Jolliffe, 2002)&lt;/DisplayText&gt;&lt;record&gt;&lt;rec-number&gt;734&lt;/rec-number&gt;&lt;foreign-keys&gt;&lt;key app="EN" db-id="ds2vpv2rn9rxrkefsdp5s0xtepz500xad992"&gt;734&lt;/key&gt;&lt;/foreign-keys&gt;&lt;ref-type name="Book"&gt;6&lt;/ref-type&gt;&lt;contributors&gt;&lt;authors&gt;&lt;author&gt;Jolliffe, I.T.&lt;/author&gt;&lt;/authors&gt;&lt;/contributors&gt;&lt;titles&gt;&lt;title&gt;Principal Components Analysis&lt;/title&gt;&lt;/titles&gt;&lt;edition&gt;2nd ed&lt;/edition&gt;&lt;dates&gt;&lt;year&gt;2002&lt;/year&gt;&lt;/dates&gt;&lt;pub-location&gt;New York, NY&lt;/pub-location&gt;&lt;publisher&gt;Springer-Verlag&lt;/publisher&gt;&lt;urls&gt;&lt;/urls&gt;&lt;/record&gt;&lt;/Cite&gt;&lt;/EndNote&gt;</w:instrText>
      </w:r>
      <w:r w:rsidR="0095376E" w:rsidRPr="00FC4F56">
        <w:rPr>
          <w:rFonts w:cs="Arial"/>
        </w:rPr>
        <w:fldChar w:fldCharType="separate"/>
      </w:r>
      <w:r w:rsidRPr="00FC4F56">
        <w:rPr>
          <w:rFonts w:cs="Arial"/>
          <w:noProof/>
        </w:rPr>
        <w:t>(</w:t>
      </w:r>
      <w:hyperlink w:anchor="_ENREF_41" w:tooltip="Jolliffe, 2002 #734" w:history="1">
        <w:r w:rsidR="00DA09D8" w:rsidRPr="00FC4F56">
          <w:rPr>
            <w:rFonts w:cs="Arial"/>
            <w:noProof/>
          </w:rPr>
          <w:t>Jolliffe, 2002</w:t>
        </w:r>
      </w:hyperlink>
      <w:r w:rsidRPr="00FC4F56">
        <w:rPr>
          <w:rFonts w:cs="Arial"/>
          <w:noProof/>
        </w:rPr>
        <w:t>)</w:t>
      </w:r>
      <w:r w:rsidR="0095376E" w:rsidRPr="00FC4F56">
        <w:rPr>
          <w:rFonts w:cs="Arial"/>
        </w:rPr>
        <w:fldChar w:fldCharType="end"/>
      </w:r>
      <w:r w:rsidRPr="00FC4F56">
        <w:rPr>
          <w:rFonts w:cs="Arial"/>
        </w:rPr>
        <w:t xml:space="preserve">.  </w:t>
      </w:r>
      <w:r w:rsidRPr="00FC4F56">
        <w:rPr>
          <w:rFonts w:eastAsiaTheme="minorEastAsia" w:cs="Arial"/>
        </w:rPr>
        <w:t xml:space="preserve">In the gait literature, the amount of variance explained by the retained principal components ranges from 85% </w:t>
      </w:r>
      <w:r w:rsidR="0095376E" w:rsidRPr="00FC4F56">
        <w:rPr>
          <w:rFonts w:eastAsiaTheme="minorEastAsia" w:cs="Arial"/>
        </w:rPr>
        <w:fldChar w:fldCharType="begin">
          <w:fldData xml:space="preserve">PEVuZE5vdGU+PENpdGU+PEF1dGhvcj5HYXVkcmVhdWx0PC9BdXRob3I+PFllYXI+MjAxMTwvWWVh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</w:fldData>
        </w:fldChar>
      </w:r>
      <w:r w:rsidRPr="00FC4F56">
        <w:rPr>
          <w:rFonts w:eastAsiaTheme="minorEastAsia" w:cs="Arial"/>
        </w:rPr>
        <w:instrText xml:space="preserve"> ADDIN EN.CITE </w:instrText>
      </w:r>
      <w:r w:rsidR="0095376E" w:rsidRPr="00FC4F56">
        <w:rPr>
          <w:rFonts w:eastAsiaTheme="minorEastAsia" w:cs="Arial"/>
        </w:rPr>
        <w:fldChar w:fldCharType="begin">
          <w:fldData xml:space="preserve">PEVuZE5vdGU+PENpdGU+PEF1dGhvcj5HYXVkcmVhdWx0PC9BdXRob3I+PFllYXI+MjAxMTwvWWVh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</w:fldData>
        </w:fldChar>
      </w:r>
      <w:r w:rsidRPr="00FC4F56">
        <w:rPr>
          <w:rFonts w:eastAsiaTheme="minorEastAsia" w:cs="Arial"/>
        </w:rPr>
        <w:instrText xml:space="preserve"> ADDIN EN.CITE.DATA </w:instrText>
      </w:r>
      <w:r w:rsidR="0095376E" w:rsidRPr="00FC4F56">
        <w:rPr>
          <w:rFonts w:eastAsiaTheme="minorEastAsia" w:cs="Arial"/>
        </w:rPr>
      </w:r>
      <w:r w:rsidR="0095376E"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Pr="00FC4F56">
        <w:rPr>
          <w:rFonts w:eastAsiaTheme="minorEastAsia" w:cs="Arial"/>
          <w:noProof/>
        </w:rPr>
        <w:t>(</w:t>
      </w:r>
      <w:hyperlink w:anchor="_ENREF_29" w:tooltip="Gaudreault, 2011 #740" w:history="1">
        <w:r w:rsidR="00DA09D8" w:rsidRPr="00FC4F56">
          <w:rPr>
            <w:rFonts w:eastAsiaTheme="minorEastAsia" w:cs="Arial"/>
            <w:noProof/>
          </w:rPr>
          <w:t>Gaudreault et al., 2011</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xml:space="preserve">, 90% </w:t>
      </w:r>
      <w:r w:rsidR="0095376E" w:rsidRPr="00FC4F56">
        <w:rPr>
          <w:rFonts w:eastAsiaTheme="minorEastAsia" w:cs="Arial"/>
        </w:rPr>
        <w:fldChar w:fldCharType="begin">
          <w:fldData xml:space="preserve">PEVuZE5vdGU+PENpdGU+PEF1dGhvcj5EZWx1emlvPC9BdXRob3I+PFllYXI+MjAwNzwvWWVhcj48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</w:fldData>
        </w:fldChar>
      </w:r>
      <w:r w:rsidRPr="00FC4F56">
        <w:rPr>
          <w:rFonts w:eastAsiaTheme="minorEastAsia" w:cs="Arial"/>
        </w:rPr>
        <w:instrText xml:space="preserve"> ADDIN EN.CITE </w:instrText>
      </w:r>
      <w:r w:rsidR="0095376E" w:rsidRPr="00FC4F56">
        <w:rPr>
          <w:rFonts w:eastAsiaTheme="minorEastAsia" w:cs="Arial"/>
        </w:rPr>
        <w:fldChar w:fldCharType="begin">
          <w:fldData xml:space="preserve">PEVuZE5vdGU+PENpdGU+PEF1dGhvcj5EZWx1emlvPC9BdXRob3I+PFllYXI+MjAwNzwvWWVhcj48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</w:fldData>
        </w:fldChar>
      </w:r>
      <w:r w:rsidRPr="00FC4F56">
        <w:rPr>
          <w:rFonts w:eastAsiaTheme="minorEastAsia" w:cs="Arial"/>
        </w:rPr>
        <w:instrText xml:space="preserve"> ADDIN EN.CITE.DATA </w:instrText>
      </w:r>
      <w:r w:rsidR="0095376E" w:rsidRPr="00FC4F56">
        <w:rPr>
          <w:rFonts w:eastAsiaTheme="minorEastAsia" w:cs="Arial"/>
        </w:rPr>
      </w:r>
      <w:r w:rsidR="0095376E"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Pr="00FC4F56">
        <w:rPr>
          <w:rFonts w:eastAsiaTheme="minorEastAsia" w:cs="Arial"/>
          <w:noProof/>
        </w:rPr>
        <w:t>(</w:t>
      </w:r>
      <w:hyperlink w:anchor="_ENREF_15" w:tooltip="Deluzio, 2007 #727" w:history="1">
        <w:r w:rsidR="00DA09D8" w:rsidRPr="00FC4F56">
          <w:rPr>
            <w:rFonts w:eastAsiaTheme="minorEastAsia" w:cs="Arial"/>
            <w:noProof/>
          </w:rPr>
          <w:t>Deluzio and Astephen, 2007</w:t>
        </w:r>
      </w:hyperlink>
      <w:r w:rsidRPr="00FC4F56">
        <w:rPr>
          <w:rFonts w:eastAsiaTheme="minorEastAsia" w:cs="Arial"/>
          <w:noProof/>
        </w:rPr>
        <w:t xml:space="preserve">; </w:t>
      </w:r>
      <w:hyperlink w:anchor="_ENREF_44" w:tooltip="Kirkwood, 2011 #730" w:history="1">
        <w:r w:rsidR="00DA09D8" w:rsidRPr="00FC4F56">
          <w:rPr>
            <w:rFonts w:eastAsiaTheme="minorEastAsia" w:cs="Arial"/>
            <w:noProof/>
          </w:rPr>
          <w:t>Kirkwood et al., 2011</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xml:space="preserve">, and 95% </w:t>
      </w:r>
      <w:r w:rsidR="0095376E" w:rsidRPr="00FC4F56">
        <w:rPr>
          <w:rFonts w:eastAsiaTheme="minorEastAsia" w:cs="Arial"/>
        </w:rPr>
        <w:fldChar w:fldCharType="begin"/>
      </w:r>
      <w:r w:rsidRPr="00FC4F56">
        <w:rPr>
          <w:rFonts w:eastAsiaTheme="minorEastAsia" w:cs="Arial"/>
        </w:rPr>
        <w:instrText xml:space="preserve"> ADDIN EN.CITE &lt;EndNote&gt;&lt;Cite&gt;&lt;Author&gt;Nigg&lt;/Author&gt;&lt;Year&gt;2012&lt;/Year&gt;&lt;RecNum&gt;741&lt;/RecNum&gt;&lt;DisplayText&gt;(Nigg et al., 2012)&lt;/DisplayText&gt;&lt;record&gt;&lt;rec-number&gt;741&lt;/rec-number&gt;&lt;foreign-keys&gt;&lt;key app="EN" db-id="ds2vpv2rn9rxrkefsdp5s0xtepz500xad992"&gt;741&lt;/key&gt;&lt;/foreign-keys&gt;&lt;ref-type name="Journal Article"&gt;17&lt;/ref-type&gt;&lt;contributors&gt;&lt;authors&gt;&lt;author&gt;Nigg, B. M.&lt;/author&gt;&lt;author&gt;Baltich, J.&lt;/author&gt;&lt;author&gt;Maurer, C.&lt;/author&gt;&lt;author&gt;Federolf, P.&lt;/author&gt;&lt;/authors&gt;&lt;/contributors&gt;&lt;auth-address&gt;Human Performance Laboratory (HPL), Faculty of Kinesiology, University of Calgary, Calgary, Alberta, Canada.&lt;/auth-address&gt;&lt;titles&gt;&lt;title&gt;Shoe midsole hardness, sex and age effects on lower extremity kinematics during running&lt;/title&gt;&lt;secondary-title&gt;Journal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biomechanics&lt;/abbr-1&gt;&lt;/alt-periodical&gt;&lt;pages&gt;1692-7&lt;/pages&gt;&lt;volume&gt;45&lt;/volume&gt;&lt;number&gt;9&lt;/number&gt;&lt;edition&gt;2012/04/18&lt;/edition&gt;&lt;dates&gt;&lt;year&gt;2012&lt;/year&gt;&lt;pub-dates&gt;&lt;date&gt;Jun 1&lt;/date&gt;&lt;/pub-dates&gt;&lt;/dates&gt;&lt;isbn&gt;1873-2380 (Electronic)&amp;#xD;0021-9290 (Linking)&lt;/isbn&gt;&lt;accession-num&gt;22507350&lt;/accession-num&gt;&lt;urls&gt;&lt;/urls&gt;&lt;electronic-resource-num&gt;10.1016/j.jbiomech.2012.03.027&lt;/electronic-resource-num&gt;&lt;remote-database-provider&gt;NLM&lt;/remote-database-provider&gt;&lt;language&gt;eng&lt;/language&gt;&lt;/record&gt;&lt;/Cite&gt;&lt;/EndNote&gt;</w:instrText>
      </w:r>
      <w:r w:rsidR="0095376E" w:rsidRPr="00FC4F56">
        <w:rPr>
          <w:rFonts w:eastAsiaTheme="minorEastAsia" w:cs="Arial"/>
        </w:rPr>
        <w:fldChar w:fldCharType="separate"/>
      </w:r>
      <w:r w:rsidRPr="00FC4F56">
        <w:rPr>
          <w:rFonts w:eastAsiaTheme="minorEastAsia" w:cs="Arial"/>
          <w:noProof/>
        </w:rPr>
        <w:t>(</w:t>
      </w:r>
      <w:hyperlink w:anchor="_ENREF_58" w:tooltip="Nigg, 2012 #845" w:history="1">
        <w:r w:rsidR="00DA09D8" w:rsidRPr="00FC4F56">
          <w:rPr>
            <w:rFonts w:eastAsiaTheme="minorEastAsia" w:cs="Arial"/>
            <w:noProof/>
          </w:rPr>
          <w:t xml:space="preserve">Nigg </w:t>
        </w:r>
        <w:r w:rsidR="00DA09D8" w:rsidRPr="00FC4F56">
          <w:rPr>
            <w:rFonts w:eastAsiaTheme="minorEastAsia" w:cs="Arial"/>
            <w:noProof/>
          </w:rPr>
          <w:lastRenderedPageBreak/>
          <w:t>et al., 2012</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Retaining the number of principa</w:t>
      </w:r>
      <w:r w:rsidR="00B53D7A" w:rsidRPr="00FC4F56">
        <w:rPr>
          <w:rFonts w:eastAsiaTheme="minorEastAsia" w:cs="Arial"/>
        </w:rPr>
        <w:t>l components that account for 90</w:t>
      </w:r>
      <w:r w:rsidRPr="00FC4F56">
        <w:rPr>
          <w:rFonts w:eastAsiaTheme="minorEastAsia" w:cs="Arial"/>
        </w:rPr>
        <w:t xml:space="preserve">% of the total variation of the running data is sufficient to characterize it.  Once the retained components are determined, the covariance matrix </w:t>
      </w:r>
      <w:r w:rsidRPr="00FC4F56">
        <w:rPr>
          <w:rFonts w:cs="Arial"/>
        </w:rPr>
        <w:t xml:space="preserve">is projected into the new space that is defined by these </w:t>
      </w:r>
      <w:r w:rsidRPr="00FC4F56">
        <w:rPr>
          <w:rFonts w:cs="Arial"/>
          <w:i/>
        </w:rPr>
        <w:t xml:space="preserve">n </w:t>
      </w:r>
      <w:r w:rsidRPr="00FC4F56">
        <w:rPr>
          <w:rFonts w:cs="Arial"/>
        </w:rPr>
        <w:t xml:space="preserve">retained principal components.  Thus, the principal component score for each variable is obtained. </w:t>
      </w:r>
    </w:p>
    <w:p w:rsidR="004D02C6" w:rsidRPr="00FC4F56" w:rsidRDefault="004D02C6" w:rsidP="004D02C6">
      <w:pPr>
        <w:spacing w:line="480" w:lineRule="auto"/>
        <w:ind w:firstLine="720"/>
        <w:rPr>
          <w:rFonts w:eastAsiaTheme="minorEastAsia" w:cs="Arial"/>
        </w:rPr>
      </w:pPr>
      <w:r w:rsidRPr="00FC4F56">
        <w:rPr>
          <w:rFonts w:cs="Arial"/>
        </w:rPr>
        <w:t xml:space="preserve"> </w:t>
      </w:r>
      <w:r w:rsidRPr="00FC4F56">
        <w:rPr>
          <w:rFonts w:eastAsiaTheme="minorEastAsia" w:cs="Arial"/>
        </w:rPr>
        <w:t>To determine differences among groups, the principal component scores represent the distance and direction each participant’s trial is from the average waveform (</w:t>
      </w:r>
      <w:proofErr w:type="spellStart"/>
      <w:r w:rsidRPr="00FC4F56">
        <w:rPr>
          <w:rFonts w:eastAsiaTheme="minorEastAsia" w:cs="Arial"/>
        </w:rPr>
        <w:t>Wrigely</w:t>
      </w:r>
      <w:proofErr w:type="spellEnd"/>
      <w:r w:rsidRPr="00FC4F56">
        <w:rPr>
          <w:rFonts w:eastAsiaTheme="minorEastAsia" w:cs="Arial"/>
        </w:rPr>
        <w:t xml:space="preserve"> et al., 2005).  The principal components account for the source of variance in the waveform.  The variance can include differences in overall amplitude, relative magnitudes of peaks in a waveform, or </w:t>
      </w:r>
      <w:r w:rsidR="002E71FD" w:rsidRPr="00FC4F56">
        <w:rPr>
          <w:rFonts w:eastAsiaTheme="minorEastAsia" w:cs="Arial"/>
        </w:rPr>
        <w:t>timing of peaks in a waveform</w:t>
      </w:r>
      <w:r w:rsidRPr="00FC4F56">
        <w:rPr>
          <w:rFonts w:eastAsiaTheme="minorEastAsia" w:cs="Arial"/>
        </w:rPr>
        <w:t xml:space="preserve"> during the stance phase of running </w:t>
      </w:r>
      <w:r w:rsidR="0095376E" w:rsidRPr="00FC4F56">
        <w:rPr>
          <w:rFonts w:eastAsiaTheme="minorEastAsia" w:cs="Arial"/>
        </w:rPr>
        <w:fldChar w:fldCharType="begin">
          <w:fldData xml:space="preserve">PEVuZE5vdGU+PENpdGU+PEF1dGhvcj5PJmFwb3M7Q29ubm9yPC9BdXRob3I+PFllYXI+MjAwOTwv
WWVhcj48UmVjTnVtPjgxODwvUmVjTnVtPjxEaXNwbGF5VGV4dD4oTyZhcG9zO0Nvbm5vciBhbmQg
Qm90dHVtLCAyMDA5OyBXcmlnbGV5IGV0IGFsLiwgMjAwNSk8L0Rpc3BsYXlUZXh0PjxyZWNvcmQ+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bGFuZ3VhZ2U+ZW5nPC9sYW5ndWFnZT48L3JlY29yZD48L0NpdGU+PENpdGU+PEF1dGhvcj5Xcmln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</w:fldData>
        </w:fldChar>
      </w:r>
      <w:r w:rsidRPr="00FC4F56">
        <w:rPr>
          <w:rFonts w:eastAsiaTheme="minorEastAsia" w:cs="Arial"/>
        </w:rPr>
        <w:instrText xml:space="preserve"> ADDIN EN.CITE </w:instrText>
      </w:r>
      <w:r w:rsidR="0095376E" w:rsidRPr="00FC4F56">
        <w:rPr>
          <w:rFonts w:eastAsiaTheme="minorEastAsia" w:cs="Arial"/>
        </w:rPr>
        <w:fldChar w:fldCharType="begin">
          <w:fldData xml:space="preserve">PEVuZE5vdGU+PENpdGU+PEF1dGhvcj5PJmFwb3M7Q29ubm9yPC9BdXRob3I+PFllYXI+MjAwOTwv
WWVhcj48UmVjTnVtPjgxODwvUmVjTnVtPjxEaXNwbGF5VGV4dD4oTyZhcG9zO0Nvbm5vciBhbmQg
Qm90dHVtLCAyMDA5OyBXcmlnbGV5IGV0IGFsLiwgMjAwNSk8L0Rpc3BsYXlUZXh0PjxyZWNvcmQ+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bGFuZ3VhZ2U+ZW5nPC9sYW5ndWFnZT48L3JlY29yZD48L0NpdGU+PENpdGU+PEF1dGhvcj5Xcmln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</w:fldData>
        </w:fldChar>
      </w:r>
      <w:r w:rsidRPr="00FC4F56">
        <w:rPr>
          <w:rFonts w:eastAsiaTheme="minorEastAsia" w:cs="Arial"/>
        </w:rPr>
        <w:instrText xml:space="preserve"> ADDIN EN.CITE.DATA </w:instrText>
      </w:r>
      <w:r w:rsidR="0095376E" w:rsidRPr="00FC4F56">
        <w:rPr>
          <w:rFonts w:eastAsiaTheme="minorEastAsia" w:cs="Arial"/>
        </w:rPr>
      </w:r>
      <w:r w:rsidR="0095376E"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Pr="00FC4F56">
        <w:rPr>
          <w:rFonts w:eastAsiaTheme="minorEastAsia" w:cs="Arial"/>
          <w:noProof/>
        </w:rPr>
        <w:t>(</w:t>
      </w:r>
      <w:hyperlink w:anchor="_ENREF_64" w:tooltip="O'Connor, 2009 #818" w:history="1">
        <w:r w:rsidR="00DA09D8" w:rsidRPr="00FC4F56">
          <w:rPr>
            <w:rFonts w:eastAsiaTheme="minorEastAsia" w:cs="Arial"/>
            <w:noProof/>
          </w:rPr>
          <w:t>O'Connor and Bottum, 2009</w:t>
        </w:r>
      </w:hyperlink>
      <w:r w:rsidRPr="00FC4F56">
        <w:rPr>
          <w:rFonts w:eastAsiaTheme="minorEastAsia" w:cs="Arial"/>
          <w:noProof/>
        </w:rPr>
        <w:t xml:space="preserve">; </w:t>
      </w:r>
      <w:hyperlink w:anchor="_ENREF_91" w:tooltip="Wrigley, 2005 #819" w:history="1">
        <w:r w:rsidR="00DA09D8" w:rsidRPr="00FC4F56">
          <w:rPr>
            <w:rFonts w:eastAsiaTheme="minorEastAsia" w:cs="Arial"/>
            <w:noProof/>
          </w:rPr>
          <w:t>Wrigley et al., 2005</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It is the principal component scores that are then statistically analyzed to find differences among groups of runners with previous and current ITBS compared to controls.</w:t>
      </w:r>
    </w:p>
    <w:p w:rsidR="004D02C6" w:rsidRPr="00FC4F56" w:rsidRDefault="004D02C6" w:rsidP="002D7757">
      <w:pPr>
        <w:pStyle w:val="Heading3"/>
      </w:pPr>
      <w:bookmarkStart w:id="33" w:name="_Toc354770594"/>
      <w:r w:rsidRPr="00FC4F56">
        <w:t>Summary of Literature Review</w:t>
      </w:r>
      <w:bookmarkEnd w:id="33"/>
    </w:p>
    <w:p w:rsidR="004D02C6" w:rsidRPr="00FC4F56" w:rsidRDefault="004D02C6" w:rsidP="004D02C6">
      <w:pPr>
        <w:spacing w:line="480" w:lineRule="auto"/>
        <w:rPr>
          <w:rFonts w:cs="Arial"/>
        </w:rPr>
      </w:pPr>
      <w:r w:rsidRPr="00FC4F56">
        <w:rPr>
          <w:rFonts w:cs="Arial"/>
        </w:rPr>
        <w:tab/>
        <w:t>ITBS has been the focus of a relatively small number of investigations</w:t>
      </w:r>
      <w:r w:rsidR="002C06D2" w:rsidRPr="00FC4F56">
        <w:rPr>
          <w:rFonts w:cs="Arial"/>
        </w:rPr>
        <w:t xml:space="preserve"> examining the</w:t>
      </w:r>
      <w:r w:rsidRPr="00FC4F56">
        <w:rPr>
          <w:rFonts w:cs="Arial"/>
        </w:rPr>
        <w:t xml:space="preserve"> biomechanics of running injury.  In general, there does appear to be agreement in the literature on some biomechanical variables that may be etiological factors associated with ITBS.  Female runners with previous</w:t>
      </w:r>
      <w:r w:rsidR="002C06D2" w:rsidRPr="00FC4F56">
        <w:rPr>
          <w:rFonts w:cs="Arial"/>
        </w:rPr>
        <w:t xml:space="preserve"> ITBS</w:t>
      </w:r>
      <w:r w:rsidRPr="00FC4F56">
        <w:rPr>
          <w:rFonts w:cs="Arial"/>
        </w:rPr>
        <w:t xml:space="preserve"> or who later develop ITBS exhibit increased peak hip adduction, knee internal rotation, iliotibial band strain, and strain rate compared to controls.  It remains equivocal if iliotibial band flexibility and hip abduction strength differences are exhibited between runners with current</w:t>
      </w:r>
      <w:r w:rsidR="002C06D2" w:rsidRPr="00FC4F56">
        <w:rPr>
          <w:rFonts w:cs="Arial"/>
        </w:rPr>
        <w:t xml:space="preserve"> ITBS</w:t>
      </w:r>
      <w:r w:rsidRPr="00FC4F56">
        <w:rPr>
          <w:rFonts w:cs="Arial"/>
        </w:rPr>
        <w:t xml:space="preserve"> and </w:t>
      </w:r>
      <w:r w:rsidR="00EB458E" w:rsidRPr="00FC4F56">
        <w:rPr>
          <w:rFonts w:cs="Arial"/>
        </w:rPr>
        <w:t>controls</w:t>
      </w:r>
      <w:r w:rsidRPr="00FC4F56">
        <w:rPr>
          <w:rFonts w:cs="Arial"/>
        </w:rPr>
        <w:t xml:space="preserve">.  Further research is needed to determine if differences in iliotibial band </w:t>
      </w:r>
      <w:r w:rsidRPr="00FC4F56">
        <w:rPr>
          <w:rFonts w:cs="Arial"/>
        </w:rPr>
        <w:lastRenderedPageBreak/>
        <w:t>flexibility and hip abductor strength are associated with ITBS.  Additionally, no study has compared how frontal plane motion of the pelvis and trunk affects the knee moments in runners with current</w:t>
      </w:r>
      <w:r w:rsidR="00F16E73" w:rsidRPr="00FC4F56">
        <w:rPr>
          <w:rFonts w:cs="Arial"/>
        </w:rPr>
        <w:t xml:space="preserve"> ITBS</w:t>
      </w:r>
      <w:r w:rsidRPr="00FC4F56">
        <w:rPr>
          <w:rFonts w:cs="Arial"/>
        </w:rPr>
        <w:t xml:space="preserve"> and previous ITBS compared to controls.  Increased contralateral trunk lateral flexion may increase the tensile strain on the iliotibial band.  It is unknown if iliotibial band strain and strain rate differences exist between runners with current</w:t>
      </w:r>
      <w:r w:rsidR="00EB458E" w:rsidRPr="00FC4F56">
        <w:rPr>
          <w:rFonts w:cs="Arial"/>
        </w:rPr>
        <w:t xml:space="preserve"> ITBS</w:t>
      </w:r>
      <w:r w:rsidRPr="00FC4F56">
        <w:rPr>
          <w:rFonts w:cs="Arial"/>
        </w:rPr>
        <w:t xml:space="preserve"> and </w:t>
      </w:r>
      <w:r w:rsidR="00EB458E" w:rsidRPr="00FC4F56">
        <w:rPr>
          <w:rFonts w:cs="Arial"/>
        </w:rPr>
        <w:t>controls</w:t>
      </w:r>
      <w:r w:rsidRPr="00FC4F56">
        <w:rPr>
          <w:rFonts w:cs="Arial"/>
        </w:rPr>
        <w:t xml:space="preserve">.  Determining if discrete proximal and lower-extremity biomechanics are different between runners with current </w:t>
      </w:r>
      <w:r w:rsidR="00F16E73" w:rsidRPr="00FC4F56">
        <w:rPr>
          <w:rFonts w:cs="Arial"/>
        </w:rPr>
        <w:t xml:space="preserve">ITBS </w:t>
      </w:r>
      <w:r w:rsidRPr="00FC4F56">
        <w:rPr>
          <w:rFonts w:cs="Arial"/>
        </w:rPr>
        <w:t xml:space="preserve">and previous ITBS compared to controls warrants further research.    </w:t>
      </w:r>
    </w:p>
    <w:p w:rsidR="004D02C6" w:rsidRPr="00FC4F56" w:rsidRDefault="004D02C6" w:rsidP="004D02C6">
      <w:pPr>
        <w:spacing w:line="480" w:lineRule="auto"/>
        <w:rPr>
          <w:rFonts w:cs="Arial"/>
        </w:rPr>
      </w:pPr>
      <w:r w:rsidRPr="00FC4F56">
        <w:rPr>
          <w:rFonts w:cs="Arial"/>
        </w:rPr>
        <w:tab/>
        <w:t>In addition to discrete variables, examining inter-segmental coordination variability may be another measure to detect differences in running biomechanics between runners with current</w:t>
      </w:r>
      <w:r w:rsidR="00F16E73" w:rsidRPr="00FC4F56">
        <w:rPr>
          <w:rFonts w:cs="Arial"/>
        </w:rPr>
        <w:t xml:space="preserve"> ITBS</w:t>
      </w:r>
      <w:r w:rsidRPr="00FC4F56">
        <w:rPr>
          <w:rFonts w:cs="Arial"/>
        </w:rPr>
        <w:t xml:space="preserve"> and previous ITBS compared to controls.  Runners with previous ITBS exhibit more variability in knee flexion/extension – foot abduction/adduction throughout the stance phase but less variability of tibia internal/external – foot inversion/eversion at heel-strike.  These results suggest that the amount of variability exhibited during running should fall within range.  Furthermore, inter-segmental coordination of the frontal plane trunk and pelvis motion, as well as trunk and hip joint motion has not been established in runners with current </w:t>
      </w:r>
      <w:r w:rsidR="00F16E73" w:rsidRPr="00FC4F56">
        <w:rPr>
          <w:rFonts w:cs="Arial"/>
        </w:rPr>
        <w:t xml:space="preserve">ITBS </w:t>
      </w:r>
      <w:r w:rsidRPr="00FC4F56">
        <w:rPr>
          <w:rFonts w:cs="Arial"/>
        </w:rPr>
        <w:t xml:space="preserve">and previous ITBS compared to controls.  </w:t>
      </w:r>
    </w:p>
    <w:p w:rsidR="00236E6D" w:rsidRPr="00FC4F56" w:rsidRDefault="004D02C6" w:rsidP="003460F5">
      <w:pPr>
        <w:spacing w:line="480" w:lineRule="auto"/>
        <w:rPr>
          <w:rFonts w:cs="Arial"/>
        </w:rPr>
      </w:pPr>
      <w:r w:rsidRPr="00FC4F56">
        <w:rPr>
          <w:rFonts w:cs="Arial"/>
        </w:rPr>
        <w:tab/>
        <w:t xml:space="preserve">Although PCA has gained use in running and single-leg landing and cutting research, it has not been applied in ITBS studies.  A comprehensive analysis of kinematic and kinetic waveforms may be sensitive enough to detect group differences where discrete and coordination pattern analyses would not.  Additionally, there may be </w:t>
      </w:r>
      <w:r w:rsidRPr="00FC4F56">
        <w:rPr>
          <w:rFonts w:cs="Arial"/>
        </w:rPr>
        <w:lastRenderedPageBreak/>
        <w:t xml:space="preserve">biomechanical factors that discriminate between runners with current </w:t>
      </w:r>
      <w:r w:rsidR="00F16E73" w:rsidRPr="00FC4F56">
        <w:rPr>
          <w:rFonts w:cs="Arial"/>
        </w:rPr>
        <w:t xml:space="preserve">ITBS </w:t>
      </w:r>
      <w:r w:rsidRPr="00FC4F56">
        <w:rPr>
          <w:rFonts w:cs="Arial"/>
        </w:rPr>
        <w:t>and previous ITBS compared to controls that have not</w:t>
      </w:r>
      <w:r w:rsidR="003460F5" w:rsidRPr="00FC4F56">
        <w:rPr>
          <w:rFonts w:cs="Arial"/>
        </w:rPr>
        <w:t xml:space="preserve"> been investigated previously. </w:t>
      </w:r>
    </w:p>
    <w:p w:rsidR="003460F5" w:rsidRPr="00FC4F56" w:rsidRDefault="003460F5">
      <w:pPr>
        <w:rPr>
          <w:rFonts w:cs="Arial"/>
          <w:b/>
          <w:bCs/>
          <w:caps/>
        </w:rPr>
      </w:pPr>
      <w:r w:rsidRPr="00FC4F56">
        <w:rPr>
          <w:rFonts w:cs="Arial"/>
        </w:rPr>
        <w:br w:type="page"/>
      </w:r>
    </w:p>
    <w:p w:rsidR="00FC4F56" w:rsidRDefault="002D7757" w:rsidP="002D7757">
      <w:pPr>
        <w:pStyle w:val="Heading2"/>
      </w:pPr>
      <w:bookmarkStart w:id="34" w:name="_Toc354770595"/>
      <w:r>
        <w:lastRenderedPageBreak/>
        <w:t>CHAPTER II</w:t>
      </w:r>
      <w:r w:rsidR="0058012D">
        <w:t>I</w:t>
      </w:r>
      <w:bookmarkEnd w:id="34"/>
    </w:p>
    <w:p w:rsidR="002D7757" w:rsidRDefault="002D7757" w:rsidP="002D7757">
      <w:pPr>
        <w:pStyle w:val="Heading2"/>
      </w:pPr>
      <w:bookmarkStart w:id="35" w:name="_Toc354770596"/>
      <w:r>
        <w:t>Methods</w:t>
      </w:r>
      <w:bookmarkEnd w:id="35"/>
    </w:p>
    <w:p w:rsidR="002D7757" w:rsidRPr="002D7757" w:rsidRDefault="002D7757" w:rsidP="002D7757"/>
    <w:p w:rsidR="00FC0E49" w:rsidRPr="00FC4F56" w:rsidRDefault="003460F5" w:rsidP="00926103">
      <w:pPr>
        <w:spacing w:line="480" w:lineRule="auto"/>
        <w:rPr>
          <w:rFonts w:cs="Arial"/>
        </w:rPr>
      </w:pPr>
      <w:r w:rsidRPr="00FC4F56">
        <w:rPr>
          <w:rFonts w:cs="Arial"/>
        </w:rPr>
        <w:tab/>
      </w:r>
      <w:r w:rsidR="00366DD4" w:rsidRPr="00FC4F56">
        <w:rPr>
          <w:rFonts w:cs="Arial"/>
        </w:rPr>
        <w:t>This chap</w:t>
      </w:r>
      <w:r w:rsidR="00854B41" w:rsidRPr="00FC4F56">
        <w:rPr>
          <w:rFonts w:cs="Arial"/>
        </w:rPr>
        <w:t xml:space="preserve">ter will provide </w:t>
      </w:r>
      <w:r w:rsidR="00366DD4" w:rsidRPr="00FC4F56">
        <w:rPr>
          <w:rFonts w:cs="Arial"/>
        </w:rPr>
        <w:t>participant details and data collection protocol</w:t>
      </w:r>
      <w:r w:rsidR="00854B41" w:rsidRPr="00FC4F56">
        <w:rPr>
          <w:rFonts w:cs="Arial"/>
        </w:rPr>
        <w:t xml:space="preserve"> and </w:t>
      </w:r>
      <w:r w:rsidR="003C6477" w:rsidRPr="00FC4F56">
        <w:rPr>
          <w:rFonts w:cs="Arial"/>
        </w:rPr>
        <w:t xml:space="preserve">then describe how the data will be analyzed for the three </w:t>
      </w:r>
      <w:r w:rsidR="00EB458E" w:rsidRPr="00FC4F56">
        <w:rPr>
          <w:rFonts w:cs="Arial"/>
        </w:rPr>
        <w:t>separate manuscripts</w:t>
      </w:r>
      <w:r w:rsidR="003C6477" w:rsidRPr="00FC4F56">
        <w:rPr>
          <w:rFonts w:cs="Arial"/>
        </w:rPr>
        <w:t>.</w:t>
      </w:r>
      <w:r w:rsidR="00366DD4" w:rsidRPr="00FC4F56">
        <w:rPr>
          <w:rFonts w:cs="Arial"/>
        </w:rPr>
        <w:t xml:space="preserve">    </w:t>
      </w:r>
      <w:r w:rsidR="00FC0E49" w:rsidRPr="00FC4F56">
        <w:rPr>
          <w:rFonts w:cs="Arial"/>
        </w:rPr>
        <w:t xml:space="preserve"> </w:t>
      </w:r>
    </w:p>
    <w:p w:rsidR="000F24F1" w:rsidRPr="00FC4F56" w:rsidRDefault="000F24F1" w:rsidP="002D7757">
      <w:pPr>
        <w:pStyle w:val="Heading3"/>
      </w:pPr>
      <w:bookmarkStart w:id="36" w:name="_Toc354770597"/>
      <w:r w:rsidRPr="00FC4F56">
        <w:t>Participant Details</w:t>
      </w:r>
      <w:bookmarkEnd w:id="36"/>
    </w:p>
    <w:p w:rsidR="000F24F1" w:rsidRPr="00FC4F56" w:rsidRDefault="00774181" w:rsidP="000F24F1">
      <w:pPr>
        <w:spacing w:line="480" w:lineRule="auto"/>
        <w:ind w:firstLine="720"/>
        <w:rPr>
          <w:rFonts w:cs="Arial"/>
        </w:rPr>
      </w:pPr>
      <w:r>
        <w:rPr>
          <w:rFonts w:cs="Arial"/>
        </w:rPr>
        <w:t>Twenty-seven</w:t>
      </w:r>
      <w:r w:rsidR="003A704A" w:rsidRPr="00FC4F56">
        <w:rPr>
          <w:rFonts w:cs="Arial"/>
        </w:rPr>
        <w:t xml:space="preserve"> female runners 18 to </w:t>
      </w:r>
      <w:r w:rsidR="002E71FD" w:rsidRPr="00FC4F56">
        <w:rPr>
          <w:rFonts w:cs="Arial"/>
        </w:rPr>
        <w:t>45</w:t>
      </w:r>
      <w:r w:rsidR="000F24F1" w:rsidRPr="00FC4F56">
        <w:rPr>
          <w:rFonts w:cs="Arial"/>
        </w:rPr>
        <w:t xml:space="preserve"> years old</w:t>
      </w:r>
      <w:r w:rsidR="000A6828" w:rsidRPr="00FC4F56">
        <w:rPr>
          <w:rFonts w:cs="Arial"/>
        </w:rPr>
        <w:t xml:space="preserve"> </w:t>
      </w:r>
      <w:r w:rsidR="000F24F1" w:rsidRPr="00FC4F56">
        <w:rPr>
          <w:rFonts w:cs="Arial"/>
        </w:rPr>
        <w:t xml:space="preserve">participated in this study.  Participants were recruited using a variety of approaches.  Runners with previous ITBS and controls were recruited at local races, running clubs, and training meetings.  </w:t>
      </w:r>
      <w:r w:rsidR="003C6477" w:rsidRPr="00FC4F56">
        <w:rPr>
          <w:rFonts w:cs="Arial"/>
        </w:rPr>
        <w:t xml:space="preserve">Snow ball sampling was implemented.  </w:t>
      </w:r>
      <w:r w:rsidR="00EB458E" w:rsidRPr="00FC4F56">
        <w:rPr>
          <w:rFonts w:cs="Arial"/>
        </w:rPr>
        <w:t xml:space="preserve">This is performed by </w:t>
      </w:r>
      <w:r w:rsidR="003C2749" w:rsidRPr="00FC4F56">
        <w:rPr>
          <w:rFonts w:cs="Arial"/>
        </w:rPr>
        <w:t>asking</w:t>
      </w:r>
      <w:r w:rsidR="00EB458E" w:rsidRPr="00FC4F56">
        <w:rPr>
          <w:rFonts w:cs="Arial"/>
        </w:rPr>
        <w:t xml:space="preserve"> p</w:t>
      </w:r>
      <w:r w:rsidR="000F24F1" w:rsidRPr="00FC4F56">
        <w:rPr>
          <w:rFonts w:cs="Arial"/>
        </w:rPr>
        <w:t xml:space="preserve">articipants who completed the study </w:t>
      </w:r>
      <w:r w:rsidR="003C2749" w:rsidRPr="00FC4F56">
        <w:rPr>
          <w:rFonts w:cs="Arial"/>
        </w:rPr>
        <w:t xml:space="preserve">to </w:t>
      </w:r>
      <w:r w:rsidR="000F24F1" w:rsidRPr="00FC4F56">
        <w:rPr>
          <w:rFonts w:cs="Arial"/>
        </w:rPr>
        <w:t>pass along the investigator’s contact information if they knew potential participants.  Contacts were made with local clinicians</w:t>
      </w:r>
      <w:r w:rsidR="00BA300F" w:rsidRPr="00FC4F56">
        <w:rPr>
          <w:rFonts w:cs="Arial"/>
        </w:rPr>
        <w:t xml:space="preserve"> at their place of work </w:t>
      </w:r>
      <w:r w:rsidR="000F24F1" w:rsidRPr="00FC4F56">
        <w:rPr>
          <w:rFonts w:cs="Arial"/>
        </w:rPr>
        <w:t xml:space="preserve">who were willing to distribute study information to participants with ITBS.  All currently injured runners </w:t>
      </w:r>
      <w:r w:rsidR="00BA300F" w:rsidRPr="00FC4F56">
        <w:rPr>
          <w:rFonts w:cs="Arial"/>
        </w:rPr>
        <w:t xml:space="preserve">self-reported that they had been </w:t>
      </w:r>
      <w:r w:rsidR="000F24F1" w:rsidRPr="00FC4F56">
        <w:rPr>
          <w:rFonts w:cs="Arial"/>
        </w:rPr>
        <w:t xml:space="preserve">diagnosed by a </w:t>
      </w:r>
      <w:r w:rsidR="00EB458E" w:rsidRPr="00FC4F56">
        <w:rPr>
          <w:rFonts w:cs="Arial"/>
        </w:rPr>
        <w:t>physician</w:t>
      </w:r>
      <w:r w:rsidR="000F24F1" w:rsidRPr="00FC4F56">
        <w:rPr>
          <w:rFonts w:cs="Arial"/>
        </w:rPr>
        <w:t>, physical therapist, or athletic trainer.</w:t>
      </w:r>
      <w:r w:rsidR="00002E72" w:rsidRPr="00FC4F56">
        <w:rPr>
          <w:rFonts w:cs="Arial"/>
        </w:rPr>
        <w:t xml:space="preserve">  </w:t>
      </w:r>
      <w:r w:rsidR="000F24F1" w:rsidRPr="00FC4F56">
        <w:rPr>
          <w:rFonts w:cs="Arial"/>
        </w:rPr>
        <w:t xml:space="preserve">Additionally, flyers were posted around the University of Tennessee’s </w:t>
      </w:r>
      <w:r w:rsidR="00FA22D8" w:rsidRPr="00FC4F56">
        <w:rPr>
          <w:rFonts w:cs="Arial"/>
        </w:rPr>
        <w:t xml:space="preserve">campus and the surrounding area.  </w:t>
      </w:r>
      <w:r w:rsidR="000F24F1" w:rsidRPr="00FC4F56">
        <w:rPr>
          <w:rFonts w:cs="Arial"/>
        </w:rPr>
        <w:t>For all potential participants, if a major lower extremity injury had occurred in the past, such as an ACL tear, then they were not allowed to participate.  Furthermore, participants were excluded if they answered ‘yes’ to any question on the Physical Activity Readiness-Questionnaire (PAR-Q)</w:t>
      </w:r>
      <w:r w:rsidR="00E76CEF" w:rsidRPr="00FC4F56">
        <w:rPr>
          <w:rFonts w:cs="Arial"/>
        </w:rPr>
        <w:t xml:space="preserve"> </w:t>
      </w:r>
      <w:r w:rsidR="00E76CEF" w:rsidRPr="00FC4F56">
        <w:rPr>
          <w:rFonts w:cs="Arial"/>
        </w:rPr>
        <w:fldChar w:fldCharType="begin"/>
      </w:r>
      <w:r w:rsidR="00E76CEF" w:rsidRPr="00FC4F56">
        <w:rPr>
          <w:rFonts w:cs="Arial"/>
        </w:rPr>
        <w:instrText xml:space="preserve"> ADDIN EN.CITE &lt;EndNote&gt;&lt;Cite&gt;&lt;Author&gt;Thomas&lt;/Author&gt;&lt;Year&gt;1992&lt;/Year&gt;&lt;RecNum&gt;1000&lt;/RecNum&gt;&lt;DisplayText&gt;(Thomas et al., 1992)&lt;/DisplayText&gt;&lt;record&gt;&lt;rec-number&gt;1000&lt;/rec-number&gt;&lt;foreign-keys&gt;&lt;key app="EN" db-id="ds2vpv2rn9rxrkefsdp5s0xtepz500xad992"&gt;1000&lt;/key&gt;&lt;/foreign-keys&gt;&lt;ref-type name="Journal Article"&gt;17&lt;/ref-type&gt;&lt;contributors&gt;&lt;authors&gt;&lt;author&gt;Thomas, S.&lt;/author&gt;&lt;author&gt;Reading, J.&lt;/author&gt;&lt;author&gt;Shepard, R.J.&lt;/author&gt;&lt;/authors&gt;&lt;/contributors&gt;&lt;titles&gt;&lt;title&gt;Revision of the Physical Activity Readiness Questionnaire (PAR-Q)&lt;/title&gt;&lt;secondary-title&gt;Can J Sport Sci&lt;/secondary-title&gt;&lt;/titles&gt;&lt;periodical&gt;&lt;full-title&gt;Can J Sport Sci&lt;/full-title&gt;&lt;/periodical&gt;&lt;pages&gt;338-349&lt;/pages&gt;&lt;volume&gt;17&lt;/volume&gt;&lt;number&gt;4&lt;/number&gt;&lt;dates&gt;&lt;year&gt;1992&lt;/year&gt;&lt;/dates&gt;&lt;urls&gt;&lt;/urls&gt;&lt;custom1&gt;Minister of Public Works and Government Services Canada&lt;/custom1&gt;&lt;/record&gt;&lt;/Cite&gt;&lt;/EndNote&gt;</w:instrText>
      </w:r>
      <w:r w:rsidR="00E76CEF" w:rsidRPr="00FC4F56">
        <w:rPr>
          <w:rFonts w:cs="Arial"/>
        </w:rPr>
        <w:fldChar w:fldCharType="separate"/>
      </w:r>
      <w:r w:rsidR="00E76CEF" w:rsidRPr="00FC4F56">
        <w:rPr>
          <w:rFonts w:cs="Arial"/>
          <w:noProof/>
        </w:rPr>
        <w:t>(</w:t>
      </w:r>
      <w:hyperlink w:anchor="_ENREF_86" w:tooltip="Thomas, 1992 #1000" w:history="1">
        <w:r w:rsidR="00DA09D8" w:rsidRPr="00FC4F56">
          <w:rPr>
            <w:rFonts w:cs="Arial"/>
            <w:noProof/>
          </w:rPr>
          <w:t>Thomas et al., 1992</w:t>
        </w:r>
      </w:hyperlink>
      <w:r w:rsidR="00E76CEF" w:rsidRPr="00FC4F56">
        <w:rPr>
          <w:rFonts w:cs="Arial"/>
          <w:noProof/>
        </w:rPr>
        <w:t>)</w:t>
      </w:r>
      <w:r w:rsidR="00E76CEF" w:rsidRPr="00FC4F56">
        <w:rPr>
          <w:rFonts w:cs="Arial"/>
        </w:rPr>
        <w:fldChar w:fldCharType="end"/>
      </w:r>
      <w:r w:rsidR="000F24F1" w:rsidRPr="00FC4F56">
        <w:rPr>
          <w:rFonts w:cs="Arial"/>
        </w:rPr>
        <w:t>.  Participants were divided into three sub-groups: currently with ITBS but running a minimum 6 miles per week</w:t>
      </w:r>
      <w:r w:rsidR="000F24F1" w:rsidRPr="00FC4F56">
        <w:rPr>
          <w:rFonts w:cs="Arial"/>
          <w:vertAlign w:val="superscript"/>
        </w:rPr>
        <w:t xml:space="preserve"> </w:t>
      </w:r>
      <w:r w:rsidR="0095376E" w:rsidRPr="00FC4F56">
        <w:rPr>
          <w:rFonts w:cs="Arial"/>
        </w:rPr>
        <w:fldChar w:fldCharType="begin"/>
      </w:r>
      <w:r w:rsidR="000F24F1" w:rsidRPr="00FC4F56">
        <w:rPr>
          <w:rFonts w:cs="Arial"/>
        </w:rPr>
        <w:instrText xml:space="preserve"> ADDIN EN.CITE &lt;EndNote&gt;&lt;Cite&gt;&lt;Author&gt;Noehren&lt;/Author&gt;&lt;Year&gt;2011&lt;/Year&gt;&lt;RecNum&gt;709&lt;/RecNum&gt;&lt;DisplayText&gt;(Noehren et al., 2011)&lt;/DisplayText&gt;&lt;record&gt;&lt;rec-number&gt;709&lt;/rec-number&gt;&lt;foreign-keys&gt;&lt;key app="EN" db-id="ds2vpv2rn9rxrkefsdp5s0xtepz500xad992"&gt;709&lt;/key&gt;&lt;/foreign-keys&gt;&lt;ref-type name="Journal Article"&gt;17&lt;/ref-type&gt;&lt;contributors&gt;&lt;authors&gt;&lt;author&gt;Noehren, B.&lt;/author&gt;&lt;author&gt;Scholz, J.&lt;/author&gt;&lt;author&gt;Davis, I.&lt;/author&gt;&lt;/authors&gt;&lt;/contributors&gt;&lt;auth-address&gt;Division of Physical Therapy, University of Kentucky, Lexington, 40536-0200, USA. bwn51@yahoo.com&lt;/auth-address&gt;&lt;titles&gt;&lt;title&gt;The effect of real-time gait retraining on hip kinematics, pain and function in subjects with patellofemoral pain syndrome&lt;/title&gt;&lt;secondary-title&gt;British Journal of Sports Medicine&lt;/secondary-title&gt;&lt;/titles&gt;&lt;periodical&gt;&lt;full-title&gt;British Journal of Sports Medicine&lt;/full-title&gt;&lt;/periodical&gt;&lt;pages&gt;691-6&lt;/pages&gt;&lt;volume&gt;45&lt;/volume&gt;&lt;number&gt;9&lt;/number&gt;&lt;edition&gt;2010/06/30&lt;/edition&gt;&lt;dates&gt;&lt;year&gt;2011&lt;/year&gt;&lt;pub-dates&gt;&lt;date&gt;Jul&lt;/date&gt;&lt;/pub-dates&gt;&lt;/dates&gt;&lt;isbn&gt;1473-0480 (Electronic)&amp;#xD;0306-3674 (Linking)&lt;/isbn&gt;&lt;accession-num&gt;20584755&lt;/accession-num&gt;&lt;urls&gt;&lt;/urls&gt;&lt;electronic-resource-num&gt;bjsm.2009.069112 [pii]&amp;#xD;10.1136/bjsm.2009.069112 [doi]&lt;/electronic-resource-num&gt;&lt;remote-database-provider&gt;Nlm&lt;/remote-database-provider&gt;&lt;language&gt;eng&lt;/language&gt;&lt;/record&gt;&lt;/Cite&gt;&lt;/EndNote&gt;</w:instrText>
      </w:r>
      <w:r w:rsidR="0095376E" w:rsidRPr="00FC4F56">
        <w:rPr>
          <w:rFonts w:cs="Arial"/>
        </w:rPr>
        <w:fldChar w:fldCharType="separate"/>
      </w:r>
      <w:r w:rsidR="000F24F1" w:rsidRPr="00FC4F56">
        <w:rPr>
          <w:rFonts w:cs="Arial"/>
          <w:noProof/>
        </w:rPr>
        <w:t>(</w:t>
      </w:r>
      <w:hyperlink w:anchor="_ENREF_63" w:tooltip="Noehren, 2011 #709" w:history="1">
        <w:r w:rsidR="00DA09D8" w:rsidRPr="00FC4F56">
          <w:rPr>
            <w:rFonts w:cs="Arial"/>
            <w:noProof/>
          </w:rPr>
          <w:t>Noehren et al., 2011</w:t>
        </w:r>
      </w:hyperlink>
      <w:r w:rsidR="000F24F1" w:rsidRPr="00FC4F56">
        <w:rPr>
          <w:rFonts w:cs="Arial"/>
          <w:noProof/>
        </w:rPr>
        <w:t>)</w:t>
      </w:r>
      <w:r w:rsidR="0095376E" w:rsidRPr="00FC4F56">
        <w:rPr>
          <w:rFonts w:cs="Arial"/>
        </w:rPr>
        <w:fldChar w:fldCharType="end"/>
      </w:r>
      <w:r w:rsidR="000F24F1" w:rsidRPr="00FC4F56">
        <w:rPr>
          <w:rFonts w:cs="Arial"/>
        </w:rPr>
        <w:t xml:space="preserve">, runners with previous ITBS and currently running a minimum of 15 miles per week, and controls with no history of knee overuse injury running a minimum of 15 miles per week. Participants with current </w:t>
      </w:r>
      <w:r w:rsidR="000F24F1" w:rsidRPr="00FC4F56">
        <w:rPr>
          <w:rFonts w:cs="Arial"/>
        </w:rPr>
        <w:lastRenderedPageBreak/>
        <w:t>or previous ITBS reported that had been diagnosed by a health care professional with ITBS.</w:t>
      </w:r>
      <w:r w:rsidR="0028008A" w:rsidRPr="00FC4F56">
        <w:rPr>
          <w:rFonts w:cs="Arial"/>
        </w:rPr>
        <w:t xml:space="preserve">  Additionally, participants with current ITBS </w:t>
      </w:r>
      <w:r w:rsidR="00BA300F" w:rsidRPr="00FC4F56">
        <w:rPr>
          <w:rFonts w:cs="Arial"/>
        </w:rPr>
        <w:t xml:space="preserve">will report </w:t>
      </w:r>
      <w:r w:rsidR="0028008A" w:rsidRPr="00FC4F56">
        <w:rPr>
          <w:rFonts w:cs="Arial"/>
        </w:rPr>
        <w:t xml:space="preserve">pain experienced during a typical run on a verbal analog scale of 0 to 10.  </w:t>
      </w:r>
      <w:r w:rsidR="00C54615" w:rsidRPr="00FC4F56">
        <w:rPr>
          <w:rFonts w:cs="Arial"/>
        </w:rPr>
        <w:t>A z</w:t>
      </w:r>
      <w:r w:rsidR="0028008A" w:rsidRPr="00FC4F56">
        <w:rPr>
          <w:rFonts w:cs="Arial"/>
        </w:rPr>
        <w:t>ero indicate</w:t>
      </w:r>
      <w:r w:rsidR="00C54615" w:rsidRPr="00FC4F56">
        <w:rPr>
          <w:rFonts w:cs="Arial"/>
        </w:rPr>
        <w:t>s</w:t>
      </w:r>
      <w:r w:rsidR="0028008A" w:rsidRPr="00FC4F56">
        <w:rPr>
          <w:rFonts w:cs="Arial"/>
        </w:rPr>
        <w:t xml:space="preserve"> no pain during running, whereas </w:t>
      </w:r>
      <w:r w:rsidR="00C54615" w:rsidRPr="00FC4F56">
        <w:rPr>
          <w:rFonts w:cs="Arial"/>
        </w:rPr>
        <w:t xml:space="preserve">a </w:t>
      </w:r>
      <w:r w:rsidR="0028008A" w:rsidRPr="00FC4F56">
        <w:rPr>
          <w:rFonts w:cs="Arial"/>
        </w:rPr>
        <w:t>10 indicate</w:t>
      </w:r>
      <w:r w:rsidR="00C54615" w:rsidRPr="00FC4F56">
        <w:rPr>
          <w:rFonts w:cs="Arial"/>
        </w:rPr>
        <w:t>s</w:t>
      </w:r>
      <w:r w:rsidR="0028008A" w:rsidRPr="00FC4F56">
        <w:rPr>
          <w:rFonts w:cs="Arial"/>
        </w:rPr>
        <w:t xml:space="preserve"> severe pain.  </w:t>
      </w:r>
      <w:r w:rsidR="000F24F1" w:rsidRPr="00FC4F56">
        <w:rPr>
          <w:rFonts w:cs="Arial"/>
        </w:rPr>
        <w:t xml:space="preserve"> </w:t>
      </w:r>
    </w:p>
    <w:p w:rsidR="000F24F1" w:rsidRPr="00FC4F56" w:rsidRDefault="000F24F1" w:rsidP="002D7757">
      <w:pPr>
        <w:pStyle w:val="Heading3"/>
      </w:pPr>
      <w:bookmarkStart w:id="37" w:name="_Toc354770598"/>
      <w:r w:rsidRPr="00FC4F56">
        <w:t>Power Analysis</w:t>
      </w:r>
      <w:bookmarkEnd w:id="37"/>
    </w:p>
    <w:p w:rsidR="000F24F1" w:rsidRPr="00FC4F56" w:rsidRDefault="000F24F1" w:rsidP="000F24F1">
      <w:pPr>
        <w:spacing w:line="480" w:lineRule="auto"/>
        <w:rPr>
          <w:rFonts w:cs="Arial"/>
        </w:rPr>
      </w:pPr>
      <w:r w:rsidRPr="00FC4F56">
        <w:rPr>
          <w:rFonts w:cs="Arial"/>
        </w:rPr>
        <w:tab/>
        <w:t xml:space="preserve">Sample size was determined </w:t>
      </w:r>
      <w:r w:rsidRPr="00FC4F56">
        <w:rPr>
          <w:rFonts w:cs="Arial"/>
          <w:i/>
        </w:rPr>
        <w:t xml:space="preserve">a priori </w:t>
      </w:r>
      <w:r w:rsidRPr="00FC4F56">
        <w:rPr>
          <w:rFonts w:cs="Arial"/>
        </w:rPr>
        <w:t xml:space="preserve">(α = 0.05, β = 0.20, desired effect size = </w:t>
      </w:r>
      <w:r w:rsidR="004C6B9A" w:rsidRPr="00FC4F56">
        <w:rPr>
          <w:rFonts w:cs="Arial"/>
        </w:rPr>
        <w:t>0.7</w:t>
      </w:r>
      <w:r w:rsidRPr="00FC4F56">
        <w:rPr>
          <w:rFonts w:cs="Arial"/>
        </w:rPr>
        <w:t xml:space="preserve">) for an one-way analysis of variance (ANOVA) using a power analysis program, G*Power 3 </w:t>
      </w:r>
      <w:r w:rsidR="0095376E" w:rsidRPr="00FC4F56">
        <w:rPr>
          <w:rFonts w:cs="Arial"/>
        </w:rPr>
        <w:fldChar w:fldCharType="begin"/>
      </w:r>
      <w:r w:rsidRPr="00FC4F56">
        <w:rPr>
          <w:rFonts w:cs="Arial"/>
        </w:rPr>
        <w:instrText xml:space="preserve"> ADDIN EN.CITE &lt;EndNote&gt;&lt;Cite&gt;&lt;Author&gt;Faul&lt;/Author&gt;&lt;Year&gt;2007&lt;/Year&gt;&lt;RecNum&gt;718&lt;/RecNum&gt;&lt;DisplayText&gt;(Faul et al., 2007)&lt;/DisplayText&gt;&lt;record&gt;&lt;rec-number&gt;718&lt;/rec-number&gt;&lt;foreign-keys&gt;&lt;key app="EN" db-id="ds2vpv2rn9rxrkefsdp5s0xtepz500xad992"&gt;718&lt;/key&gt;&lt;/foreign-keys&gt;&lt;ref-type name="Journal Article"&gt;17&lt;/ref-type&gt;&lt;contributors&gt;&lt;authors&gt;&lt;author&gt;Faul, F.&lt;/author&gt;&lt;author&gt;Erdfelder, E.&lt;/author&gt;&lt;author&gt;Lang, A. G.&lt;/author&gt;&lt;author&gt;Buchner, A.&lt;/author&gt;&lt;/authors&gt;&lt;/contributors&gt;&lt;auth-address&gt;Institut fur Psychologie, Christian-Albrechts-Universitat Kiel, Kiel, Germany. ffaul@psychologie.uni-kiel.de&lt;/auth-address&gt;&lt;titles&gt;&lt;title&gt;G*Power 3: a flexible statistical power analysis program for the social, behavioral, and biomedical sciences&lt;/title&gt;&lt;secondary-title&gt;Behavior Research Methods&lt;/secondary-title&gt;&lt;alt-title&gt;Behavior research methods&lt;/alt-title&gt;&lt;/titles&gt;&lt;periodical&gt;&lt;full-title&gt;Behav Res Methods&lt;/full-title&gt;&lt;abbr-1&gt;Behavior research methods&lt;/abbr-1&gt;&lt;/periodical&gt;&lt;alt-periodical&gt;&lt;full-title&gt;Behav Res Methods&lt;/full-title&gt;&lt;abbr-1&gt;Behavior research methods&lt;/abbr-1&gt;&lt;/alt-periodical&gt;&lt;pages&gt;175-91&lt;/pages&gt;&lt;volume&gt;39&lt;/volume&gt;&lt;number&gt;2&lt;/number&gt;&lt;edition&gt;2007/08/19&lt;/edition&gt;&lt;keywords&gt;&lt;keyword&gt;Algorithms&lt;/keyword&gt;&lt;keyword&gt;Behavioral Sciences/ methods&lt;/keyword&gt;&lt;keyword&gt;Biomedical Research/methods&lt;/keyword&gt;&lt;keyword&gt;Data Interpretation, Statistical&lt;/keyword&gt;&lt;keyword&gt;Mathematical Computing&lt;/keyword&gt;&lt;keyword&gt;Microcomputers&lt;/keyword&gt;&lt;keyword&gt;Sensitivity and Specificity&lt;/keyword&gt;&lt;keyword&gt;Social Sciences/ methods&lt;/keyword&gt;&lt;keyword&gt;Software&lt;/keyword&gt;&lt;keyword&gt;Statistics, Nonparametric&lt;/keyword&gt;&lt;/keywords&gt;&lt;dates&gt;&lt;year&gt;2007&lt;/year&gt;&lt;pub-dates&gt;&lt;date&gt;May&lt;/date&gt;&lt;/pub-dates&gt;&lt;/dates&gt;&lt;isbn&gt;1554-351X (Print)&amp;#xD;1554-351X (Linking)&lt;/isbn&gt;&lt;accession-num&gt;17695343&lt;/accession-num&gt;&lt;urls&gt;&lt;/urls&gt;&lt;remote-database-provider&gt;NLM&lt;/remote-database-provider&gt;&lt;language&gt;eng&lt;/language&gt;&lt;/record&gt;&lt;/Cite&gt;&lt;/EndNote&gt;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1" w:tooltip="Faul, 2007 #718" w:history="1">
        <w:r w:rsidR="00DA09D8" w:rsidRPr="00FC4F56">
          <w:rPr>
            <w:rFonts w:cs="Arial"/>
            <w:noProof/>
          </w:rPr>
          <w:t>Faul et al., 2007</w:t>
        </w:r>
      </w:hyperlink>
      <w:r w:rsidRPr="00FC4F56">
        <w:rPr>
          <w:rFonts w:cs="Arial"/>
          <w:noProof/>
        </w:rPr>
        <w:t>)</w:t>
      </w:r>
      <w:r w:rsidR="0095376E" w:rsidRPr="00FC4F56">
        <w:rPr>
          <w:rFonts w:cs="Arial"/>
        </w:rPr>
        <w:fldChar w:fldCharType="end"/>
      </w:r>
      <w:r w:rsidRPr="00FC4F56">
        <w:rPr>
          <w:rFonts w:cs="Arial"/>
        </w:rPr>
        <w:t>.  The results of the power analysis indicated that a minimum sample size of</w:t>
      </w:r>
      <w:r w:rsidR="004C6B9A" w:rsidRPr="00FC4F56">
        <w:rPr>
          <w:rFonts w:cs="Arial"/>
        </w:rPr>
        <w:t xml:space="preserve"> twenty-four</w:t>
      </w:r>
      <w:r w:rsidR="000E2086" w:rsidRPr="00FC4F56">
        <w:rPr>
          <w:rFonts w:cs="Arial"/>
        </w:rPr>
        <w:t xml:space="preserve"> </w:t>
      </w:r>
      <w:r w:rsidRPr="00FC4F56">
        <w:rPr>
          <w:rFonts w:cs="Arial"/>
        </w:rPr>
        <w:t xml:space="preserve">participants was needed. </w:t>
      </w:r>
    </w:p>
    <w:p w:rsidR="000F24F1" w:rsidRPr="00FC4F56" w:rsidRDefault="000F24F1" w:rsidP="002D7757">
      <w:pPr>
        <w:pStyle w:val="Heading3"/>
      </w:pPr>
      <w:bookmarkStart w:id="38" w:name="_Toc354770599"/>
      <w:r w:rsidRPr="00FC4F56">
        <w:t>Data Collection</w:t>
      </w:r>
      <w:bookmarkEnd w:id="38"/>
    </w:p>
    <w:p w:rsidR="000F24F1" w:rsidRPr="00FC4F56" w:rsidRDefault="000F24F1" w:rsidP="000F24F1">
      <w:pPr>
        <w:spacing w:line="480" w:lineRule="auto"/>
        <w:rPr>
          <w:rFonts w:cs="Arial"/>
        </w:rPr>
      </w:pPr>
      <w:r w:rsidRPr="00FC4F56">
        <w:rPr>
          <w:rFonts w:cs="Arial"/>
        </w:rPr>
        <w:tab/>
        <w:t>Approval for all procedures was obtained from the Institution’s Human Subjects Review Board prior to the commencement of this study.  Participants gave their written inform</w:t>
      </w:r>
      <w:r w:rsidR="00FA22D8" w:rsidRPr="00FC4F56">
        <w:rPr>
          <w:rFonts w:cs="Arial"/>
        </w:rPr>
        <w:t xml:space="preserve">ed consent before participating.  </w:t>
      </w:r>
      <w:r w:rsidRPr="00FC4F56">
        <w:rPr>
          <w:rFonts w:cs="Arial"/>
        </w:rPr>
        <w:t>Then, participants completed an online survey which included a Physical Activity Readiness Questionnaire (PAR-Q) and a custom running health h</w:t>
      </w:r>
      <w:r w:rsidR="00FA22D8" w:rsidRPr="00FC4F56">
        <w:rPr>
          <w:rFonts w:cs="Arial"/>
        </w:rPr>
        <w:t>istory questionnaire (Appendix A</w:t>
      </w:r>
      <w:r w:rsidRPr="00FC4F56">
        <w:rPr>
          <w:rFonts w:cs="Arial"/>
        </w:rPr>
        <w:t xml:space="preserve">).  If a participant answered ‘yes’ to any question on the PAR-Q, then they were thanked for their time and their participation in the study ended.  </w:t>
      </w:r>
    </w:p>
    <w:p w:rsidR="001A02DC" w:rsidRPr="002D7757" w:rsidRDefault="001A02DC" w:rsidP="002D7757">
      <w:pPr>
        <w:rPr>
          <w:i/>
        </w:rPr>
      </w:pPr>
      <w:r w:rsidRPr="002D7757">
        <w:rPr>
          <w:i/>
        </w:rPr>
        <w:t>Participant Preparation</w:t>
      </w:r>
    </w:p>
    <w:p w:rsidR="001A02DC" w:rsidRPr="00FC4F56" w:rsidRDefault="001A02DC" w:rsidP="00926103">
      <w:pPr>
        <w:rPr>
          <w:rFonts w:cs="Arial"/>
        </w:rPr>
      </w:pPr>
    </w:p>
    <w:p w:rsidR="000F24F1" w:rsidRPr="00FC4F56" w:rsidRDefault="000F24F1" w:rsidP="000F24F1">
      <w:pPr>
        <w:spacing w:line="480" w:lineRule="auto"/>
        <w:ind w:firstLine="720"/>
        <w:rPr>
          <w:rFonts w:cs="Arial"/>
        </w:rPr>
      </w:pPr>
      <w:r w:rsidRPr="00FC4F56">
        <w:rPr>
          <w:rFonts w:cs="Arial"/>
        </w:rPr>
        <w:t xml:space="preserve">Participants wore running shorts, a tank-top or v-cut sleeveless shirt, and </w:t>
      </w:r>
      <w:r w:rsidR="002E6C30" w:rsidRPr="00FC4F56">
        <w:rPr>
          <w:rFonts w:cs="Arial"/>
        </w:rPr>
        <w:t xml:space="preserve">a </w:t>
      </w:r>
      <w:r w:rsidRPr="00FC4F56">
        <w:rPr>
          <w:rFonts w:cs="Arial"/>
        </w:rPr>
        <w:t xml:space="preserve">neutral laboratory </w:t>
      </w:r>
      <w:r w:rsidR="002E6C30" w:rsidRPr="00FC4F56">
        <w:rPr>
          <w:rFonts w:cs="Arial"/>
        </w:rPr>
        <w:t xml:space="preserve">gait sandal </w:t>
      </w:r>
      <w:r w:rsidRPr="00FC4F56">
        <w:rPr>
          <w:rFonts w:cs="Arial"/>
        </w:rPr>
        <w:t xml:space="preserve">(Bite Footwear, Redmond, WA, USA) for the overground running trials </w:t>
      </w:r>
      <w:r w:rsidR="0095376E" w:rsidRPr="00FC4F56">
        <w:rPr>
          <w:rFonts w:cs="Arial"/>
        </w:rPr>
        <w:fldChar w:fldCharType="begin"/>
      </w:r>
      <w:r w:rsidRPr="00FC4F56">
        <w:rPr>
          <w:rFonts w:cs="Arial"/>
        </w:rPr>
        <w:instrText xml:space="preserve"> ADDIN EN.CITE &lt;EndNote&gt;&lt;Cite&gt;&lt;Author&gt;Barnes&lt;/Author&gt;&lt;Year&gt;2010&lt;/Year&gt;&lt;RecNum&gt;694&lt;/RecNum&gt;&lt;DisplayText&gt;(Barnes et al., 2010)&lt;/DisplayText&gt;&lt;record&gt;&lt;rec-number&gt;694&lt;/rec-number&gt;&lt;foreign-keys&gt;&lt;key app="EN" db-id="ds2vpv2rn9rxrkefsdp5s0xtepz500xad992"&gt;694&lt;/key&gt;&lt;/foreign-keys&gt;&lt;ref-type name="Journal Article"&gt;17&lt;/ref-type&gt;&lt;contributors&gt;&lt;authors&gt;&lt;author&gt;Barnes, A.&lt;/author&gt;&lt;author&gt;Wheat, J.&lt;/author&gt;&lt;author&gt;Milner, C. E.&lt;/author&gt;&lt;/authors&gt;&lt;/contributors&gt;&lt;auth-address&gt;The Centre for Sport and Exercise Science, Sheffield Hallam University, Collegiate Crescent Campus, Sheffield S10 2BP, UK. A.Barnes@shu.ac.uk&lt;/auth-address&gt;&lt;titles&gt;&lt;title&gt;Use of gait sandals for measuring rearfoot and shank motion during running&lt;/title&gt;&lt;secondary-title&gt;Gait and Posture&lt;/secondary-title&gt;&lt;/titles&gt;&lt;periodical&gt;&lt;full-title&gt;Gait and Posture&lt;/full-title&gt;&lt;abbr-1&gt;Gait &amp;amp; posture&lt;/abbr-1&gt;&lt;/periodical&gt;&lt;pages&gt;133-5&lt;/pages&gt;&lt;volume&gt;32&lt;/volume&gt;&lt;number&gt;1&lt;/number&gt;&lt;edition&gt;2010/04/07&lt;/edition&gt;&lt;keywords&gt;&lt;keyword&gt;Adult&lt;/keyword&gt;&lt;keyword&gt;Biomechanics&lt;/keyword&gt;&lt;keyword&gt;Foot/ physiology&lt;/keyword&gt;&lt;keyword&gt;Humans&lt;/keyword&gt;&lt;keyword&gt;Male&lt;/keyword&gt;&lt;keyword&gt;Running/ physiology&lt;/keyword&gt;&lt;keyword&gt;Shoes&lt;/keyword&gt;&lt;/keywords&gt;&lt;dates&gt;&lt;year&gt;2010&lt;/year&gt;&lt;pub-dates&gt;&lt;date&gt;May&lt;/date&gt;&lt;/pub-dates&gt;&lt;/dates&gt;&lt;isbn&gt;1879-2219 (Electronic)&amp;#xD;0966-6362 (Linking)&lt;/isbn&gt;&lt;accession-num&gt;20363630&lt;/accession-num&gt;&lt;urls&gt;&lt;/urls&gt;&lt;electronic-resource-num&gt;S0966-6362(10)00030-5 [pii]&amp;#xD;10.1016/j.gaitpost.2010.01.015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 w:tooltip="Barnes, 2010 #694" w:history="1">
        <w:r w:rsidR="00DA09D8" w:rsidRPr="00FC4F56">
          <w:rPr>
            <w:rFonts w:cs="Arial"/>
            <w:noProof/>
          </w:rPr>
          <w:t>Barnes et al., 2010</w:t>
        </w:r>
      </w:hyperlink>
      <w:r w:rsidRPr="00FC4F56">
        <w:rPr>
          <w:rFonts w:cs="Arial"/>
          <w:noProof/>
        </w:rPr>
        <w:t>)</w:t>
      </w:r>
      <w:r w:rsidR="0095376E" w:rsidRPr="00FC4F56">
        <w:rPr>
          <w:rFonts w:cs="Arial"/>
        </w:rPr>
        <w:fldChar w:fldCharType="end"/>
      </w:r>
      <w:r w:rsidRPr="00FC4F56">
        <w:rPr>
          <w:rFonts w:cs="Arial"/>
        </w:rPr>
        <w:t xml:space="preserve">.  Participants stood on a foot placement template while spherical reflective markers were placed </w:t>
      </w:r>
      <w:r w:rsidR="002E71FD" w:rsidRPr="00FC4F56">
        <w:rPr>
          <w:rFonts w:cs="Arial"/>
        </w:rPr>
        <w:t>b</w:t>
      </w:r>
      <w:r w:rsidRPr="00FC4F56">
        <w:rPr>
          <w:rFonts w:cs="Arial"/>
        </w:rPr>
        <w:t>ilaterally on the lower</w:t>
      </w:r>
      <w:r w:rsidR="002E6C30" w:rsidRPr="00FC4F56">
        <w:rPr>
          <w:rFonts w:cs="Arial"/>
        </w:rPr>
        <w:t>-</w:t>
      </w:r>
      <w:r w:rsidRPr="00FC4F56">
        <w:rPr>
          <w:rFonts w:cs="Arial"/>
        </w:rPr>
        <w:t xml:space="preserve">extremity and </w:t>
      </w:r>
      <w:r w:rsidRPr="00FC4F56">
        <w:rPr>
          <w:rFonts w:cs="Arial"/>
        </w:rPr>
        <w:lastRenderedPageBreak/>
        <w:t xml:space="preserve">trunk </w:t>
      </w:r>
      <w:r w:rsidR="0095376E" w:rsidRPr="00FC4F56">
        <w:rPr>
          <w:rFonts w:cs="Arial"/>
        </w:rPr>
        <w:fldChar w:fldCharType="begin"/>
      </w:r>
      <w:r w:rsidRPr="00FC4F56">
        <w:rPr>
          <w:rFonts w:cs="Arial"/>
        </w:rPr>
        <w:instrText xml:space="preserve"> ADDIN EN.CITE &lt;EndNote&gt;&lt;Cite&gt;&lt;Author&gt;McIlroy&lt;/Author&gt;&lt;Year&gt;1997&lt;/Year&gt;&lt;RecNum&gt;716&lt;/RecNum&gt;&lt;DisplayText&gt;(McIlroy and Maki, 1997)&lt;/DisplayText&gt;&lt;record&gt;&lt;rec-number&gt;716&lt;/rec-number&gt;&lt;foreign-keys&gt;&lt;key app="EN" db-id="ds2vpv2rn9rxrkefsdp5s0xtepz500xad992"&gt;716&lt;/key&gt;&lt;/foreign-keys&gt;&lt;ref-type name="Journal Article"&gt;17&lt;/ref-type&gt;&lt;contributors&gt;&lt;authors&gt;&lt;author&gt;McIlroy, W. E.&lt;/author&gt;&lt;author&gt;Maki, B. E.&lt;/author&gt;&lt;/authors&gt;&lt;/contributors&gt;&lt;auth-address&gt;Centre for Studies in Aging, Sunnybrook Health Science Centre, University of Toronto, Ontario, Canada.&lt;/auth-address&gt;&lt;titles&gt;&lt;title&gt;Preferred placement of the feet during quiet stance: development of a standardized foot placement for balance testing&lt;/title&gt;&lt;secondary-title&gt;Clinical Biomechanics&lt;/secondary-title&gt;&lt;/titles&gt;&lt;periodical&gt;&lt;full-title&gt;Clinical Biomechanics&lt;/full-title&gt;&lt;/periodical&gt;&lt;pages&gt;66-70&lt;/pages&gt;&lt;volume&gt;12&lt;/volume&gt;&lt;number&gt;1&lt;/number&gt;&lt;edition&gt;1997/01/01&lt;/edition&gt;&lt;dates&gt;&lt;year&gt;1997&lt;/year&gt;&lt;pub-dates&gt;&lt;date&gt;Jan&lt;/date&gt;&lt;/pub-dates&gt;&lt;/dates&gt;&lt;isbn&gt;1879-1271 (Electronic)&amp;#xD;0268-0033 (Linking)&lt;/isbn&gt;&lt;accession-num&gt;11415674&lt;/accession-num&gt;&lt;urls&gt;&lt;/urls&gt;&lt;electronic-resource-num&gt;S026800339600040X [pii]&lt;/electronic-resource-num&gt;&lt;remote-database-provider&gt;Nlm&lt;/remote-database-provider&gt;&lt;language&gt;Eng&lt;/language&gt;&lt;/record&gt;&lt;/Cite&gt;&lt;/EndNote&gt;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2" w:tooltip="McIlroy, 1997 #716" w:history="1">
        <w:r w:rsidR="00DA09D8" w:rsidRPr="00FC4F56">
          <w:rPr>
            <w:rFonts w:cs="Arial"/>
            <w:noProof/>
          </w:rPr>
          <w:t>McIlroy and Maki, 1997</w:t>
        </w:r>
      </w:hyperlink>
      <w:r w:rsidRPr="00FC4F56">
        <w:rPr>
          <w:rFonts w:cs="Arial"/>
          <w:noProof/>
        </w:rPr>
        <w:t>)</w:t>
      </w:r>
      <w:r w:rsidR="0095376E" w:rsidRPr="00FC4F56">
        <w:rPr>
          <w:rFonts w:cs="Arial"/>
        </w:rPr>
        <w:fldChar w:fldCharType="end"/>
      </w:r>
      <w:r w:rsidRPr="00FC4F56">
        <w:rPr>
          <w:rFonts w:cs="Arial"/>
        </w:rPr>
        <w:t xml:space="preserve">.  </w:t>
      </w:r>
      <w:r w:rsidR="002E6C30" w:rsidRPr="00FC4F56">
        <w:rPr>
          <w:rFonts w:cs="Arial"/>
        </w:rPr>
        <w:t>Bilateral</w:t>
      </w:r>
      <w:r w:rsidRPr="00FC4F56">
        <w:rPr>
          <w:rFonts w:cs="Arial"/>
        </w:rPr>
        <w:t xml:space="preserve"> lower</w:t>
      </w:r>
      <w:r w:rsidR="002E6C30" w:rsidRPr="00FC4F56">
        <w:rPr>
          <w:rFonts w:cs="Arial"/>
        </w:rPr>
        <w:t>-</w:t>
      </w:r>
      <w:r w:rsidRPr="00FC4F56">
        <w:rPr>
          <w:rFonts w:cs="Arial"/>
        </w:rPr>
        <w:t>extremity data were collected</w:t>
      </w:r>
      <w:r w:rsidR="002E6C30" w:rsidRPr="00FC4F56">
        <w:rPr>
          <w:rFonts w:cs="Arial"/>
        </w:rPr>
        <w:t xml:space="preserve"> for all participants</w:t>
      </w:r>
      <w:r w:rsidRPr="00FC4F56">
        <w:rPr>
          <w:rFonts w:cs="Arial"/>
        </w:rPr>
        <w:t xml:space="preserve"> Trunk motion was quantified from markers placed </w:t>
      </w:r>
      <w:r w:rsidR="002E6C30" w:rsidRPr="00FC4F56">
        <w:rPr>
          <w:rFonts w:cs="Arial"/>
        </w:rPr>
        <w:t xml:space="preserve">directly on the skin </w:t>
      </w:r>
      <w:r w:rsidRPr="00FC4F56">
        <w:rPr>
          <w:rFonts w:cs="Arial"/>
        </w:rPr>
        <w:t xml:space="preserve">over the manubrium, sternal body, spinous process of the seventh cervical vertebra, and spinous process of the tenth thoracic vertebra.  Molded thermoplastic shells with four non-collinear markers were positioned over the posterior pelvis and laterally on the proximal thigh and distal shank </w:t>
      </w:r>
      <w:r w:rsidR="0095376E" w:rsidRPr="00FC4F56">
        <w:rPr>
          <w:rFonts w:cs="Arial"/>
        </w:rPr>
        <w:fldChar w:fldCharType="begin"/>
      </w:r>
      <w:r w:rsidRPr="00FC4F56">
        <w:rPr>
          <w:rFonts w:cs="Arial"/>
        </w:rPr>
        <w:instrText xml:space="preserve"> ADDIN EN.CITE &lt;EndNote&gt;&lt;Cite&gt;&lt;Author&gt;Cappozzo&lt;/Author&gt;&lt;Year&gt;1997&lt;/Year&gt;&lt;RecNum&gt;695&lt;/RecNum&gt;&lt;DisplayText&gt;(Cappozzo et al., 1997)&lt;/DisplayText&gt;&lt;record&gt;&lt;rec-number&gt;695&lt;/rec-number&gt;&lt;foreign-keys&gt;&lt;key app="EN" db-id="ds2vpv2rn9rxrkefsdp5s0xtepz500xad992"&gt;695&lt;/key&gt;&lt;/foreign-keys&gt;&lt;ref-type name="Journal Article"&gt;17&lt;/ref-type&gt;&lt;contributors&gt;&lt;authors&gt;&lt;author&gt;Cappozzo, A.&lt;/author&gt;&lt;author&gt;Cappello, A.&lt;/author&gt;&lt;author&gt;Della Croce, U.&lt;/author&gt;&lt;author&gt;Pensalfini, F.&lt;/author&gt;&lt;/authors&gt;&lt;/contributors&gt;&lt;auth-address&gt;Cattedra di Tecnologie Biomediche, Universita degli Studi di Sassari, Italy.&lt;/auth-address&gt;&lt;titles&gt;&lt;title&gt;Surface-marker cluster design criteria for 3-D bone movement reconstruction&lt;/title&gt;&lt;secondary-title&gt;IEEE Transactions on Biomedical Engineering&lt;/secondary-title&gt;&lt;/titles&gt;&lt;periodical&gt;&lt;full-title&gt;IEEE Transactions on Biomedical Engineering&lt;/full-title&gt;&lt;/periodical&gt;&lt;pages&gt;1165-74&lt;/pages&gt;&lt;volume&gt;44&lt;/volume&gt;&lt;number&gt;12&lt;/number&gt;&lt;edition&gt;1997/12/24&lt;/edition&gt;&lt;keywords&gt;&lt;keyword&gt;Animals&lt;/keyword&gt;&lt;keyword&gt;Bone and Bones/anatomy &amp;amp; histology/ physiology&lt;/keyword&gt;&lt;keyword&gt;Cluster Analysis&lt;/keyword&gt;&lt;keyword&gt;Humans&lt;/keyword&gt;&lt;keyword&gt;Least-Squares Analysis&lt;/keyword&gt;&lt;keyword&gt;Models, Biological&lt;/keyword&gt;&lt;keyword&gt;Movement&lt;/keyword&gt;&lt;keyword&gt;Surface Properties&lt;/keyword&gt;&lt;/keywords&gt;&lt;dates&gt;&lt;year&gt;1997&lt;/year&gt;&lt;pub-dates&gt;&lt;date&gt;Dec&lt;/date&gt;&lt;/pub-dates&gt;&lt;/dates&gt;&lt;isbn&gt;0018-9294 (Print)&amp;#xD;0018-9294 (Linking)&lt;/isbn&gt;&lt;accession-num&gt;9401217&lt;/accession-num&gt;&lt;urls&gt;&lt;/urls&gt;&lt;electronic-resource-num&gt;10.1109/10.649988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9" w:tooltip="Cappozzo, 1997 #695" w:history="1">
        <w:r w:rsidR="00DA09D8" w:rsidRPr="00FC4F56">
          <w:rPr>
            <w:rFonts w:cs="Arial"/>
            <w:noProof/>
          </w:rPr>
          <w:t>Cappozzo et al., 1997</w:t>
        </w:r>
      </w:hyperlink>
      <w:r w:rsidRPr="00FC4F56">
        <w:rPr>
          <w:rFonts w:cs="Arial"/>
          <w:noProof/>
        </w:rPr>
        <w:t>)</w:t>
      </w:r>
      <w:r w:rsidR="0095376E" w:rsidRPr="00FC4F56">
        <w:rPr>
          <w:rFonts w:cs="Arial"/>
        </w:rPr>
        <w:fldChar w:fldCharType="end"/>
      </w:r>
      <w:r w:rsidRPr="00FC4F56">
        <w:rPr>
          <w:rFonts w:cs="Arial"/>
        </w:rPr>
        <w:t xml:space="preserve">.  The shells were attached with neoprene wraps and hook and loop tape </w:t>
      </w:r>
      <w:r w:rsidR="0095376E" w:rsidRPr="00FC4F56">
        <w:rPr>
          <w:rFonts w:cs="Arial"/>
        </w:rPr>
        <w:fldChar w:fldCharType="begin"/>
      </w:r>
      <w:r w:rsidRPr="00FC4F56">
        <w:rPr>
          <w:rFonts w:cs="Arial"/>
        </w:rPr>
        <w:instrText xml:space="preserve"> ADDIN EN.CITE &lt;EndNote&gt;&lt;Cite&gt;&lt;Author&gt;Manal&lt;/Author&gt;&lt;Year&gt;2000&lt;/Year&gt;&lt;RecNum&gt;705&lt;/RecNum&gt;&lt;DisplayText&gt;(Manal et al., 2000)&lt;/DisplayText&gt;&lt;record&gt;&lt;rec-number&gt;705&lt;/rec-number&gt;&lt;foreign-keys&gt;&lt;key app="EN" db-id="ds2vpv2rn9rxrkefsdp5s0xtepz500xad992"&gt;705&lt;/key&gt;&lt;/foreign-keys&gt;&lt;ref-type name="Journal Article"&gt;17&lt;/ref-type&gt;&lt;contributors&gt;&lt;authors&gt;&lt;author&gt;Manal, K.&lt;/author&gt;&lt;author&gt;McClay, I.&lt;/author&gt;&lt;author&gt;Stanhope, S.&lt;/author&gt;&lt;author&gt;Richards, J.&lt;/author&gt;&lt;author&gt;Galinat, B.&lt;/author&gt;&lt;/authors&gt;&lt;/contributors&gt;&lt;auth-address&gt;Department of Mechanical Engineering, University of Delaware, Newark, DE 19716, USA.&lt;/auth-address&gt;&lt;titles&gt;&lt;title&gt;Comparison of surface mounted markers and attachment methods in estimating tibial rotations during walking: an in vivo study&lt;/title&gt;&lt;secondary-title&gt;Gait and Posture&lt;/secondary-title&gt;&lt;/titles&gt;&lt;periodical&gt;&lt;full-title&gt;Gait and Posture&lt;/full-title&gt;&lt;abbr-1&gt;Gait &amp;amp; posture&lt;/abbr-1&gt;&lt;/periodical&gt;&lt;pages&gt;38-45&lt;/pages&gt;&lt;volume&gt;11&lt;/volume&gt;&lt;number&gt;1&lt;/number&gt;&lt;edition&gt;2000/02/09&lt;/edition&gt;&lt;keywords&gt;&lt;keyword&gt;Gait/ physiology&lt;/keyword&gt;&lt;keyword&gt;Humans&lt;/keyword&gt;&lt;keyword&gt;Knee Joint/ physiology&lt;/keyword&gt;&lt;keyword&gt;Rotation&lt;/keyword&gt;&lt;keyword&gt;Tibia/ physiology&lt;/keyword&gt;&lt;keyword&gt;Walking/ physiology&lt;/keyword&gt;&lt;/keywords&gt;&lt;dates&gt;&lt;year&gt;2000&lt;/year&gt;&lt;pub-dates&gt;&lt;date&gt;Feb&lt;/date&gt;&lt;/pub-dates&gt;&lt;/dates&gt;&lt;isbn&gt;0966-6362 (Print)&amp;#xD;0966-6362 (Linking)&lt;/isbn&gt;&lt;accession-num&gt;10664484&lt;/accession-num&gt;&lt;urls&gt;&lt;/urls&gt;&lt;electronic-resource-num&gt;S0966-6362(99)00042-9 [pii]&lt;/electronic-resource-num&gt;&lt;remote-database-provider&gt;Nlm&lt;/remote-database-provider&gt;&lt;language&gt;eng&lt;/language&gt;&lt;/record&gt;&lt;/Cite&gt;&lt;/EndNote&gt;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50" w:tooltip="Manal, 2000 #705" w:history="1">
        <w:r w:rsidR="00DA09D8" w:rsidRPr="00FC4F56">
          <w:rPr>
            <w:rFonts w:cs="Arial"/>
            <w:noProof/>
          </w:rPr>
          <w:t>Manal et al., 2000</w:t>
        </w:r>
      </w:hyperlink>
      <w:r w:rsidRPr="00FC4F56">
        <w:rPr>
          <w:rFonts w:cs="Arial"/>
          <w:noProof/>
        </w:rPr>
        <w:t>)</w:t>
      </w:r>
      <w:r w:rsidR="0095376E" w:rsidRPr="00FC4F56">
        <w:rPr>
          <w:rFonts w:cs="Arial"/>
        </w:rPr>
        <w:fldChar w:fldCharType="end"/>
      </w:r>
      <w:r w:rsidRPr="00FC4F56">
        <w:rPr>
          <w:rFonts w:cs="Arial"/>
        </w:rPr>
        <w:t xml:space="preserve">.  Rearfoot motion was quantified by attaching three non-collinear markers to the heel.  Anatomical markers were placed over bony landmarks on participants to define the joint coordinate systems </w:t>
      </w:r>
      <w:r w:rsidR="0095376E" w:rsidRPr="00FC4F56">
        <w:rPr>
          <w:rFonts w:cs="Arial"/>
        </w:rPr>
        <w:fldChar w:fldCharType="begin"/>
      </w:r>
      <w:r w:rsidRPr="00FC4F56">
        <w:rPr>
          <w:rFonts w:cs="Arial"/>
        </w:rPr>
        <w:instrText xml:space="preserve"> ADDIN EN.CITE &lt;EndNote&gt;&lt;Cite&gt;&lt;Author&gt;Grood&lt;/Author&gt;&lt;Year&gt;1983&lt;/Year&gt;&lt;RecNum&gt;717&lt;/RecNum&gt;&lt;DisplayText&gt;(Grood and Suntay, 1983)&lt;/DisplayText&gt;&lt;record&gt;&lt;rec-number&gt;717&lt;/rec-number&gt;&lt;foreign-keys&gt;&lt;key app="EN" db-id="ds2vpv2rn9rxrkefsdp5s0xtepz500xad992"&gt;717&lt;/key&gt;&lt;/foreign-keys&gt;&lt;ref-type name="Journal Article"&gt;17&lt;/ref-type&gt;&lt;contributors&gt;&lt;authors&gt;&lt;author&gt;Grood, E. S.&lt;/author&gt;&lt;author&gt;Suntay, W. J.&lt;/author&gt;&lt;/authors&gt;&lt;/contributors&gt;&lt;titles&gt;&lt;title&gt;A joint coordinate system for the clinical description of three-dimensional motions: application to the knee&lt;/title&gt;&lt;secondary-title&gt;Journal of Biomedical Engineering&lt;/secondary-title&gt;&lt;alt-title&gt;Journal of biomechanical engineering&lt;/alt-title&gt;&lt;/titles&gt;&lt;alt-periodical&gt;&lt;full-title&gt;J Biomech Eng&lt;/full-title&gt;&lt;abbr-1&gt;Journal of biomechanical engineering&lt;/abbr-1&gt;&lt;/alt-periodical&gt;&lt;pages&gt;136-44&lt;/pages&gt;&lt;volume&gt;105&lt;/volume&gt;&lt;number&gt;2&lt;/number&gt;&lt;edition&gt;1983/05/01&lt;/edition&gt;&lt;keywords&gt;&lt;keyword&gt;Biomechanics&lt;/keyword&gt;&lt;keyword&gt;Humans&lt;/keyword&gt;&lt;keyword&gt;Knee Joint/ physiology&lt;/keyword&gt;&lt;keyword&gt;Mathematics&lt;/keyword&gt;&lt;keyword&gt;Movement&lt;/keyword&gt;&lt;/keywords&gt;&lt;dates&gt;&lt;year&gt;1983&lt;/year&gt;&lt;pub-dates&gt;&lt;date&gt;May&lt;/date&gt;&lt;/pub-dates&gt;&lt;/dates&gt;&lt;isbn&gt;0148-0731 (Print)&amp;#xD;0148-0731 (Linking)&lt;/isbn&gt;&lt;accession-num&gt;6865355&lt;/accession-num&gt;&lt;urls&gt;&lt;/urls&gt;&lt;remote-database-provider&gt;NLM&lt;/remote-database-provider&gt;&lt;language&gt;eng&lt;/language&gt;&lt;/record&gt;&lt;/Cite&gt;&lt;/EndNote&gt;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2" w:tooltip="Grood, 1983 #717" w:history="1">
        <w:r w:rsidR="00DA09D8" w:rsidRPr="00FC4F56">
          <w:rPr>
            <w:rFonts w:cs="Arial"/>
            <w:noProof/>
          </w:rPr>
          <w:t>Grood and Suntay, 1983</w:t>
        </w:r>
      </w:hyperlink>
      <w:r w:rsidRPr="00FC4F56">
        <w:rPr>
          <w:rFonts w:cs="Arial"/>
          <w:noProof/>
        </w:rPr>
        <w:t>)</w:t>
      </w:r>
      <w:r w:rsidR="0095376E" w:rsidRPr="00FC4F56">
        <w:rPr>
          <w:rFonts w:cs="Arial"/>
        </w:rPr>
        <w:fldChar w:fldCharType="end"/>
      </w:r>
      <w:r w:rsidRPr="00FC4F56">
        <w:rPr>
          <w:rFonts w:cs="Arial"/>
        </w:rPr>
        <w:t xml:space="preserve">.  Anatomical markers were: acromion processes, superior </w:t>
      </w:r>
      <w:proofErr w:type="gramStart"/>
      <w:r w:rsidRPr="00FC4F56">
        <w:rPr>
          <w:rFonts w:cs="Arial"/>
        </w:rPr>
        <w:t>aspect of the iliac crests, greater trochanters, lateral</w:t>
      </w:r>
      <w:proofErr w:type="gramEnd"/>
      <w:r w:rsidRPr="00FC4F56">
        <w:rPr>
          <w:rFonts w:cs="Arial"/>
        </w:rPr>
        <w:t xml:space="preserve"> and medial femoral epicondyles, lateral and medial malleoli, and the first and fifth metatarsal heads.  The static calibration trial was recorded while participants stood on the foot placement template with weight equally distributed on both feet.  After the calibration trial, all anatomical markers were detached from the skin.  </w:t>
      </w:r>
    </w:p>
    <w:p w:rsidR="001A02DC" w:rsidRPr="0058012D" w:rsidRDefault="001A02DC" w:rsidP="0058012D">
      <w:pPr>
        <w:rPr>
          <w:i/>
        </w:rPr>
      </w:pPr>
      <w:r w:rsidRPr="0058012D">
        <w:rPr>
          <w:i/>
        </w:rPr>
        <w:t>Overground Running Trials</w:t>
      </w:r>
    </w:p>
    <w:p w:rsidR="001A02DC" w:rsidRPr="00FC4F56" w:rsidRDefault="001A02DC" w:rsidP="00926103">
      <w:pPr>
        <w:rPr>
          <w:rFonts w:cs="Arial"/>
        </w:rPr>
      </w:pPr>
    </w:p>
    <w:p w:rsidR="001A02DC" w:rsidRPr="00FC4F56" w:rsidRDefault="000F24F1" w:rsidP="000F24F1">
      <w:pPr>
        <w:spacing w:line="480" w:lineRule="auto"/>
        <w:rPr>
          <w:rFonts w:cs="Arial"/>
        </w:rPr>
      </w:pPr>
      <w:r w:rsidRPr="00FC4F56">
        <w:rPr>
          <w:rFonts w:cs="Arial"/>
        </w:rPr>
        <w:tab/>
        <w:t xml:space="preserve">Overground running trials were performed along a 17 m runway at a velocity </w:t>
      </w:r>
      <w:proofErr w:type="gramStart"/>
      <w:r w:rsidRPr="00FC4F56">
        <w:rPr>
          <w:rFonts w:cs="Arial"/>
        </w:rPr>
        <w:t>of 3.5</w:t>
      </w:r>
      <w:r w:rsidR="0091530C" w:rsidRPr="00FC4F56">
        <w:rPr>
          <w:rFonts w:cs="Arial"/>
        </w:rPr>
        <w:t xml:space="preserve"> ± 0.18</w:t>
      </w:r>
      <w:r w:rsidRPr="00FC4F56">
        <w:rPr>
          <w:rFonts w:cs="Arial"/>
        </w:rPr>
        <w:t xml:space="preserve"> m∙s</w:t>
      </w:r>
      <w:r w:rsidRPr="00FC4F56">
        <w:rPr>
          <w:rFonts w:cs="Arial"/>
          <w:vertAlign w:val="superscript"/>
        </w:rPr>
        <w:t>-1</w:t>
      </w:r>
      <w:proofErr w:type="gramEnd"/>
      <w:r w:rsidRPr="00FC4F56">
        <w:rPr>
          <w:rFonts w:cs="Arial"/>
        </w:rPr>
        <w:t>.  A nine-camera motion capture system sampling at 120 Hz recorded trunk and lower extremity position data during the running trials (</w:t>
      </w:r>
      <w:proofErr w:type="spellStart"/>
      <w:r w:rsidRPr="00FC4F56">
        <w:rPr>
          <w:rFonts w:cs="Arial"/>
        </w:rPr>
        <w:t>Vicon</w:t>
      </w:r>
      <w:proofErr w:type="spellEnd"/>
      <w:r w:rsidRPr="00FC4F56">
        <w:rPr>
          <w:rFonts w:cs="Arial"/>
        </w:rPr>
        <w:t xml:space="preserve">, Oxford Metrics, </w:t>
      </w:r>
      <w:r w:rsidR="002E71FD" w:rsidRPr="00FC4F56">
        <w:rPr>
          <w:rFonts w:cs="Arial"/>
        </w:rPr>
        <w:t>Centennial, CO, USA</w:t>
      </w:r>
      <w:r w:rsidRPr="00FC4F56">
        <w:rPr>
          <w:rFonts w:cs="Arial"/>
        </w:rPr>
        <w:t>).  A force plate (AMTI, Inc., Watertown, MA, USA) sampling at 1200 Hz was synchronized with the motion capture system and collected stance phase ground reaction force data.  Running velocity was monitored by two photocells</w:t>
      </w:r>
      <w:r w:rsidR="00C73FE1" w:rsidRPr="00FC4F56">
        <w:rPr>
          <w:rFonts w:cs="Arial"/>
        </w:rPr>
        <w:t xml:space="preserve"> placed </w:t>
      </w:r>
      <w:r w:rsidR="00C73FE1" w:rsidRPr="00FC4F56">
        <w:rPr>
          <w:rFonts w:cs="Arial"/>
        </w:rPr>
        <w:lastRenderedPageBreak/>
        <w:t>three meters apart in the middle of the runway</w:t>
      </w:r>
      <w:r w:rsidRPr="00FC4F56">
        <w:rPr>
          <w:rFonts w:cs="Arial"/>
        </w:rPr>
        <w:t xml:space="preserve"> linked to a timer.  Participants practiced running until they were able to land consistently on the force plate without targeting while within the desired running velocity range.  Five acceptable trials were collected. </w:t>
      </w:r>
    </w:p>
    <w:p w:rsidR="000F24F1" w:rsidRPr="0058012D" w:rsidRDefault="001A02DC" w:rsidP="0058012D">
      <w:pPr>
        <w:rPr>
          <w:i/>
        </w:rPr>
      </w:pPr>
      <w:r w:rsidRPr="0058012D">
        <w:rPr>
          <w:i/>
        </w:rPr>
        <w:t>Physiological Measures</w:t>
      </w:r>
    </w:p>
    <w:p w:rsidR="00EB458E" w:rsidRPr="00FC4F56" w:rsidRDefault="00EB458E" w:rsidP="00EB458E">
      <w:pPr>
        <w:rPr>
          <w:rFonts w:cs="Arial"/>
        </w:rPr>
      </w:pPr>
    </w:p>
    <w:p w:rsidR="000F24F1" w:rsidRPr="00FC4F56" w:rsidRDefault="000F24F1" w:rsidP="000F24F1">
      <w:pPr>
        <w:spacing w:line="480" w:lineRule="auto"/>
        <w:ind w:firstLine="720"/>
        <w:rPr>
          <w:rFonts w:cs="Arial"/>
        </w:rPr>
      </w:pPr>
      <w:r w:rsidRPr="00FC4F56">
        <w:rPr>
          <w:rFonts w:cs="Arial"/>
        </w:rPr>
        <w:t xml:space="preserve">Following the overground running trials, iliotibial band flexibility was assessed using the </w:t>
      </w:r>
      <w:proofErr w:type="spellStart"/>
      <w:r w:rsidRPr="00FC4F56">
        <w:rPr>
          <w:rFonts w:cs="Arial"/>
        </w:rPr>
        <w:t>Ober</w:t>
      </w:r>
      <w:proofErr w:type="spellEnd"/>
      <w:r w:rsidRPr="00FC4F56">
        <w:rPr>
          <w:rFonts w:cs="Arial"/>
        </w:rPr>
        <w:t xml:space="preserve"> test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  The investigator followed this established protocol and was instructed by a certified athletic trainer on how to perform the test correctly.  To assess intra-rater reliability,</w:t>
      </w:r>
      <w:r w:rsidR="001B2185" w:rsidRPr="00FC4F56">
        <w:rPr>
          <w:rFonts w:cs="Arial"/>
        </w:rPr>
        <w:t xml:space="preserve"> the</w:t>
      </w:r>
      <w:r w:rsidR="00BA300F" w:rsidRPr="00FC4F56">
        <w:rPr>
          <w:rFonts w:cs="Arial"/>
        </w:rPr>
        <w:t xml:space="preserve"> intra-class c</w:t>
      </w:r>
      <w:r w:rsidR="003C5DC4" w:rsidRPr="00FC4F56">
        <w:rPr>
          <w:rFonts w:cs="Arial"/>
        </w:rPr>
        <w:t>orrelation coefficient (</w:t>
      </w:r>
      <w:proofErr w:type="gramStart"/>
      <w:r w:rsidR="003C5DC4" w:rsidRPr="00FC4F56">
        <w:rPr>
          <w:rFonts w:cs="Arial"/>
        </w:rPr>
        <w:t>ICC(</w:t>
      </w:r>
      <w:proofErr w:type="gramEnd"/>
      <w:r w:rsidR="003C5DC4" w:rsidRPr="00FC4F56">
        <w:rPr>
          <w:rFonts w:cs="Arial"/>
        </w:rPr>
        <w:t>3, k</w:t>
      </w:r>
      <w:r w:rsidR="00BA300F" w:rsidRPr="00FC4F56">
        <w:rPr>
          <w:rFonts w:cs="Arial"/>
        </w:rPr>
        <w:t>)) was computed.</w:t>
      </w:r>
      <w:r w:rsidRPr="00FC4F56">
        <w:rPr>
          <w:rFonts w:cs="Arial"/>
        </w:rPr>
        <w:t xml:space="preserve"> </w:t>
      </w:r>
      <w:r w:rsidR="00BA300F" w:rsidRPr="00FC4F56">
        <w:rPr>
          <w:rFonts w:cs="Arial"/>
        </w:rPr>
        <w:t xml:space="preserve">Ten </w:t>
      </w:r>
      <w:r w:rsidRPr="00FC4F56">
        <w:rPr>
          <w:rFonts w:cs="Arial"/>
        </w:rPr>
        <w:t>participants were invited back to the laboratory on a separate day to measure iliotib</w:t>
      </w:r>
      <w:r w:rsidR="00FA22D8" w:rsidRPr="00FC4F56">
        <w:rPr>
          <w:rFonts w:cs="Arial"/>
        </w:rPr>
        <w:t>ial band flexibility (Appendix B</w:t>
      </w:r>
      <w:r w:rsidRPr="00FC4F56">
        <w:rPr>
          <w:rFonts w:cs="Arial"/>
        </w:rPr>
        <w:t>).</w:t>
      </w:r>
      <w:r w:rsidR="00262FEC">
        <w:rPr>
          <w:rFonts w:cs="Arial"/>
        </w:rPr>
        <w:t xml:space="preserve"> </w:t>
      </w:r>
      <w:r w:rsidR="00262FEC" w:rsidRPr="00262FEC">
        <w:rPr>
          <w:rFonts w:cs="Arial"/>
        </w:rPr>
        <w:t>An ICC value of 0.839 indicated good intra-rater reliability</w:t>
      </w:r>
      <w:r w:rsidR="009C6877" w:rsidRPr="00262FEC">
        <w:rPr>
          <w:rFonts w:cs="Arial"/>
        </w:rPr>
        <w:t>.</w:t>
      </w:r>
      <w:r w:rsidRPr="00FC4F56">
        <w:rPr>
          <w:rFonts w:cs="Arial"/>
        </w:rPr>
        <w:t xml:space="preserve">  Right iliotibial band flexibility was measured for controls.  ITBS flexibility was measured in both limbs for runners with current</w:t>
      </w:r>
      <w:r w:rsidR="00F16E73" w:rsidRPr="00FC4F56">
        <w:rPr>
          <w:rFonts w:cs="Arial"/>
        </w:rPr>
        <w:t xml:space="preserve"> ITBS</w:t>
      </w:r>
      <w:r w:rsidRPr="00FC4F56">
        <w:rPr>
          <w:rFonts w:cs="Arial"/>
        </w:rPr>
        <w:t xml:space="preserve"> and previous ITBS.  Participants lay on an examination table.  They positioned (Fig 1</w:t>
      </w:r>
      <w:r w:rsidR="00774181">
        <w:rPr>
          <w:rFonts w:cs="Arial"/>
        </w:rPr>
        <w:t>-6</w:t>
      </w:r>
      <w:r w:rsidRPr="00FC4F56">
        <w:rPr>
          <w:rFonts w:cs="Arial"/>
        </w:rPr>
        <w:t xml:space="preserve">.) themselves on their left side with the shoulders and pelvis perpendicular to table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w:t>
      </w:r>
    </w:p>
    <w:p w:rsidR="0072184E" w:rsidRDefault="000F24F1" w:rsidP="0072184E">
      <w:pPr>
        <w:keepNext/>
        <w:spacing w:line="480" w:lineRule="auto"/>
        <w:ind w:firstLine="720"/>
        <w:jc w:val="center"/>
      </w:pPr>
      <w:r w:rsidRPr="00FC4F56">
        <w:rPr>
          <w:rFonts w:cs="Arial"/>
          <w:noProof/>
        </w:rPr>
        <w:drawing>
          <wp:inline distT="0" distB="0" distL="0" distR="0" wp14:anchorId="474F78D4" wp14:editId="4EDB33B5">
            <wp:extent cx="3370521" cy="217967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tretch>
                      <a:fillRect/>
                    </a:stretch>
                  </pic:blipFill>
                  <pic:spPr>
                    <a:xfrm>
                      <a:off x="0" y="0"/>
                      <a:ext cx="3376050" cy="2183249"/>
                    </a:xfrm>
                    <a:prstGeom prst="rect">
                      <a:avLst/>
                    </a:prstGeom>
                  </pic:spPr>
                </pic:pic>
              </a:graphicData>
            </a:graphic>
          </wp:inline>
        </w:drawing>
      </w:r>
    </w:p>
    <w:p w:rsidR="00BF7C77" w:rsidRPr="0072184E" w:rsidRDefault="00B12DEC" w:rsidP="00B12DEC">
      <w:pPr>
        <w:pStyle w:val="Caption"/>
        <w:rPr>
          <w:rFonts w:cs="Arial"/>
        </w:rPr>
      </w:pPr>
      <w:bookmarkStart w:id="39" w:name="_Toc353892915"/>
      <w:proofErr w:type="gramStart"/>
      <w:r>
        <w:t xml:space="preserve">Figure </w:t>
      </w:r>
      <w:r w:rsidR="00540A4B">
        <w:fldChar w:fldCharType="begin"/>
      </w:r>
      <w:r w:rsidR="00540A4B">
        <w:instrText xml:space="preserve"> STYLEREF 1 \s </w:instrText>
      </w:r>
      <w:r w:rsidR="00540A4B">
        <w:fldChar w:fldCharType="separate"/>
      </w:r>
      <w:r w:rsidR="000F6558">
        <w:rPr>
          <w:noProof/>
        </w:rPr>
        <w:t>1</w:t>
      </w:r>
      <w:r w:rsidR="00540A4B">
        <w:rPr>
          <w:noProof/>
        </w:rPr>
        <w:fldChar w:fldCharType="end"/>
      </w:r>
      <w:r w:rsidR="000F6558">
        <w:noBreakHyphen/>
      </w:r>
      <w:r w:rsidR="00540A4B">
        <w:fldChar w:fldCharType="begin"/>
      </w:r>
      <w:r w:rsidR="00540A4B">
        <w:instrText xml:space="preserve"> SEQ Figure \* ARABIC \s 1 </w:instrText>
      </w:r>
      <w:r w:rsidR="00540A4B">
        <w:fldChar w:fldCharType="separate"/>
      </w:r>
      <w:r w:rsidR="000F6558">
        <w:rPr>
          <w:noProof/>
        </w:rPr>
        <w:t>6</w:t>
      </w:r>
      <w:r w:rsidR="00540A4B">
        <w:rPr>
          <w:noProof/>
        </w:rPr>
        <w:fldChar w:fldCharType="end"/>
      </w:r>
      <w:r w:rsidR="000F6558">
        <w:t>.</w:t>
      </w:r>
      <w:proofErr w:type="gramEnd"/>
      <w:r w:rsidR="000F6558">
        <w:t xml:space="preserve">  </w:t>
      </w:r>
      <w:proofErr w:type="gramStart"/>
      <w:r w:rsidR="00D2397E" w:rsidRPr="0072184E">
        <w:rPr>
          <w:rFonts w:cs="Arial"/>
          <w:b w:val="0"/>
          <w:szCs w:val="24"/>
        </w:rPr>
        <w:t>Position of the participant</w:t>
      </w:r>
      <w:r w:rsidR="000F24F1" w:rsidRPr="0072184E">
        <w:rPr>
          <w:rFonts w:cs="Arial"/>
          <w:b w:val="0"/>
          <w:szCs w:val="24"/>
        </w:rPr>
        <w:t xml:space="preserve"> during the </w:t>
      </w:r>
      <w:proofErr w:type="spellStart"/>
      <w:r w:rsidR="000F24F1" w:rsidRPr="0072184E">
        <w:rPr>
          <w:rFonts w:cs="Arial"/>
          <w:b w:val="0"/>
          <w:szCs w:val="24"/>
        </w:rPr>
        <w:t>Ober</w:t>
      </w:r>
      <w:proofErr w:type="spellEnd"/>
      <w:r w:rsidR="000F24F1" w:rsidRPr="0072184E">
        <w:rPr>
          <w:rFonts w:cs="Arial"/>
          <w:b w:val="0"/>
          <w:szCs w:val="24"/>
        </w:rPr>
        <w:t xml:space="preserve"> test.</w:t>
      </w:r>
      <w:bookmarkEnd w:id="39"/>
      <w:proofErr w:type="gramEnd"/>
      <w:r w:rsidR="000F24F1" w:rsidRPr="00FC4F56">
        <w:rPr>
          <w:rFonts w:cs="Arial"/>
          <w:szCs w:val="24"/>
        </w:rPr>
        <w:t xml:space="preserve"> </w:t>
      </w:r>
    </w:p>
    <w:p w:rsidR="003F5796" w:rsidRPr="00FC4F56" w:rsidRDefault="003F5796" w:rsidP="003F5796">
      <w:pPr>
        <w:rPr>
          <w:rFonts w:cs="Arial"/>
        </w:rPr>
      </w:pPr>
    </w:p>
    <w:p w:rsidR="000F24F1" w:rsidRPr="00FC4F56" w:rsidRDefault="000F24F1" w:rsidP="00C119B0">
      <w:pPr>
        <w:spacing w:line="480" w:lineRule="auto"/>
        <w:ind w:firstLine="720"/>
        <w:rPr>
          <w:rFonts w:cs="Arial"/>
        </w:rPr>
      </w:pPr>
      <w:r w:rsidRPr="00FC4F56">
        <w:rPr>
          <w:rFonts w:cs="Arial"/>
        </w:rPr>
        <w:lastRenderedPageBreak/>
        <w:t xml:space="preserve">To stabilize the pelvis, the hip and knee of the lower extremity touching the table were flexed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  The skin was marked 5 cm proximal to the lateral knee joint to indicate placement for the digital inclinometer (Lafayette Instrument Company, Lafayette, IN</w:t>
      </w:r>
      <w:r w:rsidR="004F5F90" w:rsidRPr="00FC4F56">
        <w:rPr>
          <w:rFonts w:cs="Arial"/>
        </w:rPr>
        <w:t>, USA</w:t>
      </w:r>
      <w:r w:rsidRPr="00FC4F56">
        <w:rPr>
          <w:rFonts w:cs="Arial"/>
        </w:rPr>
        <w:t xml:space="preserve">).  The range of the inclinometer is 360° with a resolution of 1°.  The inclinometer was secured to a solid base to provide a stable measuring surface. The inclinometer was placed over the marked skin and fastened with elastic bandage tape.  While standing behind the participant, the researcher stabilized the pelvis with his hand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 xml:space="preserve">.  The researcher passively abducted and then extended the hip to align the hip with the trunk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 xml:space="preserve">.  Participants were instructed to relax the muscles of the lower extremity while allowing the thigh to passively drop toward the table </w:t>
      </w:r>
      <w:r w:rsidR="0095376E" w:rsidRPr="00FC4F56">
        <w:rPr>
          <w:rFonts w:cs="Arial"/>
        </w:rPr>
        <w:fldChar w:fldCharType="begin"/>
      </w:r>
      <w:r w:rsidRPr="00FC4F56">
        <w:rPr>
          <w:rFonts w:cs="Arial"/>
        </w:rPr>
        <w:instrText xml:space="preserve"> ADDIN EN.CITE &lt;EndNote&gt;&lt;Cite&gt;&lt;Author&gt;Piva&lt;/Author&gt;&lt;Year&gt;2005&lt;/Year&gt;&lt;RecNum&gt;820&lt;/RecNum&gt;&lt;DisplayText&gt;(Piva et al., 2005)&lt;/DisplayText&gt;&lt;record&gt;&lt;rec-number&gt;820&lt;/rec-number&gt;&lt;foreign-keys&gt;&lt;key app="EN" db-id="ds2vpv2rn9rxrkefsdp5s0xtepz500xad992"&gt;820&lt;/key&gt;&lt;/foreign-keys&gt;&lt;ref-type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syndrome&lt;/title&gt;&lt;secondary-title&gt;Journal of Orthopaedic and Sports Physical Therapy&lt;/secondary-title&gt;&lt;alt-title&gt;The Journal of orthopaedic and sports physical therapy&lt;/alt-title&gt;&lt;/titles&gt;&lt;periodical&gt;&lt;full-title&gt;Journal of Orthopaedic and Sports Physical Therapy&lt;/full-title&gt;&lt;/periodical&gt;&lt;pages&gt;793-801&lt;/pages&gt;&lt;volume&gt;35&lt;/volume&gt;&lt;number&gt;12&lt;/number&gt;&lt;edition&gt;2006/07/20&lt;/edition&gt;&lt;keywords&gt;&lt;keyword&gt;Adult&lt;/keyword&gt;&lt;keyword&gt;Case-Control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71" w:tooltip="Piva, 2005 #820" w:history="1">
        <w:r w:rsidR="00DA09D8" w:rsidRPr="00FC4F56">
          <w:rPr>
            <w:rFonts w:cs="Arial"/>
            <w:noProof/>
          </w:rPr>
          <w:t>Piva et al., 2005</w:t>
        </w:r>
      </w:hyperlink>
      <w:r w:rsidRPr="00FC4F56">
        <w:rPr>
          <w:rFonts w:cs="Arial"/>
          <w:noProof/>
        </w:rPr>
        <w:t>)</w:t>
      </w:r>
      <w:r w:rsidR="0095376E" w:rsidRPr="00FC4F56">
        <w:rPr>
          <w:rFonts w:cs="Arial"/>
        </w:rPr>
        <w:fldChar w:fldCharType="end"/>
      </w:r>
      <w:r w:rsidRPr="00FC4F56">
        <w:rPr>
          <w:rFonts w:cs="Arial"/>
        </w:rPr>
        <w:t>.  The shank was supported by the researcher during the test in order to allow the limb to fall with control.  The end position of the thigh adduction motion was indicated by lateral tilt of the pelvis, when thigh adduction motion stopped, or both</w:t>
      </w:r>
      <w:r w:rsidRPr="00FC4F56">
        <w:rPr>
          <w:rFonts w:cs="Arial"/>
          <w:noProof/>
        </w:rPr>
        <w:t xml:space="preserve"> </w:t>
      </w:r>
      <w:r w:rsidR="0095376E" w:rsidRPr="00FC4F56">
        <w:rPr>
          <w:rFonts w:cs="Arial"/>
          <w:noProof/>
        </w:rPr>
        <w:fldChar w:fldCharType="begin"/>
      </w:r>
      <w:r w:rsidRPr="00FC4F56">
        <w:rPr>
          <w:rFonts w:cs="Arial"/>
          <w:noProof/>
        </w:rPr>
        <w:instrText xml:space="preserve"> ADDIN EN.CITE &lt;EndNote&gt;&lt;Cite&gt;&lt;Author&gt;Reese&lt;/Author&gt;&lt;Year&gt;2003&lt;/Year&gt;&lt;RecNum&gt;792&lt;/RecNum&gt;&lt;DisplayText&gt;(Reese and Bandy, 2003)&lt;/DisplayText&gt;&lt;record&gt;&lt;rec-number&gt;792&lt;/rec-number&gt;&lt;foreign-keys&gt;&lt;key app="EN" db-id="ds2vpv2rn9rxrkefsdp5s0xtepz500xad992"&gt;792&lt;/key&gt;&lt;/foreign-keys&gt;&lt;ref-type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measurements&lt;/title&gt;&lt;secondary-title&gt;Jounral of Orthopaedic and Sports Physical Therapy&lt;/secondary-title&gt;&lt;alt-title&gt;The Journal of orthopaedic and sports physical therapy&lt;/alt-title&gt;&lt;/titles&gt;&lt;periodical&gt;&lt;full-title&gt;Jounral of Orthopaedic and Sports Physical Therapy&lt;/full-title&gt;&lt;/periodical&gt;&lt;pages&gt;326-30&lt;/pages&gt;&lt;volume&gt;33&lt;/volume&gt;&lt;number&gt;6&lt;/number&gt;&lt;edition&gt;2003/07/04&lt;/edition&gt;&lt;keywords&gt;&lt;keyword&gt;Adult&lt;/keyword&gt;&lt;keyword&gt;Anthropometry/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0095376E" w:rsidRPr="00FC4F56">
        <w:rPr>
          <w:rFonts w:cs="Arial"/>
          <w:noProof/>
        </w:rPr>
        <w:fldChar w:fldCharType="separate"/>
      </w:r>
      <w:r w:rsidRPr="00FC4F56">
        <w:rPr>
          <w:rFonts w:cs="Arial"/>
          <w:noProof/>
        </w:rPr>
        <w:t>(</w:t>
      </w:r>
      <w:hyperlink w:anchor="_ENREF_76" w:tooltip="Reese, 2003 #792" w:history="1">
        <w:r w:rsidR="00DA09D8" w:rsidRPr="00FC4F56">
          <w:rPr>
            <w:rFonts w:cs="Arial"/>
            <w:noProof/>
          </w:rPr>
          <w:t>Reese and Bandy, 2003</w:t>
        </w:r>
      </w:hyperlink>
      <w:r w:rsidRPr="00FC4F56">
        <w:rPr>
          <w:rFonts w:cs="Arial"/>
          <w:noProof/>
        </w:rPr>
        <w:t>)</w:t>
      </w:r>
      <w:r w:rsidR="0095376E" w:rsidRPr="00FC4F56">
        <w:rPr>
          <w:rFonts w:cs="Arial"/>
          <w:noProof/>
        </w:rPr>
        <w:fldChar w:fldCharType="end"/>
      </w:r>
      <w:r w:rsidRPr="00FC4F56">
        <w:rPr>
          <w:rFonts w:cs="Arial"/>
        </w:rPr>
        <w:t xml:space="preserve">.  The angle measured by the inclinometer was recorded.  The test was performed three times </w:t>
      </w:r>
      <w:r w:rsidR="0095376E" w:rsidRPr="00FC4F56">
        <w:rPr>
          <w:rFonts w:cs="Arial"/>
        </w:rPr>
        <w:fldChar w:fldCharType="begin"/>
      </w:r>
      <w:r w:rsidRPr="00FC4F56">
        <w:rPr>
          <w:rFonts w:cs="Arial"/>
        </w:rPr>
        <w:instrText xml:space="preserve"> ADDIN EN.CITE &lt;EndNote&gt;&lt;Cite&gt;&lt;Author&gt;Gajdosik&lt;/Author&gt;&lt;Year&gt;2003&lt;/Year&gt;&lt;RecNum&gt;794&lt;/RecNum&gt;&lt;DisplayText&gt;(Gajdosik et al., 2003)&lt;/DisplayText&gt;&lt;record&gt;&lt;rec-number&gt;794&lt;/rec-number&gt;&lt;foreign-keys&gt;&lt;key app="EN" db-id="ds2vpv2rn9rxrkefsdp5s0xtepz500xad992"&gt;794&lt;/key&gt;&lt;/foreign-keys&gt;&lt;ref-type name="Journal Article"&gt;17&lt;/ref-type&gt;&lt;contributors&gt;&lt;authors&gt;&lt;author&gt;Gajdosik, R. L.&lt;/author&gt;&lt;author&gt;Sandler, M. M.&lt;/author&gt;&lt;author&gt;Marr, H. L.&lt;/author&gt;&lt;/authors&gt;&lt;/contributors&gt;&lt;auth-address&gt;Clinical Kinesiology Laboratory, Physical Therapy Department, School of Pharmacy and Allied Health Sciences, The University of Montana, Missoula, MT 59812-4680, USA. rgajdos@selway.umt.edu&lt;/auth-address&gt;&lt;titles&gt;&lt;title&gt;Influence of knee positions and gender on the Ober test for length of the iliotibial band&lt;/title&gt;&lt;secondary-title&gt;Clinical Biomechanics&lt;/secondary-title&gt;&lt;alt-title&gt;Clinical biomechanics (Bristol, Avon)&lt;/alt-title&gt;&lt;/titles&gt;&lt;periodical&gt;&lt;full-title&gt;Clinical Biomechanics&lt;/full-title&gt;&lt;/periodical&gt;&lt;alt-periodical&gt;&lt;full-title&gt;Clinical Biomechanics (Bristol, Avon)&lt;/full-title&gt;&lt;/alt-periodical&gt;&lt;pages&gt;77-9&lt;/pages&gt;&lt;volume&gt;18&lt;/volume&gt;&lt;number&gt;1&lt;/number&gt;&lt;edition&gt;2003/01/16&lt;/edition&gt;&lt;keywords&gt;&lt;keyword&gt;Adult&lt;/keyword&gt;&lt;keyword&gt;Anthropometry/ methods&lt;/keyword&gt;&lt;keyword&gt;Fascia Lata/ physiology&lt;/keyword&gt;&lt;keyword&gt;Female&lt;/keyword&gt;&lt;keyword&gt;Hip Joint/ physiology&lt;/keyword&gt;&lt;keyword&gt;Humans&lt;/keyword&gt;&lt;keyword&gt;Ilium/physiology&lt;/keyword&gt;&lt;keyword&gt;Knee Joint/ physiology&lt;/keyword&gt;&lt;keyword&gt;Male&lt;/keyword&gt;&lt;keyword&gt;Posture/physiology&lt;/keyword&gt;&lt;keyword&gt;Range of Motion, Articular/ physiology&lt;/keyword&gt;&lt;keyword&gt;Sex Factors&lt;/keyword&gt;&lt;keyword&gt;Tibia&lt;/keyword&gt;&lt;/keywords&gt;&lt;dates&gt;&lt;year&gt;2003&lt;/year&gt;&lt;pub-dates&gt;&lt;date&gt;Jan&lt;/date&gt;&lt;/pub-dates&gt;&lt;/dates&gt;&lt;isbn&gt;0268-0033 (Print)&amp;#xD;0268-0033 (Linking)&lt;/isbn&gt;&lt;accession-num&gt;12527250&lt;/accession-num&gt;&lt;urls&gt;&lt;/urls&gt;&lt;remote-database-provider&gt;NLM&lt;/remote-database-provider&gt;&lt;language&gt;eng&lt;/language&gt;&lt;/record&gt;&lt;/Cite&gt;&lt;/EndNote&gt;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8" w:tooltip="Gajdosik, 2003 #794" w:history="1">
        <w:r w:rsidR="00DA09D8" w:rsidRPr="00FC4F56">
          <w:rPr>
            <w:rFonts w:cs="Arial"/>
            <w:noProof/>
          </w:rPr>
          <w:t>Gajdosik et al., 2003</w:t>
        </w:r>
      </w:hyperlink>
      <w:r w:rsidRPr="00FC4F56">
        <w:rPr>
          <w:rFonts w:cs="Arial"/>
          <w:noProof/>
        </w:rPr>
        <w:t>)</w:t>
      </w:r>
      <w:r w:rsidR="0095376E" w:rsidRPr="00FC4F56">
        <w:rPr>
          <w:rFonts w:cs="Arial"/>
        </w:rPr>
        <w:fldChar w:fldCharType="end"/>
      </w:r>
      <w:r w:rsidRPr="00FC4F56">
        <w:rPr>
          <w:rFonts w:cs="Arial"/>
        </w:rPr>
        <w:t xml:space="preserve">.  The mean angle of the three tests was computed.  </w:t>
      </w:r>
    </w:p>
    <w:p w:rsidR="000F24F1" w:rsidRPr="00FC4F56" w:rsidRDefault="000F24F1" w:rsidP="000F24F1">
      <w:pPr>
        <w:spacing w:line="480" w:lineRule="auto"/>
        <w:rPr>
          <w:rFonts w:eastAsiaTheme="minorEastAsia" w:cs="Arial"/>
        </w:rPr>
      </w:pPr>
      <w:r w:rsidRPr="00FC4F56">
        <w:rPr>
          <w:rFonts w:cs="Arial"/>
        </w:rPr>
        <w:t xml:space="preserve">    </w:t>
      </w:r>
      <w:r w:rsidRPr="00FC4F56">
        <w:rPr>
          <w:rFonts w:cs="Arial"/>
        </w:rPr>
        <w:tab/>
        <w:t xml:space="preserve">After completing the </w:t>
      </w:r>
      <w:proofErr w:type="spellStart"/>
      <w:r w:rsidRPr="00FC4F56">
        <w:rPr>
          <w:rFonts w:cs="Arial"/>
        </w:rPr>
        <w:t>Ober</w:t>
      </w:r>
      <w:proofErr w:type="spellEnd"/>
      <w:r w:rsidRPr="00FC4F56">
        <w:rPr>
          <w:rFonts w:cs="Arial"/>
        </w:rPr>
        <w:t xml:space="preserve"> test, hip abductor strength was assessed using a hand-held dynamometer (HHD)</w:t>
      </w:r>
      <w:r w:rsidR="004E422B" w:rsidRPr="00FC4F56">
        <w:rPr>
          <w:rFonts w:cs="Arial"/>
        </w:rPr>
        <w:t xml:space="preserve"> (Lafayette Instrument Company, Lafayette, IN</w:t>
      </w:r>
      <w:r w:rsidR="004F5F90" w:rsidRPr="00FC4F56">
        <w:rPr>
          <w:rFonts w:cs="Arial"/>
        </w:rPr>
        <w:t>, USA</w:t>
      </w:r>
      <w:r w:rsidR="004E422B" w:rsidRPr="00FC4F56">
        <w:rPr>
          <w:rFonts w:cs="Arial"/>
        </w:rPr>
        <w:t>)</w:t>
      </w:r>
      <w:r w:rsidRPr="00FC4F56">
        <w:rPr>
          <w:rFonts w:cs="Arial"/>
        </w:rPr>
        <w:t>.</w:t>
      </w:r>
      <w:r w:rsidR="006C1A86" w:rsidRPr="00FC4F56">
        <w:rPr>
          <w:rFonts w:cs="Arial"/>
        </w:rPr>
        <w:t xml:space="preserve">  A HHD is a common clinical tool used to measure hip abductor strength.</w:t>
      </w:r>
      <w:r w:rsidRPr="00FC4F56">
        <w:rPr>
          <w:rFonts w:cs="Arial"/>
        </w:rPr>
        <w:t xml:space="preserve">  To assess intra-rater reliability,</w:t>
      </w:r>
      <w:r w:rsidR="001B2185" w:rsidRPr="00FC4F56">
        <w:rPr>
          <w:rFonts w:cs="Arial"/>
        </w:rPr>
        <w:t xml:space="preserve"> the intra-class c</w:t>
      </w:r>
      <w:r w:rsidR="003C5DC4" w:rsidRPr="00FC4F56">
        <w:rPr>
          <w:rFonts w:cs="Arial"/>
        </w:rPr>
        <w:t>orrelation coefficient (</w:t>
      </w:r>
      <w:proofErr w:type="gramStart"/>
      <w:r w:rsidR="003C5DC4" w:rsidRPr="00FC4F56">
        <w:rPr>
          <w:rFonts w:cs="Arial"/>
        </w:rPr>
        <w:t>ICC(</w:t>
      </w:r>
      <w:proofErr w:type="gramEnd"/>
      <w:r w:rsidR="003C5DC4" w:rsidRPr="00FC4F56">
        <w:rPr>
          <w:rFonts w:cs="Arial"/>
        </w:rPr>
        <w:t>3, k</w:t>
      </w:r>
      <w:r w:rsidR="001B2185" w:rsidRPr="00FC4F56">
        <w:rPr>
          <w:rFonts w:cs="Arial"/>
        </w:rPr>
        <w:t>)) was computed.</w:t>
      </w:r>
      <w:r w:rsidR="0091530C" w:rsidRPr="00FC4F56">
        <w:rPr>
          <w:rFonts w:cs="Arial"/>
        </w:rPr>
        <w:t xml:space="preserve"> </w:t>
      </w:r>
      <w:r w:rsidR="001B2185" w:rsidRPr="00FC4F56">
        <w:rPr>
          <w:rFonts w:cs="Arial"/>
        </w:rPr>
        <w:t xml:space="preserve"> Ten</w:t>
      </w:r>
      <w:r w:rsidRPr="00FC4F56">
        <w:rPr>
          <w:rFonts w:cs="Arial"/>
        </w:rPr>
        <w:t xml:space="preserve"> participants were invited back to the lab on a separate day to measure h</w:t>
      </w:r>
      <w:r w:rsidR="00FA22D8" w:rsidRPr="00FC4F56">
        <w:rPr>
          <w:rFonts w:cs="Arial"/>
        </w:rPr>
        <w:t>ip abductor strength (Appendix B</w:t>
      </w:r>
      <w:r w:rsidR="009C6877">
        <w:rPr>
          <w:rFonts w:cs="Arial"/>
        </w:rPr>
        <w:t xml:space="preserve">).  </w:t>
      </w:r>
      <w:r w:rsidR="00CD7220" w:rsidRPr="00CD7220">
        <w:rPr>
          <w:rFonts w:cs="Arial"/>
        </w:rPr>
        <w:t>An ICC value of 0.839 indicated good intra-rater reliability.</w:t>
      </w:r>
      <w:r w:rsidR="00CD7220" w:rsidRPr="00FC4F56">
        <w:rPr>
          <w:rFonts w:cs="Arial"/>
        </w:rPr>
        <w:t xml:space="preserve">  </w:t>
      </w:r>
      <w:r w:rsidRPr="00FC4F56">
        <w:rPr>
          <w:rFonts w:cs="Arial"/>
        </w:rPr>
        <w:lastRenderedPageBreak/>
        <w:t>Participants were side-lying on an examination table with a pillow placed between the legs</w:t>
      </w:r>
      <w:r w:rsidR="00774181">
        <w:rPr>
          <w:rFonts w:cs="Arial"/>
        </w:rPr>
        <w:t xml:space="preserve"> (Fig. 1-7)</w:t>
      </w:r>
      <w:r w:rsidRPr="00FC4F56">
        <w:rPr>
          <w:rFonts w:cs="Arial"/>
        </w:rPr>
        <w:t xml:space="preserve"> (Ireland et al., 2003).  The trunk was stabilized by wrapping a strap superior to the iliac crest and firmly securing it under the table (Ireland et al., 2003).  The center of the force pad of the HHD was placed 5 cm superior to lateral knee joint (Ireland et al., 2003).  The dynamometer used detects isometric force ranging from 0 to 136.1 kg with an accuracy of ± 1%.  A second belt secured the dynamometer to the test site by firmly fastening it around the leg and underside of the table (Ireland et al., 2003).</w:t>
      </w:r>
      <w:r w:rsidR="0028008A" w:rsidRPr="00FC4F56">
        <w:rPr>
          <w:rFonts w:cs="Arial"/>
        </w:rPr>
        <w:t xml:space="preserve">  </w:t>
      </w:r>
      <w:r w:rsidRPr="00FC4F56">
        <w:rPr>
          <w:rFonts w:cs="Arial"/>
        </w:rPr>
        <w:t xml:space="preserve"> </w:t>
      </w:r>
    </w:p>
    <w:p w:rsidR="0072184E" w:rsidRDefault="000F24F1" w:rsidP="0072184E">
      <w:pPr>
        <w:keepNext/>
        <w:spacing w:line="480" w:lineRule="auto"/>
        <w:jc w:val="center"/>
      </w:pPr>
      <w:r w:rsidRPr="00FC4F56">
        <w:rPr>
          <w:rFonts w:cs="Arial"/>
          <w:noProof/>
        </w:rPr>
        <w:drawing>
          <wp:inline distT="0" distB="0" distL="0" distR="0" wp14:anchorId="4A5B86A9" wp14:editId="3449EE6B">
            <wp:extent cx="3251200" cy="2533650"/>
            <wp:effectExtent l="1905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D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51200" cy="2533650"/>
                    </a:xfrm>
                    <a:prstGeom prst="rect">
                      <a:avLst/>
                    </a:prstGeom>
                  </pic:spPr>
                </pic:pic>
              </a:graphicData>
            </a:graphic>
          </wp:inline>
        </w:drawing>
      </w:r>
    </w:p>
    <w:p w:rsidR="000F24F1" w:rsidRPr="0072184E" w:rsidRDefault="000F6558" w:rsidP="000F6558">
      <w:pPr>
        <w:pStyle w:val="Caption"/>
        <w:rPr>
          <w:rFonts w:cs="Arial"/>
        </w:rPr>
      </w:pPr>
      <w:bookmarkStart w:id="40" w:name="_Toc353892916"/>
      <w:proofErr w:type="gramStart"/>
      <w:r>
        <w:t xml:space="preserve">Figure </w:t>
      </w:r>
      <w:r w:rsidR="00540A4B">
        <w:fldChar w:fldCharType="begin"/>
      </w:r>
      <w:r w:rsidR="00540A4B">
        <w:instrText xml:space="preserve"> STYLEREF 1 \s </w:instrText>
      </w:r>
      <w:r w:rsidR="00540A4B">
        <w:fldChar w:fldCharType="separate"/>
      </w:r>
      <w:r>
        <w:rPr>
          <w:noProof/>
        </w:rPr>
        <w:t>1</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7</w:t>
      </w:r>
      <w:r w:rsidR="00540A4B">
        <w:rPr>
          <w:noProof/>
        </w:rPr>
        <w:fldChar w:fldCharType="end"/>
      </w:r>
      <w:r>
        <w:t>.</w:t>
      </w:r>
      <w:proofErr w:type="gramEnd"/>
      <w:r>
        <w:t xml:space="preserve">  </w:t>
      </w:r>
      <w:proofErr w:type="gramStart"/>
      <w:r w:rsidR="000F24F1" w:rsidRPr="000F6558">
        <w:rPr>
          <w:rFonts w:cs="Arial"/>
          <w:b w:val="0"/>
          <w:szCs w:val="24"/>
        </w:rPr>
        <w:t>Placement of HDD during the hip abductor strength.</w:t>
      </w:r>
      <w:bookmarkEnd w:id="40"/>
      <w:proofErr w:type="gramEnd"/>
    </w:p>
    <w:p w:rsidR="00ED74A2" w:rsidRPr="00FC4F56" w:rsidRDefault="00ED74A2">
      <w:pPr>
        <w:rPr>
          <w:rFonts w:cs="Arial"/>
          <w:i/>
        </w:rPr>
      </w:pPr>
    </w:p>
    <w:p w:rsidR="00ED74A2" w:rsidRPr="00FC4F56" w:rsidRDefault="00ED74A2" w:rsidP="00C119B0">
      <w:pPr>
        <w:spacing w:line="480" w:lineRule="auto"/>
        <w:ind w:firstLine="720"/>
        <w:rPr>
          <w:rFonts w:cs="Arial"/>
        </w:rPr>
      </w:pPr>
      <w:r w:rsidRPr="00FC4F56">
        <w:rPr>
          <w:rFonts w:cs="Arial"/>
        </w:rPr>
        <w:t xml:space="preserve">The researcher positioned his hand over the HDD to stabilize it during the test.  Before each trial, the dynamometer was zeroed (Ireland et al., 2003).  Participants were instructed to abduct their leg with maximal effort for 5 seconds (Ireland et al., 2003).  One practice trial was given to familiarize participants with the test and three additional trials were collected with 15 seconds of rest given between trials (Ireland et al., 2003).  The peak force value was recorded after each trial.  </w:t>
      </w:r>
      <w:r w:rsidRPr="00FC4F56">
        <w:rPr>
          <w:rFonts w:cs="Arial"/>
          <w:noProof/>
        </w:rPr>
        <w:t xml:space="preserve">Hip abductor strength was </w:t>
      </w:r>
      <w:r w:rsidRPr="00FC4F56">
        <w:rPr>
          <w:rFonts w:cs="Arial"/>
          <w:noProof/>
        </w:rPr>
        <w:lastRenderedPageBreak/>
        <w:t xml:space="preserve">normalized to body weight and height </w:t>
      </w:r>
      <w:r w:rsidR="0095376E" w:rsidRPr="00FC4F56">
        <w:rPr>
          <w:rFonts w:cs="Arial"/>
          <w:noProof/>
        </w:rPr>
        <w:fldChar w:fldCharType="begin"/>
      </w:r>
      <w:r w:rsidRPr="00FC4F56">
        <w:rPr>
          <w:rFonts w:cs="Arial"/>
          <w:noProof/>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0095376E" w:rsidRPr="00FC4F56">
        <w:rPr>
          <w:rFonts w:cs="Arial"/>
          <w:noProof/>
        </w:rPr>
        <w:fldChar w:fldCharType="separate"/>
      </w:r>
      <w:r w:rsidRPr="00FC4F56">
        <w:rPr>
          <w:rFonts w:cs="Arial"/>
          <w:noProof/>
        </w:rPr>
        <w:t>(</w:t>
      </w:r>
      <w:hyperlink w:anchor="_ENREF_27" w:tooltip="Fredericson, 2000 #700" w:history="1">
        <w:r w:rsidR="00DA09D8" w:rsidRPr="00FC4F56">
          <w:rPr>
            <w:rFonts w:cs="Arial"/>
            <w:noProof/>
          </w:rPr>
          <w:t>Fredericson et al., 2000</w:t>
        </w:r>
      </w:hyperlink>
      <w:r w:rsidRPr="00FC4F56">
        <w:rPr>
          <w:rFonts w:cs="Arial"/>
          <w:noProof/>
        </w:rPr>
        <w:t>)</w:t>
      </w:r>
      <w:r w:rsidR="0095376E" w:rsidRPr="00FC4F56">
        <w:rPr>
          <w:rFonts w:cs="Arial"/>
          <w:noProof/>
        </w:rPr>
        <w:fldChar w:fldCharType="end"/>
      </w:r>
      <w:r w:rsidRPr="00FC4F56">
        <w:rPr>
          <w:rFonts w:cs="Arial"/>
          <w:noProof/>
        </w:rPr>
        <w:t xml:space="preserve">.  </w:t>
      </w:r>
      <w:r w:rsidRPr="00FC4F56">
        <w:rPr>
          <w:rFonts w:cs="Arial"/>
        </w:rPr>
        <w:t xml:space="preserve">The dynamometer moment arm was measured as the distance from the greater trochanter to the point of application of the HHD on the leg.  The greater trochanter provides a reliable location of the height of hip joint center location </w:t>
      </w:r>
      <w:r w:rsidR="0095376E" w:rsidRPr="00FC4F56">
        <w:rPr>
          <w:rFonts w:cs="Arial"/>
        </w:rPr>
        <w:fldChar w:fldCharType="begin"/>
      </w:r>
      <w:r w:rsidRPr="00FC4F56">
        <w:rPr>
          <w:rFonts w:cs="Arial"/>
        </w:rPr>
        <w:instrText xml:space="preserve"> ADDIN EN.CITE &lt;EndNote&gt;&lt;Cite&gt;&lt;Author&gt;Weinhandl&lt;/Author&gt;&lt;Year&gt;2010&lt;/Year&gt;&lt;RecNum&gt;817&lt;/RecNum&gt;&lt;DisplayText&gt;(Weinhandl and O&amp;apos;Connor, 2010)&lt;/DisplayText&gt;&lt;record&gt;&lt;rec-number&gt;817&lt;/rec-number&gt;&lt;foreign-keys&gt;&lt;key app="EN" db-id="ds2vpv2rn9rxrkefsdp5s0xtepz500xad992"&gt;817&lt;/key&gt;&lt;/foreign-keys&gt;&lt;ref-type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biomechanics&lt;/abbr-1&gt;&lt;/alt-periodical&gt;&lt;pages&gt;2633-6&lt;/pages&gt;&lt;volume&gt;43&lt;/volume&gt;&lt;number&gt;13&lt;/number&gt;&lt;edition&gt;2010/07/08&lt;/edition&gt;&lt;keywords&gt;&lt;keyword&gt;Body Weights and Measures&lt;/keyword&gt;&lt;keyword&gt;Femur/anatomy &amp;amp; histology&lt;/keyword&gt;&lt;keyword&gt;Hip Joint/ 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urls&gt;&lt;electronic-resource-num&gt;10.1016/j.jbiomech.2010.05.023&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89" w:tooltip="Weinhandl, 2010 #817" w:history="1">
        <w:r w:rsidR="00DA09D8" w:rsidRPr="00FC4F56">
          <w:rPr>
            <w:rFonts w:cs="Arial"/>
            <w:noProof/>
          </w:rPr>
          <w:t>Weinhandl and O'Connor, 2010</w:t>
        </w:r>
      </w:hyperlink>
      <w:r w:rsidRPr="00FC4F56">
        <w:rPr>
          <w:rFonts w:cs="Arial"/>
          <w:noProof/>
        </w:rPr>
        <w:t>)</w:t>
      </w:r>
      <w:r w:rsidR="0095376E" w:rsidRPr="00FC4F56">
        <w:rPr>
          <w:rFonts w:cs="Arial"/>
        </w:rPr>
        <w:fldChar w:fldCharType="end"/>
      </w:r>
      <w:r w:rsidRPr="00FC4F56">
        <w:rPr>
          <w:rFonts w:cs="Arial"/>
        </w:rPr>
        <w:t>.  Hip abductor</w:t>
      </w:r>
      <w:r w:rsidR="00E76CEF" w:rsidRPr="00FC4F56">
        <w:rPr>
          <w:rFonts w:cs="Arial"/>
        </w:rPr>
        <w:t xml:space="preserve"> strength</w:t>
      </w:r>
      <w:r w:rsidRPr="00FC4F56">
        <w:rPr>
          <w:rFonts w:cs="Arial"/>
        </w:rPr>
        <w:t xml:space="preserve"> was calculated as the average isometric force multiplied by the distance between the greater trochanter to the HHD.   A dimensionless measure of </w:t>
      </w:r>
      <w:r w:rsidR="00E76CEF" w:rsidRPr="00FC4F56">
        <w:rPr>
          <w:rFonts w:cs="Arial"/>
        </w:rPr>
        <w:t>strength</w:t>
      </w:r>
      <w:r w:rsidRPr="00FC4F56">
        <w:rPr>
          <w:rFonts w:cs="Arial"/>
        </w:rPr>
        <w:t xml:space="preserve"> was then computed (Fredericson et al., 2000): </w:t>
      </w:r>
    </w:p>
    <w:p w:rsidR="00ED74A2" w:rsidRPr="009C6877" w:rsidRDefault="00ED74A2" w:rsidP="00ED74A2">
      <w:pPr>
        <w:jc w:val="center"/>
        <w:rPr>
          <w:rFonts w:cs="Arial"/>
          <w:i/>
        </w:rPr>
      </w:pPr>
      <m:oMathPara>
        <m:oMathParaPr>
          <m:jc m:val="center"/>
        </m:oMathParaPr>
        <m:oMath>
          <m:r>
            <w:rPr>
              <w:rFonts w:ascii="Cambria Math" w:hAnsi="Cambria Math" w:cs="Arial"/>
            </w:rPr>
            <m:t>%</m:t>
          </m:r>
          <m:d>
            <m:dPr>
              <m:ctrlPr>
                <w:rPr>
                  <w:rFonts w:ascii="Cambria Math" w:hAnsi="Cambria Math" w:cs="Arial"/>
                  <w:i/>
                </w:rPr>
              </m:ctrlPr>
            </m:dPr>
            <m:e>
              <m:r>
                <w:rPr>
                  <w:rFonts w:ascii="Cambria Math" w:hAnsi="Cambria Math" w:cs="Arial"/>
                </w:rPr>
                <m:t>BM x h</m:t>
              </m:r>
            </m:e>
          </m:d>
          <m:r>
            <w:rPr>
              <w:rFonts w:ascii="Cambria Math" w:hAnsi="Cambria Math" w:cs="Arial"/>
            </w:rPr>
            <m:t>=Strength</m:t>
          </m:r>
          <m:d>
            <m:dPr>
              <m:ctrlPr>
                <w:rPr>
                  <w:rFonts w:ascii="Cambria Math" w:hAnsi="Cambria Math" w:cs="Arial"/>
                  <w:i/>
                </w:rPr>
              </m:ctrlPr>
            </m:dPr>
            <m:e>
              <m:r>
                <w:rPr>
                  <w:rFonts w:ascii="Cambria Math" w:hAnsi="Cambria Math" w:cs="Arial"/>
                </w:rPr>
                <m:t>kg×m</m:t>
              </m:r>
            </m:e>
          </m:d>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r>
                    <w:rPr>
                      <w:rFonts w:ascii="Cambria Math" w:hAnsi="Cambria Math" w:cs="Arial"/>
                    </w:rPr>
                    <m:t>100</m:t>
                  </m:r>
                </m:num>
                <m:den>
                  <m:r>
                    <w:rPr>
                      <w:rFonts w:ascii="Cambria Math" w:hAnsi="Cambria Math" w:cs="Arial"/>
                    </w:rPr>
                    <m:t xml:space="preserve">BM </m:t>
                  </m:r>
                  <m:d>
                    <m:dPr>
                      <m:ctrlPr>
                        <w:rPr>
                          <w:rFonts w:ascii="Cambria Math" w:hAnsi="Cambria Math" w:cs="Arial"/>
                          <w:i/>
                        </w:rPr>
                      </m:ctrlPr>
                    </m:dPr>
                    <m:e>
                      <m:r>
                        <w:rPr>
                          <w:rFonts w:ascii="Cambria Math" w:hAnsi="Cambria Math" w:cs="Arial"/>
                        </w:rPr>
                        <m:t>kg</m:t>
                      </m:r>
                    </m:e>
                  </m:d>
                  <m:r>
                    <w:rPr>
                      <w:rFonts w:ascii="Cambria Math" w:hAnsi="Cambria Math" w:cs="Arial"/>
                    </w:rPr>
                    <m:t xml:space="preserve">×h </m:t>
                  </m:r>
                  <m:d>
                    <m:dPr>
                      <m:ctrlPr>
                        <w:rPr>
                          <w:rFonts w:ascii="Cambria Math" w:hAnsi="Cambria Math" w:cs="Arial"/>
                          <w:i/>
                        </w:rPr>
                      </m:ctrlPr>
                    </m:dPr>
                    <m:e>
                      <m:r>
                        <w:rPr>
                          <w:rFonts w:ascii="Cambria Math" w:hAnsi="Cambria Math" w:cs="Arial"/>
                        </w:rPr>
                        <m:t>m</m:t>
                      </m:r>
                    </m:e>
                  </m:d>
                </m:den>
              </m:f>
            </m:e>
          </m:d>
          <m:r>
            <w:rPr>
              <w:rFonts w:ascii="Cambria Math" w:hAnsi="Cambria Math" w:cs="Arial"/>
            </w:rPr>
            <m:t xml:space="preserve">              (1)</m:t>
          </m:r>
        </m:oMath>
      </m:oMathPara>
    </w:p>
    <w:p w:rsidR="00ED74A2" w:rsidRPr="00FC4F56" w:rsidRDefault="00ED74A2" w:rsidP="00ED74A2">
      <w:pPr>
        <w:jc w:val="center"/>
        <w:rPr>
          <w:rFonts w:cs="Arial"/>
          <w:i/>
        </w:rPr>
      </w:pPr>
    </w:p>
    <w:p w:rsidR="00CA6CC5" w:rsidRDefault="0028008A" w:rsidP="00CA6CC5">
      <w:pPr>
        <w:spacing w:line="480" w:lineRule="auto"/>
        <w:rPr>
          <w:rFonts w:cs="Arial"/>
        </w:rPr>
      </w:pPr>
      <w:proofErr w:type="gramStart"/>
      <w:r w:rsidRPr="00FC4F56">
        <w:rPr>
          <w:rFonts w:eastAsiaTheme="minorEastAsia" w:cs="Arial"/>
        </w:rPr>
        <w:t>where</w:t>
      </w:r>
      <w:proofErr w:type="gramEnd"/>
      <w:r w:rsidRPr="00FC4F56">
        <w:rPr>
          <w:rFonts w:eastAsiaTheme="minorEastAsia" w:cs="Arial"/>
        </w:rPr>
        <w:t xml:space="preserve"> </w:t>
      </w:r>
      <w:r w:rsidRPr="00FC4F56">
        <w:rPr>
          <w:rFonts w:eastAsiaTheme="minorEastAsia" w:cs="Arial"/>
          <w:i/>
        </w:rPr>
        <w:t>B</w:t>
      </w:r>
      <w:r w:rsidR="002E71FD" w:rsidRPr="00FC4F56">
        <w:rPr>
          <w:rFonts w:eastAsiaTheme="minorEastAsia" w:cs="Arial"/>
          <w:i/>
        </w:rPr>
        <w:t>M</w:t>
      </w:r>
      <w:r w:rsidRPr="00FC4F56">
        <w:rPr>
          <w:rFonts w:eastAsiaTheme="minorEastAsia" w:cs="Arial"/>
        </w:rPr>
        <w:t xml:space="preserve"> is  the participant’s </w:t>
      </w:r>
      <w:r w:rsidR="002E71FD" w:rsidRPr="00FC4F56">
        <w:rPr>
          <w:rFonts w:eastAsiaTheme="minorEastAsia" w:cs="Arial"/>
        </w:rPr>
        <w:t>mass in kg</w:t>
      </w:r>
      <w:r w:rsidRPr="00FC4F56">
        <w:rPr>
          <w:rFonts w:eastAsiaTheme="minorEastAsia" w:cs="Arial"/>
        </w:rPr>
        <w:t xml:space="preserve">, </w:t>
      </w:r>
      <w:r w:rsidRPr="00FC4F56">
        <w:rPr>
          <w:rFonts w:eastAsiaTheme="minorEastAsia" w:cs="Arial"/>
          <w:i/>
        </w:rPr>
        <w:t xml:space="preserve">h </w:t>
      </w:r>
      <w:r w:rsidRPr="00FC4F56">
        <w:rPr>
          <w:rFonts w:eastAsiaTheme="minorEastAsia" w:cs="Arial"/>
        </w:rPr>
        <w:t xml:space="preserve">is the participant’s height in </w:t>
      </w:r>
      <w:r w:rsidR="007F3CF6" w:rsidRPr="00FC4F56">
        <w:rPr>
          <w:rFonts w:eastAsiaTheme="minorEastAsia" w:cs="Arial"/>
        </w:rPr>
        <w:t>m</w:t>
      </w:r>
      <w:r w:rsidRPr="00FC4F56">
        <w:rPr>
          <w:rFonts w:eastAsiaTheme="minorEastAsia" w:cs="Arial"/>
        </w:rPr>
        <w:t>.</w:t>
      </w:r>
      <w:r w:rsidRPr="00FC4F56">
        <w:rPr>
          <w:rFonts w:cs="Arial"/>
        </w:rPr>
        <w:t xml:space="preserve"> </w:t>
      </w:r>
    </w:p>
    <w:p w:rsidR="000F24F1" w:rsidRPr="00CA6CC5" w:rsidRDefault="001A02DC" w:rsidP="00CA6CC5">
      <w:pPr>
        <w:pStyle w:val="Heading3"/>
      </w:pPr>
      <w:bookmarkStart w:id="41" w:name="_Toc354770600"/>
      <w:r w:rsidRPr="00FC4F56">
        <w:t>Data Analysis</w:t>
      </w:r>
      <w:r w:rsidR="0059440F">
        <w:t xml:space="preserve">: </w:t>
      </w:r>
      <w:r w:rsidR="000F24F1" w:rsidRPr="0059440F">
        <w:rPr>
          <w:szCs w:val="24"/>
        </w:rPr>
        <w:t>Study 1</w:t>
      </w:r>
      <w:bookmarkEnd w:id="41"/>
    </w:p>
    <w:p w:rsidR="000F24F1" w:rsidRPr="00FC4F56" w:rsidRDefault="000F24F1" w:rsidP="000F24F1">
      <w:pPr>
        <w:spacing w:line="480" w:lineRule="auto"/>
        <w:rPr>
          <w:rFonts w:cs="Arial"/>
        </w:rPr>
      </w:pPr>
      <w:r w:rsidRPr="00FC4F56">
        <w:rPr>
          <w:rFonts w:cs="Arial"/>
        </w:rPr>
        <w:tab/>
        <w:t xml:space="preserve">Discrete biomechanical variables have been the primary method to describe differences between groups during running in previous ITBS investigations.  To compare our results with the literature, lower extremity joint biomechanics and iliotibial band strain and strain rate will be compared among runners with current </w:t>
      </w:r>
      <w:r w:rsidR="00F16E73" w:rsidRPr="00FC4F56">
        <w:rPr>
          <w:rFonts w:cs="Arial"/>
        </w:rPr>
        <w:t xml:space="preserve">ITBS </w:t>
      </w:r>
      <w:r w:rsidRPr="00FC4F56">
        <w:rPr>
          <w:rFonts w:cs="Arial"/>
        </w:rPr>
        <w:t xml:space="preserve">and previous ITBS and healthy controls.  Assessing iliotibial band flexibility and hip abductor strength among groups may aid in interpretation of the exhibited running biomechanics.  </w:t>
      </w:r>
    </w:p>
    <w:p w:rsidR="000F24F1" w:rsidRPr="0059440F" w:rsidRDefault="000F24F1" w:rsidP="0059440F">
      <w:pPr>
        <w:rPr>
          <w:i/>
        </w:rPr>
      </w:pPr>
      <w:r w:rsidRPr="0059440F">
        <w:rPr>
          <w:i/>
        </w:rPr>
        <w:t>Discrete Variables</w:t>
      </w:r>
    </w:p>
    <w:p w:rsidR="00356C22" w:rsidRPr="00FC4F56" w:rsidRDefault="00356C22" w:rsidP="00356C22">
      <w:pPr>
        <w:rPr>
          <w:rFonts w:cs="Arial"/>
        </w:rPr>
      </w:pPr>
    </w:p>
    <w:p w:rsidR="000F24F1" w:rsidRPr="00FC4F56" w:rsidRDefault="000F24F1" w:rsidP="000F24F1">
      <w:pPr>
        <w:spacing w:line="480" w:lineRule="auto"/>
        <w:ind w:firstLine="720"/>
        <w:rPr>
          <w:rFonts w:cs="Arial"/>
          <w:i/>
        </w:rPr>
      </w:pPr>
      <w:r w:rsidRPr="00FC4F56">
        <w:rPr>
          <w:rFonts w:cs="Arial"/>
        </w:rPr>
        <w:t xml:space="preserve">Running data were processed in Visual 3D (C-Motion, Rockville, MD, USA).  </w:t>
      </w:r>
      <w:r w:rsidR="00E92842" w:rsidRPr="00FC4F56">
        <w:rPr>
          <w:rFonts w:cs="Arial"/>
        </w:rPr>
        <w:t>Two</w:t>
      </w:r>
      <w:r w:rsidR="00C119B0" w:rsidRPr="00FC4F56">
        <w:rPr>
          <w:rFonts w:cs="Arial"/>
        </w:rPr>
        <w:t xml:space="preserve"> residua</w:t>
      </w:r>
      <w:r w:rsidR="00E92842" w:rsidRPr="00FC4F56">
        <w:rPr>
          <w:rFonts w:cs="Arial"/>
        </w:rPr>
        <w:t>l analyses were performed using</w:t>
      </w:r>
      <w:r w:rsidR="00C119B0" w:rsidRPr="00FC4F56">
        <w:rPr>
          <w:rFonts w:cs="Arial"/>
        </w:rPr>
        <w:t xml:space="preserve"> </w:t>
      </w:r>
      <w:r w:rsidR="00E92842" w:rsidRPr="00FC4F56">
        <w:rPr>
          <w:rFonts w:cs="Arial"/>
        </w:rPr>
        <w:t xml:space="preserve">a </w:t>
      </w:r>
      <w:r w:rsidR="00E51D5E" w:rsidRPr="00FC4F56">
        <w:rPr>
          <w:rFonts w:cs="Arial"/>
        </w:rPr>
        <w:t>custom computer program (</w:t>
      </w:r>
      <w:proofErr w:type="spellStart"/>
      <w:r w:rsidR="00E51D5E" w:rsidRPr="00FC4F56">
        <w:rPr>
          <w:rFonts w:cs="Arial"/>
        </w:rPr>
        <w:t>LabVIEW</w:t>
      </w:r>
      <w:proofErr w:type="spellEnd"/>
      <w:r w:rsidR="00E92842" w:rsidRPr="00FC4F56">
        <w:rPr>
          <w:rFonts w:cs="Arial"/>
        </w:rPr>
        <w:t xml:space="preserve">, National Instruments, </w:t>
      </w:r>
      <w:proofErr w:type="gramStart"/>
      <w:r w:rsidR="00E92842" w:rsidRPr="00FC4F56">
        <w:rPr>
          <w:rFonts w:cs="Arial"/>
        </w:rPr>
        <w:t>Austin</w:t>
      </w:r>
      <w:proofErr w:type="gramEnd"/>
      <w:r w:rsidR="00E92842" w:rsidRPr="00FC4F56">
        <w:rPr>
          <w:rFonts w:cs="Arial"/>
        </w:rPr>
        <w:t>, TX</w:t>
      </w:r>
      <w:r w:rsidR="002E71FD" w:rsidRPr="00FC4F56">
        <w:rPr>
          <w:rFonts w:cs="Arial"/>
        </w:rPr>
        <w:t>, USA</w:t>
      </w:r>
      <w:r w:rsidR="00E92842" w:rsidRPr="00FC4F56">
        <w:rPr>
          <w:rFonts w:cs="Arial"/>
        </w:rPr>
        <w:t xml:space="preserve">) with </w:t>
      </w:r>
      <w:r w:rsidR="00C119B0" w:rsidRPr="00FC4F56">
        <w:rPr>
          <w:rFonts w:cs="Arial"/>
        </w:rPr>
        <w:t>marker trajectory</w:t>
      </w:r>
      <w:r w:rsidR="00E92842" w:rsidRPr="00FC4F56">
        <w:rPr>
          <w:rFonts w:cs="Arial"/>
        </w:rPr>
        <w:t xml:space="preserve"> and analog</w:t>
      </w:r>
      <w:r w:rsidR="00C119B0" w:rsidRPr="00FC4F56">
        <w:rPr>
          <w:rFonts w:cs="Arial"/>
        </w:rPr>
        <w:t xml:space="preserve"> data</w:t>
      </w:r>
      <w:r w:rsidR="00E92842" w:rsidRPr="00FC4F56">
        <w:rPr>
          <w:rFonts w:cs="Arial"/>
        </w:rPr>
        <w:t xml:space="preserve">.  From the residual analyses, low-pass filter cut-off frequencies </w:t>
      </w:r>
      <w:r w:rsidR="004F5F90" w:rsidRPr="00FC4F56">
        <w:rPr>
          <w:rFonts w:cs="Arial"/>
        </w:rPr>
        <w:t>were identified that retained 95</w:t>
      </w:r>
      <w:r w:rsidR="00E92842" w:rsidRPr="00FC4F56">
        <w:rPr>
          <w:rFonts w:cs="Arial"/>
        </w:rPr>
        <w:t xml:space="preserve">% of the trajectory </w:t>
      </w:r>
      <w:r w:rsidR="000A6828" w:rsidRPr="00FC4F56">
        <w:rPr>
          <w:rFonts w:cs="Arial"/>
        </w:rPr>
        <w:t>and force plate signals</w:t>
      </w:r>
      <w:r w:rsidR="00E92842" w:rsidRPr="00FC4F56">
        <w:rPr>
          <w:rFonts w:cs="Arial"/>
        </w:rPr>
        <w:t xml:space="preserve">.  </w:t>
      </w:r>
      <w:r w:rsidR="0039772F" w:rsidRPr="00FC4F56">
        <w:rPr>
          <w:rFonts w:cs="Arial"/>
        </w:rPr>
        <w:t>Both m</w:t>
      </w:r>
      <w:r w:rsidRPr="00FC4F56">
        <w:rPr>
          <w:rFonts w:cs="Arial"/>
        </w:rPr>
        <w:t xml:space="preserve">arker coordinates and </w:t>
      </w:r>
      <w:r w:rsidR="00E0764E" w:rsidRPr="00FC4F56">
        <w:rPr>
          <w:rFonts w:cs="Arial"/>
        </w:rPr>
        <w:t>moment</w:t>
      </w:r>
      <w:r w:rsidRPr="00FC4F56">
        <w:rPr>
          <w:rFonts w:cs="Arial"/>
        </w:rPr>
        <w:t xml:space="preserve"> </w:t>
      </w:r>
      <w:r w:rsidRPr="00FC4F56">
        <w:rPr>
          <w:rFonts w:cs="Arial"/>
        </w:rPr>
        <w:lastRenderedPageBreak/>
        <w:t xml:space="preserve">data were low-passed filtered with a fourth order Butterworth digital filter at </w:t>
      </w:r>
      <w:r w:rsidR="00E51D5E" w:rsidRPr="00FC4F56">
        <w:rPr>
          <w:rFonts w:cs="Arial"/>
        </w:rPr>
        <w:t>8</w:t>
      </w:r>
      <w:r w:rsidR="00E0764E" w:rsidRPr="00FC4F56">
        <w:rPr>
          <w:rFonts w:cs="Arial"/>
        </w:rPr>
        <w:t>Hz</w:t>
      </w:r>
      <w:r w:rsidR="0091530C" w:rsidRPr="00FC4F56">
        <w:rPr>
          <w:rFonts w:cs="Arial"/>
        </w:rPr>
        <w:t xml:space="preserve"> </w:t>
      </w:r>
      <w:r w:rsidR="0091530C" w:rsidRPr="00FC4F56">
        <w:rPr>
          <w:rFonts w:cs="Arial"/>
        </w:rPr>
        <w:fldChar w:fldCharType="begin"/>
      </w:r>
      <w:r w:rsidR="0091530C" w:rsidRPr="00FC4F56">
        <w:rPr>
          <w:rFonts w:cs="Arial"/>
        </w:rPr>
        <w:instrText xml:space="preserve"> ADDIN EN.CITE &lt;EndNote&gt;&lt;Cite&gt;&lt;Author&gt;Bisseling&lt;/Author&gt;&lt;Year&gt;2006&lt;/Year&gt;&lt;RecNum&gt;1040&lt;/RecNum&gt;&lt;DisplayText&gt;(Bisseling and Hof, 2006)&lt;/DisplayText&gt;&lt;record&gt;&lt;rec-number&gt;1040&lt;/rec-number&gt;&lt;foreign-keys&gt;&lt;key app="EN" db-id="ds2vpv2rn9rxrkefsdp5s0xtepz500xad992"&gt;1040&lt;/key&gt;&lt;/foreign-keys&gt;&lt;ref-type name="Journal Article"&gt;17&lt;/ref-type&gt;&lt;contributors&gt;&lt;authors&gt;&lt;author&gt;Bisseling, R. W.&lt;/author&gt;&lt;author&gt;Hof, A. L.&lt;/author&gt;&lt;/authors&gt;&lt;/contributors&gt;&lt;auth-address&gt;Center for Human Movement Sciences, University of Groningen, P.O. Box 196, 9700 AD Groningen, The Netherlands. r.w.bisseling@rug.nl &amp;lt;r.w.bisseling@rug.nl&amp;gt;&lt;/auth-address&gt;&lt;titles&gt;&lt;title&gt;Handling of impact forces in inverse dynamics&lt;/title&gt;&lt;secondary-title&gt;Journal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2438-44&lt;/pages&gt;&lt;volume&gt;39&lt;/volume&gt;&lt;number&gt;13&lt;/number&gt;&lt;edition&gt;2005/10/08&lt;/edition&gt;&lt;keywords&gt;&lt;keyword&gt;Adult&lt;/keyword&gt;&lt;keyword&gt;Biomechanics&lt;/keyword&gt;&lt;keyword&gt;Foot/physiology&lt;/keyword&gt;&lt;keyword&gt;Humans&lt;/keyword&gt;&lt;keyword&gt;Knee/physiology&lt;/keyword&gt;&lt;keyword&gt;Male&lt;/keyword&gt;&lt;keyword&gt;Models, Biological&lt;/keyword&gt;&lt;keyword&gt;Stress, Mechanical&lt;/keyword&gt;&lt;/keywords&gt;&lt;dates&gt;&lt;year&gt;2006&lt;/year&gt;&lt;/dates&gt;&lt;isbn&gt;0021-9290 (Print)&amp;#xD;0021-9290 (Linking)&lt;/isbn&gt;&lt;accession-num&gt;16209869&lt;/accession-num&gt;&lt;urls&gt;&lt;/urls&gt;&lt;electronic-resource-num&gt;10.1016/j.jbiomech.2005.07.021&lt;/electronic-resource-num&gt;&lt;remote-database-provider&gt;NLM&lt;/remote-database-provider&gt;&lt;language&gt;eng&lt;/language&gt;&lt;/record&gt;&lt;/Cite&gt;&lt;/EndNote&gt;</w:instrText>
      </w:r>
      <w:r w:rsidR="0091530C" w:rsidRPr="00FC4F56">
        <w:rPr>
          <w:rFonts w:cs="Arial"/>
        </w:rPr>
        <w:fldChar w:fldCharType="separate"/>
      </w:r>
      <w:r w:rsidR="0091530C" w:rsidRPr="00FC4F56">
        <w:rPr>
          <w:rFonts w:cs="Arial"/>
          <w:noProof/>
        </w:rPr>
        <w:t>(</w:t>
      </w:r>
      <w:hyperlink w:anchor="_ENREF_6" w:tooltip="Bisseling, 2006 #1040" w:history="1">
        <w:r w:rsidR="00DA09D8" w:rsidRPr="00FC4F56">
          <w:rPr>
            <w:rFonts w:cs="Arial"/>
            <w:noProof/>
          </w:rPr>
          <w:t>Bisseling and Hof, 2006</w:t>
        </w:r>
      </w:hyperlink>
      <w:r w:rsidR="0091530C" w:rsidRPr="00FC4F56">
        <w:rPr>
          <w:rFonts w:cs="Arial"/>
          <w:noProof/>
        </w:rPr>
        <w:t>)</w:t>
      </w:r>
      <w:r w:rsidR="0091530C" w:rsidRPr="00FC4F56">
        <w:rPr>
          <w:rFonts w:cs="Arial"/>
        </w:rPr>
        <w:fldChar w:fldCharType="end"/>
      </w:r>
      <w:r w:rsidRPr="00FC4F56">
        <w:rPr>
          <w:rFonts w:cs="Arial"/>
        </w:rPr>
        <w:t>.</w:t>
      </w:r>
      <w:r w:rsidR="000A6828" w:rsidRPr="00FC4F56">
        <w:rPr>
          <w:rFonts w:cs="Arial"/>
        </w:rPr>
        <w:t xml:space="preserve"> </w:t>
      </w:r>
      <w:r w:rsidRPr="00FC4F56">
        <w:rPr>
          <w:rFonts w:cs="Arial"/>
        </w:rPr>
        <w:t>A vertical ground reaction force threshold of 20 N indicated the onset an</w:t>
      </w:r>
      <w:r w:rsidR="00E51D5E" w:rsidRPr="00FC4F56">
        <w:rPr>
          <w:rFonts w:cs="Arial"/>
        </w:rPr>
        <w:t>d termination of stance.  Lower-</w:t>
      </w:r>
      <w:r w:rsidRPr="00FC4F56">
        <w:rPr>
          <w:rFonts w:cs="Arial"/>
        </w:rPr>
        <w:t xml:space="preserve">extremity and trunk angles were determined using a </w:t>
      </w:r>
      <w:proofErr w:type="spellStart"/>
      <w:r w:rsidRPr="00FC4F56">
        <w:rPr>
          <w:rFonts w:cs="Arial"/>
        </w:rPr>
        <w:t>Cardan</w:t>
      </w:r>
      <w:proofErr w:type="spellEnd"/>
      <w:r w:rsidRPr="00FC4F56">
        <w:rPr>
          <w:rFonts w:cs="Arial"/>
        </w:rPr>
        <w:t xml:space="preserve"> </w:t>
      </w:r>
      <w:r w:rsidR="004E422B" w:rsidRPr="00FC4F56">
        <w:rPr>
          <w:rFonts w:cs="Arial"/>
        </w:rPr>
        <w:t>X</w:t>
      </w:r>
      <w:r w:rsidRPr="00FC4F56">
        <w:rPr>
          <w:rFonts w:cs="Arial"/>
        </w:rPr>
        <w:t xml:space="preserve">-y-z (medio-lateral, </w:t>
      </w:r>
      <w:proofErr w:type="spellStart"/>
      <w:r w:rsidRPr="00FC4F56">
        <w:rPr>
          <w:rFonts w:cs="Arial"/>
        </w:rPr>
        <w:t>antero</w:t>
      </w:r>
      <w:proofErr w:type="spellEnd"/>
      <w:r w:rsidRPr="00FC4F56">
        <w:rPr>
          <w:rFonts w:cs="Arial"/>
        </w:rPr>
        <w:t xml:space="preserve">-posterior, </w:t>
      </w:r>
      <w:r w:rsidR="00DD37B5" w:rsidRPr="00FC4F56">
        <w:rPr>
          <w:rFonts w:cs="Arial"/>
        </w:rPr>
        <w:t>longitudinal</w:t>
      </w:r>
      <w:r w:rsidRPr="00FC4F56">
        <w:rPr>
          <w:rFonts w:cs="Arial"/>
        </w:rPr>
        <w:t xml:space="preserve">) rotation sequence. Inertial parameters (segment center of mass locations and radii of gyration) for the lower extremity and trunk were defined using de </w:t>
      </w:r>
      <w:proofErr w:type="spellStart"/>
      <w:r w:rsidRPr="00FC4F56">
        <w:rPr>
          <w:rFonts w:cs="Arial"/>
        </w:rPr>
        <w:t>Leva’s</w:t>
      </w:r>
      <w:proofErr w:type="spellEnd"/>
      <w:r w:rsidRPr="00FC4F56">
        <w:rPr>
          <w:rFonts w:cs="Arial"/>
        </w:rPr>
        <w:t xml:space="preserve"> female model </w:t>
      </w:r>
      <w:r w:rsidR="0095376E" w:rsidRPr="00FC4F56">
        <w:rPr>
          <w:rFonts w:cs="Arial"/>
        </w:rPr>
        <w:fldChar w:fldCharType="begin"/>
      </w:r>
      <w:r w:rsidRPr="00FC4F56">
        <w:rPr>
          <w:rFonts w:cs="Arial"/>
        </w:rPr>
        <w:instrText xml:space="preserve"> ADDIN EN.CITE &lt;EndNote&gt;&lt;Cite&gt;&lt;Author&gt;de Leva&lt;/Author&gt;&lt;Year&gt;1996&lt;/Year&gt;&lt;RecNum&gt;697&lt;/RecNum&gt;&lt;DisplayText&gt;(de Leva, 1996)&lt;/DisplayText&gt;&lt;record&gt;&lt;rec-number&gt;697&lt;/rec-number&gt;&lt;foreign-keys&gt;&lt;key app="EN" db-id="ds2vpv2rn9rxrkefsdp5s0xtepz500xad992"&gt;697&lt;/key&gt;&lt;/foreign-keys&gt;&lt;ref-type name="Journal Article"&gt;17&lt;/ref-type&gt;&lt;contributors&gt;&lt;authors&gt;&lt;author&gt;de Leva, P.&lt;/author&gt;&lt;/authors&gt;&lt;/contributors&gt;&lt;auth-address&gt;Kinesiology Department, Indiana University, Bloomington, 47405, USA.&lt;/auth-address&gt;&lt;titles&gt;&lt;title&gt;Adjustments to Zatsiorsky-Seluyanov&amp;apos;s segment inertia parameters&lt;/title&gt;&lt;secondary-title&gt;Journal of Biomechanics&lt;/secondary-title&gt;&lt;/titles&gt;&lt;periodical&gt;&lt;full-title&gt;Journal of Biomechanics&lt;/full-title&gt;&lt;abbr-1&gt;Journal of biomechanics&lt;/abbr-1&gt;&lt;/periodical&gt;&lt;pages&gt;1223-30&lt;/pages&gt;&lt;volume&gt;29&lt;/volume&gt;&lt;number&gt;9&lt;/number&gt;&lt;edition&gt;1996/09/01&lt;/edition&gt;&lt;keywords&gt;&lt;keyword&gt;Adult&lt;/keyword&gt;&lt;keyword&gt;Anthropometry&lt;/keyword&gt;&lt;keyword&gt;Female&lt;/keyword&gt;&lt;keyword&gt;Humans&lt;/keyword&gt;&lt;keyword&gt;Joints/ physiology&lt;/keyword&gt;&lt;keyword&gt;Male&lt;/keyword&gt;&lt;keyword&gt;Models, Biological&lt;/keyword&gt;&lt;keyword&gt;Movement/ physiology&lt;/keyword&gt;&lt;/keywords&gt;&lt;dates&gt;&lt;year&gt;1996&lt;/year&gt;&lt;pub-dates&gt;&lt;date&gt;Sep&lt;/date&gt;&lt;/pub-dates&gt;&lt;/dates&gt;&lt;isbn&gt;0021-9290 (Print)&amp;#xD;0021-9290 (Linking)&lt;/isbn&gt;&lt;accession-num&gt;8872282&lt;/accession-num&gt;&lt;urls&gt;&lt;/urls&gt;&lt;electronic-resource-num&gt;0021929095001786 [pii]&lt;/electronic-resource-num&gt;&lt;remote-database-provider&gt;Nlm&lt;/remote-database-provider&gt;&lt;language&gt;eng&lt;/language&gt;&lt;/record&gt;&lt;/Cite&gt;&lt;/EndNote&gt;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3" w:tooltip="de Leva, 1996 #697" w:history="1">
        <w:r w:rsidR="00DA09D8" w:rsidRPr="00FC4F56">
          <w:rPr>
            <w:rFonts w:cs="Arial"/>
            <w:noProof/>
          </w:rPr>
          <w:t>de Leva, 1996</w:t>
        </w:r>
      </w:hyperlink>
      <w:r w:rsidRPr="00FC4F56">
        <w:rPr>
          <w:rFonts w:cs="Arial"/>
          <w:noProof/>
        </w:rPr>
        <w:t>)</w:t>
      </w:r>
      <w:r w:rsidR="0095376E" w:rsidRPr="00FC4F56">
        <w:rPr>
          <w:rFonts w:cs="Arial"/>
        </w:rPr>
        <w:fldChar w:fldCharType="end"/>
      </w:r>
      <w:r w:rsidRPr="00FC4F56">
        <w:rPr>
          <w:rFonts w:cs="Arial"/>
        </w:rPr>
        <w:t xml:space="preserve">.  Lower extremity inverse dynamics were calculated using a standard Newton-Euler approach.  All moments were computed as internal moments and normalized by body mass.  </w:t>
      </w:r>
      <w:r w:rsidRPr="00FC4F56">
        <w:rPr>
          <w:rFonts w:eastAsiaTheme="minorEastAsia" w:cs="Arial"/>
        </w:rPr>
        <w:t>Discrete</w:t>
      </w:r>
      <w:r w:rsidRPr="00FC4F56">
        <w:rPr>
          <w:rFonts w:cs="Arial"/>
        </w:rPr>
        <w:t xml:space="preserve"> dependent variables of interest included peak: hip adduction angle, thigh external rotation angle, knee abduction moment, knee internal rotation angle, knee internal rotation velocity, rearfoot inversion moment, contralateral pelvic drop, and contralateral trunk flexion.  A custom computer program (M</w:t>
      </w:r>
      <w:r w:rsidR="003460F5" w:rsidRPr="00FC4F56">
        <w:rPr>
          <w:rFonts w:cs="Arial"/>
        </w:rPr>
        <w:t>ATLAB</w:t>
      </w:r>
      <w:r w:rsidRPr="00FC4F56">
        <w:rPr>
          <w:rFonts w:cs="Arial"/>
        </w:rPr>
        <w:t xml:space="preserve">, </w:t>
      </w:r>
      <w:proofErr w:type="spellStart"/>
      <w:r w:rsidRPr="00FC4F56">
        <w:rPr>
          <w:rFonts w:cs="Arial"/>
        </w:rPr>
        <w:t>MathWorks</w:t>
      </w:r>
      <w:proofErr w:type="spellEnd"/>
      <w:r w:rsidRPr="00FC4F56">
        <w:rPr>
          <w:rFonts w:cs="Arial"/>
        </w:rPr>
        <w:t xml:space="preserve">, Natick, MA, USA) extracted discrete  values for the kinematic and kinetic variables of interest during the first 60% of stance </w:t>
      </w:r>
      <w:r w:rsidR="0095376E" w:rsidRPr="00FC4F56">
        <w:rPr>
          <w:rFonts w:cs="Arial"/>
        </w:rPr>
        <w:fldChar w:fldCharType="begin"/>
      </w:r>
      <w:r w:rsidRPr="00FC4F56">
        <w:rPr>
          <w:rFonts w:cs="Arial"/>
        </w:rPr>
        <w:instrText xml:space="preserve"> ADDIN EN.CITE &lt;EndNote&gt;&lt;Cite&gt;&lt;Author&gt;Ferber&lt;/Author&gt;&lt;Year&gt;2010&lt;/Year&gt;&lt;RecNum&gt;699&lt;/RecNum&gt;&lt;DisplayText&gt;(Ferber et al., 2010)&lt;/DisplayText&gt;&lt;record&gt;&lt;rec-number&gt;699&lt;/rec-number&gt;&lt;foreign-keys&gt;&lt;key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25" w:tooltip="Ferber, 2010 #699" w:history="1">
        <w:r w:rsidR="00DA09D8" w:rsidRPr="00FC4F56">
          <w:rPr>
            <w:rFonts w:cs="Arial"/>
            <w:noProof/>
          </w:rPr>
          <w:t>Ferber et al., 2010</w:t>
        </w:r>
      </w:hyperlink>
      <w:r w:rsidRPr="00FC4F56">
        <w:rPr>
          <w:rFonts w:cs="Arial"/>
          <w:noProof/>
        </w:rPr>
        <w:t>)</w:t>
      </w:r>
      <w:r w:rsidR="0095376E" w:rsidRPr="00FC4F56">
        <w:rPr>
          <w:rFonts w:cs="Arial"/>
        </w:rPr>
        <w:fldChar w:fldCharType="end"/>
      </w:r>
      <w:r w:rsidRPr="00FC4F56">
        <w:rPr>
          <w:rFonts w:cs="Arial"/>
        </w:rPr>
        <w:t>.</w:t>
      </w:r>
      <w:r w:rsidRPr="00FC4F56">
        <w:rPr>
          <w:rFonts w:cs="Arial"/>
          <w:i/>
        </w:rPr>
        <w:t xml:space="preserve"> </w:t>
      </w:r>
    </w:p>
    <w:p w:rsidR="000F24F1" w:rsidRDefault="000F24F1" w:rsidP="000F24F1">
      <w:pPr>
        <w:spacing w:line="480" w:lineRule="auto"/>
        <w:rPr>
          <w:rFonts w:eastAsiaTheme="minorEastAsia" w:cs="Arial"/>
        </w:rPr>
      </w:pPr>
      <w:r w:rsidRPr="00FC4F56">
        <w:rPr>
          <w:rFonts w:cs="Arial"/>
        </w:rPr>
        <w:tab/>
        <w:t xml:space="preserve">The thigh angle indicated by the inclinometer during the </w:t>
      </w:r>
      <w:proofErr w:type="spellStart"/>
      <w:r w:rsidRPr="00FC4F56">
        <w:rPr>
          <w:rFonts w:cs="Arial"/>
        </w:rPr>
        <w:t>Ober</w:t>
      </w:r>
      <w:proofErr w:type="spellEnd"/>
      <w:r w:rsidRPr="00FC4F56">
        <w:rPr>
          <w:rFonts w:cs="Arial"/>
        </w:rPr>
        <w:t xml:space="preserve"> test was averaged among three trials and served as the measure of i</w:t>
      </w:r>
      <w:r w:rsidRPr="00FC4F56">
        <w:rPr>
          <w:rFonts w:eastAsiaTheme="minorEastAsia" w:cs="Arial"/>
        </w:rPr>
        <w:t>liotibial band flexibility.  Hip abduction strength was the average peak isometric hip abductor torque among the three trials.</w:t>
      </w:r>
      <w:r w:rsidR="00572B1C" w:rsidRPr="00FC4F56">
        <w:rPr>
          <w:rFonts w:eastAsiaTheme="minorEastAsia" w:cs="Arial"/>
        </w:rPr>
        <w:t xml:space="preserve">  </w:t>
      </w:r>
      <w:r w:rsidR="002E71FD" w:rsidRPr="00FC4F56">
        <w:rPr>
          <w:rFonts w:eastAsiaTheme="minorEastAsia" w:cs="Arial"/>
        </w:rPr>
        <w:t>Pelvic width to femoral length</w:t>
      </w:r>
      <w:r w:rsidR="00572B1C" w:rsidRPr="00FC4F56">
        <w:rPr>
          <w:rFonts w:eastAsiaTheme="minorEastAsia" w:cs="Arial"/>
        </w:rPr>
        <w:t xml:space="preserve"> ratio was computed using anatomical marker coordinates collected during the static trial.  The pelvic width was defined as the distance between the iliac crest markers.  Pythagor</w:t>
      </w:r>
      <w:r w:rsidR="00926103" w:rsidRPr="00FC4F56">
        <w:rPr>
          <w:rFonts w:eastAsiaTheme="minorEastAsia" w:cs="Arial"/>
        </w:rPr>
        <w:t>as’</w:t>
      </w:r>
      <w:r w:rsidR="000A6828" w:rsidRPr="00FC4F56">
        <w:rPr>
          <w:rFonts w:eastAsiaTheme="minorEastAsia" w:cs="Arial"/>
        </w:rPr>
        <w:t>s</w:t>
      </w:r>
      <w:r w:rsidR="00572B1C" w:rsidRPr="00FC4F56">
        <w:rPr>
          <w:rFonts w:eastAsiaTheme="minorEastAsia" w:cs="Arial"/>
        </w:rPr>
        <w:t xml:space="preserve"> theorem was implemented using </w:t>
      </w:r>
      <w:r w:rsidR="006B52FE" w:rsidRPr="00FC4F56">
        <w:rPr>
          <w:rFonts w:eastAsiaTheme="minorEastAsia" w:cs="Arial"/>
        </w:rPr>
        <w:t xml:space="preserve">the </w:t>
      </w:r>
      <w:r w:rsidR="00572B1C" w:rsidRPr="00FC4F56">
        <w:rPr>
          <w:rFonts w:eastAsiaTheme="minorEastAsia" w:cs="Arial"/>
        </w:rPr>
        <w:t>vertical and horizontal coordinates of the greater trochanter and lateral epicondyle markers to calculate femoral length.</w:t>
      </w:r>
    </w:p>
    <w:p w:rsidR="00356C22" w:rsidRDefault="000F24F1" w:rsidP="00A91512">
      <w:pPr>
        <w:spacing w:line="480" w:lineRule="auto"/>
        <w:rPr>
          <w:rFonts w:eastAsiaTheme="minorEastAsia"/>
          <w:i/>
        </w:rPr>
      </w:pPr>
      <w:r w:rsidRPr="0059440F">
        <w:rPr>
          <w:rFonts w:eastAsiaTheme="minorEastAsia"/>
          <w:i/>
        </w:rPr>
        <w:lastRenderedPageBreak/>
        <w:t xml:space="preserve">Modeling and </w:t>
      </w:r>
      <w:r w:rsidR="00A60CBB" w:rsidRPr="0059440F">
        <w:rPr>
          <w:rFonts w:eastAsiaTheme="minorEastAsia"/>
          <w:i/>
        </w:rPr>
        <w:t xml:space="preserve">Dynamic </w:t>
      </w:r>
      <w:r w:rsidRPr="0059440F">
        <w:rPr>
          <w:rFonts w:eastAsiaTheme="minorEastAsia"/>
          <w:i/>
        </w:rPr>
        <w:t>Simulation of Iliotibial Band</w:t>
      </w:r>
      <w:r w:rsidR="00356C22" w:rsidRPr="0059440F">
        <w:rPr>
          <w:rFonts w:eastAsiaTheme="minorEastAsia"/>
          <w:i/>
        </w:rPr>
        <w:t xml:space="preserve"> during Running</w:t>
      </w:r>
    </w:p>
    <w:p w:rsidR="00A91512" w:rsidRPr="00FC4F56" w:rsidRDefault="00A91512" w:rsidP="00356C22">
      <w:pPr>
        <w:rPr>
          <w:rFonts w:eastAsiaTheme="minorEastAsia" w:cs="Arial"/>
        </w:rPr>
      </w:pPr>
    </w:p>
    <w:p w:rsidR="000F24F1" w:rsidRPr="00FC4F56" w:rsidRDefault="000F24F1" w:rsidP="000F24F1">
      <w:pPr>
        <w:spacing w:line="480" w:lineRule="auto"/>
        <w:rPr>
          <w:rFonts w:eastAsiaTheme="minorEastAsia" w:cs="Arial"/>
        </w:rPr>
      </w:pPr>
      <w:r w:rsidRPr="00FC4F56">
        <w:rPr>
          <w:rFonts w:eastAsiaTheme="minorEastAsia" w:cs="Arial"/>
        </w:rPr>
        <w:tab/>
        <w:t xml:space="preserve">For each participant, three overground running trials were processed in Visual3D.  The anthropometric model used for the simulation analysis was the same female de </w:t>
      </w:r>
      <w:proofErr w:type="spellStart"/>
      <w:r w:rsidRPr="00FC4F56">
        <w:rPr>
          <w:rFonts w:eastAsiaTheme="minorEastAsia" w:cs="Arial"/>
        </w:rPr>
        <w:t>Leva</w:t>
      </w:r>
      <w:proofErr w:type="spellEnd"/>
      <w:r w:rsidRPr="00FC4F56">
        <w:rPr>
          <w:rFonts w:eastAsiaTheme="minorEastAsia" w:cs="Arial"/>
        </w:rPr>
        <w:t xml:space="preserve"> model used for the discrete joint and segment biomechanics analyses with one modification.  The thorax/abdomen or trunk segment was constructed to meet the requirements of importing a motion file from Visual3D into </w:t>
      </w:r>
      <w:proofErr w:type="spellStart"/>
      <w:r w:rsidRPr="00FC4F56">
        <w:rPr>
          <w:rFonts w:eastAsiaTheme="minorEastAsia" w:cs="Arial"/>
        </w:rPr>
        <w:t>OpenSim</w:t>
      </w:r>
      <w:proofErr w:type="spellEnd"/>
      <w:r w:rsidRPr="00FC4F56">
        <w:rPr>
          <w:rFonts w:eastAsiaTheme="minorEastAsia" w:cs="Arial"/>
        </w:rPr>
        <w:t xml:space="preserve">.  In order to have the trunk oriented correctly when imported into the simulation software, adjustments to the definition of the trunk segment were made. The proximal end of the trunk must form a joint with the pelvis, thus was defined by the iliac crest markers.  Therefore, the distal end of the trunk was defined by the acromion processes.  With this modification, the vertical axis of the trunk segment’s coordinate system was now directed inferiorly and the </w:t>
      </w:r>
      <w:proofErr w:type="spellStart"/>
      <w:r w:rsidRPr="00FC4F56">
        <w:rPr>
          <w:rFonts w:eastAsiaTheme="minorEastAsia" w:cs="Arial"/>
        </w:rPr>
        <w:t>antero</w:t>
      </w:r>
      <w:proofErr w:type="spellEnd"/>
      <w:r w:rsidRPr="00FC4F56">
        <w:rPr>
          <w:rFonts w:eastAsiaTheme="minorEastAsia" w:cs="Arial"/>
        </w:rPr>
        <w:t>-posterior axis directed posteriorly.  The trunk segment’s coordinate system was modified within the “Segments Properties” tab in Visual3D to be coincident with the local coordinate systems of the pelvis and lower extremity.</w:t>
      </w:r>
    </w:p>
    <w:p w:rsidR="000F24F1" w:rsidRPr="00FC4F56" w:rsidRDefault="000F24F1" w:rsidP="000F24F1">
      <w:pPr>
        <w:spacing w:line="480" w:lineRule="auto"/>
        <w:rPr>
          <w:rFonts w:cs="Arial"/>
        </w:rPr>
      </w:pPr>
      <w:r w:rsidRPr="00FC4F56">
        <w:rPr>
          <w:rFonts w:eastAsiaTheme="minorEastAsia" w:cs="Arial"/>
        </w:rPr>
        <w:tab/>
        <w:t xml:space="preserve">After the model was constructed, motion files which contain the inverse kinematic and ground reaction force data for participants individual trials were imported into </w:t>
      </w:r>
      <w:proofErr w:type="spellStart"/>
      <w:r w:rsidRPr="00FC4F56">
        <w:rPr>
          <w:rFonts w:eastAsiaTheme="minorEastAsia" w:cs="Arial"/>
        </w:rPr>
        <w:t>OpenSim</w:t>
      </w:r>
      <w:proofErr w:type="spellEnd"/>
      <w:r w:rsidRPr="00FC4F56">
        <w:rPr>
          <w:rFonts w:eastAsiaTheme="minorEastAsia" w:cs="Arial"/>
        </w:rPr>
        <w:t xml:space="preserve"> 2.4 </w:t>
      </w:r>
      <w:r w:rsidR="0095376E" w:rsidRPr="00FC4F56">
        <w:rPr>
          <w:rFonts w:eastAsiaTheme="minorEastAsia"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eastAsiaTheme="minorEastAsia" w:cs="Arial"/>
        </w:rPr>
        <w:instrText xml:space="preserve"> ADDIN EN.CITE </w:instrText>
      </w:r>
      <w:r w:rsidR="003D2548" w:rsidRPr="00FC4F56">
        <w:rPr>
          <w:rFonts w:eastAsiaTheme="minorEastAsia"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eastAsiaTheme="minorEastAsia" w:cs="Arial"/>
        </w:rPr>
        <w:instrText xml:space="preserve"> ADDIN EN.CITE.DATA </w:instrText>
      </w:r>
      <w:r w:rsidR="003D2548" w:rsidRPr="00FC4F56">
        <w:rPr>
          <w:rFonts w:eastAsiaTheme="minorEastAsia" w:cs="Arial"/>
        </w:rPr>
      </w:r>
      <w:r w:rsidR="003D2548"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Pr="00FC4F56">
        <w:rPr>
          <w:rFonts w:eastAsiaTheme="minorEastAsia" w:cs="Arial"/>
          <w:noProof/>
        </w:rPr>
        <w:t>(</w:t>
      </w:r>
      <w:hyperlink w:anchor="_ENREF_14" w:tooltip="Delp, 2007 #747" w:history="1">
        <w:r w:rsidR="00DA09D8" w:rsidRPr="00FC4F56">
          <w:rPr>
            <w:rFonts w:eastAsiaTheme="minorEastAsia" w:cs="Arial"/>
            <w:noProof/>
          </w:rPr>
          <w:t>Delp et al., 2007</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xml:space="preserve">.  </w:t>
      </w:r>
      <w:r w:rsidR="002A7595" w:rsidRPr="00FC4F56">
        <w:rPr>
          <w:rFonts w:cs="Arial"/>
        </w:rPr>
        <w:t>A three-dimensional musculoskeletal model with 23 degrees-of-freedom and 92 muscle-tendon actuators was scaled to match each participant’s anthropometrics</w:t>
      </w:r>
      <w:r w:rsidR="002A7595" w:rsidRPr="00FC4F56" w:rsidDel="002A7595">
        <w:rPr>
          <w:rFonts w:eastAsiaTheme="minorEastAsia" w:cs="Arial"/>
        </w:rPr>
        <w:t xml:space="preserve"> </w:t>
      </w:r>
      <w:r w:rsidR="002A7595" w:rsidRPr="00FC4F56">
        <w:rPr>
          <w:rFonts w:eastAsiaTheme="minorEastAsia" w:cs="Arial"/>
        </w:rPr>
        <w:t>(</w:t>
      </w:r>
      <w:proofErr w:type="spellStart"/>
      <w:r w:rsidR="002A7595" w:rsidRPr="00FC4F56">
        <w:rPr>
          <w:rFonts w:eastAsiaTheme="minorEastAsia" w:cs="Arial"/>
        </w:rPr>
        <w:t>Delp</w:t>
      </w:r>
      <w:proofErr w:type="spellEnd"/>
      <w:r w:rsidR="002A7595" w:rsidRPr="00FC4F56">
        <w:rPr>
          <w:rFonts w:eastAsiaTheme="minorEastAsia" w:cs="Arial"/>
        </w:rPr>
        <w:t xml:space="preserve"> et al., 2007).  </w:t>
      </w:r>
      <w:r w:rsidR="002A7595" w:rsidRPr="00FC4F56">
        <w:rPr>
          <w:rFonts w:cs="Arial"/>
        </w:rPr>
        <w:t>Joints of the lower-extremity were modeled in the following manner: the hips were ball-and-socket joints, the knee consisted of planar joints, and the ankles were revolute joints. The head and torso were included in the musculoskeletal model and articulated with the pelvis via a ball-and-</w:t>
      </w:r>
      <w:r w:rsidR="002A7595" w:rsidRPr="00FC4F56">
        <w:rPr>
          <w:rFonts w:cs="Arial"/>
        </w:rPr>
        <w:lastRenderedPageBreak/>
        <w:t xml:space="preserve">socket joint. Arms were not included in the model; however, their mass was added to the head and torso segment mass.  </w:t>
      </w:r>
      <w:r w:rsidRPr="00FC4F56">
        <w:rPr>
          <w:rFonts w:cs="Arial"/>
        </w:rPr>
        <w:t xml:space="preserve">The iliotibial band was then added to the scaled model following the tensor fascia </w:t>
      </w:r>
      <w:proofErr w:type="spellStart"/>
      <w:r w:rsidRPr="00FC4F56">
        <w:rPr>
          <w:rFonts w:cs="Arial"/>
        </w:rPr>
        <w:t>latae’s</w:t>
      </w:r>
      <w:proofErr w:type="spellEnd"/>
      <w:r w:rsidRPr="00FC4F56">
        <w:rPr>
          <w:rFonts w:cs="Arial"/>
        </w:rPr>
        <w:t xml:space="preserve"> path.  The iliotibial band encloses the tensor fascia latae and attaches to </w:t>
      </w:r>
      <w:proofErr w:type="spellStart"/>
      <w:r w:rsidRPr="00FC4F56">
        <w:rPr>
          <w:rFonts w:cs="Arial"/>
        </w:rPr>
        <w:t>Gerdy’s</w:t>
      </w:r>
      <w:proofErr w:type="spellEnd"/>
      <w:r w:rsidRPr="00FC4F56">
        <w:rPr>
          <w:rFonts w:cs="Arial"/>
        </w:rPr>
        <w:t xml:space="preserve"> tubercle on the tibia </w: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 </w:instrText>
      </w:r>
      <w:r w:rsidR="0095376E" w:rsidRPr="00FC4F56">
        <w:rPr>
          <w:rFonts w:cs="Arial"/>
        </w:rPr>
        <w:fldChar w:fldCharType="begin">
          <w:fldData xml:space="preserve">PEVuZE5vdGU+PENpdGU+PEF1dGhvcj5GYWlyY2xvdWdoPC9BdXRob3I+PFllYXI+MjAwNjwvWWVh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9" w:tooltip="Fairclough, 2006 #698" w:history="1">
        <w:r w:rsidR="00DA09D8" w:rsidRPr="00FC4F56">
          <w:rPr>
            <w:rFonts w:cs="Arial"/>
            <w:noProof/>
          </w:rPr>
          <w:t>Fairclough et al., 2006</w:t>
        </w:r>
      </w:hyperlink>
      <w:r w:rsidRPr="00FC4F56">
        <w:rPr>
          <w:rFonts w:cs="Arial"/>
          <w:noProof/>
        </w:rPr>
        <w:t>)</w:t>
      </w:r>
      <w:r w:rsidR="0095376E" w:rsidRPr="00FC4F56">
        <w:rPr>
          <w:rFonts w:cs="Arial"/>
        </w:rPr>
        <w:fldChar w:fldCharType="end"/>
      </w:r>
      <w:r w:rsidRPr="00FC4F56">
        <w:rPr>
          <w:rFonts w:cs="Arial"/>
        </w:rPr>
        <w:t xml:space="preserve">.  The reference length of the iliotibial band was determined as the tensor fascia </w:t>
      </w:r>
      <w:proofErr w:type="spellStart"/>
      <w:r w:rsidRPr="00FC4F56">
        <w:rPr>
          <w:rFonts w:cs="Arial"/>
        </w:rPr>
        <w:t>latae’s</w:t>
      </w:r>
      <w:proofErr w:type="spellEnd"/>
      <w:r w:rsidRPr="00FC4F56">
        <w:rPr>
          <w:rFonts w:cs="Arial"/>
        </w:rPr>
        <w:t xml:space="preserve"> length during the static calibration trial </w: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 xml:space="preserve">; </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xml:space="preserve">.  A wrap sphere object was defined at the height of the lateral femoral epicondyle </w: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Pr="00FC4F56">
        <w:rPr>
          <w:rFonts w:cs="Arial"/>
        </w:rPr>
        <w:instrText xml:space="preserve"> ADDIN EN.CITE </w:instrText>
      </w:r>
      <w:r w:rsidR="0095376E" w:rsidRPr="00FC4F56">
        <w:rPr>
          <w:rFonts w:cs="Arial"/>
        </w:rPr>
        <w:fldChar w:fldCharType="begin">
          <w:fldData xml:space="preserve">PEVuZE5vdGU+PENpdGU+PEF1dGhvcj5IYW1pbGw8L0F1dGhvcj48WWVhcj4yMDA4PC9ZZWFyPjxS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</w:fldData>
        </w:fldChar>
      </w:r>
      <w:r w:rsidRPr="00FC4F56">
        <w:rPr>
          <w:rFonts w:cs="Arial"/>
        </w:rPr>
        <w:instrText xml:space="preserve"> ADDIN EN.CITE.DATA </w:instrText>
      </w:r>
      <w:r w:rsidR="0095376E" w:rsidRPr="00FC4F56">
        <w:rPr>
          <w:rFonts w:cs="Arial"/>
        </w:rPr>
      </w:r>
      <w:r w:rsidR="0095376E"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 xml:space="preserve">; </w:t>
      </w:r>
      <w:hyperlink w:anchor="_ENREF_54" w:tooltip="Miller, 2007 #706" w:history="1">
        <w:r w:rsidR="00DA09D8" w:rsidRPr="00FC4F56">
          <w:rPr>
            <w:rFonts w:cs="Arial"/>
            <w:noProof/>
          </w:rPr>
          <w:t>Miller et al., 2007</w:t>
        </w:r>
      </w:hyperlink>
      <w:r w:rsidRPr="00FC4F56">
        <w:rPr>
          <w:rFonts w:cs="Arial"/>
          <w:noProof/>
        </w:rPr>
        <w:t>)</w:t>
      </w:r>
      <w:r w:rsidR="0095376E" w:rsidRPr="00FC4F56">
        <w:rPr>
          <w:rFonts w:cs="Arial"/>
        </w:rPr>
        <w:fldChar w:fldCharType="end"/>
      </w:r>
      <w:r w:rsidRPr="00FC4F56">
        <w:rPr>
          <w:rFonts w:cs="Arial"/>
        </w:rPr>
        <w:t>.  The sphere’s surface was flush with the surface of the lateral femoral epicondyle to prevent the iliotibial band from penetrating through the femur during running.  The iliotibial band was modeled as a muscle with only a passive contractile component and a</w:t>
      </w:r>
      <w:r w:rsidR="00182AC7" w:rsidRPr="00FC4F56">
        <w:rPr>
          <w:rFonts w:cs="Arial"/>
        </w:rPr>
        <w:t>n optimal muscle fiber length equal to each participant’s iliotibial band reference length</w:t>
      </w:r>
      <w:r w:rsidRPr="00FC4F56">
        <w:rPr>
          <w:rFonts w:cs="Arial"/>
        </w:rPr>
        <w:t xml:space="preserve">.  To track participant’s running motion, joint moments were calculated using a residual reduction algorithm (RRA) </w:t>
      </w:r>
      <w:r w:rsidR="0095376E"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 </w:instrText>
      </w:r>
      <w:r w:rsidR="003D2548"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EN.CITE.DATA </w:instrText>
      </w:r>
      <w:r w:rsidR="003D2548" w:rsidRPr="00FC4F56">
        <w:rPr>
          <w:rFonts w:cs="Arial"/>
        </w:rPr>
      </w:r>
      <w:r w:rsidR="003D2548"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4" w:tooltip="Delp, 2007 #747" w:history="1">
        <w:r w:rsidR="00DA09D8" w:rsidRPr="00FC4F56">
          <w:rPr>
            <w:rFonts w:cs="Arial"/>
            <w:noProof/>
          </w:rPr>
          <w:t>Delp et al., 2007</w:t>
        </w:r>
      </w:hyperlink>
      <w:r w:rsidRPr="00FC4F56">
        <w:rPr>
          <w:rFonts w:cs="Arial"/>
          <w:noProof/>
        </w:rPr>
        <w:t>)</w:t>
      </w:r>
      <w:r w:rsidR="0095376E" w:rsidRPr="00FC4F56">
        <w:rPr>
          <w:rFonts w:cs="Arial"/>
        </w:rPr>
        <w:fldChar w:fldCharType="end"/>
      </w:r>
      <w:r w:rsidRPr="00FC4F56">
        <w:rPr>
          <w:rFonts w:cs="Arial"/>
        </w:rPr>
        <w:t>.  Because of errors in data collection techniques and modeling assumptions, the experimentally derived ground reactions and moments are dynamically inconsistent with model kinematics</w:t>
      </w:r>
      <w:r w:rsidR="00CE5313" w:rsidRPr="00FC4F56">
        <w:rPr>
          <w:rFonts w:cs="Arial"/>
        </w:rPr>
        <w:t xml:space="preserve"> </w:t>
      </w:r>
      <w:r w:rsidR="0095376E" w:rsidRPr="00FC4F56">
        <w:rPr>
          <w:rFonts w:cs="Arial"/>
        </w:rPr>
        <w:fldChar w:fldCharType="begin"/>
      </w:r>
      <w:r w:rsidR="00CE5313" w:rsidRPr="00FC4F56">
        <w:rPr>
          <w:rFonts w:cs="Arial"/>
        </w:rPr>
        <w:instrText xml:space="preserve"> ADDIN EN.CITE &lt;EndNote&gt;&lt;Cite&gt;&lt;Author&gt;Kuo&lt;/Author&gt;&lt;Year&gt;1998&lt;/Year&gt;&lt;RecNum&gt;859&lt;/RecNum&gt;&lt;DisplayText&gt;(Kuo, 1998)&lt;/DisplayText&gt;&lt;record&gt;&lt;rec-number&gt;859&lt;/rec-number&gt;&lt;foreign-keys&gt;&lt;key app="EN" db-id="ds2vpv2rn9rxrkefsdp5s0xtepz500xad992"&gt;859&lt;/key&gt;&lt;/foreign-keys&gt;&lt;ref-type name="Journal Article"&gt;17&lt;/ref-type&gt;&lt;contributors&gt;&lt;authors&gt;&lt;author&gt;Kuo, A. D.&lt;/author&gt;&lt;/authors&gt;&lt;/contributors&gt;&lt;auth-address&gt;Department of Mechanical Engineering &amp;amp; Applied Mechanics, University of Michigan, Ann Arbor 48109, USA.&lt;/auth-address&gt;&lt;titles&gt;&lt;title&gt;A least-squares estimation approach to improving the precision of inverse dynamics computations&lt;/title&gt;&lt;secondary-title&gt;Journal of Biomedical Engineering&lt;/secondary-title&gt;&lt;alt-title&gt;Journal of biomechanical engineering&lt;/alt-title&gt;&lt;/titles&gt;&lt;alt-periodical&gt;&lt;full-title&gt;J Biomech Eng&lt;/full-title&gt;&lt;abbr-1&gt;Journal of biomechanical engineering&lt;/abbr-1&gt;&lt;/alt-periodical&gt;&lt;pages&gt;148-59&lt;/pages&gt;&lt;volume&gt;120&lt;/volume&gt;&lt;number&gt;1&lt;/number&gt;&lt;edition&gt;1998/07/24&lt;/edition&gt;&lt;keywords&gt;&lt;keyword&gt;Acceleration&lt;/keyword&gt;&lt;keyword&gt;Benchmarking&lt;/keyword&gt;&lt;keyword&gt;Bias (Epidemiology)&lt;/keyword&gt;&lt;keyword&gt;Biomechanics&lt;/keyword&gt;&lt;keyword&gt;Computer Simulation&lt;/keyword&gt;&lt;keyword&gt;Gait/ physiology&lt;/keyword&gt;&lt;keyword&gt;Humans&lt;/keyword&gt;&lt;keyword&gt;Joints/physiology&lt;/keyword&gt;&lt;keyword&gt;Least-Squares Analysis&lt;/keyword&gt;&lt;keyword&gt;Muscle Contraction/physiology&lt;/keyword&gt;&lt;keyword&gt;Posture/physiology&lt;/keyword&gt;&lt;keyword&gt;Torque&lt;/keyword&gt;&lt;keyword&gt;Weight-Bearing/ physiology&lt;/keyword&gt;&lt;/keywords&gt;&lt;dates&gt;&lt;year&gt;1998&lt;/year&gt;&lt;pub-dates&gt;&lt;date&gt;Feb&lt;/date&gt;&lt;/pub-dates&gt;&lt;/dates&gt;&lt;isbn&gt;0148-0731 (Print)&amp;#xD;0148-0731 (Linking)&lt;/isbn&gt;&lt;accession-num&gt;9675694&lt;/accession-num&gt;&lt;urls&gt;&lt;/urls&gt;&lt;remote-database-provider&gt;Nlm&lt;/remote-database-provider&gt;&lt;language&gt;eng&lt;/language&gt;&lt;/record&gt;&lt;/Cite&gt;&lt;/EndNote&gt;</w:instrText>
      </w:r>
      <w:r w:rsidR="0095376E" w:rsidRPr="00FC4F56">
        <w:rPr>
          <w:rFonts w:cs="Arial"/>
        </w:rPr>
        <w:fldChar w:fldCharType="separate"/>
      </w:r>
      <w:r w:rsidR="00CE5313" w:rsidRPr="00FC4F56">
        <w:rPr>
          <w:rFonts w:cs="Arial"/>
          <w:noProof/>
        </w:rPr>
        <w:t>(</w:t>
      </w:r>
      <w:hyperlink w:anchor="_ENREF_45" w:tooltip="Kuo, 1998 #859" w:history="1">
        <w:r w:rsidR="00DA09D8" w:rsidRPr="00FC4F56">
          <w:rPr>
            <w:rFonts w:cs="Arial"/>
            <w:noProof/>
          </w:rPr>
          <w:t>Kuo, 1998</w:t>
        </w:r>
      </w:hyperlink>
      <w:r w:rsidR="00CE5313" w:rsidRPr="00FC4F56">
        <w:rPr>
          <w:rFonts w:cs="Arial"/>
          <w:noProof/>
        </w:rPr>
        <w:t>)</w:t>
      </w:r>
      <w:r w:rsidR="0095376E" w:rsidRPr="00FC4F56">
        <w:rPr>
          <w:rFonts w:cs="Arial"/>
        </w:rPr>
        <w:fldChar w:fldCharType="end"/>
      </w:r>
      <w:r w:rsidRPr="00FC4F56">
        <w:rPr>
          <w:rFonts w:cs="Arial"/>
        </w:rPr>
        <w:t>.  Yet, it is demanded that Newton’s second law of motion is satisfied:</w:t>
      </w:r>
    </w:p>
    <w:p w:rsidR="000F24F1" w:rsidRPr="00FC4F56" w:rsidRDefault="00540A4B" w:rsidP="000F24F1">
      <w:pPr>
        <w:spacing w:line="480" w:lineRule="auto"/>
        <w:jc w:val="center"/>
        <w:rPr>
          <w:rFonts w:eastAsiaTheme="minorEastAsia" w:cs="Arial"/>
        </w:rPr>
      </w:pPr>
      <m:oMathPara>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F</m:t>
                  </m:r>
                </m:e>
              </m:acc>
            </m:e>
            <m:sub>
              <m:r>
                <w:rPr>
                  <w:rFonts w:ascii="Cambria Math" w:hAnsi="Cambria Math" w:cs="Arial"/>
                </w:rPr>
                <m:t>External</m:t>
              </m:r>
            </m:sub>
          </m:sSub>
          <m:r>
            <w:rPr>
              <w:rFonts w:ascii="Cambria Math" w:hAnsi="Cambria Math" w:cs="Arial"/>
            </w:rPr>
            <m:t xml:space="preserve">= </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Segments</m:t>
              </m:r>
            </m:sup>
            <m:e>
              <m:sSub>
                <m:sSubPr>
                  <m:ctrlPr>
                    <w:rPr>
                      <w:rFonts w:ascii="Cambria Math" w:hAnsi="Cambria Math" w:cs="Arial"/>
                      <w:i/>
                    </w:rPr>
                  </m:ctrlPr>
                </m:sSubPr>
                <m:e>
                  <m:r>
                    <w:rPr>
                      <w:rFonts w:ascii="Cambria Math" w:hAnsi="Cambria Math" w:cs="Arial"/>
                    </w:rPr>
                    <m:t>m</m:t>
                  </m:r>
                </m:e>
                <m:sub>
                  <m:r>
                    <w:rPr>
                      <w:rFonts w:ascii="Cambria Math" w:hAnsi="Cambria Math" w:cs="Arial"/>
                    </w:rPr>
                    <m:t>i</m:t>
                  </m:r>
                </m:sub>
              </m:sSub>
            </m:e>
          </m:nary>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a</m:t>
                  </m:r>
                </m:e>
              </m:acc>
            </m:e>
            <m:sub>
              <m:r>
                <w:rPr>
                  <w:rFonts w:ascii="Cambria Math" w:hAnsi="Cambria Math" w:cs="Arial"/>
                </w:rPr>
                <m:t>i</m:t>
              </m:r>
            </m:sub>
          </m:sSub>
          <m:r>
            <w:rPr>
              <w:rFonts w:ascii="Cambria Math" w:eastAsiaTheme="minorEastAsia" w:hAnsi="Cambria Math" w:cs="Arial"/>
            </w:rPr>
            <m:t>-</m:t>
          </m:r>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F</m:t>
                  </m:r>
                </m:e>
              </m:acc>
            </m:e>
            <m:sub>
              <m:r>
                <w:rPr>
                  <w:rFonts w:ascii="Cambria Math" w:hAnsi="Cambria Math" w:cs="Arial"/>
                </w:rPr>
                <m:t>Residual</m:t>
              </m:r>
            </m:sub>
          </m:sSub>
          <m:r>
            <w:rPr>
              <w:rFonts w:ascii="Cambria Math" w:hAnsi="Cambria Math" w:cs="Arial"/>
            </w:rPr>
            <m:t xml:space="preserve">                            (9)</m:t>
          </m:r>
        </m:oMath>
      </m:oMathPara>
    </w:p>
    <w:p w:rsidR="000F24F1" w:rsidRPr="00FC4F56" w:rsidRDefault="000F24F1" w:rsidP="000F24F1">
      <w:pPr>
        <w:spacing w:line="480" w:lineRule="auto"/>
        <w:rPr>
          <w:rFonts w:cs="Arial"/>
        </w:rPr>
      </w:pPr>
      <w:r w:rsidRPr="00FC4F56">
        <w:rPr>
          <w:rFonts w:eastAsiaTheme="minorEastAsia" w:cs="Arial"/>
        </w:rPr>
        <w:t xml:space="preserve">where, </w:t>
      </w:r>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F</m:t>
                </m:r>
              </m:e>
            </m:acc>
          </m:e>
          <m:sub>
            <m:r>
              <w:rPr>
                <w:rFonts w:ascii="Cambria Math" w:hAnsi="Cambria Math" w:cs="Arial"/>
              </w:rPr>
              <m:t>External</m:t>
            </m:r>
          </m:sub>
        </m:sSub>
      </m:oMath>
      <w:r w:rsidRPr="00FC4F56">
        <w:rPr>
          <w:rFonts w:eastAsiaTheme="minorEastAsia" w:cs="Arial"/>
        </w:rPr>
        <w:t xml:space="preserve"> is the experimentally collected ground reaction force minus the body weight vector, </w:t>
      </w:r>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a</m:t>
                </m:r>
              </m:e>
            </m:acc>
          </m:e>
          <m:sub>
            <m:r>
              <w:rPr>
                <w:rFonts w:ascii="Cambria Math" w:hAnsi="Cambria Math" w:cs="Arial"/>
              </w:rPr>
              <m:t>i</m:t>
            </m:r>
          </m:sub>
        </m:sSub>
      </m:oMath>
      <w:r w:rsidRPr="00FC4F56">
        <w:rPr>
          <w:rFonts w:eastAsiaTheme="minorEastAsia" w:cs="Arial"/>
        </w:rPr>
        <w:t xml:space="preserve"> is the translational acceleration of the center of mass of the </w:t>
      </w:r>
      <w:proofErr w:type="spellStart"/>
      <w:r w:rsidRPr="00FC4F56">
        <w:rPr>
          <w:rFonts w:eastAsiaTheme="minorEastAsia" w:cs="Arial"/>
          <w:i/>
        </w:rPr>
        <w:t>i</w:t>
      </w:r>
      <w:r w:rsidRPr="00FC4F56">
        <w:rPr>
          <w:rFonts w:eastAsiaTheme="minorEastAsia" w:cs="Arial"/>
        </w:rPr>
        <w:t>th</w:t>
      </w:r>
      <w:proofErr w:type="spellEnd"/>
      <w:r w:rsidRPr="00FC4F56">
        <w:rPr>
          <w:rFonts w:eastAsiaTheme="minorEastAsia" w:cs="Arial"/>
        </w:rPr>
        <w:t xml:space="preserve"> body segment, </w:t>
      </w:r>
      <m:oMath>
        <m:sSub>
          <m:sSubPr>
            <m:ctrlPr>
              <w:rPr>
                <w:rFonts w:ascii="Cambria Math" w:hAnsi="Cambria Math" w:cs="Arial"/>
                <w:i/>
              </w:rPr>
            </m:ctrlPr>
          </m:sSubPr>
          <m:e>
            <m:r>
              <w:rPr>
                <w:rFonts w:ascii="Cambria Math" w:hAnsi="Cambria Math" w:cs="Arial"/>
              </w:rPr>
              <m:t>m</m:t>
            </m:r>
          </m:e>
          <m:sub>
            <m:r>
              <w:rPr>
                <w:rFonts w:ascii="Cambria Math" w:hAnsi="Cambria Math" w:cs="Arial"/>
              </w:rPr>
              <m:t>i</m:t>
            </m:r>
          </m:sub>
        </m:sSub>
      </m:oMath>
      <w:r w:rsidRPr="00FC4F56">
        <w:rPr>
          <w:rFonts w:eastAsiaTheme="minorEastAsia" w:cs="Arial"/>
        </w:rPr>
        <w:t xml:space="preserve"> is the mass of the </w:t>
      </w:r>
      <w:proofErr w:type="spellStart"/>
      <w:r w:rsidRPr="00FC4F56">
        <w:rPr>
          <w:rFonts w:eastAsiaTheme="minorEastAsia" w:cs="Arial"/>
          <w:i/>
        </w:rPr>
        <w:t>i</w:t>
      </w:r>
      <w:r w:rsidRPr="00FC4F56">
        <w:rPr>
          <w:rFonts w:eastAsiaTheme="minorEastAsia" w:cs="Arial"/>
        </w:rPr>
        <w:t>th</w:t>
      </w:r>
      <w:proofErr w:type="spellEnd"/>
      <w:r w:rsidRPr="00FC4F56">
        <w:rPr>
          <w:rFonts w:eastAsiaTheme="minorEastAsia" w:cs="Arial"/>
        </w:rPr>
        <w:t xml:space="preserve"> body segment, and </w:t>
      </w:r>
      <m:oMath>
        <m:sSub>
          <m:sSubPr>
            <m:ctrlPr>
              <w:rPr>
                <w:rFonts w:ascii="Cambria Math" w:hAnsi="Cambria Math" w:cs="Arial"/>
                <w:i/>
              </w:rPr>
            </m:ctrlPr>
          </m:sSubPr>
          <m:e>
            <m:acc>
              <m:accPr>
                <m:chr m:val="⃑"/>
                <m:ctrlPr>
                  <w:rPr>
                    <w:rFonts w:ascii="Cambria Math" w:hAnsi="Cambria Math" w:cs="Arial"/>
                    <w:i/>
                  </w:rPr>
                </m:ctrlPr>
              </m:accPr>
              <m:e>
                <m:r>
                  <w:rPr>
                    <w:rFonts w:ascii="Cambria Math" w:hAnsi="Cambria Math" w:cs="Arial"/>
                  </w:rPr>
                  <m:t>F</m:t>
                </m:r>
              </m:e>
            </m:acc>
          </m:e>
          <m:sub>
            <m:r>
              <w:rPr>
                <w:rFonts w:ascii="Cambria Math" w:hAnsi="Cambria Math" w:cs="Arial"/>
              </w:rPr>
              <m:t>Residual</m:t>
            </m:r>
          </m:sub>
        </m:sSub>
      </m:oMath>
      <w:r w:rsidRPr="00FC4F56">
        <w:rPr>
          <w:rFonts w:eastAsiaTheme="minorEastAsia" w:cs="Arial"/>
        </w:rPr>
        <w:t xml:space="preserve"> is the residual force </w:t>
      </w:r>
      <w:r w:rsidR="0095376E" w:rsidRPr="00FC4F56">
        <w:rPr>
          <w:rFonts w:eastAsiaTheme="minorEastAsia" w:cs="Arial"/>
        </w:rPr>
        <w:lastRenderedPageBreak/>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eastAsiaTheme="minorEastAsia" w:cs="Arial"/>
        </w:rPr>
        <w:instrText xml:space="preserve"> ADDIN EN.CITE </w:instrText>
      </w:r>
      <w:r w:rsidR="003D2548" w:rsidRPr="00FC4F56">
        <w:rPr>
          <w:rFonts w:eastAsiaTheme="minorEastAsia"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eastAsiaTheme="minorEastAsia" w:cs="Arial"/>
        </w:rPr>
        <w:instrText xml:space="preserve"> ADDIN EN.CITE.DATA </w:instrText>
      </w:r>
      <w:r w:rsidR="003D2548" w:rsidRPr="00FC4F56">
        <w:rPr>
          <w:rFonts w:eastAsiaTheme="minorEastAsia" w:cs="Arial"/>
        </w:rPr>
      </w:r>
      <w:r w:rsidR="003D2548" w:rsidRPr="00FC4F56">
        <w:rPr>
          <w:rFonts w:eastAsiaTheme="minorEastAsia" w:cs="Arial"/>
        </w:rPr>
        <w:fldChar w:fldCharType="end"/>
      </w:r>
      <w:r w:rsidR="0095376E" w:rsidRPr="00FC4F56">
        <w:rPr>
          <w:rFonts w:eastAsiaTheme="minorEastAsia" w:cs="Arial"/>
        </w:rPr>
      </w:r>
      <w:r w:rsidR="0095376E" w:rsidRPr="00FC4F56">
        <w:rPr>
          <w:rFonts w:eastAsiaTheme="minorEastAsia" w:cs="Arial"/>
        </w:rPr>
        <w:fldChar w:fldCharType="separate"/>
      </w:r>
      <w:r w:rsidRPr="00FC4F56">
        <w:rPr>
          <w:rFonts w:eastAsiaTheme="minorEastAsia" w:cs="Arial"/>
          <w:noProof/>
        </w:rPr>
        <w:t>(</w:t>
      </w:r>
      <w:hyperlink w:anchor="_ENREF_14" w:tooltip="Delp, 2007 #747" w:history="1">
        <w:r w:rsidR="00DA09D8" w:rsidRPr="00FC4F56">
          <w:rPr>
            <w:rFonts w:eastAsiaTheme="minorEastAsia" w:cs="Arial"/>
            <w:noProof/>
          </w:rPr>
          <w:t>Delp et al., 2007</w:t>
        </w:r>
      </w:hyperlink>
      <w:r w:rsidRPr="00FC4F56">
        <w:rPr>
          <w:rFonts w:eastAsiaTheme="minorEastAsia" w:cs="Arial"/>
          <w:noProof/>
        </w:rPr>
        <w:t>)</w:t>
      </w:r>
      <w:r w:rsidR="0095376E" w:rsidRPr="00FC4F56">
        <w:rPr>
          <w:rFonts w:eastAsiaTheme="minorEastAsia" w:cs="Arial"/>
        </w:rPr>
        <w:fldChar w:fldCharType="end"/>
      </w:r>
      <w:r w:rsidRPr="00FC4F56">
        <w:rPr>
          <w:rFonts w:eastAsiaTheme="minorEastAsia" w:cs="Arial"/>
        </w:rPr>
        <w:t xml:space="preserve">.  </w:t>
      </w:r>
      <w:r w:rsidRPr="00FC4F56">
        <w:rPr>
          <w:rFonts w:cs="Arial"/>
        </w:rPr>
        <w:t xml:space="preserve">RRA uses the experimentally derived inverse dynamics result and reduces the magnitude of the force and moment residuals </w:t>
      </w:r>
      <w:r w:rsidR="0095376E" w:rsidRPr="00FC4F56">
        <w:rPr>
          <w:rFonts w:cs="Arial"/>
        </w:rPr>
        <w:fldChar w:fldCharType="begin">
          <w:fldData xml:space="preserve">PEVuZE5vdGU+PENpdGU+PEF1dGhvcj5EZWxwPC9BdXRob3I+PFllYXI+MjAwNzwvWWVhcj48UmVj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</w:fldData>
        </w:fldChar>
      </w:r>
      <w:r w:rsidR="003D2548" w:rsidRPr="00FC4F56">
        <w:rPr>
          <w:rFonts w:cs="Arial"/>
        </w:rPr>
        <w:instrText xml:space="preserve"> ADDIN EN.CITE </w:instrText>
      </w:r>
      <w:r w:rsidR="003D2548" w:rsidRPr="00FC4F56">
        <w:rPr>
          <w:rFonts w:cs="Arial"/>
        </w:rPr>
        <w:fldChar w:fldCharType="begin">
          <w:fldData xml:space="preserve">PEVuZE5vdGU+PENpdGU+PEF1dGhvcj5EZWxwPC9BdXRob3I+PFllYXI+MjAwNzwvWWVhcj48UmVj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</w:fldData>
        </w:fldChar>
      </w:r>
      <w:r w:rsidR="003D2548" w:rsidRPr="00FC4F56">
        <w:rPr>
          <w:rFonts w:cs="Arial"/>
        </w:rPr>
        <w:instrText xml:space="preserve"> ADDIN EN.CITE.DATA </w:instrText>
      </w:r>
      <w:r w:rsidR="003D2548" w:rsidRPr="00FC4F56">
        <w:rPr>
          <w:rFonts w:cs="Arial"/>
        </w:rPr>
      </w:r>
      <w:r w:rsidR="003D2548"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4" w:tooltip="Delp, 2007 #747" w:history="1">
        <w:r w:rsidR="00DA09D8" w:rsidRPr="00FC4F56">
          <w:rPr>
            <w:rFonts w:cs="Arial"/>
            <w:noProof/>
          </w:rPr>
          <w:t>Delp et al., 2007</w:t>
        </w:r>
      </w:hyperlink>
      <w:r w:rsidRPr="00FC4F56">
        <w:rPr>
          <w:rFonts w:cs="Arial"/>
          <w:noProof/>
        </w:rPr>
        <w:t xml:space="preserve">; </w:t>
      </w:r>
      <w:hyperlink w:anchor="_ENREF_36" w:tooltip="Hamner, 2010 #748" w:history="1">
        <w:r w:rsidR="00DA09D8" w:rsidRPr="00FC4F56">
          <w:rPr>
            <w:rFonts w:cs="Arial"/>
            <w:noProof/>
          </w:rPr>
          <w:t>Hamner et al., 2010</w:t>
        </w:r>
      </w:hyperlink>
      <w:r w:rsidRPr="00FC4F56">
        <w:rPr>
          <w:rFonts w:cs="Arial"/>
          <w:noProof/>
        </w:rPr>
        <w:t>)</w:t>
      </w:r>
      <w:r w:rsidR="0095376E" w:rsidRPr="00FC4F56">
        <w:rPr>
          <w:rFonts w:cs="Arial"/>
        </w:rPr>
        <w:fldChar w:fldCharType="end"/>
      </w:r>
      <w:r w:rsidRPr="00FC4F56">
        <w:rPr>
          <w:rFonts w:cs="Arial"/>
        </w:rPr>
        <w:t>.   This is done first by computing the residuals and averaging them for the duration of the stance phase of the running trials.  Using the residuals</w:t>
      </w:r>
      <w:r w:rsidR="004A2215" w:rsidRPr="00FC4F56">
        <w:rPr>
          <w:rFonts w:cs="Arial"/>
        </w:rPr>
        <w:t>’</w:t>
      </w:r>
      <w:r w:rsidRPr="00FC4F56">
        <w:rPr>
          <w:rFonts w:cs="Arial"/>
        </w:rPr>
        <w:t xml:space="preserve"> averages, RRA slightly alters </w:t>
      </w:r>
      <w:r w:rsidR="004A2215" w:rsidRPr="00FC4F56">
        <w:rPr>
          <w:rFonts w:cs="Arial"/>
        </w:rPr>
        <w:t xml:space="preserve">the </w:t>
      </w:r>
      <w:r w:rsidRPr="00FC4F56">
        <w:rPr>
          <w:rFonts w:cs="Arial"/>
        </w:rPr>
        <w:t xml:space="preserve">model mass parameters </w:t>
      </w:r>
      <w:r w:rsidR="0095376E"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 </w:instrText>
      </w:r>
      <w:r w:rsidR="003D2548"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EN.CITE.DATA </w:instrText>
      </w:r>
      <w:r w:rsidR="003D2548" w:rsidRPr="00FC4F56">
        <w:rPr>
          <w:rFonts w:cs="Arial"/>
        </w:rPr>
      </w:r>
      <w:r w:rsidR="003D2548"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4" w:tooltip="Delp, 2007 #747" w:history="1">
        <w:r w:rsidR="00DA09D8" w:rsidRPr="00FC4F56">
          <w:rPr>
            <w:rFonts w:cs="Arial"/>
            <w:noProof/>
          </w:rPr>
          <w:t>Delp et al., 2007</w:t>
        </w:r>
      </w:hyperlink>
      <w:r w:rsidRPr="00FC4F56">
        <w:rPr>
          <w:rFonts w:cs="Arial"/>
          <w:noProof/>
        </w:rPr>
        <w:t>)</w:t>
      </w:r>
      <w:r w:rsidR="0095376E" w:rsidRPr="00FC4F56">
        <w:rPr>
          <w:rFonts w:cs="Arial"/>
        </w:rPr>
        <w:fldChar w:fldCharType="end"/>
      </w:r>
      <w:r w:rsidRPr="00FC4F56">
        <w:rPr>
          <w:rFonts w:cs="Arial"/>
        </w:rPr>
        <w:t xml:space="preserve">.  Joint motions for all degrees of freedom are actuated by idealized joint moments to track the motion </w:t>
      </w:r>
      <w:r w:rsidR="0095376E"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 </w:instrText>
      </w:r>
      <w:r w:rsidR="003D2548"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EN.CITE.DATA </w:instrText>
      </w:r>
      <w:r w:rsidR="003D2548" w:rsidRPr="00FC4F56">
        <w:rPr>
          <w:rFonts w:cs="Arial"/>
        </w:rPr>
      </w:r>
      <w:r w:rsidR="003D2548"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4" w:tooltip="Delp, 2007 #747" w:history="1">
        <w:r w:rsidR="00DA09D8" w:rsidRPr="00FC4F56">
          <w:rPr>
            <w:rFonts w:cs="Arial"/>
            <w:noProof/>
          </w:rPr>
          <w:t>Delp et al., 2007</w:t>
        </w:r>
      </w:hyperlink>
      <w:r w:rsidRPr="00FC4F56">
        <w:rPr>
          <w:rFonts w:cs="Arial"/>
          <w:noProof/>
        </w:rPr>
        <w:t>)</w:t>
      </w:r>
      <w:r w:rsidR="0095376E" w:rsidRPr="00FC4F56">
        <w:rPr>
          <w:rFonts w:cs="Arial"/>
        </w:rPr>
        <w:fldChar w:fldCharType="end"/>
      </w:r>
      <w:r w:rsidRPr="00FC4F56">
        <w:rPr>
          <w:rFonts w:cs="Arial"/>
        </w:rPr>
        <w:t xml:space="preserve">.  Additionally, three residual forces and moments are applied to a segment (generally, the pelvis), to control the six degrees of freedom between the model and ground </w:t>
      </w:r>
      <w:r w:rsidR="0095376E"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 </w:instrText>
      </w:r>
      <w:r w:rsidR="003D2548" w:rsidRPr="00FC4F56">
        <w:rPr>
          <w:rFonts w:cs="Arial"/>
        </w:rPr>
        <w:fldChar w:fldCharType="begin">
          <w:fldData xml:space="preserve">PEVuZE5vdGU+PENpdGU+PEF1dGhvcj5EZWxwPC9BdXRob3I+PFllYXI+MjAwNzwvWWVhcj48UmVj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</w:fldData>
        </w:fldChar>
      </w:r>
      <w:r w:rsidR="003D2548" w:rsidRPr="00FC4F56">
        <w:rPr>
          <w:rFonts w:cs="Arial"/>
        </w:rPr>
        <w:instrText xml:space="preserve"> ADDIN EN.CITE.DATA </w:instrText>
      </w:r>
      <w:r w:rsidR="003D2548" w:rsidRPr="00FC4F56">
        <w:rPr>
          <w:rFonts w:cs="Arial"/>
        </w:rPr>
      </w:r>
      <w:r w:rsidR="003D2548" w:rsidRPr="00FC4F56">
        <w:rPr>
          <w:rFonts w:cs="Arial"/>
        </w:rPr>
        <w:fldChar w:fldCharType="end"/>
      </w:r>
      <w:r w:rsidR="0095376E" w:rsidRPr="00FC4F56">
        <w:rPr>
          <w:rFonts w:cs="Arial"/>
        </w:rPr>
      </w:r>
      <w:r w:rsidR="0095376E" w:rsidRPr="00FC4F56">
        <w:rPr>
          <w:rFonts w:cs="Arial"/>
        </w:rPr>
        <w:fldChar w:fldCharType="separate"/>
      </w:r>
      <w:r w:rsidRPr="00FC4F56">
        <w:rPr>
          <w:rFonts w:cs="Arial"/>
          <w:noProof/>
        </w:rPr>
        <w:t>(</w:t>
      </w:r>
      <w:hyperlink w:anchor="_ENREF_14" w:tooltip="Delp, 2007 #747" w:history="1">
        <w:r w:rsidR="00DA09D8" w:rsidRPr="00FC4F56">
          <w:rPr>
            <w:rFonts w:cs="Arial"/>
            <w:noProof/>
          </w:rPr>
          <w:t>Delp et al., 2007</w:t>
        </w:r>
      </w:hyperlink>
      <w:r w:rsidRPr="00FC4F56">
        <w:rPr>
          <w:rFonts w:cs="Arial"/>
          <w:noProof/>
        </w:rPr>
        <w:t>)</w:t>
      </w:r>
      <w:r w:rsidR="0095376E" w:rsidRPr="00FC4F56">
        <w:rPr>
          <w:rFonts w:cs="Arial"/>
        </w:rPr>
        <w:fldChar w:fldCharType="end"/>
      </w:r>
      <w:r w:rsidRPr="00FC4F56">
        <w:rPr>
          <w:rFonts w:cs="Arial"/>
        </w:rPr>
        <w:t xml:space="preserve">.  </w:t>
      </w:r>
    </w:p>
    <w:p w:rsidR="000F24F1" w:rsidRDefault="000F24F1" w:rsidP="000F24F1">
      <w:pPr>
        <w:spacing w:line="480" w:lineRule="auto"/>
        <w:ind w:firstLine="720"/>
        <w:rPr>
          <w:rFonts w:cs="Arial"/>
        </w:rPr>
      </w:pPr>
      <w:r w:rsidRPr="00FC4F56">
        <w:rPr>
          <w:rFonts w:cs="Arial"/>
        </w:rPr>
        <w:t xml:space="preserve">Using the kinematic output from the RRA, iliotibial band length during the stance phase of running was computed using the </w:t>
      </w:r>
      <w:r w:rsidR="003541F9" w:rsidRPr="00FC4F56">
        <w:rPr>
          <w:rFonts w:cs="Arial"/>
        </w:rPr>
        <w:t>Analyze Tool</w:t>
      </w:r>
      <w:r w:rsidRPr="00FC4F56">
        <w:rPr>
          <w:rFonts w:cs="Arial"/>
        </w:rPr>
        <w:t xml:space="preserve">. </w:t>
      </w:r>
      <w:r w:rsidR="003541F9" w:rsidRPr="00FC4F56">
        <w:rPr>
          <w:rFonts w:cs="Arial"/>
        </w:rPr>
        <w:t xml:space="preserve"> This tool </w:t>
      </w:r>
      <w:r w:rsidR="007B34F2" w:rsidRPr="00FC4F56">
        <w:rPr>
          <w:rFonts w:cs="Arial"/>
        </w:rPr>
        <w:t>is</w:t>
      </w:r>
      <w:r w:rsidR="003541F9" w:rsidRPr="00FC4F56">
        <w:rPr>
          <w:rFonts w:cs="Arial"/>
        </w:rPr>
        <w:t xml:space="preserve"> used to analyze an existing simulation that was computed using RRA.  The benefit of using the Analyze Tool</w:t>
      </w:r>
      <w:r w:rsidR="007B34F2" w:rsidRPr="00FC4F56">
        <w:rPr>
          <w:rFonts w:cs="Arial"/>
        </w:rPr>
        <w:t>,</w:t>
      </w:r>
      <w:r w:rsidR="003541F9" w:rsidRPr="00FC4F56">
        <w:rPr>
          <w:rFonts w:cs="Arial"/>
        </w:rPr>
        <w:t xml:space="preserve"> besides saving computation time</w:t>
      </w:r>
      <w:r w:rsidR="007B34F2" w:rsidRPr="00FC4F56">
        <w:rPr>
          <w:rFonts w:cs="Arial"/>
        </w:rPr>
        <w:t>,</w:t>
      </w:r>
      <w:r w:rsidR="003541F9" w:rsidRPr="00FC4F56">
        <w:rPr>
          <w:rFonts w:cs="Arial"/>
        </w:rPr>
        <w:t xml:space="preserve"> is that the simulation can be analyzed </w:t>
      </w:r>
      <w:r w:rsidR="00A85392" w:rsidRPr="00FC4F56">
        <w:rPr>
          <w:rFonts w:cs="Arial"/>
        </w:rPr>
        <w:t>without modifying the simulation</w:t>
      </w:r>
      <w:r w:rsidR="003541F9" w:rsidRPr="00FC4F56">
        <w:rPr>
          <w:rFonts w:cs="Arial"/>
        </w:rPr>
        <w:t xml:space="preserve">.  The generalized coordinates, or joint angles, computed from RRA are used to compute the iliotibial band’s length at each time frame during the simulation.  </w:t>
      </w:r>
      <w:r w:rsidRPr="00FC4F56">
        <w:rPr>
          <w:rFonts w:cs="Arial"/>
        </w:rPr>
        <w:t>Using a custom computer program (M</w:t>
      </w:r>
      <w:r w:rsidR="003460F5" w:rsidRPr="00FC4F56">
        <w:rPr>
          <w:rFonts w:cs="Arial"/>
        </w:rPr>
        <w:t>ATLAB</w:t>
      </w:r>
      <w:r w:rsidRPr="00FC4F56">
        <w:rPr>
          <w:rFonts w:cs="Arial"/>
        </w:rPr>
        <w:t xml:space="preserve">, </w:t>
      </w:r>
      <w:proofErr w:type="spellStart"/>
      <w:r w:rsidRPr="00FC4F56">
        <w:rPr>
          <w:rFonts w:cs="Arial"/>
        </w:rPr>
        <w:t>MathWorks</w:t>
      </w:r>
      <w:proofErr w:type="spellEnd"/>
      <w:r w:rsidRPr="00FC4F56">
        <w:rPr>
          <w:rFonts w:cs="Arial"/>
        </w:rPr>
        <w:t xml:space="preserve">, Natick, MA, USA) iliotibial band strain was calculated by finding the change in length of the band during stance and dividing by its resting length at each time frame.  Strain rate was computed using the finite difference method.  Peak iliotibial band strain and strain rate were measured at peak knee flexion during stance </w:t>
      </w:r>
      <w:r w:rsidR="0095376E" w:rsidRPr="00FC4F56">
        <w:rPr>
          <w:rFonts w:cs="Arial"/>
        </w:rPr>
        <w:fldChar w:fldCharType="begin"/>
      </w:r>
      <w:r w:rsidRPr="00FC4F56">
        <w:rPr>
          <w:rFonts w:cs="Arial"/>
        </w:rPr>
        <w:instrText xml:space="preserve"> ADDIN EN.CITE &lt;EndNote&gt;&lt;Cite&gt;&lt;Author&gt;Hamill&lt;/Author&gt;&lt;Year&gt;2008&lt;/Year&gt;&lt;RecNum&gt;702&lt;/RecNum&gt;&lt;DisplayText&gt;(Hamill et al., 2008)&lt;/DisplayText&gt;&lt;record&gt;&lt;rec-number&gt;702&lt;/rec-number&gt;&lt;foreign-keys&gt;&lt;key app="EN" db-id="ds2vpv2rn9rxrkefsdp5s0xtepz500xad992"&gt;702&lt;/key&gt;&lt;/foreign-keys&gt;&lt;ref-type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runners&lt;/title&gt;&lt;secondary-title&gt;Clinical Biomechanics&lt;/secondary-title&gt;&lt;/titles&gt;&lt;periodical&gt;&lt;full-title&gt;Clinical Biomechanics&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34" w:tooltip="Hamill, 2008 #702" w:history="1">
        <w:r w:rsidR="00DA09D8" w:rsidRPr="00FC4F56">
          <w:rPr>
            <w:rFonts w:cs="Arial"/>
            <w:noProof/>
          </w:rPr>
          <w:t>Hamill et al., 2008</w:t>
        </w:r>
      </w:hyperlink>
      <w:r w:rsidRPr="00FC4F56">
        <w:rPr>
          <w:rFonts w:cs="Arial"/>
          <w:noProof/>
        </w:rPr>
        <w:t>)</w:t>
      </w:r>
      <w:r w:rsidR="0095376E" w:rsidRPr="00FC4F56">
        <w:rPr>
          <w:rFonts w:cs="Arial"/>
        </w:rPr>
        <w:fldChar w:fldCharType="end"/>
      </w:r>
      <w:r w:rsidRPr="00FC4F56">
        <w:rPr>
          <w:rFonts w:cs="Arial"/>
        </w:rPr>
        <w:t>, as well as the peak strain and strain rates during the entire stance phase.</w:t>
      </w:r>
    </w:p>
    <w:p w:rsidR="00A91512" w:rsidRDefault="00A91512" w:rsidP="000F24F1">
      <w:pPr>
        <w:spacing w:line="480" w:lineRule="auto"/>
        <w:ind w:firstLine="720"/>
        <w:rPr>
          <w:rFonts w:cs="Arial"/>
        </w:rPr>
      </w:pPr>
    </w:p>
    <w:p w:rsidR="00A91512" w:rsidRDefault="00A91512" w:rsidP="0059440F">
      <w:pPr>
        <w:rPr>
          <w:i/>
        </w:rPr>
      </w:pPr>
    </w:p>
    <w:p w:rsidR="000F24F1" w:rsidRPr="0059440F" w:rsidRDefault="000F24F1" w:rsidP="0059440F">
      <w:pPr>
        <w:rPr>
          <w:i/>
        </w:rPr>
      </w:pPr>
      <w:r w:rsidRPr="0059440F">
        <w:rPr>
          <w:i/>
        </w:rPr>
        <w:lastRenderedPageBreak/>
        <w:t>Study 1: Statistical Analysis</w:t>
      </w:r>
    </w:p>
    <w:p w:rsidR="00356C22" w:rsidRPr="00FC4F56" w:rsidRDefault="00356C22" w:rsidP="00356C22">
      <w:pPr>
        <w:rPr>
          <w:rFonts w:cs="Arial"/>
        </w:rPr>
      </w:pPr>
    </w:p>
    <w:p w:rsidR="000F24F1" w:rsidRPr="00FC4F56" w:rsidRDefault="000F24F1" w:rsidP="000F24F1">
      <w:pPr>
        <w:spacing w:line="480" w:lineRule="auto"/>
        <w:ind w:firstLine="720"/>
        <w:rPr>
          <w:rFonts w:eastAsiaTheme="minorEastAsia" w:cs="Arial"/>
        </w:rPr>
      </w:pPr>
      <w:r w:rsidRPr="00FC4F56">
        <w:rPr>
          <w:rFonts w:eastAsiaTheme="minorEastAsia" w:cs="Arial"/>
        </w:rPr>
        <w:t xml:space="preserve">Mean and standard deviations were determined for the discrete </w:t>
      </w:r>
      <w:r w:rsidR="002E71FD" w:rsidRPr="00FC4F56">
        <w:rPr>
          <w:rFonts w:eastAsiaTheme="minorEastAsia" w:cs="Arial"/>
        </w:rPr>
        <w:t xml:space="preserve">joint and segment </w:t>
      </w:r>
      <w:r w:rsidRPr="00FC4F56">
        <w:rPr>
          <w:rFonts w:eastAsiaTheme="minorEastAsia" w:cs="Arial"/>
        </w:rPr>
        <w:t>variables,</w:t>
      </w:r>
      <w:r w:rsidR="002E71FD" w:rsidRPr="00FC4F56">
        <w:rPr>
          <w:rFonts w:eastAsiaTheme="minorEastAsia" w:cs="Arial"/>
        </w:rPr>
        <w:t xml:space="preserve"> iliotibial band strain, iliotibial band strain rate,</w:t>
      </w:r>
      <w:r w:rsidRPr="00FC4F56">
        <w:rPr>
          <w:rFonts w:eastAsiaTheme="minorEastAsia" w:cs="Arial"/>
        </w:rPr>
        <w:t xml:space="preserve"> iliotibial band flexibility,</w:t>
      </w:r>
      <w:r w:rsidR="002E71FD" w:rsidRPr="00FC4F56">
        <w:rPr>
          <w:rFonts w:eastAsiaTheme="minorEastAsia" w:cs="Arial"/>
        </w:rPr>
        <w:t xml:space="preserve"> and</w:t>
      </w:r>
      <w:r w:rsidRPr="00FC4F56">
        <w:rPr>
          <w:rFonts w:eastAsiaTheme="minorEastAsia" w:cs="Arial"/>
        </w:rPr>
        <w:t xml:space="preserve"> hip abductor strength for each participant and then within the three groups.  </w:t>
      </w:r>
    </w:p>
    <w:p w:rsidR="00CA6CC5" w:rsidRDefault="000F24F1" w:rsidP="00CA6CC5">
      <w:pPr>
        <w:spacing w:line="480" w:lineRule="auto"/>
        <w:ind w:firstLine="720"/>
        <w:rPr>
          <w:rFonts w:cs="Arial"/>
        </w:rPr>
      </w:pPr>
      <w:r w:rsidRPr="00FC4F56">
        <w:rPr>
          <w:rFonts w:eastAsiaTheme="minorEastAsia" w:cs="Arial"/>
        </w:rPr>
        <w:t>Variables</w:t>
      </w:r>
      <w:r w:rsidRPr="00FC4F56">
        <w:rPr>
          <w:rFonts w:cs="Arial"/>
        </w:rPr>
        <w:t xml:space="preserve"> were compared among groups using a one-way analysis of variance (ANOVA).  </w:t>
      </w:r>
      <w:r w:rsidRPr="00FC4F56">
        <w:rPr>
          <w:rFonts w:cs="Arial"/>
          <w:i/>
        </w:rPr>
        <w:t>Post hoc</w:t>
      </w:r>
      <w:r w:rsidRPr="00FC4F56">
        <w:rPr>
          <w:rFonts w:cs="Arial"/>
        </w:rPr>
        <w:t xml:space="preserve"> Fisher’s least significant difference test was used to determine</w:t>
      </w:r>
      <w:r w:rsidR="00A85392" w:rsidRPr="00FC4F56">
        <w:rPr>
          <w:rFonts w:cs="Arial"/>
        </w:rPr>
        <w:t xml:space="preserve"> where any </w:t>
      </w:r>
      <w:r w:rsidRPr="00FC4F56">
        <w:rPr>
          <w:rFonts w:cs="Arial"/>
        </w:rPr>
        <w:t xml:space="preserve">significant </w:t>
      </w:r>
      <w:r w:rsidR="00A85392" w:rsidRPr="00FC4F56">
        <w:rPr>
          <w:rFonts w:cs="Arial"/>
        </w:rPr>
        <w:t>differences existed among dependent variables</w:t>
      </w:r>
      <w:r w:rsidR="00BB0784" w:rsidRPr="00FC4F56">
        <w:rPr>
          <w:rFonts w:cs="Arial"/>
        </w:rPr>
        <w:t xml:space="preserve">. </w:t>
      </w:r>
      <w:r w:rsidRPr="00FC4F56">
        <w:rPr>
          <w:rFonts w:cs="Arial"/>
        </w:rPr>
        <w:t>Pearson’s correlation coefficients were computed between</w:t>
      </w:r>
      <w:r w:rsidR="00461417" w:rsidRPr="00FC4F56">
        <w:rPr>
          <w:rFonts w:cs="Arial"/>
        </w:rPr>
        <w:t xml:space="preserve"> peak</w:t>
      </w:r>
      <w:r w:rsidR="003541F9" w:rsidRPr="00FC4F56">
        <w:rPr>
          <w:rFonts w:cs="Arial"/>
        </w:rPr>
        <w:t xml:space="preserve"> hip adduction</w:t>
      </w:r>
      <w:r w:rsidR="00BB0784" w:rsidRPr="00FC4F56">
        <w:rPr>
          <w:rFonts w:cs="Arial"/>
        </w:rPr>
        <w:t xml:space="preserve"> angle during running</w:t>
      </w:r>
      <w:r w:rsidR="003541F9" w:rsidRPr="00FC4F56">
        <w:rPr>
          <w:rFonts w:cs="Arial"/>
        </w:rPr>
        <w:t xml:space="preserve"> and </w:t>
      </w:r>
      <w:r w:rsidR="00461417" w:rsidRPr="00FC4F56">
        <w:rPr>
          <w:rFonts w:cs="Arial"/>
        </w:rPr>
        <w:t xml:space="preserve">iliotibial band flexibility and </w:t>
      </w:r>
      <w:r w:rsidR="002E71FD" w:rsidRPr="00FC4F56">
        <w:rPr>
          <w:rFonts w:cs="Arial"/>
        </w:rPr>
        <w:t xml:space="preserve">isometric </w:t>
      </w:r>
      <w:r w:rsidR="00461417" w:rsidRPr="00FC4F56">
        <w:rPr>
          <w:rFonts w:cs="Arial"/>
        </w:rPr>
        <w:t>hip abductor strength</w:t>
      </w:r>
      <w:r w:rsidRPr="00FC4F56">
        <w:rPr>
          <w:rFonts w:cs="Arial"/>
        </w:rPr>
        <w:t>.  Statistical analysis was performed using PASW 20.0 (SPSS Inc., Chicago, IL).  An alpha level of 0.05 was set for all statistical tests.</w:t>
      </w:r>
    </w:p>
    <w:p w:rsidR="0059440F" w:rsidRPr="00CA6CC5" w:rsidRDefault="0059440F" w:rsidP="00CA6CC5">
      <w:pPr>
        <w:pStyle w:val="Heading3"/>
      </w:pPr>
      <w:bookmarkStart w:id="42" w:name="_Toc354770601"/>
      <w:r w:rsidRPr="00FC4F56">
        <w:t>Data Analysis</w:t>
      </w:r>
      <w:r>
        <w:t xml:space="preserve">: </w:t>
      </w:r>
      <w:r>
        <w:rPr>
          <w:szCs w:val="24"/>
        </w:rPr>
        <w:t>Study 2</w:t>
      </w:r>
      <w:bookmarkEnd w:id="42"/>
    </w:p>
    <w:p w:rsidR="000F24F1" w:rsidRPr="00FC4F56" w:rsidRDefault="000F24F1" w:rsidP="000F24F1">
      <w:pPr>
        <w:spacing w:line="480" w:lineRule="auto"/>
        <w:rPr>
          <w:rFonts w:eastAsiaTheme="minorEastAsia" w:cs="Arial"/>
        </w:rPr>
      </w:pPr>
      <w:r w:rsidRPr="00FC4F56">
        <w:rPr>
          <w:rFonts w:eastAsiaTheme="minorEastAsia" w:cs="Arial"/>
          <w:i/>
        </w:rPr>
        <w:tab/>
      </w:r>
      <w:r w:rsidRPr="00FC4F56">
        <w:rPr>
          <w:rFonts w:eastAsiaTheme="minorEastAsia" w:cs="Arial"/>
        </w:rPr>
        <w:t>The first study examined joint and segment biomechanics, as well as iliotibial band mechanics among runners with current</w:t>
      </w:r>
      <w:r w:rsidR="00F16E73" w:rsidRPr="00FC4F56">
        <w:rPr>
          <w:rFonts w:eastAsiaTheme="minorEastAsia" w:cs="Arial"/>
        </w:rPr>
        <w:t xml:space="preserve"> ITBS</w:t>
      </w:r>
      <w:r w:rsidRPr="00FC4F56">
        <w:rPr>
          <w:rFonts w:eastAsiaTheme="minorEastAsia" w:cs="Arial"/>
        </w:rPr>
        <w:t xml:space="preserve"> and previous ITBS compared to healthy controls.  Focusing on the variability of inter-segmental and inter-joint coordination patterns may lead to a better understanding of the etiology of ITBS.</w:t>
      </w:r>
    </w:p>
    <w:p w:rsidR="003F5796" w:rsidRPr="00FC4F56" w:rsidRDefault="000F24F1" w:rsidP="000F24F1">
      <w:pPr>
        <w:spacing w:line="480" w:lineRule="auto"/>
        <w:rPr>
          <w:rFonts w:cs="Arial"/>
        </w:rPr>
      </w:pPr>
      <w:r w:rsidRPr="00FC4F56">
        <w:rPr>
          <w:rFonts w:cs="Arial"/>
        </w:rPr>
        <w:tab/>
        <w:t xml:space="preserve">Segment and joint angles during the stance phase of running were time normalized to 101 points.  Inter-segmental coordination was determined from segment relative motion (angle-angle) plots </w:t>
      </w:r>
      <w:r w:rsidR="0095376E" w:rsidRPr="00FC4F56">
        <w:rPr>
          <w:rFonts w:cs="Arial"/>
        </w:rPr>
        <w:fldChar w:fldCharType="begin"/>
      </w:r>
      <w:r w:rsidRPr="00FC4F56">
        <w:rPr>
          <w:rFonts w:cs="Arial"/>
        </w:rPr>
        <w:instrText xml:space="preserve"> ADDIN EN.CITE &lt;EndNote&gt;&lt;Cite&gt;&lt;Author&gt;Chang&lt;/Author&gt;&lt;Year&gt;2008&lt;/Year&gt;&lt;RecNum&gt;677&lt;/RecNum&gt;&lt;DisplayText&gt;(Chang et al., 2008)&lt;/DisplayText&gt;&lt;record&gt;&lt;rec-number&gt;677&lt;/rec-number&gt;&lt;foreign-keys&gt;&lt;key app="EN" db-id="ds2vpv2rn9rxrkefsdp5s0xtepz500xad992"&gt;677&lt;/key&gt;&lt;/foreign-keys&gt;&lt;ref-type name="Journal Article"&gt;17&lt;/ref-type&gt;&lt;contributors&gt;&lt;authors&gt;&lt;author&gt;Chang, R.&lt;/author&gt;&lt;author&gt;Van Emmerik, R.&lt;/author&gt;&lt;author&gt;Hamill, J.&lt;/author&gt;&lt;/authors&gt;&lt;/contributors&gt;&lt;auth-address&gt;Biomechanics Laboratory, Department of Kinesiology, University of Massachusetts Amherst, 30 Eastman Lane, 110 Totman, Amherst, MA 01003, USA.&lt;/auth-address&gt;&lt;titles&gt;&lt;title&gt;Quantifying rearfoot-forefoot coordination in human walking&lt;/title&gt;&lt;secondary-title&gt;Journal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3101-5&lt;/pages&gt;&lt;volume&gt;41&lt;/volume&gt;&lt;number&gt;14&lt;/number&gt;&lt;edition&gt;2008/09/10&lt;/edition&gt;&lt;keywords&gt;&lt;keyword&gt;Adult&lt;/keyword&gt;&lt;keyword&gt;Algorithms&lt;/keyword&gt;&lt;keyword&gt;Ankle Joint/ physiology&lt;/keyword&gt;&lt;keyword&gt;Computer Simulation&lt;/keyword&gt;&lt;keyword&gt;Female&lt;/keyword&gt;&lt;keyword&gt;Foot/ physiology&lt;/keyword&gt;&lt;keyword&gt;Gait/ physiology&lt;/keyword&gt;&lt;keyword&gt;Humans&lt;/keyword&gt;&lt;keyword&gt;Male&lt;/keyword&gt;&lt;keyword&gt;Models, Biological&lt;/keyword&gt;&lt;keyword&gt;Range of Motion, Articular/ physiology&lt;/keyword&gt;&lt;keyword&gt;Walking/ physiology&lt;/keyword&gt;&lt;/keywords&gt;&lt;dates&gt;&lt;year&gt;2008&lt;/year&gt;&lt;pub-dates&gt;&lt;date&gt;Oct 20&lt;/date&gt;&lt;/pub-dates&gt;&lt;/dates&gt;&lt;isbn&gt;0021-9290 (Print)&amp;#xD;0021-9290 (Linking)&lt;/isbn&gt;&lt;accession-num&gt;18778823&lt;/accession-num&gt;&lt;urls&gt;&lt;/urls&gt;&lt;electronic-resource-num&gt;10.1016/j.jbiomech.2008.07.024&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1" w:tooltip="Chang, 2008 #677" w:history="1">
        <w:r w:rsidR="00DA09D8" w:rsidRPr="00FC4F56">
          <w:rPr>
            <w:rFonts w:cs="Arial"/>
            <w:noProof/>
          </w:rPr>
          <w:t>Chang et al., 2008</w:t>
        </w:r>
      </w:hyperlink>
      <w:r w:rsidRPr="00FC4F56">
        <w:rPr>
          <w:rFonts w:cs="Arial"/>
          <w:noProof/>
        </w:rPr>
        <w:t>)</w:t>
      </w:r>
      <w:r w:rsidR="0095376E" w:rsidRPr="00FC4F56">
        <w:rPr>
          <w:rFonts w:cs="Arial"/>
        </w:rPr>
        <w:fldChar w:fldCharType="end"/>
      </w:r>
      <w:r w:rsidRPr="00FC4F56">
        <w:rPr>
          <w:rFonts w:cs="Arial"/>
        </w:rPr>
        <w:t xml:space="preserve">.  </w:t>
      </w:r>
      <w:r w:rsidR="00A60CBB" w:rsidRPr="00FC4F56">
        <w:rPr>
          <w:rFonts w:cs="Arial"/>
        </w:rPr>
        <w:t xml:space="preserve">To provide a more detailed description of coupling variability during the stance phase of running, the relative motion plots were broken down into four </w:t>
      </w:r>
      <w:r w:rsidR="002E71FD" w:rsidRPr="00FC4F56">
        <w:rPr>
          <w:rFonts w:cs="Arial"/>
        </w:rPr>
        <w:t>periods</w:t>
      </w:r>
      <w:r w:rsidR="00A60CBB" w:rsidRPr="00FC4F56">
        <w:rPr>
          <w:rFonts w:cs="Arial"/>
        </w:rPr>
        <w:t xml:space="preserve"> (Ferber et al., 2005).  These four </w:t>
      </w:r>
      <w:r w:rsidR="00E76CEF" w:rsidRPr="00FC4F56">
        <w:rPr>
          <w:rFonts w:cs="Arial"/>
        </w:rPr>
        <w:t>periods</w:t>
      </w:r>
      <w:r w:rsidR="00A60CBB" w:rsidRPr="00FC4F56">
        <w:rPr>
          <w:rFonts w:cs="Arial"/>
        </w:rPr>
        <w:t xml:space="preserve"> were chosen based on </w:t>
      </w:r>
      <w:r w:rsidR="002E71FD" w:rsidRPr="00FC4F56">
        <w:rPr>
          <w:rFonts w:cs="Arial"/>
        </w:rPr>
        <w:t xml:space="preserve">a previous investigator’s methods </w:t>
      </w:r>
      <w:r w:rsidR="00A60CBB" w:rsidRPr="00FC4F56">
        <w:rPr>
          <w:rFonts w:cs="Arial"/>
        </w:rPr>
        <w:t>(Ferbe</w:t>
      </w:r>
      <w:r w:rsidR="002E71FD" w:rsidRPr="00FC4F56">
        <w:rPr>
          <w:rFonts w:cs="Arial"/>
        </w:rPr>
        <w:t xml:space="preserve">r et al., 2005). The first </w:t>
      </w:r>
      <w:r w:rsidR="002E71FD" w:rsidRPr="00FC4F56">
        <w:rPr>
          <w:rFonts w:cs="Arial"/>
        </w:rPr>
        <w:lastRenderedPageBreak/>
        <w:t>period</w:t>
      </w:r>
      <w:r w:rsidR="00A60CBB" w:rsidRPr="00FC4F56">
        <w:rPr>
          <w:rFonts w:cs="Arial"/>
        </w:rPr>
        <w:t xml:space="preserve"> was defined from heel-strike to initial load</w:t>
      </w:r>
      <w:r w:rsidR="002E71FD" w:rsidRPr="00FC4F56">
        <w:rPr>
          <w:rFonts w:cs="Arial"/>
        </w:rPr>
        <w:t>ing (~ 0 – 20% of stance). Period</w:t>
      </w:r>
      <w:r w:rsidR="00A60CBB" w:rsidRPr="00FC4F56">
        <w:rPr>
          <w:rFonts w:cs="Arial"/>
        </w:rPr>
        <w:t xml:space="preserve"> two was defined from the end of phase one to full weight acceptance (~ 20 –</w:t>
      </w:r>
      <w:r w:rsidR="002E71FD" w:rsidRPr="00FC4F56">
        <w:rPr>
          <w:rFonts w:cs="Arial"/>
        </w:rPr>
        <w:t xml:space="preserve"> 50% of stance).  Period</w:t>
      </w:r>
      <w:r w:rsidR="00A60CBB" w:rsidRPr="00FC4F56">
        <w:rPr>
          <w:rFonts w:cs="Arial"/>
        </w:rPr>
        <w:t xml:space="preserve"> three was defined from the end of phase 2 to half the distance to toe-</w:t>
      </w:r>
      <w:r w:rsidR="002E71FD" w:rsidRPr="00FC4F56">
        <w:rPr>
          <w:rFonts w:cs="Arial"/>
        </w:rPr>
        <w:t>off (~50 – 75% of stance). Period</w:t>
      </w:r>
      <w:r w:rsidR="00A60CBB" w:rsidRPr="00FC4F56">
        <w:rPr>
          <w:rFonts w:cs="Arial"/>
        </w:rPr>
        <w:t xml:space="preserve"> four was defined from the end of phase three to toe-off. </w:t>
      </w:r>
      <w:r w:rsidRPr="00FC4F56">
        <w:rPr>
          <w:rFonts w:cs="Arial"/>
        </w:rPr>
        <w:t xml:space="preserve">From the relative motion plot, the orientation of a vector between two adjacent points relative to the right horizontal axis was determined </w:t>
      </w:r>
      <w:r w:rsidR="0095376E" w:rsidRPr="00FC4F56">
        <w:rPr>
          <w:rFonts w:cs="Arial"/>
        </w:rPr>
        <w:fldChar w:fldCharType="begin"/>
      </w:r>
      <w:r w:rsidRPr="00FC4F56">
        <w:rPr>
          <w:rFonts w:cs="Arial"/>
        </w:rPr>
        <w:instrText xml:space="preserve"> ADDIN EN.CITE &lt;EndNote&gt;&lt;Cite&gt;&lt;Author&gt;Chang&lt;/Author&gt;&lt;Year&gt;2008&lt;/Year&gt;&lt;RecNum&gt;677&lt;/RecNum&gt;&lt;DisplayText&gt;(Chang et al., 2008)&lt;/DisplayText&gt;&lt;record&gt;&lt;rec-number&gt;677&lt;/rec-number&gt;&lt;foreign-keys&gt;&lt;key app="EN" db-id="ds2vpv2rn9rxrkefsdp5s0xtepz500xad992"&gt;677&lt;/key&gt;&lt;/foreign-keys&gt;&lt;ref-type name="Journal Article"&gt;17&lt;/ref-type&gt;&lt;contributors&gt;&lt;authors&gt;&lt;author&gt;Chang, R.&lt;/author&gt;&lt;author&gt;Van Emmerik, R.&lt;/author&gt;&lt;author&gt;Hamill, J.&lt;/author&gt;&lt;/authors&gt;&lt;/contributors&gt;&lt;auth-address&gt;Biomechanics Laboratory, Department of Kinesiology, University of Massachusetts Amherst, 30 Eastman Lane, 110 Totman, Amherst, MA 01003, USA.&lt;/auth-address&gt;&lt;titles&gt;&lt;title&gt;Quantifying rearfoot-forefoot coordination in human walking&lt;/title&gt;&lt;secondary-title&gt;Journal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3101-5&lt;/pages&gt;&lt;volume&gt;41&lt;/volume&gt;&lt;number&gt;14&lt;/number&gt;&lt;edition&gt;2008/09/10&lt;/edition&gt;&lt;keywords&gt;&lt;keyword&gt;Adult&lt;/keyword&gt;&lt;keyword&gt;Algorithms&lt;/keyword&gt;&lt;keyword&gt;Ankle Joint/ physiology&lt;/keyword&gt;&lt;keyword&gt;Computer Simulation&lt;/keyword&gt;&lt;keyword&gt;Female&lt;/keyword&gt;&lt;keyword&gt;Foot/ physiology&lt;/keyword&gt;&lt;keyword&gt;Gait/ physiology&lt;/keyword&gt;&lt;keyword&gt;Humans&lt;/keyword&gt;&lt;keyword&gt;Male&lt;/keyword&gt;&lt;keyword&gt;Models, Biological&lt;/keyword&gt;&lt;keyword&gt;Range of Motion, Articular/ physiology&lt;/keyword&gt;&lt;keyword&gt;Walking/ physiology&lt;/keyword&gt;&lt;/keywords&gt;&lt;dates&gt;&lt;year&gt;2008&lt;/year&gt;&lt;pub-dates&gt;&lt;date&gt;Oct 20&lt;/date&gt;&lt;/pub-dates&gt;&lt;/dates&gt;&lt;isbn&gt;0021-9290 (Print)&amp;#xD;0021-9290 (Linking)&lt;/isbn&gt;&lt;accession-num&gt;18778823&lt;/accession-num&gt;&lt;urls&gt;&lt;/urls&gt;&lt;electronic-resource-num&gt;10.1016/j.jbiomech.2008.07.024&lt;/electronic-resource-num&gt;&lt;remote-database-provider&gt;NLM&lt;/remote-database-provider&gt;&lt;language&gt;eng&lt;/language&gt;&lt;/record&gt;&lt;/Cite&gt;&lt;/EndNote&gt;</w:instrText>
      </w:r>
      <w:r w:rsidR="0095376E" w:rsidRPr="00FC4F56">
        <w:rPr>
          <w:rFonts w:cs="Arial"/>
        </w:rPr>
        <w:fldChar w:fldCharType="separate"/>
      </w:r>
      <w:r w:rsidRPr="00FC4F56">
        <w:rPr>
          <w:rFonts w:cs="Arial"/>
          <w:noProof/>
        </w:rPr>
        <w:t>(</w:t>
      </w:r>
      <w:hyperlink w:anchor="_ENREF_11" w:tooltip="Chang, 2008 #677" w:history="1">
        <w:r w:rsidR="00DA09D8" w:rsidRPr="00FC4F56">
          <w:rPr>
            <w:rFonts w:cs="Arial"/>
            <w:noProof/>
          </w:rPr>
          <w:t>Chang et al., 2008</w:t>
        </w:r>
      </w:hyperlink>
      <w:r w:rsidRPr="00FC4F56">
        <w:rPr>
          <w:rFonts w:cs="Arial"/>
          <w:noProof/>
        </w:rPr>
        <w:t>)</w:t>
      </w:r>
      <w:r w:rsidR="0095376E" w:rsidRPr="00FC4F56">
        <w:rPr>
          <w:rFonts w:cs="Arial"/>
        </w:rPr>
        <w:fldChar w:fldCharType="end"/>
      </w:r>
      <w:r w:rsidRPr="00FC4F56">
        <w:rPr>
          <w:rFonts w:cs="Arial"/>
        </w:rPr>
        <w:t>.</w:t>
      </w:r>
      <w:r w:rsidR="001C42B3" w:rsidRPr="00FC4F56">
        <w:rPr>
          <w:rFonts w:cs="Arial"/>
        </w:rPr>
        <w:t xml:space="preserve"> Coupling angle was determined over 0° ≤ γ ≤ 90° </w:t>
      </w:r>
      <w:r w:rsidR="001C42B3" w:rsidRPr="00FC4F56">
        <w:rPr>
          <w:rFonts w:cs="Arial"/>
        </w:rPr>
        <w:fldChar w:fldCharType="begin">
          <w:fldData xml:space="preserve">PEVuZE5vdGU+PENpdGU+PEF1dGhvcj5EaWVya3M8L0F1dGhvcj48WWVhcj4yMDA3PC9ZZWFyPjxS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=
</w:fldData>
        </w:fldChar>
      </w:r>
      <w:r w:rsidR="00DA09D8" w:rsidRPr="00FC4F56">
        <w:rPr>
          <w:rFonts w:cs="Arial"/>
        </w:rPr>
        <w:instrText xml:space="preserve"> ADDIN EN.CITE </w:instrText>
      </w:r>
      <w:r w:rsidR="00DA09D8" w:rsidRPr="00FC4F56">
        <w:rPr>
          <w:rFonts w:cs="Arial"/>
        </w:rPr>
        <w:fldChar w:fldCharType="begin">
          <w:fldData xml:space="preserve">PEVuZE5vdGU+PENpdGU+PEF1dGhvcj5EaWVya3M8L0F1dGhvcj48WWVhcj4yMDA3PC9ZZWFyPjxS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=
</w:fldData>
        </w:fldChar>
      </w:r>
      <w:r w:rsidR="00DA09D8" w:rsidRPr="00FC4F56">
        <w:rPr>
          <w:rFonts w:cs="Arial"/>
        </w:rPr>
        <w:instrText xml:space="preserve"> ADDIN EN.CITE.DATA </w:instrText>
      </w:r>
      <w:r w:rsidR="00DA09D8" w:rsidRPr="00FC4F56">
        <w:rPr>
          <w:rFonts w:cs="Arial"/>
        </w:rPr>
      </w:r>
      <w:r w:rsidR="00DA09D8" w:rsidRPr="00FC4F56">
        <w:rPr>
          <w:rFonts w:cs="Arial"/>
        </w:rPr>
        <w:fldChar w:fldCharType="end"/>
      </w:r>
      <w:r w:rsidR="001C42B3" w:rsidRPr="00FC4F56">
        <w:rPr>
          <w:rFonts w:cs="Arial"/>
        </w:rPr>
      </w:r>
      <w:r w:rsidR="001C42B3" w:rsidRPr="00FC4F56">
        <w:rPr>
          <w:rFonts w:cs="Arial"/>
        </w:rPr>
        <w:fldChar w:fldCharType="separate"/>
      </w:r>
      <w:r w:rsidR="001C42B3" w:rsidRPr="00FC4F56">
        <w:rPr>
          <w:rFonts w:cs="Arial"/>
          <w:noProof/>
        </w:rPr>
        <w:t>(</w:t>
      </w:r>
      <w:hyperlink w:anchor="_ENREF_16" w:tooltip="Dierks, 2007 #678" w:history="1">
        <w:r w:rsidR="00DA09D8" w:rsidRPr="00FC4F56">
          <w:rPr>
            <w:rFonts w:cs="Arial"/>
            <w:noProof/>
          </w:rPr>
          <w:t>Dierks and Davis, 2007</w:t>
        </w:r>
      </w:hyperlink>
      <w:r w:rsidR="001C42B3" w:rsidRPr="00FC4F56">
        <w:rPr>
          <w:rFonts w:cs="Arial"/>
          <w:noProof/>
        </w:rPr>
        <w:t xml:space="preserve">; </w:t>
      </w:r>
      <w:hyperlink w:anchor="_ENREF_23" w:tooltip="Ferber, 2005 #679" w:history="1">
        <w:r w:rsidR="00DA09D8" w:rsidRPr="00FC4F56">
          <w:rPr>
            <w:rFonts w:cs="Arial"/>
            <w:noProof/>
          </w:rPr>
          <w:t>Ferber et al., 2005</w:t>
        </w:r>
      </w:hyperlink>
      <w:r w:rsidR="001C42B3" w:rsidRPr="00FC4F56">
        <w:rPr>
          <w:rFonts w:cs="Arial"/>
          <w:noProof/>
        </w:rPr>
        <w:t>)</w:t>
      </w:r>
      <w:r w:rsidR="001C42B3" w:rsidRPr="00FC4F56">
        <w:rPr>
          <w:rFonts w:cs="Arial"/>
        </w:rPr>
        <w:fldChar w:fldCharType="end"/>
      </w:r>
      <w:r w:rsidR="001C42B3" w:rsidRPr="00FC4F56">
        <w:rPr>
          <w:rFonts w:cs="Arial"/>
        </w:rPr>
        <w:t xml:space="preserve">. </w:t>
      </w:r>
      <w:r w:rsidRPr="00FC4F56">
        <w:rPr>
          <w:rFonts w:cs="Arial"/>
        </w:rPr>
        <w:t>In-phase</w:t>
      </w:r>
      <w:r w:rsidR="001C42B3" w:rsidRPr="00FC4F56">
        <w:rPr>
          <w:rFonts w:cs="Arial"/>
        </w:rPr>
        <w:t xml:space="preserve"> (γ = 45°) </w:t>
      </w:r>
      <w:r w:rsidRPr="00FC4F56">
        <w:rPr>
          <w:rFonts w:cs="Arial"/>
        </w:rPr>
        <w:t>segment couplings rotate</w:t>
      </w:r>
      <w:r w:rsidR="001C42B3" w:rsidRPr="00FC4F56">
        <w:rPr>
          <w:rFonts w:cs="Arial"/>
        </w:rPr>
        <w:t xml:space="preserve"> an equal amount</w:t>
      </w:r>
      <w:r w:rsidRPr="00FC4F56">
        <w:rPr>
          <w:rFonts w:cs="Arial"/>
        </w:rPr>
        <w:t xml:space="preserve"> in the same direction, for example, contralateral pelvic drop and contralateral trunk flexion.</w:t>
      </w:r>
      <w:r w:rsidR="001C42B3" w:rsidRPr="00FC4F56">
        <w:rPr>
          <w:rFonts w:cs="Arial"/>
        </w:rPr>
        <w:t xml:space="preserve"> An angle less than 45° indicates greater trunk (proximal) segment motion relative to the pelvis (distal) segment. Whereas, an angle greater than 45° indicates greater pelvis segment motion relative to the trunk segment.</w:t>
      </w:r>
      <w:r w:rsidRPr="00FC4F56">
        <w:rPr>
          <w:rFonts w:cs="Arial"/>
        </w:rPr>
        <w:t xml:space="preserve">  </w:t>
      </w:r>
    </w:p>
    <w:p w:rsidR="005E4648" w:rsidRPr="00FC4F56" w:rsidRDefault="000F24F1" w:rsidP="00BB0784">
      <w:pPr>
        <w:spacing w:line="480" w:lineRule="auto"/>
        <w:ind w:firstLine="720"/>
        <w:rPr>
          <w:rFonts w:eastAsiaTheme="minorEastAsia" w:cs="Arial"/>
        </w:rPr>
      </w:pPr>
      <w:r w:rsidRPr="00FC4F56">
        <w:rPr>
          <w:rFonts w:eastAsiaTheme="minorEastAsia" w:cs="Arial"/>
        </w:rPr>
        <w:t xml:space="preserve">Couplings of interest were: frontal plane trunk ipsilateral/contralateral flexion – pelvis contralateral drop/elevation, </w:t>
      </w:r>
      <w:r w:rsidR="0060731D" w:rsidRPr="00FC4F56">
        <w:rPr>
          <w:rFonts w:eastAsiaTheme="minorEastAsia" w:cs="Arial"/>
        </w:rPr>
        <w:t>pelvis contralateral drop/elevation</w:t>
      </w:r>
      <w:r w:rsidRPr="00FC4F56">
        <w:rPr>
          <w:rFonts w:eastAsiaTheme="minorEastAsia" w:cs="Arial"/>
        </w:rPr>
        <w:t xml:space="preserve"> – </w:t>
      </w:r>
      <w:r w:rsidR="0060731D" w:rsidRPr="00FC4F56">
        <w:rPr>
          <w:rFonts w:eastAsiaTheme="minorEastAsia" w:cs="Arial"/>
        </w:rPr>
        <w:t>thigh</w:t>
      </w:r>
      <w:r w:rsidRPr="00FC4F56">
        <w:rPr>
          <w:rFonts w:eastAsiaTheme="minorEastAsia" w:cs="Arial"/>
        </w:rPr>
        <w:t xml:space="preserve"> abduction/adduction, thigh abduction/adduction – shank abduction/adduction, thigh internal/external rotation – shank internal/external rotation, knee flexion/extension – foot abduction/adduction, and shank internal/external rotation – rearfoot inversion/eversion.  A custom computer program </w:t>
      </w:r>
      <w:r w:rsidRPr="00FC4F56">
        <w:rPr>
          <w:rFonts w:cs="Arial"/>
        </w:rPr>
        <w:t>(M</w:t>
      </w:r>
      <w:r w:rsidR="004F5F90" w:rsidRPr="00FC4F56">
        <w:rPr>
          <w:rFonts w:cs="Arial"/>
        </w:rPr>
        <w:t>ATLAB</w:t>
      </w:r>
      <w:r w:rsidRPr="00FC4F56">
        <w:rPr>
          <w:rFonts w:cs="Arial"/>
        </w:rPr>
        <w:t xml:space="preserve">, </w:t>
      </w:r>
      <w:proofErr w:type="spellStart"/>
      <w:r w:rsidRPr="00FC4F56">
        <w:rPr>
          <w:rFonts w:cs="Arial"/>
        </w:rPr>
        <w:t>MathWorks</w:t>
      </w:r>
      <w:proofErr w:type="spellEnd"/>
      <w:r w:rsidRPr="00FC4F56">
        <w:rPr>
          <w:rFonts w:cs="Arial"/>
        </w:rPr>
        <w:t xml:space="preserve">, </w:t>
      </w:r>
      <w:proofErr w:type="gramStart"/>
      <w:r w:rsidRPr="00FC4F56">
        <w:rPr>
          <w:rFonts w:cs="Arial"/>
        </w:rPr>
        <w:t>Natick</w:t>
      </w:r>
      <w:proofErr w:type="gramEnd"/>
      <w:r w:rsidRPr="00FC4F56">
        <w:rPr>
          <w:rFonts w:cs="Arial"/>
        </w:rPr>
        <w:t xml:space="preserve">, MA, USA) was used to </w:t>
      </w:r>
      <w:r w:rsidR="001D4256" w:rsidRPr="00FC4F56">
        <w:rPr>
          <w:rFonts w:cs="Arial"/>
        </w:rPr>
        <w:t xml:space="preserve">perform </w:t>
      </w:r>
      <w:r w:rsidRPr="00FC4F56">
        <w:rPr>
          <w:rFonts w:cs="Arial"/>
        </w:rPr>
        <w:t>all calculations</w:t>
      </w:r>
      <w:r w:rsidR="001C42B3" w:rsidRPr="00FC4F56">
        <w:rPr>
          <w:rFonts w:cs="Arial"/>
        </w:rPr>
        <w:t>.</w:t>
      </w:r>
      <w:r w:rsidRPr="00FC4F56">
        <w:rPr>
          <w:rFonts w:eastAsiaTheme="minorEastAsia" w:cs="Arial"/>
        </w:rPr>
        <w:t xml:space="preserve"> </w:t>
      </w:r>
    </w:p>
    <w:p w:rsidR="000F24F1" w:rsidRPr="0059440F" w:rsidRDefault="000F24F1" w:rsidP="0059440F">
      <w:pPr>
        <w:rPr>
          <w:rFonts w:eastAsiaTheme="minorEastAsia"/>
          <w:i/>
        </w:rPr>
      </w:pPr>
      <w:r w:rsidRPr="0059440F">
        <w:rPr>
          <w:rFonts w:eastAsiaTheme="minorEastAsia"/>
          <w:i/>
        </w:rPr>
        <w:t>Study 2: Statistical Analysis</w:t>
      </w:r>
    </w:p>
    <w:p w:rsidR="00356C22" w:rsidRPr="00FC4F56" w:rsidRDefault="00356C22" w:rsidP="00356C22">
      <w:pPr>
        <w:rPr>
          <w:rFonts w:eastAsiaTheme="minorEastAsia" w:cs="Arial"/>
        </w:rPr>
      </w:pPr>
    </w:p>
    <w:p w:rsidR="000F24F1" w:rsidRPr="00FC4F56" w:rsidRDefault="000F24F1" w:rsidP="000F24F1">
      <w:pPr>
        <w:spacing w:line="480" w:lineRule="auto"/>
        <w:ind w:firstLine="720"/>
        <w:rPr>
          <w:rFonts w:cs="Arial"/>
        </w:rPr>
      </w:pPr>
      <w:r w:rsidRPr="00FC4F56">
        <w:rPr>
          <w:rFonts w:cs="Arial"/>
        </w:rPr>
        <w:t>From the vector coded trials, participant’s mean and standard deviation at each frame across five trials were com</w:t>
      </w:r>
      <w:r w:rsidR="00A60CBB" w:rsidRPr="00FC4F56">
        <w:rPr>
          <w:rFonts w:cs="Arial"/>
        </w:rPr>
        <w:t xml:space="preserve">puted for each coupling angle. The six couplings were: </w:t>
      </w:r>
      <w:r w:rsidR="00A60CBB" w:rsidRPr="00FC4F56">
        <w:rPr>
          <w:rFonts w:cs="Arial"/>
        </w:rPr>
        <w:lastRenderedPageBreak/>
        <w:t xml:space="preserve">contralateral/ipsilateral flexion – pelvis contralateral drop/elevation, pelvis contralateral drop/elevation – thigh abduction/adduction, thigh abduction/adduction – shank abduction/adduction, thigh internal/external rotation – shank internal/external rotation, knee flexion/extension – foot abduction/adduction, and shank internal/external rotation – rearfoot inversion/eversion. </w:t>
      </w:r>
      <w:r w:rsidR="001C42B3" w:rsidRPr="00FC4F56">
        <w:rPr>
          <w:rFonts w:cs="Arial"/>
        </w:rPr>
        <w:t>The mean of the coupling angles</w:t>
      </w:r>
      <w:r w:rsidRPr="00FC4F56">
        <w:rPr>
          <w:rFonts w:cs="Arial"/>
        </w:rPr>
        <w:t xml:space="preserve"> standard deviation was then computed for </w:t>
      </w:r>
      <w:r w:rsidR="00E76CEF" w:rsidRPr="00FC4F56">
        <w:rPr>
          <w:rFonts w:cs="Arial"/>
        </w:rPr>
        <w:t xml:space="preserve">each period </w:t>
      </w:r>
      <w:r w:rsidR="001C42B3" w:rsidRPr="00FC4F56">
        <w:rPr>
          <w:rFonts w:cs="Arial"/>
        </w:rPr>
        <w:t>of stance (Ferber et al., 2005).</w:t>
      </w:r>
      <w:r w:rsidRPr="00FC4F56">
        <w:rPr>
          <w:rFonts w:cs="Arial"/>
        </w:rPr>
        <w:t xml:space="preserve">The mean of the standard deviations served as the measure of variability.  To quantify coupling angle variability, mean standard deviation for each participant was compared among groups.  </w:t>
      </w:r>
    </w:p>
    <w:p w:rsidR="00CA6CC5" w:rsidRDefault="00ED79DD" w:rsidP="00CA6CC5">
      <w:pPr>
        <w:spacing w:line="480" w:lineRule="auto"/>
        <w:ind w:firstLine="720"/>
        <w:rPr>
          <w:rFonts w:cs="Arial"/>
        </w:rPr>
      </w:pPr>
      <w:r w:rsidRPr="00FC4F56">
        <w:rPr>
          <w:rFonts w:eastAsiaTheme="minorEastAsia" w:cs="Arial"/>
        </w:rPr>
        <w:t xml:space="preserve">Multivariate analysis of variance (MANOVA) was used to assess group differences. A MANOVA was performed on the </w:t>
      </w:r>
      <w:r w:rsidR="00DE7D42" w:rsidRPr="00FC4F56">
        <w:rPr>
          <w:rFonts w:eastAsiaTheme="minorEastAsia" w:cs="Arial"/>
        </w:rPr>
        <w:t xml:space="preserve">variability in the </w:t>
      </w:r>
      <w:r w:rsidRPr="00FC4F56">
        <w:rPr>
          <w:rFonts w:eastAsiaTheme="minorEastAsia" w:cs="Arial"/>
        </w:rPr>
        <w:t>six coupling angles for the four phases of stance.</w:t>
      </w:r>
      <w:r w:rsidR="00A60CBB" w:rsidRPr="00FC4F56">
        <w:rPr>
          <w:rFonts w:eastAsiaTheme="minorEastAsia" w:cs="Arial"/>
        </w:rPr>
        <w:t xml:space="preserve">  </w:t>
      </w:r>
      <w:r w:rsidR="00A85392" w:rsidRPr="00FC4F56">
        <w:rPr>
          <w:rFonts w:cs="Arial"/>
          <w:i/>
        </w:rPr>
        <w:t>Post hoc</w:t>
      </w:r>
      <w:r w:rsidR="00A85392" w:rsidRPr="00FC4F56">
        <w:rPr>
          <w:rFonts w:cs="Arial"/>
        </w:rPr>
        <w:t xml:space="preserve"> Fisher’s least significant difference test was used to determine where any significant differences existed among </w:t>
      </w:r>
      <w:r w:rsidR="006F0E82" w:rsidRPr="00FC4F56">
        <w:rPr>
          <w:rFonts w:cs="Arial"/>
        </w:rPr>
        <w:t>couplings during the four</w:t>
      </w:r>
      <w:r w:rsidR="00BB0784" w:rsidRPr="00FC4F56">
        <w:rPr>
          <w:rFonts w:cs="Arial"/>
        </w:rPr>
        <w:t xml:space="preserve"> bins</w:t>
      </w:r>
      <w:r w:rsidR="006F0E82" w:rsidRPr="00FC4F56">
        <w:rPr>
          <w:rFonts w:cs="Arial"/>
        </w:rPr>
        <w:t xml:space="preserve"> of stance</w:t>
      </w:r>
      <w:r w:rsidR="001C42B3" w:rsidRPr="00FC4F56">
        <w:rPr>
          <w:rFonts w:cs="Arial"/>
        </w:rPr>
        <w:t xml:space="preserve">. </w:t>
      </w:r>
      <w:r w:rsidR="000F24F1" w:rsidRPr="00FC4F56">
        <w:rPr>
          <w:rFonts w:cs="Arial"/>
        </w:rPr>
        <w:t>Statistical analysis was performed using PASW 20.0 (SPSS Inc., Chicago, IL).  An alpha level of 0.05 was set for all statistical tests.</w:t>
      </w:r>
    </w:p>
    <w:p w:rsidR="0059440F" w:rsidRPr="00CA6CC5" w:rsidRDefault="0059440F" w:rsidP="00CA6CC5">
      <w:pPr>
        <w:pStyle w:val="Heading3"/>
      </w:pPr>
      <w:bookmarkStart w:id="43" w:name="_Toc354770602"/>
      <w:r w:rsidRPr="00FC4F56">
        <w:t>Data Analysis</w:t>
      </w:r>
      <w:r>
        <w:t xml:space="preserve">: </w:t>
      </w:r>
      <w:r>
        <w:rPr>
          <w:szCs w:val="24"/>
        </w:rPr>
        <w:t>Study 3</w:t>
      </w:r>
      <w:bookmarkEnd w:id="43"/>
    </w:p>
    <w:p w:rsidR="002131E5" w:rsidRPr="00FC4F56" w:rsidRDefault="000F24F1" w:rsidP="002131E5">
      <w:pPr>
        <w:spacing w:line="480" w:lineRule="auto"/>
        <w:rPr>
          <w:rFonts w:cs="Arial"/>
          <w:u w:val="single"/>
        </w:rPr>
      </w:pPr>
      <w:r w:rsidRPr="00FC4F56">
        <w:rPr>
          <w:rFonts w:cs="Arial"/>
          <w:i/>
        </w:rPr>
        <w:tab/>
      </w:r>
      <w:r w:rsidRPr="00FC4F56">
        <w:rPr>
          <w:rFonts w:cs="Arial"/>
        </w:rPr>
        <w:t xml:space="preserve">In Study 3, a </w:t>
      </w:r>
      <w:r w:rsidR="001346C8" w:rsidRPr="00FC4F56">
        <w:rPr>
          <w:rFonts w:cs="Arial"/>
        </w:rPr>
        <w:t xml:space="preserve">multivariate </w:t>
      </w:r>
      <w:r w:rsidRPr="00FC4F56">
        <w:rPr>
          <w:rFonts w:cs="Arial"/>
        </w:rPr>
        <w:t>analysis</w:t>
      </w:r>
      <w:r w:rsidR="001346C8" w:rsidRPr="00FC4F56">
        <w:rPr>
          <w:rFonts w:cs="Arial"/>
        </w:rPr>
        <w:t xml:space="preserve"> approach was used to examine variations in angle and moments waveforms during the stance phase of overground running.  </w:t>
      </w:r>
      <w:r w:rsidRPr="00FC4F56">
        <w:rPr>
          <w:rFonts w:cs="Arial"/>
        </w:rPr>
        <w:t>Stance phase kinematic and kinetic time series waveforms were normalized to 101 points.</w:t>
      </w:r>
      <w:r w:rsidR="00EB501D" w:rsidRPr="00FC4F56">
        <w:rPr>
          <w:rFonts w:cs="Arial"/>
        </w:rPr>
        <w:t xml:space="preserve">  The</w:t>
      </w:r>
      <w:r w:rsidR="0036528B" w:rsidRPr="00FC4F56">
        <w:rPr>
          <w:rFonts w:cs="Arial"/>
        </w:rPr>
        <w:t xml:space="preserve"> average of the five trials for each participant was calculated for each </w:t>
      </w:r>
      <w:r w:rsidR="00FF2CD2" w:rsidRPr="00FC4F56">
        <w:rPr>
          <w:rFonts w:cs="Arial"/>
        </w:rPr>
        <w:t>joint and segment rotation</w:t>
      </w:r>
      <w:r w:rsidR="0036528B" w:rsidRPr="00FC4F56">
        <w:rPr>
          <w:rFonts w:cs="Arial"/>
        </w:rPr>
        <w:t>.</w:t>
      </w:r>
      <w:r w:rsidR="009C048C" w:rsidRPr="00FC4F56">
        <w:rPr>
          <w:rFonts w:cs="Arial"/>
        </w:rPr>
        <w:t xml:space="preserve"> </w:t>
      </w:r>
      <w:r w:rsidR="00BB0784" w:rsidRPr="00FC4F56">
        <w:rPr>
          <w:rFonts w:cs="Arial"/>
        </w:rPr>
        <w:t>Five</w:t>
      </w:r>
      <w:r w:rsidR="00192D1B" w:rsidRPr="00FC4F56">
        <w:rPr>
          <w:rFonts w:cs="Arial"/>
        </w:rPr>
        <w:t xml:space="preserve"> waveforms were of interest: </w:t>
      </w:r>
      <w:r w:rsidR="009C048C" w:rsidRPr="00FC4F56">
        <w:rPr>
          <w:rFonts w:cs="Arial"/>
        </w:rPr>
        <w:t xml:space="preserve">frontal plane, </w:t>
      </w:r>
      <w:r w:rsidR="002171DF" w:rsidRPr="00FC4F56">
        <w:rPr>
          <w:rFonts w:cs="Arial"/>
        </w:rPr>
        <w:t xml:space="preserve">trunk, pelvis, and hip </w:t>
      </w:r>
      <w:r w:rsidR="009C048C" w:rsidRPr="00FC4F56">
        <w:rPr>
          <w:rFonts w:cs="Arial"/>
        </w:rPr>
        <w:t>angles</w:t>
      </w:r>
      <w:r w:rsidR="00BB0784" w:rsidRPr="00FC4F56">
        <w:rPr>
          <w:rFonts w:cs="Arial"/>
        </w:rPr>
        <w:t xml:space="preserve"> and knee moment</w:t>
      </w:r>
      <w:r w:rsidR="009C048C" w:rsidRPr="00FC4F56">
        <w:rPr>
          <w:rFonts w:cs="Arial"/>
        </w:rPr>
        <w:t>,</w:t>
      </w:r>
      <w:r w:rsidR="00BB0784" w:rsidRPr="00FC4F56">
        <w:rPr>
          <w:rFonts w:cs="Arial"/>
        </w:rPr>
        <w:t xml:space="preserve"> as well as</w:t>
      </w:r>
      <w:r w:rsidR="009C048C" w:rsidRPr="00FC4F56">
        <w:rPr>
          <w:rFonts w:cs="Arial"/>
        </w:rPr>
        <w:t xml:space="preserve"> transverse plane knee angle</w:t>
      </w:r>
      <w:r w:rsidR="00BB0784" w:rsidRPr="00FC4F56">
        <w:rPr>
          <w:rFonts w:cs="Arial"/>
        </w:rPr>
        <w:t xml:space="preserve">. </w:t>
      </w:r>
      <w:r w:rsidR="005E4648" w:rsidRPr="00FC4F56">
        <w:rPr>
          <w:rFonts w:cs="Arial"/>
        </w:rPr>
        <w:t>Moments were</w:t>
      </w:r>
      <w:r w:rsidR="009C048C" w:rsidRPr="00FC4F56">
        <w:rPr>
          <w:rFonts w:cs="Arial"/>
        </w:rPr>
        <w:t xml:space="preserve"> expressed as internal moments and</w:t>
      </w:r>
      <w:r w:rsidR="005E4648" w:rsidRPr="00FC4F56">
        <w:rPr>
          <w:rFonts w:cs="Arial"/>
        </w:rPr>
        <w:t xml:space="preserve"> normalized </w:t>
      </w:r>
      <w:r w:rsidR="009C048C" w:rsidRPr="00FC4F56">
        <w:rPr>
          <w:rFonts w:cs="Arial"/>
        </w:rPr>
        <w:t>to body mass and height</w:t>
      </w:r>
      <w:r w:rsidR="005E4648" w:rsidRPr="00FC4F56">
        <w:rPr>
          <w:rFonts w:cs="Arial"/>
        </w:rPr>
        <w:t xml:space="preserve"> </w:t>
      </w:r>
      <w:r w:rsidR="005E4648" w:rsidRPr="00FC4F56">
        <w:rPr>
          <w:rFonts w:cs="Arial"/>
        </w:rPr>
        <w:fldChar w:fldCharType="begin"/>
      </w:r>
      <w:r w:rsidR="005E4648"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005E4648" w:rsidRPr="00FC4F56">
        <w:rPr>
          <w:rFonts w:cs="Arial"/>
        </w:rPr>
        <w:fldChar w:fldCharType="separate"/>
      </w:r>
      <w:r w:rsidR="005E4648" w:rsidRPr="00FC4F56">
        <w:rPr>
          <w:rFonts w:cs="Arial"/>
          <w:noProof/>
        </w:rPr>
        <w:t>(</w:t>
      </w:r>
      <w:hyperlink w:anchor="_ENREF_64" w:tooltip="O'Connor, 2009 #818" w:history="1">
        <w:r w:rsidR="00DA09D8" w:rsidRPr="00FC4F56">
          <w:rPr>
            <w:rFonts w:cs="Arial"/>
            <w:noProof/>
          </w:rPr>
          <w:t xml:space="preserve">O'Connor and Bottum, </w:t>
        </w:r>
        <w:r w:rsidR="00DA09D8" w:rsidRPr="00FC4F56">
          <w:rPr>
            <w:rFonts w:cs="Arial"/>
            <w:noProof/>
          </w:rPr>
          <w:lastRenderedPageBreak/>
          <w:t>2009</w:t>
        </w:r>
      </w:hyperlink>
      <w:r w:rsidR="005E4648" w:rsidRPr="00FC4F56">
        <w:rPr>
          <w:rFonts w:cs="Arial"/>
          <w:noProof/>
        </w:rPr>
        <w:t>)</w:t>
      </w:r>
      <w:r w:rsidR="005E4648" w:rsidRPr="00FC4F56">
        <w:rPr>
          <w:rFonts w:cs="Arial"/>
        </w:rPr>
        <w:fldChar w:fldCharType="end"/>
      </w:r>
      <w:r w:rsidR="005E4648" w:rsidRPr="00FC4F56">
        <w:rPr>
          <w:rFonts w:cs="Arial"/>
        </w:rPr>
        <w:t xml:space="preserve">.  </w:t>
      </w:r>
      <w:r w:rsidR="00192D1B" w:rsidRPr="00FC4F56">
        <w:rPr>
          <w:rFonts w:cs="Arial"/>
        </w:rPr>
        <w:t xml:space="preserve">The 101 time normalized data points comprised the columns and </w:t>
      </w:r>
      <w:r w:rsidR="00BB0784" w:rsidRPr="00FC4F56">
        <w:rPr>
          <w:rFonts w:cs="Arial"/>
        </w:rPr>
        <w:t xml:space="preserve">27 </w:t>
      </w:r>
      <w:r w:rsidR="00192D1B" w:rsidRPr="00FC4F56">
        <w:rPr>
          <w:rFonts w:cs="Arial"/>
        </w:rPr>
        <w:t>participants comprised the rows of each waveform data matrix (</w:t>
      </w:r>
      <m:oMath>
        <m:sSub>
          <m:sSubPr>
            <m:ctrlPr>
              <w:rPr>
                <w:rFonts w:ascii="Cambria Math" w:hAnsi="Cambria Math" w:cs="Arial"/>
                <w:i/>
              </w:rPr>
            </m:ctrlPr>
          </m:sSubPr>
          <m:e>
            <m:r>
              <w:rPr>
                <w:rFonts w:ascii="Cambria Math" w:hAnsi="Cambria Math" w:cs="Arial"/>
              </w:rPr>
              <m:t>X</m:t>
            </m:r>
          </m:e>
          <m:sub>
            <m:r>
              <w:rPr>
                <w:rFonts w:ascii="Cambria Math" w:hAnsi="Cambria Math" w:cs="Arial"/>
              </w:rPr>
              <m:t>27×101</m:t>
            </m:r>
          </m:sub>
        </m:sSub>
        <m:r>
          <w:rPr>
            <w:rFonts w:ascii="Cambria Math" w:hAnsi="Cambria Math" w:cs="Arial"/>
          </w:rPr>
          <m:t>)</m:t>
        </m:r>
      </m:oMath>
      <w:r w:rsidR="00192D1B" w:rsidRPr="00FC4F56">
        <w:rPr>
          <w:rFonts w:cs="Arial"/>
        </w:rPr>
        <w:t xml:space="preserve">. </w:t>
      </w:r>
      <w:r w:rsidR="00EB501D" w:rsidRPr="00FC4F56">
        <w:rPr>
          <w:rFonts w:cs="Arial"/>
        </w:rPr>
        <w:t xml:space="preserve"> </w:t>
      </w:r>
      <w:r w:rsidR="00192D1B" w:rsidRPr="00FC4F56">
        <w:rPr>
          <w:rFonts w:cs="Arial"/>
        </w:rPr>
        <w:t>The mean was computed for each column of the respective matrix. Then, the column mean was subtracted from e</w:t>
      </w:r>
      <w:r w:rsidR="00362228" w:rsidRPr="00FC4F56">
        <w:rPr>
          <w:rFonts w:cs="Arial"/>
        </w:rPr>
        <w:t xml:space="preserve">ach row (participant). </w:t>
      </w:r>
      <w:r w:rsidR="00B53D7A" w:rsidRPr="00FC4F56">
        <w:rPr>
          <w:rFonts w:cs="Arial"/>
        </w:rPr>
        <w:t>The covariance matrix</w:t>
      </w:r>
      <m:oMath>
        <m:r>
          <w:rPr>
            <w:rFonts w:ascii="Cambria Math" w:hAnsi="Cambria Math" w:cs="Arial"/>
          </w:rPr>
          <m:t xml:space="preserve"> (</m:t>
        </m:r>
        <m:sSub>
          <m:sSubPr>
            <m:ctrlPr>
              <w:rPr>
                <w:rFonts w:ascii="Cambria Math" w:hAnsi="Cambria Math" w:cs="Arial"/>
                <w:i/>
              </w:rPr>
            </m:ctrlPr>
          </m:sSubPr>
          <m:e>
            <m:r>
              <w:rPr>
                <w:rFonts w:ascii="Cambria Math" w:hAnsi="Cambria Math" w:cs="Arial"/>
              </w:rPr>
              <m:t>C</m:t>
            </m:r>
          </m:e>
          <m:sub>
            <m:r>
              <w:rPr>
                <w:rFonts w:ascii="Cambria Math" w:hAnsi="Cambria Math" w:cs="Arial"/>
              </w:rPr>
              <m:t>101×101</m:t>
            </m:r>
          </m:sub>
        </m:sSub>
        <m:r>
          <w:rPr>
            <w:rFonts w:ascii="Cambria Math" w:hAnsi="Cambria Math" w:cs="Arial"/>
          </w:rPr>
          <m:t>)</m:t>
        </m:r>
      </m:oMath>
      <w:r w:rsidR="00B53D7A" w:rsidRPr="00FC4F56">
        <w:rPr>
          <w:rFonts w:cs="Arial"/>
        </w:rPr>
        <w:t xml:space="preserve"> for each waveform matrix was computed. </w:t>
      </w:r>
      <w:r w:rsidR="000B7674" w:rsidRPr="00FC4F56">
        <w:rPr>
          <w:rFonts w:cs="Arial"/>
        </w:rPr>
        <w:t>PCA were performed using a</w:t>
      </w:r>
      <w:r w:rsidR="00BB0784" w:rsidRPr="00FC4F56">
        <w:rPr>
          <w:rFonts w:cs="Arial"/>
        </w:rPr>
        <w:t>n</w:t>
      </w:r>
      <w:r w:rsidR="0025061E" w:rsidRPr="00FC4F56">
        <w:rPr>
          <w:rFonts w:cs="Arial"/>
        </w:rPr>
        <w:t xml:space="preserve"> </w:t>
      </w:r>
      <w:r w:rsidR="009C048C" w:rsidRPr="00FC4F56">
        <w:rPr>
          <w:rFonts w:cs="Arial"/>
        </w:rPr>
        <w:t>eigenvector</w:t>
      </w:r>
      <w:r w:rsidR="00192D1B" w:rsidRPr="00FC4F56">
        <w:rPr>
          <w:rFonts w:cs="Arial"/>
        </w:rPr>
        <w:t xml:space="preserve"> </w:t>
      </w:r>
      <w:r w:rsidR="0025061E" w:rsidRPr="00FC4F56">
        <w:rPr>
          <w:rFonts w:cs="Arial"/>
        </w:rPr>
        <w:t xml:space="preserve">decomposition method of </w:t>
      </w:r>
      <w:r w:rsidR="00B53D7A" w:rsidRPr="00FC4F56">
        <w:rPr>
          <w:rFonts w:cs="Arial"/>
        </w:rPr>
        <w:t xml:space="preserve">each </w:t>
      </w:r>
      <w:r w:rsidR="00092EDD" w:rsidRPr="00FC4F56">
        <w:rPr>
          <w:rFonts w:cs="Arial"/>
        </w:rPr>
        <w:t>covariance</w:t>
      </w:r>
      <w:r w:rsidR="0025061E" w:rsidRPr="00FC4F56">
        <w:rPr>
          <w:rFonts w:cs="Arial"/>
        </w:rPr>
        <w:t xml:space="preserve"> matrix</w:t>
      </w:r>
      <w:r w:rsidR="00B53D7A" w:rsidRPr="00FC4F56">
        <w:rPr>
          <w:rFonts w:cs="Arial"/>
        </w:rPr>
        <w:t xml:space="preserve">. </w:t>
      </w:r>
      <w:r w:rsidR="002131E5" w:rsidRPr="00FC4F56">
        <w:rPr>
          <w:rFonts w:cs="Arial"/>
        </w:rPr>
        <w:t>The PCA produced the eigenvectors (</w:t>
      </w:r>
      <m:oMath>
        <m:sSub>
          <m:sSubPr>
            <m:ctrlPr>
              <w:rPr>
                <w:rFonts w:ascii="Cambria Math" w:hAnsi="Cambria Math" w:cs="Arial"/>
                <w:i/>
              </w:rPr>
            </m:ctrlPr>
          </m:sSubPr>
          <m:e>
            <m:r>
              <w:rPr>
                <w:rFonts w:ascii="Cambria Math" w:hAnsi="Cambria Math" w:cs="Arial"/>
              </w:rPr>
              <m:t>V</m:t>
            </m:r>
          </m:e>
          <m:sub>
            <m:r>
              <w:rPr>
                <w:rFonts w:ascii="Cambria Math" w:hAnsi="Cambria Math" w:cs="Arial"/>
              </w:rPr>
              <m:t>101×101</m:t>
            </m:r>
          </m:sub>
        </m:sSub>
        <m:r>
          <w:rPr>
            <w:rFonts w:ascii="Cambria Math" w:hAnsi="Cambria Math" w:cs="Arial"/>
          </w:rPr>
          <m:t>)</m:t>
        </m:r>
      </m:oMath>
      <w:r w:rsidR="002131E5" w:rsidRPr="00FC4F56">
        <w:rPr>
          <w:rFonts w:cs="Arial"/>
        </w:rPr>
        <w:t xml:space="preserve"> eigenvalues (</w:t>
      </w:r>
      <m:oMath>
        <m:sSub>
          <m:sSubPr>
            <m:ctrlPr>
              <w:rPr>
                <w:rFonts w:ascii="Cambria Math" w:hAnsi="Cambria Math" w:cs="Arial"/>
                <w:i/>
              </w:rPr>
            </m:ctrlPr>
          </m:sSubPr>
          <m:e>
            <m:r>
              <w:rPr>
                <w:rFonts w:ascii="Cambria Math" w:hAnsi="Cambria Math" w:cs="Arial"/>
              </w:rPr>
              <m:t>L</m:t>
            </m:r>
          </m:e>
          <m:sub>
            <m:r>
              <w:rPr>
                <w:rFonts w:ascii="Cambria Math" w:hAnsi="Cambria Math" w:cs="Arial"/>
              </w:rPr>
              <m:t>1×101</m:t>
            </m:r>
          </m:sub>
        </m:sSub>
        <m:r>
          <w:rPr>
            <w:rFonts w:ascii="Cambria Math" w:hAnsi="Cambria Math" w:cs="Arial"/>
          </w:rPr>
          <m:t>)</m:t>
        </m:r>
      </m:oMath>
      <w:r w:rsidR="002131E5" w:rsidRPr="00FC4F56">
        <w:rPr>
          <w:rFonts w:cs="Arial"/>
        </w:rPr>
        <w:t xml:space="preserve">. The eigenvector matrix consisted of the coefficients for each of the 101 principal components which defined a new coordinate space for the original waveform data </w:t>
      </w:r>
      <w:r w:rsidR="002131E5" w:rsidRPr="00FC4F56">
        <w:rPr>
          <w:rFonts w:cs="Arial"/>
        </w:rPr>
        <w:fldChar w:fldCharType="begin"/>
      </w:r>
      <w:r w:rsidR="002131E5" w:rsidRPr="00FC4F56">
        <w:rPr>
          <w:rFonts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002131E5" w:rsidRPr="00FC4F56">
        <w:rPr>
          <w:rFonts w:cs="Arial"/>
        </w:rPr>
        <w:fldChar w:fldCharType="separate"/>
      </w:r>
      <w:r w:rsidR="002131E5" w:rsidRPr="00FC4F56">
        <w:rPr>
          <w:rFonts w:cs="Arial"/>
          <w:noProof/>
        </w:rPr>
        <w:t>(</w:t>
      </w:r>
      <w:hyperlink w:anchor="_ENREF_92" w:tooltip="Wrigley, 2006 #1036" w:history="1">
        <w:r w:rsidR="00DA09D8" w:rsidRPr="00FC4F56">
          <w:rPr>
            <w:rFonts w:cs="Arial"/>
            <w:noProof/>
          </w:rPr>
          <w:t>Wrigley et al., 2006</w:t>
        </w:r>
      </w:hyperlink>
      <w:r w:rsidR="002131E5" w:rsidRPr="00FC4F56">
        <w:rPr>
          <w:rFonts w:cs="Arial"/>
          <w:noProof/>
        </w:rPr>
        <w:t>)</w:t>
      </w:r>
      <w:r w:rsidR="002131E5" w:rsidRPr="00FC4F56">
        <w:rPr>
          <w:rFonts w:cs="Arial"/>
        </w:rPr>
        <w:fldChar w:fldCharType="end"/>
      </w:r>
      <w:r w:rsidR="002131E5" w:rsidRPr="00FC4F56">
        <w:rPr>
          <w:rFonts w:cs="Arial"/>
        </w:rPr>
        <w:t xml:space="preserve">. </w:t>
      </w:r>
      <w:r w:rsidR="002131E5" w:rsidRPr="00FC4F56">
        <w:rPr>
          <w:rFonts w:eastAsiaTheme="minorEastAsia" w:cs="Arial"/>
        </w:rPr>
        <w:t xml:space="preserve">Principal component score matrices </w:t>
      </w:r>
      <w:r w:rsidR="002131E5" w:rsidRPr="00FC4F56">
        <w:rPr>
          <w:rFonts w:cs="Arial"/>
        </w:rPr>
        <w:t>(</w:t>
      </w:r>
      <m:oMath>
        <m:sSub>
          <m:sSubPr>
            <m:ctrlPr>
              <w:rPr>
                <w:rFonts w:ascii="Cambria Math" w:hAnsi="Cambria Math" w:cs="Arial"/>
                <w:i/>
              </w:rPr>
            </m:ctrlPr>
          </m:sSubPr>
          <m:e>
            <m:r>
              <w:rPr>
                <w:rFonts w:ascii="Cambria Math" w:hAnsi="Cambria Math" w:cs="Arial"/>
              </w:rPr>
              <m:t>Z</m:t>
            </m:r>
          </m:e>
          <m:sub>
            <m:r>
              <w:rPr>
                <w:rFonts w:ascii="Cambria Math" w:hAnsi="Cambria Math" w:cs="Arial"/>
              </w:rPr>
              <m:t>27×101</m:t>
            </m:r>
          </m:sub>
        </m:sSub>
        <m:r>
          <w:rPr>
            <w:rFonts w:ascii="Cambria Math" w:hAnsi="Cambria Math" w:cs="Arial"/>
          </w:rPr>
          <m:t>)</m:t>
        </m:r>
      </m:oMath>
      <w:r w:rsidR="009C048C" w:rsidRPr="00FC4F56">
        <w:rPr>
          <w:rFonts w:eastAsiaTheme="minorEastAsia" w:cs="Arial"/>
        </w:rPr>
        <w:t xml:space="preserve"> were </w:t>
      </w:r>
      <w:r w:rsidR="002131E5" w:rsidRPr="00FC4F56">
        <w:rPr>
          <w:rFonts w:eastAsiaTheme="minorEastAsia" w:cs="Arial"/>
        </w:rPr>
        <w:t>computed by multiplying the mean-centered input matrix by the transpose of the eigenvector matrix:</w:t>
      </w:r>
    </w:p>
    <w:p w:rsidR="002131E5" w:rsidRPr="00FC4F56" w:rsidRDefault="00540A4B" w:rsidP="002131E5">
      <w:pPr>
        <w:spacing w:line="480" w:lineRule="auto"/>
        <w:rPr>
          <w:rFonts w:eastAsiaTheme="minorEastAsia" w:cs="Arial"/>
        </w:rPr>
      </w:pPr>
      <m:oMathPara>
        <m:oMath>
          <m:sSub>
            <m:sSubPr>
              <m:ctrlPr>
                <w:rPr>
                  <w:rFonts w:ascii="Cambria Math" w:hAnsi="Cambria Math" w:cs="Arial"/>
                  <w:i/>
                </w:rPr>
              </m:ctrlPr>
            </m:sSubPr>
            <m:e>
              <m:r>
                <w:rPr>
                  <w:rFonts w:ascii="Cambria Math" w:hAnsi="Cambria Math" w:cs="Arial"/>
                </w:rPr>
                <m:t>Z</m:t>
              </m:r>
            </m:e>
            <m:sub>
              <m:r>
                <w:rPr>
                  <w:rFonts w:ascii="Cambria Math" w:hAnsi="Cambria Math" w:cs="Arial"/>
                </w:rPr>
                <m:t>27×101</m:t>
              </m:r>
            </m:sub>
          </m:sSub>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27 ×101</m:t>
              </m:r>
            </m:sub>
          </m:sSub>
          <m:r>
            <w:rPr>
              <w:rFonts w:ascii="Cambria Math" w:eastAsiaTheme="minorEastAsia" w:hAnsi="Cambria Math" w:cs="Arial"/>
            </w:rPr>
            <m:t>-</m:t>
          </m:r>
          <m:d>
            <m:dPr>
              <m:ctrlPr>
                <w:rPr>
                  <w:rFonts w:ascii="Cambria Math" w:eastAsiaTheme="minorEastAsia" w:hAnsi="Cambria Math" w:cs="Arial"/>
                  <w:i/>
                </w:rPr>
              </m:ctrlPr>
            </m:dPr>
            <m:e>
              <m:sSub>
                <m:sSubPr>
                  <m:ctrlPr>
                    <w:rPr>
                      <w:rFonts w:ascii="Cambria Math" w:hAnsi="Cambria Math" w:cs="Arial"/>
                      <w:i/>
                    </w:rPr>
                  </m:ctrlPr>
                </m:sSubPr>
                <m:e>
                  <m:r>
                    <w:rPr>
                      <w:rFonts w:ascii="Cambria Math" w:hAnsi="Cambria Math" w:cs="Arial"/>
                    </w:rPr>
                    <m:t>1</m:t>
                  </m:r>
                </m:e>
                <m:sub>
                  <m:r>
                    <w:rPr>
                      <w:rFonts w:ascii="Cambria Math" w:hAnsi="Cambria Math" w:cs="Arial"/>
                    </w:rPr>
                    <m:t>27 ×1</m:t>
                  </m:r>
                </m:sub>
              </m:sSub>
              <m:r>
                <w:rPr>
                  <w:rFonts w:ascii="Cambria Math" w:eastAsiaTheme="minorEastAsia" w:hAnsi="Cambria Math" w:cs="Arial"/>
                </w:rPr>
                <m:t>×</m:t>
              </m:r>
              <m:sSub>
                <m:sSubPr>
                  <m:ctrlPr>
                    <w:rPr>
                      <w:rFonts w:ascii="Cambria Math" w:eastAsiaTheme="minorEastAsia" w:hAnsi="Cambria Math" w:cs="Arial"/>
                      <w:i/>
                    </w:rPr>
                  </m:ctrlPr>
                </m:sSubPr>
                <m:e>
                  <m:acc>
                    <m:accPr>
                      <m:chr m:val="̅"/>
                      <m:ctrlPr>
                        <w:rPr>
                          <w:rFonts w:ascii="Cambria Math" w:eastAsiaTheme="minorEastAsia" w:hAnsi="Cambria Math" w:cs="Arial"/>
                          <w:i/>
                        </w:rPr>
                      </m:ctrlPr>
                    </m:accPr>
                    <m:e>
                      <m:r>
                        <w:rPr>
                          <w:rFonts w:ascii="Cambria Math" w:eastAsiaTheme="minorEastAsia" w:hAnsi="Cambria Math" w:cs="Arial"/>
                        </w:rPr>
                        <m:t>x</m:t>
                      </m:r>
                    </m:e>
                  </m:acc>
                </m:e>
                <m:sub>
                  <m:r>
                    <w:rPr>
                      <w:rFonts w:ascii="Cambria Math" w:eastAsiaTheme="minorEastAsia" w:hAnsi="Cambria Math" w:cs="Arial"/>
                    </w:rPr>
                    <m:t>1 ×101</m:t>
                  </m:r>
                </m:sub>
              </m:sSub>
            </m:e>
          </m:d>
          <m:r>
            <w:rPr>
              <w:rFonts w:ascii="Cambria Math" w:eastAsiaTheme="minorEastAsia" w:hAnsi="Cambria Math" w:cs="Arial"/>
            </w:rPr>
            <m:t>)×</m:t>
          </m:r>
          <m:sSub>
            <m:sSubPr>
              <m:ctrlPr>
                <w:rPr>
                  <w:rFonts w:ascii="Cambria Math" w:eastAsiaTheme="minorEastAsia" w:hAnsi="Cambria Math" w:cs="Arial"/>
                  <w:i/>
                </w:rPr>
              </m:ctrlPr>
            </m:sSubPr>
            <m:e>
              <m:sSup>
                <m:sSupPr>
                  <m:ctrlPr>
                    <w:rPr>
                      <w:rFonts w:ascii="Cambria Math" w:eastAsiaTheme="minorEastAsia" w:hAnsi="Cambria Math" w:cs="Arial"/>
                      <w:i/>
                    </w:rPr>
                  </m:ctrlPr>
                </m:sSupPr>
                <m:e>
                  <m:r>
                    <w:rPr>
                      <w:rFonts w:ascii="Cambria Math" w:eastAsiaTheme="minorEastAsia" w:hAnsi="Cambria Math" w:cs="Arial"/>
                    </w:rPr>
                    <m:t>V</m:t>
                  </m:r>
                </m:e>
                <m:sup>
                  <m:r>
                    <w:rPr>
                      <w:rFonts w:ascii="Cambria Math" w:eastAsiaTheme="minorEastAsia" w:hAnsi="Cambria Math" w:cs="Arial"/>
                    </w:rPr>
                    <m:t>'</m:t>
                  </m:r>
                </m:sup>
              </m:sSup>
            </m:e>
            <m:sub>
              <m:r>
                <w:rPr>
                  <w:rFonts w:ascii="Cambria Math" w:eastAsiaTheme="minorEastAsia" w:hAnsi="Cambria Math" w:cs="Arial"/>
                </w:rPr>
                <m:t>101 ×101</m:t>
              </m:r>
            </m:sub>
          </m:sSub>
          <m:r>
            <w:rPr>
              <w:rFonts w:ascii="Cambria Math" w:eastAsiaTheme="minorEastAsia" w:hAnsi="Cambria Math" w:cs="Arial"/>
            </w:rPr>
            <m:t xml:space="preserve">                                                  (1)</m:t>
          </m:r>
        </m:oMath>
      </m:oMathPara>
    </w:p>
    <w:p w:rsidR="002131E5" w:rsidRPr="00FC4F56" w:rsidRDefault="002131E5" w:rsidP="002131E5">
      <w:pPr>
        <w:spacing w:line="480" w:lineRule="auto"/>
        <w:rPr>
          <w:rFonts w:eastAsiaTheme="minorEastAsia" w:cs="Arial"/>
        </w:rPr>
      </w:pPr>
      <w:proofErr w:type="gramStart"/>
      <w:r w:rsidRPr="00FC4F56">
        <w:rPr>
          <w:rFonts w:eastAsiaTheme="minorEastAsia" w:cs="Arial"/>
        </w:rPr>
        <w:t>where</w:t>
      </w:r>
      <w:proofErr w:type="gramEnd"/>
      <w:r w:rsidRPr="00FC4F56">
        <w:rPr>
          <w:rFonts w:eastAsiaTheme="minorEastAsia" w:cs="Arial"/>
        </w:rPr>
        <w:t xml:space="preserve"> </w:t>
      </w:r>
      <m:oMath>
        <m:sSub>
          <m:sSubPr>
            <m:ctrlPr>
              <w:rPr>
                <w:rFonts w:ascii="Cambria Math" w:eastAsiaTheme="minorEastAsia" w:hAnsi="Cambria Math" w:cs="Arial"/>
                <w:i/>
              </w:rPr>
            </m:ctrlPr>
          </m:sSubPr>
          <m:e>
            <m:acc>
              <m:accPr>
                <m:chr m:val="̅"/>
                <m:ctrlPr>
                  <w:rPr>
                    <w:rFonts w:ascii="Cambria Math" w:eastAsiaTheme="minorEastAsia" w:hAnsi="Cambria Math" w:cs="Arial"/>
                    <w:i/>
                  </w:rPr>
                </m:ctrlPr>
              </m:accPr>
              <m:e>
                <m:r>
                  <w:rPr>
                    <w:rFonts w:ascii="Cambria Math" w:eastAsiaTheme="minorEastAsia" w:hAnsi="Cambria Math" w:cs="Arial"/>
                  </w:rPr>
                  <m:t>x</m:t>
                </m:r>
              </m:e>
            </m:acc>
          </m:e>
          <m:sub>
            <m:r>
              <w:rPr>
                <w:rFonts w:ascii="Cambria Math" w:eastAsiaTheme="minorEastAsia" w:hAnsi="Cambria Math" w:cs="Arial"/>
              </w:rPr>
              <m:t>1 ×101</m:t>
            </m:r>
          </m:sub>
        </m:sSub>
      </m:oMath>
      <w:r w:rsidRPr="00FC4F56">
        <w:rPr>
          <w:rFonts w:eastAsiaTheme="minorEastAsia" w:cs="Arial"/>
        </w:rPr>
        <w:t xml:space="preserve"> is each time normalized data point. The principal c</w:t>
      </w:r>
      <w:r w:rsidR="00CD7220">
        <w:rPr>
          <w:rFonts w:eastAsiaTheme="minorEastAsia" w:cs="Arial"/>
        </w:rPr>
        <w:t>o</w:t>
      </w:r>
      <w:r w:rsidRPr="00FC4F56">
        <w:rPr>
          <w:rFonts w:eastAsiaTheme="minorEastAsia" w:cs="Arial"/>
        </w:rPr>
        <w:t>mponent scores represented the contribution of each principal component loading vector to individual participant’s waveform</w:t>
      </w:r>
      <w:r w:rsidR="00092EDD" w:rsidRPr="00FC4F56">
        <w:rPr>
          <w:rFonts w:cs="Arial"/>
        </w:rPr>
        <w:t xml:space="preserve"> </w:t>
      </w:r>
      <w:r w:rsidR="009C048C" w:rsidRPr="00FC4F56">
        <w:rPr>
          <w:rFonts w:cs="Arial"/>
        </w:rPr>
        <w:fldChar w:fldCharType="begin"/>
      </w:r>
      <w:r w:rsidR="009C048C" w:rsidRPr="00FC4F56">
        <w:rPr>
          <w:rFonts w:cs="Arial"/>
        </w:rPr>
        <w:instrText xml:space="preserve"> ADDIN EN.CITE &lt;EndNote&gt;&lt;Cite&gt;&lt;Author&gt;Astephen&lt;/Author&gt;&lt;Year&gt;2008&lt;/Year&gt;&lt;RecNum&gt;852&lt;/RecNum&gt;&lt;DisplayText&gt;(Astephen et al., 2008)&lt;/DisplayText&gt;&lt;record&gt;&lt;rec-number&gt;852&lt;/rec-number&gt;&lt;foreign-keys&gt;&lt;key app="EN" db-id="ds2vpv2rn9rxrkefsdp5s0xtepz500xad992"&gt;852&lt;/key&gt;&lt;/foreign-keys&gt;&lt;ref-type name="Journal Article"&gt;17&lt;/ref-type&gt;&lt;contributors&gt;&lt;authors&gt;&lt;author&gt;Astephen, J. L.&lt;/author&gt;&lt;author&gt;Deluzio, K. J.&lt;/author&gt;&lt;author&gt;Caldwell, G. E.&lt;/author&gt;&lt;author&gt;Dunbar, M. J.&lt;/author&gt;&lt;author&gt;Hubley-Kozey, C. L.&lt;/author&gt;&lt;/authors&gt;&lt;/contributors&gt;&lt;auth-address&gt;School of Biomedical Engineering, Dalhousie University, Halifax, NS, Canada. jlastteph@dal.ca&lt;/auth-address&gt;&lt;titles&gt;&lt;title&gt;Gait and neuromuscular pattern changes are associated with differences in knee osteoarthritis severity levels&lt;/title&gt;&lt;secondary-title&gt;Journal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868-76&lt;/pages&gt;&lt;volume&gt;41&lt;/volume&gt;&lt;number&gt;4&lt;/number&gt;&lt;edition&gt;2007/12/15&lt;/edition&gt;&lt;keywords&gt;&lt;keyword&gt;Adult&lt;/keyword&gt;&lt;keyword&gt;Electromyography&lt;/keyword&gt;&lt;keyword&gt;Female&lt;/keyword&gt;&lt;keyword&gt;Gait/ physiology&lt;/keyword&gt;&lt;keyword&gt;Humans&lt;/keyword&gt;&lt;keyword&gt;Knee Joint/physiopathology&lt;/keyword&gt;&lt;keyword&gt;Male&lt;/keyword&gt;&lt;keyword&gt;Middle Aged&lt;/keyword&gt;&lt;keyword&gt;Muscle, Skeletal/ physiopathology&lt;/keyword&gt;&lt;keyword&gt;Osteoarthritis, Knee/ physiopathology&lt;/keyword&gt;&lt;keyword&gt;Peripheral Nervous System/ physiopathology&lt;/keyword&gt;&lt;keyword&gt;Severity of Illness Index&lt;/keyword&gt;&lt;keyword&gt;Walking/physiology&lt;/keyword&gt;&lt;/keywords&gt;&lt;dates&gt;&lt;year&gt;2008&lt;/year&gt;&lt;/dates&gt;&lt;isbn&gt;0021-9290 (Print)&amp;#xD;0021-9290 (Linking)&lt;/isbn&gt;&lt;accession-num&gt;18078943&lt;/accession-num&gt;&lt;urls&gt;&lt;/urls&gt;&lt;electronic-resource-num&gt;10.1016/j.jbiomech.2007.10.016&lt;/electronic-resource-num&gt;&lt;remote-database-provider&gt;NLM&lt;/remote-database-provider&gt;&lt;language&gt;eng&lt;/language&gt;&lt;/record&gt;&lt;/Cite&gt;&lt;/EndNote&gt;</w:instrText>
      </w:r>
      <w:r w:rsidR="009C048C" w:rsidRPr="00FC4F56">
        <w:rPr>
          <w:rFonts w:cs="Arial"/>
        </w:rPr>
        <w:fldChar w:fldCharType="separate"/>
      </w:r>
      <w:r w:rsidR="009C048C" w:rsidRPr="00FC4F56">
        <w:rPr>
          <w:rFonts w:cs="Arial"/>
          <w:noProof/>
        </w:rPr>
        <w:t>(</w:t>
      </w:r>
      <w:hyperlink w:anchor="_ENREF_1" w:tooltip="Astephen, 2008 #852" w:history="1">
        <w:r w:rsidR="00DA09D8" w:rsidRPr="00FC4F56">
          <w:rPr>
            <w:rFonts w:cs="Arial"/>
            <w:noProof/>
          </w:rPr>
          <w:t>Astephen et al., 2008</w:t>
        </w:r>
      </w:hyperlink>
      <w:r w:rsidR="009C048C" w:rsidRPr="00FC4F56">
        <w:rPr>
          <w:rFonts w:cs="Arial"/>
          <w:noProof/>
        </w:rPr>
        <w:t>)</w:t>
      </w:r>
      <w:r w:rsidR="009C048C" w:rsidRPr="00FC4F56">
        <w:rPr>
          <w:rFonts w:cs="Arial"/>
        </w:rPr>
        <w:fldChar w:fldCharType="end"/>
      </w:r>
      <w:r w:rsidR="009C048C" w:rsidRPr="00FC4F56">
        <w:rPr>
          <w:rFonts w:cs="Arial"/>
        </w:rPr>
        <w:t>.</w:t>
      </w:r>
    </w:p>
    <w:p w:rsidR="002131E5" w:rsidRPr="00FC4F56" w:rsidRDefault="002131E5" w:rsidP="002131E5">
      <w:pPr>
        <w:spacing w:line="480" w:lineRule="auto"/>
        <w:rPr>
          <w:rFonts w:eastAsiaTheme="minorEastAsia" w:cs="Arial"/>
        </w:rPr>
      </w:pPr>
      <w:r w:rsidRPr="00FC4F56">
        <w:rPr>
          <w:rFonts w:eastAsiaTheme="minorEastAsia" w:cs="Arial"/>
        </w:rPr>
        <w:tab/>
        <w:t xml:space="preserve">To interpret how principal components contributed to movement variability, </w:t>
      </w:r>
      <w:r w:rsidR="00BB0784" w:rsidRPr="00FC4F56">
        <w:rPr>
          <w:rFonts w:eastAsiaTheme="minorEastAsia" w:cs="Arial"/>
        </w:rPr>
        <w:t>percent variance explained (</w:t>
      </w:r>
      <m:oMath>
        <m:sSubSup>
          <m:sSubSupPr>
            <m:ctrlPr>
              <w:rPr>
                <w:rFonts w:ascii="Cambria Math" w:eastAsiaTheme="minorEastAsia" w:hAnsi="Cambria Math" w:cs="Arial"/>
                <w:i/>
              </w:rPr>
            </m:ctrlPr>
          </m:sSubSupPr>
          <m:e>
            <m:r>
              <w:rPr>
                <w:rFonts w:ascii="Cambria Math" w:eastAsiaTheme="minorEastAsia" w:hAnsi="Cambria Math" w:cs="Arial"/>
              </w:rPr>
              <m:t>r</m:t>
            </m:r>
          </m:e>
          <m:sub>
            <m:r>
              <w:rPr>
                <w:rFonts w:ascii="Cambria Math" w:eastAsiaTheme="minorEastAsia" w:hAnsi="Cambria Math" w:cs="Arial"/>
              </w:rPr>
              <m:t>ji</m:t>
            </m:r>
          </m:sub>
          <m:sup>
            <m:r>
              <w:rPr>
                <w:rFonts w:ascii="Cambria Math" w:eastAsiaTheme="minorEastAsia" w:hAnsi="Cambria Math" w:cs="Arial"/>
              </w:rPr>
              <m:t>2</m:t>
            </m:r>
          </m:sup>
        </m:sSubSup>
      </m:oMath>
      <w:r w:rsidR="00BB0784" w:rsidRPr="00FC4F56">
        <w:rPr>
          <w:rFonts w:eastAsiaTheme="minorEastAsia" w:cs="Arial"/>
        </w:rPr>
        <w:t xml:space="preserve"> ) was</w:t>
      </w:r>
      <w:r w:rsidRPr="00FC4F56">
        <w:rPr>
          <w:rFonts w:eastAsiaTheme="minorEastAsia" w:cs="Arial"/>
        </w:rPr>
        <w:t xml:space="preserve"> computed for the </w:t>
      </w:r>
      <w:proofErr w:type="spellStart"/>
      <w:r w:rsidRPr="00FC4F56">
        <w:rPr>
          <w:rFonts w:eastAsiaTheme="minorEastAsia" w:cs="Arial"/>
          <w:i/>
        </w:rPr>
        <w:t>i</w:t>
      </w:r>
      <w:r w:rsidRPr="00FC4F56">
        <w:rPr>
          <w:rFonts w:eastAsiaTheme="minorEastAsia" w:cs="Arial"/>
        </w:rPr>
        <w:t>th</w:t>
      </w:r>
      <w:proofErr w:type="spellEnd"/>
      <w:r w:rsidRPr="00FC4F56">
        <w:rPr>
          <w:rFonts w:eastAsiaTheme="minorEastAsia" w:cs="Arial"/>
        </w:rPr>
        <w:t xml:space="preserve"> principal component and the </w:t>
      </w:r>
      <w:proofErr w:type="spellStart"/>
      <w:r w:rsidRPr="00FC4F56">
        <w:rPr>
          <w:rFonts w:eastAsiaTheme="minorEastAsia" w:cs="Arial"/>
          <w:i/>
        </w:rPr>
        <w:t>j</w:t>
      </w:r>
      <w:r w:rsidRPr="00FC4F56">
        <w:rPr>
          <w:rFonts w:eastAsiaTheme="minorEastAsia" w:cs="Arial"/>
        </w:rPr>
        <w:t>th</w:t>
      </w:r>
      <w:proofErr w:type="spellEnd"/>
      <w:r w:rsidRPr="00FC4F56">
        <w:rPr>
          <w:rFonts w:eastAsiaTheme="minorEastAsia" w:cs="Arial"/>
        </w:rPr>
        <w:t xml:space="preserve"> time point:</w:t>
      </w:r>
    </w:p>
    <w:p w:rsidR="002131E5" w:rsidRPr="00FC4F56" w:rsidRDefault="00540A4B" w:rsidP="002131E5">
      <w:pPr>
        <w:spacing w:line="480" w:lineRule="auto"/>
        <w:jc w:val="center"/>
        <w:rPr>
          <w:rFonts w:eastAsiaTheme="minorEastAsia" w:cs="Arial"/>
        </w:rPr>
      </w:pPr>
      <m:oMathPara>
        <m:oMathParaPr>
          <m:jc m:val="left"/>
        </m:oMathParaPr>
        <m:oMath>
          <m:sSubSup>
            <m:sSubSupPr>
              <m:ctrlPr>
                <w:rPr>
                  <w:rFonts w:ascii="Cambria Math" w:eastAsiaTheme="minorEastAsia" w:hAnsi="Cambria Math" w:cs="Arial"/>
                  <w:i/>
                </w:rPr>
              </m:ctrlPr>
            </m:sSubSupPr>
            <m:e>
              <m:r>
                <w:rPr>
                  <w:rFonts w:ascii="Cambria Math" w:eastAsiaTheme="minorEastAsia" w:hAnsi="Cambria Math" w:cs="Arial"/>
                </w:rPr>
                <m:t>r</m:t>
              </m:r>
            </m:e>
            <m:sub>
              <m:r>
                <w:rPr>
                  <w:rFonts w:ascii="Cambria Math" w:eastAsiaTheme="minorEastAsia" w:hAnsi="Cambria Math" w:cs="Arial"/>
                </w:rPr>
                <m:t>ji</m:t>
              </m:r>
            </m:sub>
            <m:sup>
              <m:r>
                <w:rPr>
                  <w:rFonts w:ascii="Cambria Math" w:eastAsiaTheme="minorEastAsia" w:hAnsi="Cambria Math" w:cs="Arial"/>
                </w:rPr>
                <m:t>2</m:t>
              </m:r>
            </m:sup>
          </m:sSubSup>
          <m:r>
            <w:rPr>
              <w:rFonts w:ascii="Cambria Math" w:eastAsiaTheme="minorEastAsia" w:hAnsi="Cambria Math" w:cs="Arial"/>
            </w:rPr>
            <m:t xml:space="preserve">= </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ji</m:t>
                  </m:r>
                </m:sub>
              </m:sSub>
              <m:rad>
                <m:radPr>
                  <m:degHide m:val="1"/>
                  <m:ctrlPr>
                    <w:rPr>
                      <w:rFonts w:ascii="Cambria Math" w:eastAsiaTheme="minorEastAsia" w:hAnsi="Cambria Math" w:cs="Arial"/>
                      <w:i/>
                    </w:rPr>
                  </m:ctrlPr>
                </m:radPr>
                <m:deg/>
                <m:e>
                  <m:sSub>
                    <m:sSubPr>
                      <m:ctrlPr>
                        <w:rPr>
                          <w:rFonts w:ascii="Cambria Math" w:eastAsiaTheme="minorEastAsia" w:hAnsi="Cambria Math" w:cs="Arial"/>
                          <w:i/>
                        </w:rPr>
                      </m:ctrlPr>
                    </m:sSubPr>
                    <m:e>
                      <m:r>
                        <w:rPr>
                          <w:rFonts w:ascii="Cambria Math" w:eastAsiaTheme="minorEastAsia" w:hAnsi="Cambria Math" w:cs="Arial"/>
                        </w:rPr>
                        <m:t>L</m:t>
                      </m:r>
                    </m:e>
                    <m:sub>
                      <m:r>
                        <w:rPr>
                          <w:rFonts w:ascii="Cambria Math" w:eastAsiaTheme="minorEastAsia" w:hAnsi="Cambria Math" w:cs="Arial"/>
                        </w:rPr>
                        <m:t>i</m:t>
                      </m:r>
                    </m:sub>
                  </m:sSub>
                </m:e>
              </m:rad>
            </m:num>
            <m:den>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j</m:t>
                  </m:r>
                </m:sub>
              </m:sSub>
            </m:den>
          </m:f>
          <m:r>
            <w:rPr>
              <w:rFonts w:ascii="Cambria Math" w:eastAsiaTheme="minorEastAsia" w:hAnsi="Cambria Math" w:cs="Arial"/>
            </w:rPr>
            <m:t xml:space="preserve">   ×100%                                                                                                         (2)</m:t>
          </m:r>
        </m:oMath>
      </m:oMathPara>
    </w:p>
    <w:p w:rsidR="00DA49EB" w:rsidRDefault="002131E5" w:rsidP="00D63702">
      <w:pPr>
        <w:spacing w:line="480" w:lineRule="auto"/>
        <w:rPr>
          <w:rFonts w:eastAsiaTheme="minorEastAsia" w:cs="Arial"/>
        </w:rPr>
      </w:pPr>
      <w:proofErr w:type="gramStart"/>
      <w:r w:rsidRPr="00FC4F56">
        <w:rPr>
          <w:rFonts w:eastAsiaTheme="minorEastAsia" w:cs="Arial"/>
        </w:rPr>
        <w:t>where</w:t>
      </w:r>
      <w:proofErr w:type="gramEnd"/>
      <w:r w:rsidRPr="00FC4F56">
        <w:rPr>
          <w:rFonts w:eastAsiaTheme="minorEastAsia" w:cs="Arial"/>
        </w:rPr>
        <w:t xml:space="preserve"> </w:t>
      </w:r>
      <w:proofErr w:type="spellStart"/>
      <w:r w:rsidRPr="00FC4F56">
        <w:rPr>
          <w:rFonts w:eastAsiaTheme="minorEastAsia" w:cs="Arial"/>
          <w:i/>
        </w:rPr>
        <w:t>c</w:t>
      </w:r>
      <w:r w:rsidRPr="00FC4F56">
        <w:rPr>
          <w:rFonts w:eastAsiaTheme="minorEastAsia" w:cs="Arial"/>
          <w:i/>
          <w:vertAlign w:val="subscript"/>
        </w:rPr>
        <w:t>j</w:t>
      </w:r>
      <w:proofErr w:type="spellEnd"/>
      <w:r w:rsidRPr="00FC4F56">
        <w:rPr>
          <w:rFonts w:eastAsiaTheme="minorEastAsia" w:cs="Arial"/>
          <w:i/>
          <w:vertAlign w:val="subscript"/>
        </w:rPr>
        <w:t xml:space="preserve"> </w:t>
      </w:r>
      <w:r w:rsidRPr="00FC4F56">
        <w:rPr>
          <w:rFonts w:eastAsiaTheme="minorEastAsia" w:cs="Arial"/>
        </w:rPr>
        <w:t xml:space="preserve">is the standard deviation of </w:t>
      </w:r>
      <w:r w:rsidRPr="00FC4F56">
        <w:rPr>
          <w:rFonts w:eastAsiaTheme="minorEastAsia" w:cs="Arial"/>
          <w:i/>
        </w:rPr>
        <w:t xml:space="preserve">C </w:t>
      </w:r>
      <w:r w:rsidRPr="00FC4F56">
        <w:rPr>
          <w:rFonts w:eastAsiaTheme="minorEastAsia" w:cs="Arial"/>
        </w:rPr>
        <w:t>at a given data point of the waveform</w:t>
      </w:r>
      <w:r w:rsidR="00D63702" w:rsidRPr="00FC4F56">
        <w:rPr>
          <w:rFonts w:eastAsiaTheme="minorEastAsia" w:cs="Arial"/>
        </w:rPr>
        <w:t xml:space="preserve"> (Wrigley et al., 2006). </w:t>
      </w:r>
      <w:r w:rsidR="00CD7220">
        <w:rPr>
          <w:rFonts w:eastAsiaTheme="minorEastAsia" w:cs="Arial"/>
        </w:rPr>
        <w:t xml:space="preserve"> </w:t>
      </w:r>
      <w:r w:rsidR="00D63702" w:rsidRPr="00FC4F56">
        <w:rPr>
          <w:rFonts w:eastAsiaTheme="minorEastAsia" w:cs="Arial"/>
        </w:rPr>
        <w:t xml:space="preserve">PCA calculations were performed in MATLAB </w:t>
      </w:r>
      <w:r w:rsidR="00D63702" w:rsidRPr="00FC4F56">
        <w:rPr>
          <w:rFonts w:cs="Arial"/>
        </w:rPr>
        <w:t>(</w:t>
      </w:r>
      <w:proofErr w:type="spellStart"/>
      <w:r w:rsidR="000964BB" w:rsidRPr="00FC4F56">
        <w:rPr>
          <w:rFonts w:cs="Arial"/>
        </w:rPr>
        <w:t>MathWorks</w:t>
      </w:r>
      <w:proofErr w:type="spellEnd"/>
      <w:r w:rsidR="000964BB" w:rsidRPr="00FC4F56">
        <w:rPr>
          <w:rFonts w:cs="Arial"/>
        </w:rPr>
        <w:t>, Natick, MA, USA).</w:t>
      </w:r>
      <w:r w:rsidR="00B6204B" w:rsidRPr="00FC4F56">
        <w:rPr>
          <w:rFonts w:eastAsiaTheme="minorEastAsia" w:cs="Arial"/>
        </w:rPr>
        <w:t xml:space="preserve">  </w:t>
      </w:r>
      <w:r w:rsidR="00BD4AEB" w:rsidRPr="00FC4F56">
        <w:rPr>
          <w:rFonts w:eastAsiaTheme="minorEastAsia" w:cs="Arial"/>
        </w:rPr>
        <w:t xml:space="preserve">  </w:t>
      </w:r>
      <w:r w:rsidR="00E75B53" w:rsidRPr="00FC4F56">
        <w:rPr>
          <w:rFonts w:eastAsiaTheme="minorEastAsia" w:cs="Arial"/>
        </w:rPr>
        <w:t xml:space="preserve"> </w:t>
      </w:r>
    </w:p>
    <w:p w:rsidR="00A91512" w:rsidRDefault="00A91512" w:rsidP="0059440F">
      <w:pPr>
        <w:rPr>
          <w:i/>
        </w:rPr>
      </w:pPr>
    </w:p>
    <w:p w:rsidR="000F24F1" w:rsidRPr="0059440F" w:rsidRDefault="000F24F1" w:rsidP="0059440F">
      <w:pPr>
        <w:rPr>
          <w:i/>
        </w:rPr>
      </w:pPr>
      <w:r w:rsidRPr="0059440F">
        <w:rPr>
          <w:i/>
        </w:rPr>
        <w:lastRenderedPageBreak/>
        <w:t>Study 3: Statistical Analysis</w:t>
      </w:r>
    </w:p>
    <w:p w:rsidR="00356C22" w:rsidRPr="00FC4F56" w:rsidRDefault="00356C22" w:rsidP="00356C22">
      <w:pPr>
        <w:rPr>
          <w:rFonts w:cs="Arial"/>
        </w:rPr>
      </w:pPr>
    </w:p>
    <w:p w:rsidR="00CC32C5" w:rsidRPr="00FC4F56" w:rsidRDefault="00167867" w:rsidP="00BF7C77">
      <w:pPr>
        <w:spacing w:line="480" w:lineRule="auto"/>
        <w:rPr>
          <w:rFonts w:cs="Arial"/>
        </w:rPr>
      </w:pPr>
      <w:r w:rsidRPr="00FC4F56">
        <w:rPr>
          <w:rFonts w:cs="Arial"/>
        </w:rPr>
        <w:tab/>
      </w:r>
      <w:r w:rsidR="002171DF" w:rsidRPr="00FC4F56">
        <w:rPr>
          <w:rFonts w:eastAsiaTheme="minorEastAsia" w:cs="Arial"/>
        </w:rPr>
        <w:t>The first three</w:t>
      </w:r>
      <w:r w:rsidR="009C048C" w:rsidRPr="00FC4F56">
        <w:rPr>
          <w:rFonts w:eastAsiaTheme="minorEastAsia" w:cs="Arial"/>
        </w:rPr>
        <w:t xml:space="preserve"> principal components</w:t>
      </w:r>
      <w:r w:rsidR="002171DF" w:rsidRPr="00FC4F56">
        <w:rPr>
          <w:rFonts w:eastAsiaTheme="minorEastAsia" w:cs="Arial"/>
        </w:rPr>
        <w:t xml:space="preserve"> for each waveform were</w:t>
      </w:r>
      <w:r w:rsidR="009C048C" w:rsidRPr="00FC4F56">
        <w:rPr>
          <w:rFonts w:eastAsiaTheme="minorEastAsia" w:cs="Arial"/>
        </w:rPr>
        <w:t xml:space="preserve"> retained</w:t>
      </w:r>
      <w:r w:rsidR="002171DF" w:rsidRPr="00FC4F56">
        <w:rPr>
          <w:rFonts w:eastAsiaTheme="minorEastAsia" w:cs="Arial"/>
        </w:rPr>
        <w:t xml:space="preserve"> </w:t>
      </w:r>
      <w:r w:rsidR="002171DF" w:rsidRPr="00FC4F56">
        <w:rPr>
          <w:rFonts w:eastAsiaTheme="minorEastAsia" w:cs="Arial"/>
        </w:rPr>
        <w:fldChar w:fldCharType="begin"/>
      </w:r>
      <w:r w:rsidR="002171DF" w:rsidRPr="00FC4F56">
        <w:rPr>
          <w:rFonts w:eastAsiaTheme="minorEastAsia" w:cs="Arial"/>
        </w:rPr>
        <w:instrText xml:space="preserve"> ADDIN EN.CITE &lt;EndNote&gt;&lt;Cite&gt;&lt;Author&gt;Astephen&lt;/Author&gt;&lt;Year&gt;2008&lt;/Year&gt;&lt;RecNum&gt;852&lt;/RecNum&gt;&lt;DisplayText&gt;(Astephen et al., 2008)&lt;/DisplayText&gt;&lt;record&gt;&lt;rec-number&gt;852&lt;/rec-number&gt;&lt;foreign-keys&gt;&lt;key app="EN" db-id="ds2vpv2rn9rxrkefsdp5s0xtepz500xad992"&gt;852&lt;/key&gt;&lt;/foreign-keys&gt;&lt;ref-type name="Journal Article"&gt;17&lt;/ref-type&gt;&lt;contributors&gt;&lt;authors&gt;&lt;author&gt;Astephen, J. L.&lt;/author&gt;&lt;author&gt;Deluzio, K. J.&lt;/author&gt;&lt;author&gt;Caldwell, G. E.&lt;/author&gt;&lt;author&gt;Dunbar, M. J.&lt;/author&gt;&lt;author&gt;Hubley-Kozey, C. L.&lt;/author&gt;&lt;/authors&gt;&lt;/contributors&gt;&lt;auth-address&gt;School of Biomedical Engineering, Dalhousie University, Halifax, NS, Canada. jlastteph@dal.ca&lt;/auth-address&gt;&lt;titles&gt;&lt;title&gt;Gait and neuromuscular pattern changes are associated with differences in knee osteoarthritis severity levels&lt;/title&gt;&lt;secondary-title&gt;Journal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868-76&lt;/pages&gt;&lt;volume&gt;41&lt;/volume&gt;&lt;number&gt;4&lt;/number&gt;&lt;edition&gt;2007/12/15&lt;/edition&gt;&lt;keywords&gt;&lt;keyword&gt;Adult&lt;/keyword&gt;&lt;keyword&gt;Electromyography&lt;/keyword&gt;&lt;keyword&gt;Female&lt;/keyword&gt;&lt;keyword&gt;Gait/ physiology&lt;/keyword&gt;&lt;keyword&gt;Humans&lt;/keyword&gt;&lt;keyword&gt;Knee Joint/physiopathology&lt;/keyword&gt;&lt;keyword&gt;Male&lt;/keyword&gt;&lt;keyword&gt;Middle Aged&lt;/keyword&gt;&lt;keyword&gt;Muscle, Skeletal/ physiopathology&lt;/keyword&gt;&lt;keyword&gt;Osteoarthritis, Knee/ physiopathology&lt;/keyword&gt;&lt;keyword&gt;Peripheral Nervous System/ physiopathology&lt;/keyword&gt;&lt;keyword&gt;Severity of Illness Index&lt;/keyword&gt;&lt;keyword&gt;Walking/physiology&lt;/keyword&gt;&lt;/keywords&gt;&lt;dates&gt;&lt;year&gt;2008&lt;/year&gt;&lt;/dates&gt;&lt;isbn&gt;0021-9290 (Print)&amp;#xD;0021-9290 (Linking)&lt;/isbn&gt;&lt;accession-num&gt;18078943&lt;/accession-num&gt;&lt;urls&gt;&lt;/urls&gt;&lt;electronic-resource-num&gt;10.1016/j.jbiomech.2007.10.016&lt;/electronic-resource-num&gt;&lt;remote-database-provider&gt;NLM&lt;/remote-database-provider&gt;&lt;language&gt;eng&lt;/language&gt;&lt;/record&gt;&lt;/Cite&gt;&lt;/EndNote&gt;</w:instrText>
      </w:r>
      <w:r w:rsidR="002171DF" w:rsidRPr="00FC4F56">
        <w:rPr>
          <w:rFonts w:eastAsiaTheme="minorEastAsia" w:cs="Arial"/>
        </w:rPr>
        <w:fldChar w:fldCharType="separate"/>
      </w:r>
      <w:r w:rsidR="002171DF" w:rsidRPr="00FC4F56">
        <w:rPr>
          <w:rFonts w:eastAsiaTheme="minorEastAsia" w:cs="Arial"/>
          <w:noProof/>
        </w:rPr>
        <w:t>(</w:t>
      </w:r>
      <w:hyperlink w:anchor="_ENREF_1" w:tooltip="Astephen, 2008 #852" w:history="1">
        <w:r w:rsidR="00DA09D8" w:rsidRPr="00FC4F56">
          <w:rPr>
            <w:rFonts w:eastAsiaTheme="minorEastAsia" w:cs="Arial"/>
            <w:noProof/>
          </w:rPr>
          <w:t>Astephen et al., 2008</w:t>
        </w:r>
      </w:hyperlink>
      <w:r w:rsidR="002171DF" w:rsidRPr="00FC4F56">
        <w:rPr>
          <w:rFonts w:eastAsiaTheme="minorEastAsia" w:cs="Arial"/>
          <w:noProof/>
        </w:rPr>
        <w:t>)</w:t>
      </w:r>
      <w:r w:rsidR="002171DF" w:rsidRPr="00FC4F56">
        <w:rPr>
          <w:rFonts w:eastAsiaTheme="minorEastAsia" w:cs="Arial"/>
        </w:rPr>
        <w:fldChar w:fldCharType="end"/>
      </w:r>
      <w:r w:rsidR="002171DF" w:rsidRPr="00FC4F56">
        <w:rPr>
          <w:rFonts w:eastAsiaTheme="minorEastAsia" w:cs="Arial"/>
        </w:rPr>
        <w:t>.</w:t>
      </w:r>
      <w:r w:rsidR="009C048C" w:rsidRPr="00FC4F56">
        <w:rPr>
          <w:rFonts w:eastAsiaTheme="minorEastAsia" w:cs="Arial"/>
        </w:rPr>
        <w:t xml:space="preserve"> </w:t>
      </w:r>
      <w:r w:rsidR="009C048C" w:rsidRPr="00FC4F56">
        <w:rPr>
          <w:rFonts w:cs="Arial"/>
        </w:rPr>
        <w:t>To assess group differences, principal component scores of the retained components for each waveform were analyzed amo</w:t>
      </w:r>
      <w:r w:rsidR="00ED79DD" w:rsidRPr="00FC4F56">
        <w:rPr>
          <w:rFonts w:cs="Arial"/>
        </w:rPr>
        <w:t xml:space="preserve">ng groups using a one-way multivariate </w:t>
      </w:r>
      <w:r w:rsidR="009C048C" w:rsidRPr="00FC4F56">
        <w:rPr>
          <w:rFonts w:cs="Arial"/>
        </w:rPr>
        <w:t xml:space="preserve">analysis of variance (MANOVA) </w:t>
      </w:r>
      <w:r w:rsidR="00025F3C" w:rsidRPr="00FC4F56">
        <w:rPr>
          <w:rFonts w:cs="Arial"/>
        </w:rPr>
        <w:fldChar w:fldCharType="begin"/>
      </w:r>
      <w:r w:rsidR="00025F3C"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00025F3C" w:rsidRPr="00FC4F56">
        <w:rPr>
          <w:rFonts w:cs="Arial"/>
        </w:rPr>
        <w:fldChar w:fldCharType="separate"/>
      </w:r>
      <w:r w:rsidR="00025F3C" w:rsidRPr="00FC4F56">
        <w:rPr>
          <w:rFonts w:cs="Arial"/>
          <w:noProof/>
        </w:rPr>
        <w:t>(</w:t>
      </w:r>
      <w:hyperlink w:anchor="_ENREF_64" w:tooltip="O'Connor, 2009 #818" w:history="1">
        <w:r w:rsidR="00DA09D8" w:rsidRPr="00FC4F56">
          <w:rPr>
            <w:rFonts w:cs="Arial"/>
            <w:noProof/>
          </w:rPr>
          <w:t>O'Connor and Bottum, 2009</w:t>
        </w:r>
      </w:hyperlink>
      <w:r w:rsidR="00025F3C" w:rsidRPr="00FC4F56">
        <w:rPr>
          <w:rFonts w:cs="Arial"/>
          <w:noProof/>
        </w:rPr>
        <w:t>)</w:t>
      </w:r>
      <w:r w:rsidR="00025F3C" w:rsidRPr="00FC4F56">
        <w:rPr>
          <w:rFonts w:cs="Arial"/>
        </w:rPr>
        <w:fldChar w:fldCharType="end"/>
      </w:r>
      <w:r w:rsidR="009C048C" w:rsidRPr="00FC4F56">
        <w:rPr>
          <w:rFonts w:cs="Arial"/>
        </w:rPr>
        <w:t>. Group was the independent variable.</w:t>
      </w:r>
      <w:r w:rsidR="000F24F1" w:rsidRPr="00FC4F56">
        <w:rPr>
          <w:rFonts w:cs="Arial"/>
        </w:rPr>
        <w:t xml:space="preserve">  </w:t>
      </w:r>
      <w:r w:rsidR="009C048C" w:rsidRPr="00FC4F56">
        <w:rPr>
          <w:rFonts w:cs="Arial"/>
        </w:rPr>
        <w:t>The waveforms analyzed were: fr</w:t>
      </w:r>
      <w:r w:rsidR="00461396" w:rsidRPr="00FC4F56">
        <w:rPr>
          <w:rFonts w:cs="Arial"/>
        </w:rPr>
        <w:t xml:space="preserve">ontal plane </w:t>
      </w:r>
      <w:r w:rsidR="002171DF" w:rsidRPr="00FC4F56">
        <w:rPr>
          <w:rFonts w:cs="Arial"/>
        </w:rPr>
        <w:t>trunk, pelvis, and hip</w:t>
      </w:r>
      <w:r w:rsidR="00461396" w:rsidRPr="00FC4F56">
        <w:rPr>
          <w:rFonts w:cs="Arial"/>
        </w:rPr>
        <w:t xml:space="preserve"> angles</w:t>
      </w:r>
      <w:r w:rsidR="002171DF" w:rsidRPr="00FC4F56">
        <w:rPr>
          <w:rFonts w:cs="Arial"/>
        </w:rPr>
        <w:t xml:space="preserve"> and knee moment</w:t>
      </w:r>
      <w:r w:rsidR="00461396" w:rsidRPr="00FC4F56">
        <w:rPr>
          <w:rFonts w:cs="Arial"/>
        </w:rPr>
        <w:t>,</w:t>
      </w:r>
      <w:r w:rsidR="002171DF" w:rsidRPr="00FC4F56">
        <w:rPr>
          <w:rFonts w:cs="Arial"/>
        </w:rPr>
        <w:t xml:space="preserve"> as well as</w:t>
      </w:r>
      <w:r w:rsidR="009C048C" w:rsidRPr="00FC4F56">
        <w:rPr>
          <w:rFonts w:cs="Arial"/>
        </w:rPr>
        <w:t xml:space="preserve"> transverse plane knee</w:t>
      </w:r>
      <w:r w:rsidR="00461396" w:rsidRPr="00FC4F56">
        <w:rPr>
          <w:rFonts w:cs="Arial"/>
        </w:rPr>
        <w:t xml:space="preserve"> angle</w:t>
      </w:r>
      <w:r w:rsidR="009C048C" w:rsidRPr="00FC4F56">
        <w:rPr>
          <w:rFonts w:cs="Arial"/>
        </w:rPr>
        <w:t xml:space="preserve">. </w:t>
      </w:r>
      <w:r w:rsidR="00ED79DD" w:rsidRPr="00FC4F56">
        <w:rPr>
          <w:rFonts w:cs="Arial"/>
          <w:i/>
        </w:rPr>
        <w:t>Post hoc</w:t>
      </w:r>
      <w:r w:rsidR="00ED79DD" w:rsidRPr="00FC4F56">
        <w:rPr>
          <w:rFonts w:cs="Arial"/>
        </w:rPr>
        <w:t xml:space="preserve"> Fisher’s least significant difference test was used to determine where any significant differences existed among dependent variables.  </w:t>
      </w:r>
      <w:r w:rsidR="00A05B56" w:rsidRPr="00FC4F56">
        <w:rPr>
          <w:rFonts w:cs="Arial"/>
        </w:rPr>
        <w:t>All statistical analyses were performed using PASW</w:t>
      </w:r>
      <w:r w:rsidR="009C048C" w:rsidRPr="00FC4F56">
        <w:rPr>
          <w:rFonts w:cs="Arial"/>
        </w:rPr>
        <w:t xml:space="preserve"> </w:t>
      </w:r>
      <w:r w:rsidR="00A05B56" w:rsidRPr="00FC4F56">
        <w:rPr>
          <w:rFonts w:cs="Arial"/>
        </w:rPr>
        <w:t xml:space="preserve">(20.0, SPSS Inc., Chicago, IL, USA). An alpha value of 0.05 was set </w:t>
      </w:r>
      <w:r w:rsidR="00461396" w:rsidRPr="00FC4F56">
        <w:rPr>
          <w:rFonts w:cs="Arial"/>
        </w:rPr>
        <w:t xml:space="preserve">for </w:t>
      </w:r>
      <w:r w:rsidR="00A05B56" w:rsidRPr="00FC4F56">
        <w:rPr>
          <w:rFonts w:cs="Arial"/>
        </w:rPr>
        <w:t>all tests.</w:t>
      </w:r>
    </w:p>
    <w:p w:rsidR="00BF7C77" w:rsidRPr="00FC4F56" w:rsidRDefault="00CC32C5" w:rsidP="0092196D">
      <w:pPr>
        <w:rPr>
          <w:rFonts w:cs="Arial"/>
        </w:rPr>
      </w:pPr>
      <w:r w:rsidRPr="00FC4F56">
        <w:rPr>
          <w:rFonts w:cs="Arial"/>
        </w:rPr>
        <w:br w:type="page"/>
      </w:r>
    </w:p>
    <w:p w:rsidR="000B5D12" w:rsidRDefault="0059440F" w:rsidP="00DA6E29">
      <w:pPr>
        <w:pStyle w:val="Heading3"/>
      </w:pPr>
      <w:bookmarkStart w:id="44" w:name="_Toc354770603"/>
      <w:r>
        <w:lastRenderedPageBreak/>
        <w:t>R</w:t>
      </w:r>
      <w:r w:rsidR="00DA6E29">
        <w:t>eferences</w:t>
      </w:r>
      <w:bookmarkEnd w:id="44"/>
    </w:p>
    <w:p w:rsidR="00DA09D8" w:rsidRPr="00FC4F56" w:rsidRDefault="0095376E" w:rsidP="0072184E">
      <w:pPr>
        <w:spacing w:line="480" w:lineRule="auto"/>
        <w:ind w:left="720" w:hanging="720"/>
        <w:rPr>
          <w:rFonts w:cs="Arial"/>
          <w:noProof/>
        </w:rPr>
      </w:pPr>
      <w:r w:rsidRPr="00FC4F56">
        <w:rPr>
          <w:rFonts w:cs="Arial"/>
        </w:rPr>
        <w:fldChar w:fldCharType="begin"/>
      </w:r>
      <w:r w:rsidR="00E033A6" w:rsidRPr="00FC4F56">
        <w:rPr>
          <w:rFonts w:cs="Arial"/>
        </w:rPr>
        <w:instrText xml:space="preserve"> ADDIN EN.REFLIST </w:instrText>
      </w:r>
      <w:r w:rsidRPr="00FC4F56">
        <w:rPr>
          <w:rFonts w:cs="Arial"/>
        </w:rPr>
        <w:fldChar w:fldCharType="separate"/>
      </w:r>
      <w:bookmarkStart w:id="45" w:name="_ENREF_1"/>
      <w:r w:rsidR="00DA09D8" w:rsidRPr="00FC4F56">
        <w:rPr>
          <w:rFonts w:cs="Arial"/>
          <w:noProof/>
        </w:rPr>
        <w:t>Astephen, J.L., Deluzio, K.J., Caldwell, G.E., Dunbar, M.J., Hubley-Kozey, C.L., 2008. Gait and neuromuscular pattern changes are associated with differences in knee osteoarthritis severity levels. Journal of Biomechanics 41, 868-876.</w:t>
      </w:r>
      <w:bookmarkEnd w:id="45"/>
    </w:p>
    <w:p w:rsidR="00DA09D8" w:rsidRPr="00FC4F56" w:rsidRDefault="00DA09D8" w:rsidP="0072184E">
      <w:pPr>
        <w:spacing w:line="480" w:lineRule="auto"/>
        <w:ind w:left="720" w:hanging="720"/>
        <w:rPr>
          <w:rFonts w:cs="Arial"/>
          <w:noProof/>
        </w:rPr>
      </w:pPr>
      <w:bookmarkStart w:id="46" w:name="_ENREF_2"/>
      <w:r w:rsidRPr="00FC4F56">
        <w:rPr>
          <w:rFonts w:cs="Arial"/>
          <w:noProof/>
        </w:rPr>
        <w:t>Barnes, A., Wheat, J., Milner, C.E., 2010. Use of gait sandals for measuring rearfoot and shank motion during running. Gait and Posture 32, 133-135.</w:t>
      </w:r>
      <w:bookmarkEnd w:id="46"/>
    </w:p>
    <w:p w:rsidR="00DA09D8" w:rsidRPr="00FC4F56" w:rsidRDefault="00DA09D8" w:rsidP="0072184E">
      <w:pPr>
        <w:spacing w:line="480" w:lineRule="auto"/>
        <w:ind w:left="720" w:hanging="720"/>
        <w:rPr>
          <w:rFonts w:cs="Arial"/>
          <w:noProof/>
        </w:rPr>
      </w:pPr>
      <w:bookmarkStart w:id="47" w:name="_ENREF_3"/>
      <w:r w:rsidRPr="00FC4F56">
        <w:rPr>
          <w:rFonts w:cs="Arial"/>
          <w:noProof/>
        </w:rPr>
        <w:t>Batschelet, E., 1981.  Circular Statistics in Biology.  Academic Press, New York.</w:t>
      </w:r>
      <w:bookmarkEnd w:id="47"/>
    </w:p>
    <w:p w:rsidR="00DA09D8" w:rsidRPr="00FC4F56" w:rsidRDefault="00DA09D8" w:rsidP="0072184E">
      <w:pPr>
        <w:spacing w:line="480" w:lineRule="auto"/>
        <w:ind w:left="720" w:hanging="720"/>
        <w:rPr>
          <w:rFonts w:cs="Arial"/>
          <w:noProof/>
        </w:rPr>
      </w:pPr>
      <w:bookmarkStart w:id="48" w:name="_ENREF_4"/>
      <w:r w:rsidRPr="00FC4F56">
        <w:rPr>
          <w:rFonts w:cs="Arial"/>
          <w:noProof/>
        </w:rPr>
        <w:t>Beers, A., Ryan, M., Kasubuchi, Z., Fraser, S., Taunton, J.E., 2008. Effects of Multi-modal Physiotherapy, Including Hip Abductor Strengthening, in Patients with Iliotibial Band Friction Syndrome. Physiotherapy Canada 60, 180-188.</w:t>
      </w:r>
      <w:bookmarkEnd w:id="48"/>
    </w:p>
    <w:p w:rsidR="00DA09D8" w:rsidRPr="00FC4F56" w:rsidRDefault="00DA09D8" w:rsidP="0072184E">
      <w:pPr>
        <w:spacing w:line="480" w:lineRule="auto"/>
        <w:ind w:left="720" w:hanging="720"/>
        <w:rPr>
          <w:rFonts w:cs="Arial"/>
          <w:noProof/>
        </w:rPr>
      </w:pPr>
      <w:bookmarkStart w:id="49" w:name="_ENREF_6"/>
      <w:r w:rsidRPr="00FC4F56">
        <w:rPr>
          <w:rFonts w:cs="Arial"/>
          <w:noProof/>
        </w:rPr>
        <w:t>Bisseling, R.W., Hof, A.L., 2006. Handling of impact forces in inverse dynamics. Journal of Biomechanics 39, 2438-2444.</w:t>
      </w:r>
      <w:bookmarkEnd w:id="49"/>
    </w:p>
    <w:p w:rsidR="00DA09D8" w:rsidRPr="00FC4F56" w:rsidRDefault="00DA09D8" w:rsidP="0072184E">
      <w:pPr>
        <w:spacing w:line="480" w:lineRule="auto"/>
        <w:ind w:left="720" w:hanging="720"/>
        <w:rPr>
          <w:rFonts w:cs="Arial"/>
          <w:noProof/>
        </w:rPr>
      </w:pPr>
      <w:bookmarkStart w:id="50" w:name="_ENREF_7"/>
      <w:r w:rsidRPr="00FC4F56">
        <w:rPr>
          <w:rFonts w:cs="Arial"/>
          <w:noProof/>
        </w:rPr>
        <w:t>Bohannon, R.W., 1986. Test-retest reliability of hand-held dynamometry during a single session of strength assessment. Physical Therapy 66, 206-209.</w:t>
      </w:r>
      <w:bookmarkEnd w:id="50"/>
    </w:p>
    <w:p w:rsidR="00DA09D8" w:rsidRPr="00FC4F56" w:rsidRDefault="00DA09D8" w:rsidP="0072184E">
      <w:pPr>
        <w:spacing w:line="480" w:lineRule="auto"/>
        <w:ind w:left="720" w:hanging="720"/>
        <w:rPr>
          <w:rFonts w:cs="Arial"/>
          <w:noProof/>
        </w:rPr>
      </w:pPr>
      <w:bookmarkStart w:id="51" w:name="_ENREF_8"/>
      <w:r w:rsidRPr="00FC4F56">
        <w:rPr>
          <w:rFonts w:cs="Arial"/>
          <w:noProof/>
        </w:rPr>
        <w:t>Boyer, K.A., Federolf, P., Lin, C., Nigg, B.M., Andriacchi, T.P., 2012. Kinematic adaptations to a variable stiffness shoe: mechanisms for reducing joint loading. Journal of Biomechanics 45, 1619-1624.</w:t>
      </w:r>
      <w:bookmarkEnd w:id="51"/>
    </w:p>
    <w:p w:rsidR="00DA09D8" w:rsidRPr="00FC4F56" w:rsidRDefault="00DA09D8" w:rsidP="0072184E">
      <w:pPr>
        <w:spacing w:line="480" w:lineRule="auto"/>
        <w:ind w:left="720" w:hanging="720"/>
        <w:rPr>
          <w:rFonts w:cs="Arial"/>
          <w:noProof/>
        </w:rPr>
      </w:pPr>
      <w:bookmarkStart w:id="52" w:name="_ENREF_9"/>
      <w:r w:rsidRPr="00FC4F56">
        <w:rPr>
          <w:rFonts w:cs="Arial"/>
          <w:noProof/>
        </w:rPr>
        <w:t>Cappozzo, A., Cappello, A., Della Croce, U., Pensalfini, F., 1997. Surface-marker cluster design criteria for 3-D bone movement reconstruction. IEEE Transactions on Biomedical Engineering 44, 1165-1174.</w:t>
      </w:r>
      <w:bookmarkEnd w:id="52"/>
    </w:p>
    <w:p w:rsidR="00DA09D8" w:rsidRPr="00FC4F56" w:rsidRDefault="00DA09D8" w:rsidP="0072184E">
      <w:pPr>
        <w:spacing w:line="480" w:lineRule="auto"/>
        <w:ind w:left="720" w:hanging="720"/>
        <w:rPr>
          <w:rFonts w:cs="Arial"/>
          <w:noProof/>
        </w:rPr>
      </w:pPr>
      <w:bookmarkStart w:id="53" w:name="_ENREF_10"/>
      <w:r w:rsidRPr="00FC4F56">
        <w:rPr>
          <w:rFonts w:cs="Arial"/>
          <w:noProof/>
        </w:rPr>
        <w:t>Cavanagh, P.R., Lafortune, M.A., 1980. Ground reaction forces in distance running. Journal of Biomechanics 13, 397-406.</w:t>
      </w:r>
      <w:bookmarkEnd w:id="53"/>
    </w:p>
    <w:p w:rsidR="00DA09D8" w:rsidRPr="00FC4F56" w:rsidRDefault="00DA09D8" w:rsidP="0072184E">
      <w:pPr>
        <w:spacing w:line="480" w:lineRule="auto"/>
        <w:ind w:left="720" w:hanging="720"/>
        <w:rPr>
          <w:rFonts w:cs="Arial"/>
          <w:noProof/>
        </w:rPr>
      </w:pPr>
      <w:bookmarkStart w:id="54" w:name="_ENREF_11"/>
      <w:r w:rsidRPr="00FC4F56">
        <w:rPr>
          <w:rFonts w:cs="Arial"/>
          <w:noProof/>
        </w:rPr>
        <w:lastRenderedPageBreak/>
        <w:t>Chang, R., Van Emmerik, R., Hamill, J., 2008. Quantifying rearfoot-forefoot coordination in human walking. Journal of Biomechanics 41, 3101-3105.</w:t>
      </w:r>
      <w:bookmarkEnd w:id="54"/>
    </w:p>
    <w:p w:rsidR="00DA09D8" w:rsidRPr="00FC4F56" w:rsidRDefault="00DA09D8" w:rsidP="0072184E">
      <w:pPr>
        <w:spacing w:line="480" w:lineRule="auto"/>
        <w:ind w:left="720" w:hanging="720"/>
        <w:rPr>
          <w:rFonts w:cs="Arial"/>
          <w:noProof/>
        </w:rPr>
      </w:pPr>
      <w:bookmarkStart w:id="55" w:name="_ENREF_12"/>
      <w:r w:rsidRPr="00FC4F56">
        <w:rPr>
          <w:rFonts w:cs="Arial"/>
          <w:noProof/>
        </w:rPr>
        <w:t>Chau, T., 2001. A review of analytical techniques for gait data. Part 1: Fuzzy, statistical and fractal methods. Gait and Posture 13, 49-66.</w:t>
      </w:r>
      <w:bookmarkEnd w:id="55"/>
    </w:p>
    <w:p w:rsidR="00DA09D8" w:rsidRPr="00FC4F56" w:rsidRDefault="00DA09D8" w:rsidP="0072184E">
      <w:pPr>
        <w:spacing w:line="480" w:lineRule="auto"/>
        <w:ind w:left="720" w:hanging="720"/>
        <w:rPr>
          <w:rFonts w:cs="Arial"/>
          <w:noProof/>
        </w:rPr>
      </w:pPr>
      <w:bookmarkStart w:id="56" w:name="_ENREF_13"/>
      <w:r w:rsidRPr="00FC4F56">
        <w:rPr>
          <w:rFonts w:cs="Arial"/>
          <w:noProof/>
        </w:rPr>
        <w:t>de Leva, P., 1996. Adjustments to Zatsiorsky-Seluyanov's segment inertia parameters. Journal of Biomechanics 29, 1223-1230.</w:t>
      </w:r>
      <w:bookmarkEnd w:id="56"/>
    </w:p>
    <w:p w:rsidR="00DA09D8" w:rsidRPr="00FC4F56" w:rsidRDefault="00DA09D8" w:rsidP="0072184E">
      <w:pPr>
        <w:spacing w:line="480" w:lineRule="auto"/>
        <w:ind w:left="720" w:hanging="720"/>
        <w:rPr>
          <w:rFonts w:cs="Arial"/>
          <w:noProof/>
        </w:rPr>
      </w:pPr>
      <w:bookmarkStart w:id="57" w:name="_ENREF_14"/>
      <w:r w:rsidRPr="00FC4F56">
        <w:rPr>
          <w:rFonts w:cs="Arial"/>
          <w:noProof/>
        </w:rPr>
        <w:t>Delp, S.L., Anderson, F.C., Arnold, A.S., Loan, P., Habib, A., John, C.T., Guendelman, E., Thelen, D.G., 2007. OpenSim: open-source software to create and analyze dynamic simulations of movement. IEEE Transactions on Biomedical Engineering 54, 1940-1950.</w:t>
      </w:r>
      <w:bookmarkEnd w:id="57"/>
    </w:p>
    <w:p w:rsidR="00DA09D8" w:rsidRPr="00FC4F56" w:rsidRDefault="00DA09D8" w:rsidP="0072184E">
      <w:pPr>
        <w:spacing w:line="480" w:lineRule="auto"/>
        <w:ind w:left="720" w:hanging="720"/>
        <w:rPr>
          <w:rFonts w:cs="Arial"/>
          <w:noProof/>
        </w:rPr>
      </w:pPr>
      <w:bookmarkStart w:id="58" w:name="_ENREF_15"/>
      <w:r w:rsidRPr="00FC4F56">
        <w:rPr>
          <w:rFonts w:cs="Arial"/>
          <w:noProof/>
        </w:rPr>
        <w:t>Deluzio, K.J., Astephen, J.L., 2007. Biomechanical features of gait waveform data associated with knee osteoarthritis: an application of principal component analysis. Gait and Posture 25, 86-93.</w:t>
      </w:r>
      <w:bookmarkEnd w:id="58"/>
    </w:p>
    <w:p w:rsidR="00DA09D8" w:rsidRPr="00FC4F56" w:rsidRDefault="00DA09D8" w:rsidP="0072184E">
      <w:pPr>
        <w:spacing w:line="480" w:lineRule="auto"/>
        <w:ind w:left="720" w:hanging="720"/>
        <w:rPr>
          <w:rFonts w:cs="Arial"/>
          <w:noProof/>
        </w:rPr>
      </w:pPr>
      <w:bookmarkStart w:id="59" w:name="_ENREF_16"/>
      <w:r w:rsidRPr="00FC4F56">
        <w:rPr>
          <w:rFonts w:cs="Arial"/>
          <w:noProof/>
        </w:rPr>
        <w:t>Dierks, T.A., Davis, I., 2007. Discrete and continuous joint coupling relationships in uninjured recreational runners. Clinical Biomechanics 22, 581-591.</w:t>
      </w:r>
      <w:bookmarkEnd w:id="59"/>
    </w:p>
    <w:p w:rsidR="00DA09D8" w:rsidRPr="00FC4F56" w:rsidRDefault="00DA09D8" w:rsidP="0072184E">
      <w:pPr>
        <w:spacing w:line="480" w:lineRule="auto"/>
        <w:ind w:left="720" w:hanging="720"/>
        <w:rPr>
          <w:rFonts w:cs="Arial"/>
          <w:noProof/>
        </w:rPr>
      </w:pPr>
      <w:bookmarkStart w:id="60" w:name="_ENREF_17"/>
      <w:r w:rsidRPr="00FC4F56">
        <w:rPr>
          <w:rFonts w:cs="Arial"/>
          <w:noProof/>
        </w:rPr>
        <w:t>Edwards, W.B., Taylor, D., Rudolphi, T.J., Gillette, J.C., Derrick, T.R., 2009. Effects of stride length and running mileage on a probabilistic stress fracture model. Medicine and Science in Sports Exercise 41, 2177-2184.</w:t>
      </w:r>
      <w:bookmarkEnd w:id="60"/>
    </w:p>
    <w:p w:rsidR="00DA09D8" w:rsidRPr="00FC4F56" w:rsidRDefault="00DA09D8" w:rsidP="0072184E">
      <w:pPr>
        <w:spacing w:line="480" w:lineRule="auto"/>
        <w:ind w:left="720" w:hanging="720"/>
        <w:rPr>
          <w:rFonts w:cs="Arial"/>
          <w:noProof/>
        </w:rPr>
      </w:pPr>
      <w:bookmarkStart w:id="61" w:name="_ENREF_18"/>
      <w:r w:rsidRPr="00FC4F56">
        <w:rPr>
          <w:rFonts w:cs="Arial"/>
          <w:noProof/>
        </w:rPr>
        <w:t>Eslami, M., Begon, M., Farahpour, N., Allard, P., 2007. Forefoot-rearfoot coupling patterns and tibial internal rotation during stance phase of barefoot versus shod running. Clinical Biomechanics 22, 74-80.</w:t>
      </w:r>
    </w:p>
    <w:p w:rsidR="00DA09D8" w:rsidRPr="00FC4F56" w:rsidRDefault="00DA09D8" w:rsidP="0072184E">
      <w:pPr>
        <w:spacing w:line="480" w:lineRule="auto"/>
        <w:ind w:left="720" w:hanging="720"/>
        <w:rPr>
          <w:rFonts w:cs="Arial"/>
          <w:noProof/>
        </w:rPr>
      </w:pPr>
      <w:bookmarkStart w:id="62" w:name="_ENREF_19"/>
      <w:bookmarkEnd w:id="61"/>
      <w:r w:rsidRPr="00FC4F56">
        <w:rPr>
          <w:rFonts w:cs="Arial"/>
          <w:noProof/>
        </w:rPr>
        <w:lastRenderedPageBreak/>
        <w:t>Fairclough, J., Hayashi, K., Toumi, H., Lyons, K., Bydder, G., Phillips, N., Best, T.M., Benjamin, M., 2006. The functional anatomy of the iliotibial band during flexion and extension of the knee: implications for understanding iliotibial band syndrome. Journal of Anatomy 208, 309-316.</w:t>
      </w:r>
    </w:p>
    <w:p w:rsidR="00DA09D8" w:rsidRPr="00FC4F56" w:rsidRDefault="00DA09D8" w:rsidP="0072184E">
      <w:pPr>
        <w:spacing w:line="480" w:lineRule="auto"/>
        <w:ind w:left="720" w:hanging="720"/>
        <w:rPr>
          <w:rFonts w:cs="Arial"/>
          <w:noProof/>
        </w:rPr>
      </w:pPr>
      <w:bookmarkStart w:id="63" w:name="_ENREF_20"/>
      <w:bookmarkEnd w:id="62"/>
      <w:r w:rsidRPr="00FC4F56">
        <w:rPr>
          <w:rFonts w:cs="Arial"/>
          <w:noProof/>
        </w:rPr>
        <w:t>Fairclough, J., Hayashi, K., Toumi, H., Lyons, K., Bydder, G., Phillips, N., Best, T.M., Benjamin, M., 2007. Is iliotibial band syndrome really a friction syndrome? Journal of Science and Medicine in Sport 10, 74-76; discussion 77-78.</w:t>
      </w:r>
    </w:p>
    <w:p w:rsidR="00DA09D8" w:rsidRPr="00FC4F56" w:rsidRDefault="00DA09D8" w:rsidP="0072184E">
      <w:pPr>
        <w:spacing w:line="480" w:lineRule="auto"/>
        <w:ind w:left="720" w:hanging="720"/>
        <w:rPr>
          <w:rFonts w:cs="Arial"/>
          <w:noProof/>
        </w:rPr>
      </w:pPr>
      <w:bookmarkStart w:id="64" w:name="_ENREF_21"/>
      <w:bookmarkEnd w:id="63"/>
      <w:r w:rsidRPr="00FC4F56">
        <w:rPr>
          <w:rFonts w:cs="Arial"/>
          <w:noProof/>
        </w:rPr>
        <w:t>Faul, F., Erdfelder, E., Lang, A.G., Buchner, A., 2007. G*Power 3: a flexible statistical power analysis program for the social, behavioral, and biomedical sciences. Behav</w:t>
      </w:r>
      <w:r w:rsidR="0072184E">
        <w:rPr>
          <w:rFonts w:cs="Arial"/>
          <w:noProof/>
        </w:rPr>
        <w:t>ior</w:t>
      </w:r>
      <w:r w:rsidRPr="00FC4F56">
        <w:rPr>
          <w:rFonts w:cs="Arial"/>
          <w:noProof/>
        </w:rPr>
        <w:t xml:space="preserve"> Res</w:t>
      </w:r>
      <w:r w:rsidR="0072184E">
        <w:rPr>
          <w:rFonts w:cs="Arial"/>
          <w:noProof/>
        </w:rPr>
        <w:t>earch</w:t>
      </w:r>
      <w:r w:rsidRPr="00FC4F56">
        <w:rPr>
          <w:rFonts w:cs="Arial"/>
          <w:noProof/>
        </w:rPr>
        <w:t xml:space="preserve"> Methods 39, 175-191.</w:t>
      </w:r>
    </w:p>
    <w:p w:rsidR="00DA09D8" w:rsidRPr="00FC4F56" w:rsidRDefault="00DA09D8" w:rsidP="0072184E">
      <w:pPr>
        <w:spacing w:line="480" w:lineRule="auto"/>
        <w:ind w:left="720" w:hanging="720"/>
        <w:rPr>
          <w:rFonts w:cs="Arial"/>
          <w:noProof/>
        </w:rPr>
      </w:pPr>
      <w:bookmarkStart w:id="65" w:name="_ENREF_22"/>
      <w:bookmarkEnd w:id="64"/>
      <w:r w:rsidRPr="00FC4F56">
        <w:rPr>
          <w:rFonts w:cs="Arial"/>
          <w:noProof/>
        </w:rPr>
        <w:t>Ferber, R., Davis, I.M., Williams, D.S., 3rd, 2003. Gender differences in lower extremity mechanics during running. Clinical Biomechanics 18, 350-357.</w:t>
      </w:r>
    </w:p>
    <w:p w:rsidR="00DA09D8" w:rsidRPr="00FC4F56" w:rsidRDefault="00DA09D8" w:rsidP="0072184E">
      <w:pPr>
        <w:spacing w:line="480" w:lineRule="auto"/>
        <w:ind w:left="720" w:hanging="720"/>
        <w:rPr>
          <w:rFonts w:cs="Arial"/>
          <w:noProof/>
        </w:rPr>
      </w:pPr>
      <w:bookmarkStart w:id="66" w:name="_ENREF_23"/>
      <w:bookmarkEnd w:id="65"/>
      <w:r w:rsidRPr="00FC4F56">
        <w:rPr>
          <w:rFonts w:cs="Arial"/>
          <w:noProof/>
        </w:rPr>
        <w:t>Ferber, R., Davis, I.M., Williams, D.S., 3rd, 2005. Effect of foot orthotics on rearfoot and tibia joint coupling patterns and variability. Journal of Biomechanics 38, 477-483.</w:t>
      </w:r>
    </w:p>
    <w:p w:rsidR="00DA09D8" w:rsidRPr="00FC4F56" w:rsidRDefault="00DA09D8" w:rsidP="0072184E">
      <w:pPr>
        <w:spacing w:line="480" w:lineRule="auto"/>
        <w:ind w:left="720" w:hanging="720"/>
        <w:rPr>
          <w:rFonts w:cs="Arial"/>
          <w:noProof/>
        </w:rPr>
      </w:pPr>
      <w:bookmarkStart w:id="67" w:name="_ENREF_24"/>
      <w:bookmarkEnd w:id="66"/>
      <w:r w:rsidRPr="00FC4F56">
        <w:rPr>
          <w:rFonts w:cs="Arial"/>
          <w:noProof/>
        </w:rPr>
        <w:t xml:space="preserve">Ferber, R., Kendall, K.D., McElroy, L., 2010. Normative and critical criteria for iliotibial band and </w:t>
      </w:r>
      <w:r w:rsidR="0072184E">
        <w:rPr>
          <w:rFonts w:cs="Arial"/>
          <w:noProof/>
        </w:rPr>
        <w:t>iliopsoas muscle flexibility. Journal of</w:t>
      </w:r>
      <w:r w:rsidRPr="00FC4F56">
        <w:rPr>
          <w:rFonts w:cs="Arial"/>
          <w:noProof/>
        </w:rPr>
        <w:t xml:space="preserve"> Athl</w:t>
      </w:r>
      <w:r w:rsidR="0072184E">
        <w:rPr>
          <w:rFonts w:cs="Arial"/>
          <w:noProof/>
        </w:rPr>
        <w:t>etic</w:t>
      </w:r>
      <w:r w:rsidRPr="00FC4F56">
        <w:rPr>
          <w:rFonts w:cs="Arial"/>
          <w:noProof/>
        </w:rPr>
        <w:t xml:space="preserve"> Train</w:t>
      </w:r>
      <w:r w:rsidR="0072184E">
        <w:rPr>
          <w:rFonts w:cs="Arial"/>
          <w:noProof/>
        </w:rPr>
        <w:t>ing</w:t>
      </w:r>
      <w:r w:rsidRPr="00FC4F56">
        <w:rPr>
          <w:rFonts w:cs="Arial"/>
          <w:noProof/>
        </w:rPr>
        <w:t xml:space="preserve"> 45, 344-348.</w:t>
      </w:r>
    </w:p>
    <w:p w:rsidR="0072184E" w:rsidRDefault="00DA09D8" w:rsidP="0072184E">
      <w:pPr>
        <w:spacing w:line="480" w:lineRule="auto"/>
        <w:ind w:left="720" w:hanging="720"/>
        <w:rPr>
          <w:rFonts w:cs="Arial"/>
          <w:noProof/>
        </w:rPr>
      </w:pPr>
      <w:bookmarkStart w:id="68" w:name="_ENREF_25"/>
      <w:bookmarkEnd w:id="67"/>
      <w:r w:rsidRPr="00FC4F56">
        <w:rPr>
          <w:rFonts w:cs="Arial"/>
          <w:noProof/>
        </w:rPr>
        <w:t>Ferber, R., Noehren, B., Hamill, J., Davis, I.S., 2010. Competitive female runners with a history of iliotibial band syndrome demonstrate atypical hip and knee kinematics. Journal of Orthopaedic and Sports Physical Therapy 40, 52-58.</w:t>
      </w:r>
      <w:bookmarkStart w:id="69" w:name="_ENREF_26"/>
      <w:bookmarkEnd w:id="68"/>
    </w:p>
    <w:p w:rsidR="00DA09D8" w:rsidRPr="00FC4F56" w:rsidRDefault="00DA09D8" w:rsidP="0072184E">
      <w:pPr>
        <w:spacing w:line="480" w:lineRule="auto"/>
        <w:ind w:left="720" w:hanging="720"/>
        <w:rPr>
          <w:rFonts w:cs="Arial"/>
          <w:noProof/>
        </w:rPr>
      </w:pPr>
      <w:r w:rsidRPr="00FC4F56">
        <w:rPr>
          <w:rFonts w:cs="Arial"/>
          <w:noProof/>
        </w:rPr>
        <w:t>Fredericson, M., Cookingham, C.L., Chaudhari, A.M., Dowdell, B.C., Oestreicher, N., Sahrmann, S.A., 2000. Hip abductor weakness in distance runners with iliotibial band syndrome. Clin</w:t>
      </w:r>
      <w:r w:rsidR="0072184E">
        <w:rPr>
          <w:rFonts w:cs="Arial"/>
          <w:noProof/>
        </w:rPr>
        <w:t>ical</w:t>
      </w:r>
      <w:r w:rsidRPr="00FC4F56">
        <w:rPr>
          <w:rFonts w:cs="Arial"/>
          <w:noProof/>
        </w:rPr>
        <w:t xml:space="preserve"> J</w:t>
      </w:r>
      <w:r w:rsidR="0072184E">
        <w:rPr>
          <w:rFonts w:cs="Arial"/>
          <w:noProof/>
        </w:rPr>
        <w:t>ournal of</w:t>
      </w:r>
      <w:r w:rsidRPr="00FC4F56">
        <w:rPr>
          <w:rFonts w:cs="Arial"/>
          <w:noProof/>
        </w:rPr>
        <w:t xml:space="preserve"> Sport</w:t>
      </w:r>
      <w:r w:rsidR="0072184E">
        <w:rPr>
          <w:rFonts w:cs="Arial"/>
          <w:noProof/>
        </w:rPr>
        <w:t>s</w:t>
      </w:r>
      <w:r w:rsidRPr="00FC4F56">
        <w:rPr>
          <w:rFonts w:cs="Arial"/>
          <w:noProof/>
        </w:rPr>
        <w:t xml:space="preserve"> Med</w:t>
      </w:r>
      <w:r w:rsidR="0072184E">
        <w:rPr>
          <w:rFonts w:cs="Arial"/>
          <w:noProof/>
        </w:rPr>
        <w:t>icine</w:t>
      </w:r>
      <w:r w:rsidRPr="00FC4F56">
        <w:rPr>
          <w:rFonts w:cs="Arial"/>
          <w:noProof/>
        </w:rPr>
        <w:t xml:space="preserve"> 10, 169-175.</w:t>
      </w:r>
      <w:bookmarkEnd w:id="69"/>
    </w:p>
    <w:p w:rsidR="00DA09D8" w:rsidRPr="00FC4F56" w:rsidRDefault="00DA09D8" w:rsidP="0072184E">
      <w:pPr>
        <w:spacing w:line="480" w:lineRule="auto"/>
        <w:ind w:left="720" w:hanging="720"/>
        <w:rPr>
          <w:rFonts w:cs="Arial"/>
          <w:noProof/>
        </w:rPr>
      </w:pPr>
      <w:bookmarkStart w:id="70" w:name="_ENREF_27"/>
      <w:r w:rsidRPr="00FC4F56">
        <w:rPr>
          <w:rFonts w:cs="Arial"/>
          <w:noProof/>
        </w:rPr>
        <w:lastRenderedPageBreak/>
        <w:t>Fredericson, M., Cookingham, C.L., Chaudhari, A.M., Dowdell, B.C., Oestreicher, N., Sahrmann, S.A., 2000. Hip abductor weakness in distance runners with iliotibial band syndrome. Clinical Journal of Sports Medicine 10, 169-175.</w:t>
      </w:r>
      <w:bookmarkEnd w:id="70"/>
    </w:p>
    <w:p w:rsidR="00DA09D8" w:rsidRPr="00FC4F56" w:rsidRDefault="00DA09D8" w:rsidP="0072184E">
      <w:pPr>
        <w:spacing w:line="480" w:lineRule="auto"/>
        <w:ind w:left="720" w:hanging="720"/>
        <w:rPr>
          <w:rFonts w:cs="Arial"/>
          <w:noProof/>
        </w:rPr>
      </w:pPr>
      <w:bookmarkStart w:id="71" w:name="_ENREF_28"/>
      <w:r w:rsidRPr="00FC4F56">
        <w:rPr>
          <w:rFonts w:cs="Arial"/>
          <w:noProof/>
        </w:rPr>
        <w:t>Gajdosik, R.L., Sandler, M.M., Marr, H.L., 2003. Influence of knee positions and gender on the Ober test for length of the iliotibial band. Clinical Biomechanics 18, 77-79.</w:t>
      </w:r>
      <w:bookmarkEnd w:id="71"/>
    </w:p>
    <w:p w:rsidR="00DA09D8" w:rsidRPr="00FC4F56" w:rsidRDefault="00DA09D8" w:rsidP="0072184E">
      <w:pPr>
        <w:spacing w:line="480" w:lineRule="auto"/>
        <w:ind w:left="720" w:hanging="720"/>
        <w:rPr>
          <w:rFonts w:cs="Arial"/>
          <w:noProof/>
        </w:rPr>
      </w:pPr>
      <w:bookmarkStart w:id="72" w:name="_ENREF_29"/>
      <w:r w:rsidRPr="00FC4F56">
        <w:rPr>
          <w:rFonts w:cs="Arial"/>
          <w:noProof/>
        </w:rPr>
        <w:t>Gaudreault, N., Mezghani, N., Turcot, K., Hagemeister, N., Boivin, K., de Guise, J.A., 2011. Effects of physiotherapy treatment on knee osteoarthritis gait data using principal component analysis. Clinical Biomechanics 26, 284-291.</w:t>
      </w:r>
      <w:bookmarkEnd w:id="72"/>
    </w:p>
    <w:p w:rsidR="00DA09D8" w:rsidRPr="00FC4F56" w:rsidRDefault="00DA09D8" w:rsidP="0072184E">
      <w:pPr>
        <w:spacing w:line="480" w:lineRule="auto"/>
        <w:ind w:left="720" w:hanging="720"/>
        <w:rPr>
          <w:rFonts w:cs="Arial"/>
          <w:noProof/>
        </w:rPr>
      </w:pPr>
      <w:bookmarkStart w:id="73" w:name="_ENREF_30"/>
      <w:r w:rsidRPr="00FC4F56">
        <w:rPr>
          <w:rFonts w:cs="Arial"/>
          <w:noProof/>
        </w:rPr>
        <w:t>Grau, S., Krauss, I., Maiwald, C., Axmann, D., Horstmann, T., Best, R., 2011. Kinematic classification of iliotibial band syndrome in runners. Scandanavian Journal of Medicine &amp; Science in Sports 21, 184-189.</w:t>
      </w:r>
      <w:bookmarkEnd w:id="73"/>
    </w:p>
    <w:p w:rsidR="00DA09D8" w:rsidRPr="00FC4F56" w:rsidRDefault="00DA09D8" w:rsidP="0072184E">
      <w:pPr>
        <w:spacing w:line="480" w:lineRule="auto"/>
        <w:ind w:left="720" w:hanging="720"/>
        <w:rPr>
          <w:rFonts w:cs="Arial"/>
          <w:noProof/>
        </w:rPr>
      </w:pPr>
      <w:bookmarkStart w:id="74" w:name="_ENREF_31"/>
      <w:r w:rsidRPr="00FC4F56">
        <w:rPr>
          <w:rFonts w:cs="Arial"/>
          <w:noProof/>
        </w:rPr>
        <w:t>Grau, S., Krauss, I., Maiwald, C., Best, R., Horstmann, T., 2008. Hip abductor weakness is not the cause for iliotibial band syndrome. Int</w:t>
      </w:r>
      <w:r w:rsidR="0072184E">
        <w:rPr>
          <w:rFonts w:cs="Arial"/>
          <w:noProof/>
        </w:rPr>
        <w:t>ernation</w:t>
      </w:r>
      <w:r w:rsidRPr="00FC4F56">
        <w:rPr>
          <w:rFonts w:cs="Arial"/>
          <w:noProof/>
        </w:rPr>
        <w:t xml:space="preserve"> J</w:t>
      </w:r>
      <w:r w:rsidR="0072184E">
        <w:rPr>
          <w:rFonts w:cs="Arial"/>
          <w:noProof/>
        </w:rPr>
        <w:t>ournal of</w:t>
      </w:r>
      <w:r w:rsidRPr="00FC4F56">
        <w:rPr>
          <w:rFonts w:cs="Arial"/>
          <w:noProof/>
        </w:rPr>
        <w:t xml:space="preserve"> Sports Med</w:t>
      </w:r>
      <w:r w:rsidR="0072184E">
        <w:rPr>
          <w:rFonts w:cs="Arial"/>
          <w:noProof/>
        </w:rPr>
        <w:t>icine</w:t>
      </w:r>
      <w:r w:rsidRPr="00FC4F56">
        <w:rPr>
          <w:rFonts w:cs="Arial"/>
          <w:noProof/>
        </w:rPr>
        <w:t xml:space="preserve"> 29, 579-583.</w:t>
      </w:r>
      <w:bookmarkEnd w:id="74"/>
    </w:p>
    <w:p w:rsidR="00DA09D8" w:rsidRPr="00FC4F56" w:rsidRDefault="00DA09D8" w:rsidP="0072184E">
      <w:pPr>
        <w:spacing w:line="480" w:lineRule="auto"/>
        <w:ind w:left="720" w:hanging="720"/>
        <w:rPr>
          <w:rFonts w:cs="Arial"/>
          <w:noProof/>
        </w:rPr>
      </w:pPr>
      <w:bookmarkStart w:id="75" w:name="_ENREF_32"/>
      <w:r w:rsidRPr="00FC4F56">
        <w:rPr>
          <w:rFonts w:cs="Arial"/>
          <w:noProof/>
        </w:rPr>
        <w:t>Grood, E.S., Suntay, W.J., 1983. A joint coordinate system for the clinical description of three-dimensional motions: application to the knee. Journal of Biomedical Engineering 105, 136-144.</w:t>
      </w:r>
    </w:p>
    <w:p w:rsidR="00DA09D8" w:rsidRPr="00FC4F56" w:rsidRDefault="00DA09D8" w:rsidP="0072184E">
      <w:pPr>
        <w:spacing w:line="480" w:lineRule="auto"/>
        <w:ind w:left="720" w:hanging="720"/>
        <w:rPr>
          <w:rFonts w:cs="Arial"/>
          <w:noProof/>
        </w:rPr>
      </w:pPr>
      <w:bookmarkStart w:id="76" w:name="_ENREF_33"/>
      <w:bookmarkEnd w:id="75"/>
      <w:r w:rsidRPr="00FC4F56">
        <w:rPr>
          <w:rFonts w:cs="Arial"/>
          <w:noProof/>
        </w:rPr>
        <w:t>Hamill, J., Haddad, J.M., McDermott, W.J., 2000. Issues in quantifying variability fom a dynamical systems perspective. J</w:t>
      </w:r>
      <w:r w:rsidR="0072184E">
        <w:rPr>
          <w:rFonts w:cs="Arial"/>
          <w:noProof/>
        </w:rPr>
        <w:t>ournal of</w:t>
      </w:r>
      <w:r w:rsidRPr="00FC4F56">
        <w:rPr>
          <w:rFonts w:cs="Arial"/>
          <w:noProof/>
        </w:rPr>
        <w:t xml:space="preserve"> Appl</w:t>
      </w:r>
      <w:r w:rsidR="0072184E">
        <w:rPr>
          <w:rFonts w:cs="Arial"/>
          <w:noProof/>
        </w:rPr>
        <w:t>ied</w:t>
      </w:r>
      <w:r w:rsidRPr="00FC4F56">
        <w:rPr>
          <w:rFonts w:cs="Arial"/>
          <w:noProof/>
        </w:rPr>
        <w:t xml:space="preserve"> Biomech</w:t>
      </w:r>
      <w:r w:rsidR="0072184E">
        <w:rPr>
          <w:rFonts w:cs="Arial"/>
          <w:noProof/>
        </w:rPr>
        <w:t>anics</w:t>
      </w:r>
      <w:r w:rsidRPr="00FC4F56">
        <w:rPr>
          <w:rFonts w:cs="Arial"/>
          <w:noProof/>
        </w:rPr>
        <w:t xml:space="preserve"> 16, 407-418.</w:t>
      </w:r>
      <w:bookmarkEnd w:id="76"/>
    </w:p>
    <w:p w:rsidR="00DA09D8" w:rsidRPr="00FC4F56" w:rsidRDefault="00DA09D8" w:rsidP="0072184E">
      <w:pPr>
        <w:spacing w:line="480" w:lineRule="auto"/>
        <w:ind w:left="720" w:hanging="720"/>
        <w:rPr>
          <w:rFonts w:cs="Arial"/>
          <w:noProof/>
        </w:rPr>
      </w:pPr>
      <w:bookmarkStart w:id="77" w:name="_ENREF_34"/>
      <w:r w:rsidRPr="00FC4F56">
        <w:rPr>
          <w:rFonts w:cs="Arial"/>
          <w:noProof/>
        </w:rPr>
        <w:t>Hamill, J., Miller, R., Noehren, B., Davis, I., 2008. A prospective study of iliotibial band strain in runners. Clinical Biomechanics 23, 1018-1025.</w:t>
      </w:r>
      <w:bookmarkEnd w:id="77"/>
    </w:p>
    <w:p w:rsidR="00DA09D8" w:rsidRPr="00FC4F56" w:rsidRDefault="00DA09D8" w:rsidP="0072184E">
      <w:pPr>
        <w:spacing w:line="480" w:lineRule="auto"/>
        <w:ind w:left="720" w:hanging="720"/>
        <w:rPr>
          <w:rFonts w:cs="Arial"/>
          <w:noProof/>
        </w:rPr>
      </w:pPr>
      <w:bookmarkStart w:id="78" w:name="_ENREF_35"/>
      <w:r w:rsidRPr="00FC4F56">
        <w:rPr>
          <w:rFonts w:cs="Arial"/>
          <w:noProof/>
        </w:rPr>
        <w:lastRenderedPageBreak/>
        <w:t>Hamill, J., van Emmerik, R.E., Heiderscheit, B.C., Li, L., 1999. A dynamical systems approach to lower extremity running injuries. Clinical Biomechanics 14, 297-308.</w:t>
      </w:r>
      <w:bookmarkEnd w:id="78"/>
    </w:p>
    <w:p w:rsidR="00DA09D8" w:rsidRPr="00FC4F56" w:rsidRDefault="00DA09D8" w:rsidP="0072184E">
      <w:pPr>
        <w:spacing w:line="480" w:lineRule="auto"/>
        <w:ind w:left="720" w:hanging="720"/>
        <w:rPr>
          <w:rFonts w:cs="Arial"/>
          <w:noProof/>
        </w:rPr>
      </w:pPr>
      <w:bookmarkStart w:id="79" w:name="_ENREF_36"/>
      <w:r w:rsidRPr="00FC4F56">
        <w:rPr>
          <w:rFonts w:cs="Arial"/>
          <w:noProof/>
        </w:rPr>
        <w:t>Hamner, S.R., Seth, A., Delp, S.L., 2010. Muscle contributions to propulsion and support during running. Journal of Biomechanics 43, 2709-2716.</w:t>
      </w:r>
      <w:bookmarkEnd w:id="79"/>
    </w:p>
    <w:p w:rsidR="00DA09D8" w:rsidRPr="00FC4F56" w:rsidRDefault="00DA09D8" w:rsidP="0072184E">
      <w:pPr>
        <w:spacing w:line="480" w:lineRule="auto"/>
        <w:ind w:left="720" w:hanging="720"/>
        <w:rPr>
          <w:rFonts w:cs="Arial"/>
          <w:noProof/>
        </w:rPr>
      </w:pPr>
      <w:bookmarkStart w:id="80" w:name="_ENREF_37"/>
      <w:r w:rsidRPr="00FC4F56">
        <w:rPr>
          <w:rFonts w:cs="Arial"/>
          <w:noProof/>
        </w:rPr>
        <w:t>Heiderscheit, B.C., Hamill, J., Van Emmerik, R.E.A., 2002. Variability of stride characterisitics and joint coordination among individuals with unilateral patellofemoral pain. J</w:t>
      </w:r>
      <w:r w:rsidR="0072184E">
        <w:rPr>
          <w:rFonts w:cs="Arial"/>
          <w:noProof/>
        </w:rPr>
        <w:t xml:space="preserve">ournal of </w:t>
      </w:r>
      <w:r w:rsidRPr="00FC4F56">
        <w:rPr>
          <w:rFonts w:cs="Arial"/>
          <w:noProof/>
        </w:rPr>
        <w:t xml:space="preserve"> Appl</w:t>
      </w:r>
      <w:r w:rsidR="0072184E">
        <w:rPr>
          <w:rFonts w:cs="Arial"/>
          <w:noProof/>
        </w:rPr>
        <w:t>ied</w:t>
      </w:r>
      <w:r w:rsidRPr="00FC4F56">
        <w:rPr>
          <w:rFonts w:cs="Arial"/>
          <w:noProof/>
        </w:rPr>
        <w:t xml:space="preserve"> Biomech</w:t>
      </w:r>
      <w:r w:rsidR="0072184E">
        <w:rPr>
          <w:rFonts w:cs="Arial"/>
          <w:noProof/>
        </w:rPr>
        <w:t>anics</w:t>
      </w:r>
      <w:r w:rsidRPr="00FC4F56">
        <w:rPr>
          <w:rFonts w:cs="Arial"/>
          <w:noProof/>
        </w:rPr>
        <w:t xml:space="preserve"> 18, 110-121.</w:t>
      </w:r>
      <w:bookmarkEnd w:id="80"/>
    </w:p>
    <w:p w:rsidR="00DA09D8" w:rsidRPr="00FC4F56" w:rsidRDefault="00DA09D8" w:rsidP="0072184E">
      <w:pPr>
        <w:spacing w:line="480" w:lineRule="auto"/>
        <w:ind w:left="720" w:hanging="720"/>
        <w:rPr>
          <w:rFonts w:cs="Arial"/>
          <w:noProof/>
        </w:rPr>
      </w:pPr>
      <w:bookmarkStart w:id="81" w:name="_ENREF_38"/>
      <w:r w:rsidRPr="00FC4F56">
        <w:rPr>
          <w:rFonts w:cs="Arial"/>
          <w:noProof/>
        </w:rPr>
        <w:t>Hein, T., Schmeltzpfenning, T., Krauss, I., Maiwald, C., Horstmann, T., Grau, S., 2012. Using the variability of continuous relative phase as a measure to discriminate between h</w:t>
      </w:r>
      <w:r w:rsidR="0072184E">
        <w:rPr>
          <w:rFonts w:cs="Arial"/>
          <w:noProof/>
        </w:rPr>
        <w:t>ealthy and injured runners. Human Movement</w:t>
      </w:r>
      <w:r w:rsidRPr="00FC4F56">
        <w:rPr>
          <w:rFonts w:cs="Arial"/>
          <w:noProof/>
        </w:rPr>
        <w:t xml:space="preserve"> Sci</w:t>
      </w:r>
      <w:r w:rsidR="0072184E">
        <w:rPr>
          <w:rFonts w:cs="Arial"/>
          <w:noProof/>
        </w:rPr>
        <w:t>ence</w:t>
      </w:r>
      <w:r w:rsidRPr="00FC4F56">
        <w:rPr>
          <w:rFonts w:cs="Arial"/>
          <w:noProof/>
        </w:rPr>
        <w:t xml:space="preserve"> 31, 683-694.</w:t>
      </w:r>
      <w:bookmarkEnd w:id="81"/>
    </w:p>
    <w:p w:rsidR="00DA09D8" w:rsidRPr="00FC4F56" w:rsidRDefault="00DA09D8" w:rsidP="0072184E">
      <w:pPr>
        <w:spacing w:line="480" w:lineRule="auto"/>
        <w:ind w:left="720" w:hanging="720"/>
        <w:rPr>
          <w:rFonts w:cs="Arial"/>
          <w:noProof/>
        </w:rPr>
      </w:pPr>
      <w:bookmarkStart w:id="82" w:name="_ENREF_39"/>
      <w:r w:rsidRPr="00FC4F56">
        <w:rPr>
          <w:rFonts w:cs="Arial"/>
          <w:noProof/>
        </w:rPr>
        <w:t xml:space="preserve">Hootman, J.M., 2004. Editorial: New Section in </w:t>
      </w:r>
      <w:r w:rsidR="0072184E">
        <w:rPr>
          <w:rFonts w:cs="Arial"/>
          <w:noProof/>
        </w:rPr>
        <w:t>JAT: Evidence-Based Practice. Journal of</w:t>
      </w:r>
      <w:r w:rsidRPr="00FC4F56">
        <w:rPr>
          <w:rFonts w:cs="Arial"/>
          <w:noProof/>
        </w:rPr>
        <w:t xml:space="preserve"> Athl</w:t>
      </w:r>
      <w:r w:rsidR="0072184E">
        <w:rPr>
          <w:rFonts w:cs="Arial"/>
          <w:noProof/>
        </w:rPr>
        <w:t>etic</w:t>
      </w:r>
      <w:r w:rsidRPr="00FC4F56">
        <w:rPr>
          <w:rFonts w:cs="Arial"/>
          <w:noProof/>
        </w:rPr>
        <w:t xml:space="preserve"> Train</w:t>
      </w:r>
      <w:r w:rsidR="0072184E">
        <w:rPr>
          <w:rFonts w:cs="Arial"/>
          <w:noProof/>
        </w:rPr>
        <w:t>ing</w:t>
      </w:r>
      <w:r w:rsidRPr="00FC4F56">
        <w:rPr>
          <w:rFonts w:cs="Arial"/>
          <w:noProof/>
        </w:rPr>
        <w:t xml:space="preserve"> 39, 9.</w:t>
      </w:r>
    </w:p>
    <w:p w:rsidR="00DA09D8" w:rsidRPr="00FC4F56" w:rsidRDefault="00DA09D8" w:rsidP="0072184E">
      <w:pPr>
        <w:spacing w:line="480" w:lineRule="auto"/>
        <w:ind w:left="720" w:hanging="720"/>
        <w:rPr>
          <w:rFonts w:cs="Arial"/>
          <w:noProof/>
        </w:rPr>
      </w:pPr>
      <w:bookmarkStart w:id="83" w:name="_ENREF_40"/>
      <w:bookmarkEnd w:id="82"/>
      <w:r w:rsidRPr="00FC4F56">
        <w:rPr>
          <w:rFonts w:cs="Arial"/>
          <w:noProof/>
        </w:rPr>
        <w:t>James, S.L., Bates, B.T., Osternig, L.R., 1978. Injuries to runners. American Journal of Sports Medicine 6, 40-50.</w:t>
      </w:r>
    </w:p>
    <w:p w:rsidR="00DA09D8" w:rsidRPr="00FC4F56" w:rsidRDefault="00DA09D8" w:rsidP="0072184E">
      <w:pPr>
        <w:spacing w:line="480" w:lineRule="auto"/>
        <w:ind w:left="720" w:hanging="720"/>
        <w:rPr>
          <w:rFonts w:cs="Arial"/>
          <w:noProof/>
        </w:rPr>
      </w:pPr>
      <w:bookmarkStart w:id="84" w:name="_ENREF_41"/>
      <w:bookmarkEnd w:id="83"/>
      <w:r w:rsidRPr="00FC4F56">
        <w:rPr>
          <w:rFonts w:cs="Arial"/>
          <w:noProof/>
        </w:rPr>
        <w:t>Jolliffe, I.T., 2002.  Principal Components Analysis.  Springer-Verlag, New York, NY.</w:t>
      </w:r>
    </w:p>
    <w:p w:rsidR="00DA09D8" w:rsidRPr="00FC4F56" w:rsidRDefault="00DA09D8" w:rsidP="0072184E">
      <w:pPr>
        <w:spacing w:line="480" w:lineRule="auto"/>
        <w:ind w:left="720" w:hanging="720"/>
        <w:rPr>
          <w:rFonts w:cs="Arial"/>
          <w:noProof/>
        </w:rPr>
      </w:pPr>
      <w:bookmarkStart w:id="85" w:name="_ENREF_42"/>
      <w:bookmarkEnd w:id="84"/>
      <w:r w:rsidRPr="00FC4F56">
        <w:rPr>
          <w:rFonts w:cs="Arial"/>
          <w:noProof/>
        </w:rPr>
        <w:t>Kelso, J.A., 1995.  Dynamic Patterns: the Self-Organization of Brain and Behaviour.  MIT Press, Cambrige.</w:t>
      </w:r>
    </w:p>
    <w:p w:rsidR="00DA09D8" w:rsidRPr="00FC4F56" w:rsidRDefault="00DA09D8" w:rsidP="0072184E">
      <w:pPr>
        <w:spacing w:line="480" w:lineRule="auto"/>
        <w:ind w:left="720" w:hanging="720"/>
        <w:rPr>
          <w:rFonts w:cs="Arial"/>
          <w:noProof/>
        </w:rPr>
      </w:pPr>
      <w:bookmarkStart w:id="86" w:name="_ENREF_43"/>
      <w:bookmarkEnd w:id="85"/>
      <w:r w:rsidRPr="00FC4F56">
        <w:rPr>
          <w:rFonts w:cs="Arial"/>
          <w:noProof/>
        </w:rPr>
        <w:t>Kipp, K., McLean, S.G., Palmieri-Smith, R.M., 2011. Patterns of hip flexion motion predict frontal and transverse plane knee torques during a single-leg land-and-cut maneuver. Clinical Biomechanics 26, 504-508.</w:t>
      </w:r>
    </w:p>
    <w:p w:rsidR="00DA09D8" w:rsidRPr="00FC4F56" w:rsidRDefault="00DA09D8" w:rsidP="0072184E">
      <w:pPr>
        <w:spacing w:line="480" w:lineRule="auto"/>
        <w:ind w:left="720" w:hanging="720"/>
        <w:rPr>
          <w:rFonts w:cs="Arial"/>
          <w:noProof/>
        </w:rPr>
      </w:pPr>
      <w:bookmarkStart w:id="87" w:name="_ENREF_44"/>
      <w:bookmarkEnd w:id="86"/>
      <w:r w:rsidRPr="00FC4F56">
        <w:rPr>
          <w:rFonts w:cs="Arial"/>
          <w:noProof/>
        </w:rPr>
        <w:t xml:space="preserve">Kirkwood, R.N., Resende, R.A., Magalhaes, C.M., Gomes, H.A., Mingoti, S.A., Sampaio, R.F., 2011. Application of principal component analysis on gait </w:t>
      </w:r>
      <w:r w:rsidRPr="00FC4F56">
        <w:rPr>
          <w:rFonts w:cs="Arial"/>
          <w:noProof/>
        </w:rPr>
        <w:lastRenderedPageBreak/>
        <w:t>kinematics in elderly women with knee osteoarthritis. Revista Brasileira de Fisioterapia 15, 52-58.</w:t>
      </w:r>
    </w:p>
    <w:p w:rsidR="00DA09D8" w:rsidRPr="00FC4F56" w:rsidRDefault="00DA09D8" w:rsidP="0072184E">
      <w:pPr>
        <w:spacing w:line="480" w:lineRule="auto"/>
        <w:ind w:left="720" w:hanging="720"/>
        <w:rPr>
          <w:rFonts w:cs="Arial"/>
          <w:noProof/>
        </w:rPr>
      </w:pPr>
      <w:bookmarkStart w:id="88" w:name="_ENREF_45"/>
      <w:bookmarkEnd w:id="87"/>
      <w:r w:rsidRPr="00FC4F56">
        <w:rPr>
          <w:rFonts w:cs="Arial"/>
          <w:noProof/>
        </w:rPr>
        <w:t>Kuo, A.D., 1998. A least-squares estimation approach to improving the precision of inverse dynamics computations. Journal of Biomedical Engineering 120, 148-159.</w:t>
      </w:r>
    </w:p>
    <w:p w:rsidR="00DA09D8" w:rsidRPr="00FC4F56" w:rsidRDefault="00DA09D8" w:rsidP="0072184E">
      <w:pPr>
        <w:spacing w:line="480" w:lineRule="auto"/>
        <w:ind w:left="720" w:hanging="720"/>
        <w:rPr>
          <w:rFonts w:cs="Arial"/>
          <w:noProof/>
        </w:rPr>
      </w:pPr>
      <w:bookmarkStart w:id="89" w:name="_ENREF_46"/>
      <w:bookmarkEnd w:id="88"/>
      <w:r w:rsidRPr="00FC4F56">
        <w:rPr>
          <w:rFonts w:cs="Arial"/>
          <w:noProof/>
        </w:rPr>
        <w:t>Lavine, R., 2010. Iliotibial band friction syndrome. Curr</w:t>
      </w:r>
      <w:r w:rsidR="0072184E">
        <w:rPr>
          <w:rFonts w:cs="Arial"/>
          <w:noProof/>
        </w:rPr>
        <w:t>ent</w:t>
      </w:r>
      <w:r w:rsidRPr="00FC4F56">
        <w:rPr>
          <w:rFonts w:cs="Arial"/>
          <w:noProof/>
        </w:rPr>
        <w:t xml:space="preserve"> Rev</w:t>
      </w:r>
      <w:r w:rsidR="0072184E">
        <w:rPr>
          <w:rFonts w:cs="Arial"/>
          <w:noProof/>
        </w:rPr>
        <w:t>iews in</w:t>
      </w:r>
      <w:r w:rsidRPr="00FC4F56">
        <w:rPr>
          <w:rFonts w:cs="Arial"/>
          <w:noProof/>
        </w:rPr>
        <w:t xml:space="preserve"> Musculoskelet</w:t>
      </w:r>
      <w:r w:rsidR="0072184E">
        <w:rPr>
          <w:rFonts w:cs="Arial"/>
          <w:noProof/>
        </w:rPr>
        <w:t>al</w:t>
      </w:r>
      <w:r w:rsidRPr="00FC4F56">
        <w:rPr>
          <w:rFonts w:cs="Arial"/>
          <w:noProof/>
        </w:rPr>
        <w:t xml:space="preserve"> Med</w:t>
      </w:r>
      <w:r w:rsidR="0072184E">
        <w:rPr>
          <w:rFonts w:cs="Arial"/>
          <w:noProof/>
        </w:rPr>
        <w:t>icine</w:t>
      </w:r>
      <w:r w:rsidRPr="00FC4F56">
        <w:rPr>
          <w:rFonts w:cs="Arial"/>
          <w:noProof/>
        </w:rPr>
        <w:t xml:space="preserve"> 3, 18-22.</w:t>
      </w:r>
    </w:p>
    <w:p w:rsidR="00DA09D8" w:rsidRPr="00FC4F56" w:rsidRDefault="00DA09D8" w:rsidP="0072184E">
      <w:pPr>
        <w:spacing w:line="480" w:lineRule="auto"/>
        <w:ind w:left="720" w:hanging="720"/>
        <w:rPr>
          <w:rFonts w:cs="Arial"/>
          <w:noProof/>
        </w:rPr>
      </w:pPr>
      <w:bookmarkStart w:id="90" w:name="_ENREF_47"/>
      <w:bookmarkEnd w:id="89"/>
      <w:r w:rsidRPr="00FC4F56">
        <w:rPr>
          <w:rFonts w:cs="Arial"/>
          <w:noProof/>
        </w:rPr>
        <w:t>Lun, V., Meeuwisse, W.H., Stergiou, P., Stefanyshyn, D., 2004. Relation between running injury and static lower limb alignment in recreational runners. British Journal of Sports Medicine 38, 576-580.</w:t>
      </w:r>
    </w:p>
    <w:p w:rsidR="00DA09D8" w:rsidRPr="00FC4F56" w:rsidRDefault="00DA09D8" w:rsidP="0072184E">
      <w:pPr>
        <w:spacing w:line="480" w:lineRule="auto"/>
        <w:ind w:left="720" w:hanging="720"/>
        <w:rPr>
          <w:rFonts w:cs="Arial"/>
          <w:noProof/>
        </w:rPr>
      </w:pPr>
      <w:bookmarkStart w:id="91" w:name="_ENREF_48"/>
      <w:bookmarkEnd w:id="90"/>
      <w:r w:rsidRPr="00FC4F56">
        <w:rPr>
          <w:rFonts w:cs="Arial"/>
          <w:noProof/>
        </w:rPr>
        <w:t xml:space="preserve">Lundberg, A., Svensson, O.K., Bylund, C., Goldie, I., Selvik, G., 1989. Kinematics of the ankle/foot complex--Part 2: Pronation and supination. Foot </w:t>
      </w:r>
      <w:r w:rsidR="0072184E">
        <w:rPr>
          <w:rFonts w:cs="Arial"/>
          <w:noProof/>
        </w:rPr>
        <w:t xml:space="preserve">and </w:t>
      </w:r>
      <w:r w:rsidRPr="00FC4F56">
        <w:rPr>
          <w:rFonts w:cs="Arial"/>
          <w:noProof/>
        </w:rPr>
        <w:t>Ankle 9, 248-253.</w:t>
      </w:r>
    </w:p>
    <w:p w:rsidR="00DA09D8" w:rsidRPr="00FC4F56" w:rsidRDefault="00DA09D8" w:rsidP="0072184E">
      <w:pPr>
        <w:spacing w:line="480" w:lineRule="auto"/>
        <w:ind w:left="720" w:hanging="720"/>
        <w:rPr>
          <w:rFonts w:cs="Arial"/>
          <w:noProof/>
        </w:rPr>
      </w:pPr>
      <w:bookmarkStart w:id="92" w:name="_ENREF_49"/>
      <w:bookmarkEnd w:id="91"/>
      <w:r w:rsidRPr="00FC4F56">
        <w:rPr>
          <w:rFonts w:cs="Arial"/>
          <w:noProof/>
        </w:rPr>
        <w:t>Lynn, S.K., Costigan, P.A., 2008. Effect of foot rotation on knee kinetics and hamstring activation in older adults with and without signs of knee osteoarthritis. Clinical Biomechanics 23, 779-786.</w:t>
      </w:r>
    </w:p>
    <w:p w:rsidR="00DA09D8" w:rsidRPr="00FC4F56" w:rsidRDefault="00DA09D8" w:rsidP="0072184E">
      <w:pPr>
        <w:spacing w:line="480" w:lineRule="auto"/>
        <w:ind w:left="720" w:hanging="720"/>
        <w:rPr>
          <w:rFonts w:cs="Arial"/>
          <w:noProof/>
        </w:rPr>
      </w:pPr>
      <w:bookmarkStart w:id="93" w:name="_ENREF_50"/>
      <w:bookmarkEnd w:id="92"/>
      <w:r w:rsidRPr="00FC4F56">
        <w:rPr>
          <w:rFonts w:cs="Arial"/>
          <w:noProof/>
        </w:rPr>
        <w:t>Manal, K., McClay, I., Stanhope, S., Richards, J., Galinat, B., 2000. Comparison of surface mounted markers and attachment methods in estimating tibial rotations during walking: an in vivo study. Gait and Posture 11, 38-45.</w:t>
      </w:r>
    </w:p>
    <w:p w:rsidR="00DA09D8" w:rsidRPr="00FC4F56" w:rsidRDefault="00DA09D8" w:rsidP="0072184E">
      <w:pPr>
        <w:spacing w:line="480" w:lineRule="auto"/>
        <w:ind w:left="720" w:hanging="720"/>
        <w:rPr>
          <w:rFonts w:cs="Arial"/>
          <w:noProof/>
        </w:rPr>
      </w:pPr>
      <w:bookmarkStart w:id="94" w:name="_ENREF_51"/>
      <w:bookmarkEnd w:id="93"/>
      <w:r w:rsidRPr="00FC4F56">
        <w:rPr>
          <w:rFonts w:cs="Arial"/>
          <w:noProof/>
        </w:rPr>
        <w:t>McClay, I., Manal, K., 1998. A comparison of three-dimensional lower extremity kinematics during running between excessive pronators and normals. Clinical Biomechanics 13, 195-203.</w:t>
      </w:r>
    </w:p>
    <w:p w:rsidR="00DA09D8" w:rsidRPr="00FC4F56" w:rsidRDefault="00DA09D8" w:rsidP="0072184E">
      <w:pPr>
        <w:spacing w:line="480" w:lineRule="auto"/>
        <w:ind w:left="720" w:hanging="720"/>
        <w:rPr>
          <w:rFonts w:cs="Arial"/>
          <w:noProof/>
        </w:rPr>
      </w:pPr>
      <w:bookmarkStart w:id="95" w:name="_ENREF_52"/>
      <w:bookmarkEnd w:id="94"/>
      <w:r w:rsidRPr="00FC4F56">
        <w:rPr>
          <w:rFonts w:cs="Arial"/>
          <w:noProof/>
        </w:rPr>
        <w:lastRenderedPageBreak/>
        <w:t>McIlroy, W.E., Maki, B.E., 1997. Preferred placement of the feet during quiet stance: development of a standardized foot placement for balance testing. Clinical Biomechanics 12, 66-70.</w:t>
      </w:r>
    </w:p>
    <w:p w:rsidR="00DA09D8" w:rsidRPr="00FC4F56" w:rsidRDefault="00DA09D8" w:rsidP="0072184E">
      <w:pPr>
        <w:spacing w:line="480" w:lineRule="auto"/>
        <w:ind w:left="720" w:hanging="720"/>
        <w:rPr>
          <w:rFonts w:cs="Arial"/>
          <w:noProof/>
        </w:rPr>
      </w:pPr>
      <w:bookmarkStart w:id="96" w:name="_ENREF_53"/>
      <w:bookmarkEnd w:id="95"/>
      <w:r w:rsidRPr="00FC4F56">
        <w:rPr>
          <w:rFonts w:cs="Arial"/>
          <w:noProof/>
        </w:rPr>
        <w:t>Messier, S.P., Edwards, D.G., Martin, D.F., Lowery, R.B., Cannon, D.W., James, M.K., Curl, W.W., Read, H.M., Jr., Hunter, D.M., 1995. Etiology of iliotibial band friction syndrome in distance runners. Medicine and Science in Sports Exercise 27, 951-960.</w:t>
      </w:r>
    </w:p>
    <w:p w:rsidR="00DA09D8" w:rsidRPr="00FC4F56" w:rsidRDefault="00DA09D8" w:rsidP="0072184E">
      <w:pPr>
        <w:spacing w:line="480" w:lineRule="auto"/>
        <w:ind w:left="720" w:hanging="720"/>
        <w:rPr>
          <w:rFonts w:cs="Arial"/>
          <w:noProof/>
        </w:rPr>
      </w:pPr>
      <w:bookmarkStart w:id="97" w:name="_ENREF_54"/>
      <w:bookmarkEnd w:id="96"/>
      <w:r w:rsidRPr="00FC4F56">
        <w:rPr>
          <w:rFonts w:cs="Arial"/>
          <w:noProof/>
        </w:rPr>
        <w:t>Miller, R.H., Lowry, J.L., Meardon, S.A., Gillette, J.C., 2007. Lower extremity mechanics of iliotibial band syndrome during an exhaustive run. Gait and Posture 26, 407-413.</w:t>
      </w:r>
    </w:p>
    <w:p w:rsidR="00DA09D8" w:rsidRPr="00FC4F56" w:rsidRDefault="00DA09D8" w:rsidP="0072184E">
      <w:pPr>
        <w:spacing w:line="480" w:lineRule="auto"/>
        <w:ind w:left="720" w:hanging="720"/>
        <w:rPr>
          <w:rFonts w:cs="Arial"/>
          <w:noProof/>
        </w:rPr>
      </w:pPr>
      <w:bookmarkStart w:id="98" w:name="_ENREF_55"/>
      <w:bookmarkEnd w:id="97"/>
      <w:r w:rsidRPr="00FC4F56">
        <w:rPr>
          <w:rFonts w:cs="Arial"/>
          <w:noProof/>
        </w:rPr>
        <w:t>Miller, R.H., Meardon, S.A., Derrick, T.R., Gillette, J.C., 2008. Continuous relative phase variability during an exhaustive run in runners with a history of iliotibial band syndrome. J</w:t>
      </w:r>
      <w:r w:rsidR="0072184E">
        <w:rPr>
          <w:rFonts w:cs="Arial"/>
          <w:noProof/>
        </w:rPr>
        <w:t>ournal</w:t>
      </w:r>
      <w:r w:rsidRPr="00FC4F56">
        <w:rPr>
          <w:rFonts w:cs="Arial"/>
          <w:noProof/>
        </w:rPr>
        <w:t xml:space="preserve"> Appl</w:t>
      </w:r>
      <w:r w:rsidR="0072184E">
        <w:rPr>
          <w:rFonts w:cs="Arial"/>
          <w:noProof/>
        </w:rPr>
        <w:t>ied</w:t>
      </w:r>
      <w:r w:rsidRPr="00FC4F56">
        <w:rPr>
          <w:rFonts w:cs="Arial"/>
          <w:noProof/>
        </w:rPr>
        <w:t xml:space="preserve"> Biomech</w:t>
      </w:r>
      <w:r w:rsidR="0072184E">
        <w:rPr>
          <w:rFonts w:cs="Arial"/>
          <w:noProof/>
        </w:rPr>
        <w:t>anics</w:t>
      </w:r>
      <w:r w:rsidRPr="00FC4F56">
        <w:rPr>
          <w:rFonts w:cs="Arial"/>
          <w:noProof/>
        </w:rPr>
        <w:t xml:space="preserve"> 24, 262-270.</w:t>
      </w:r>
    </w:p>
    <w:p w:rsidR="00DA09D8" w:rsidRPr="00FC4F56" w:rsidRDefault="00DA09D8" w:rsidP="0072184E">
      <w:pPr>
        <w:spacing w:line="480" w:lineRule="auto"/>
        <w:ind w:left="720" w:hanging="720"/>
        <w:rPr>
          <w:rFonts w:cs="Arial"/>
          <w:noProof/>
        </w:rPr>
      </w:pPr>
      <w:bookmarkStart w:id="99" w:name="_ENREF_56"/>
      <w:bookmarkEnd w:id="98"/>
      <w:r w:rsidRPr="00FC4F56">
        <w:rPr>
          <w:rFonts w:cs="Arial"/>
          <w:noProof/>
        </w:rPr>
        <w:t>Miller, R.H., Meardon, S.A., Derrick, T.R., Gillette, J.C., 2008. Continuous relative phase variability during an exhaustive run in runners with a history of iliotibial band syndrome. J</w:t>
      </w:r>
      <w:r w:rsidR="0072184E">
        <w:rPr>
          <w:rFonts w:cs="Arial"/>
          <w:noProof/>
        </w:rPr>
        <w:t>ournal of</w:t>
      </w:r>
      <w:r w:rsidRPr="00FC4F56">
        <w:rPr>
          <w:rFonts w:cs="Arial"/>
          <w:noProof/>
        </w:rPr>
        <w:t xml:space="preserve"> Appl</w:t>
      </w:r>
      <w:r w:rsidR="0072184E">
        <w:rPr>
          <w:rFonts w:cs="Arial"/>
          <w:noProof/>
        </w:rPr>
        <w:t>ed</w:t>
      </w:r>
      <w:r w:rsidRPr="00FC4F56">
        <w:rPr>
          <w:rFonts w:cs="Arial"/>
          <w:noProof/>
        </w:rPr>
        <w:t xml:space="preserve"> Biomech</w:t>
      </w:r>
      <w:r w:rsidR="0072184E">
        <w:rPr>
          <w:rFonts w:cs="Arial"/>
          <w:noProof/>
        </w:rPr>
        <w:t>anics</w:t>
      </w:r>
      <w:r w:rsidRPr="00FC4F56">
        <w:rPr>
          <w:rFonts w:cs="Arial"/>
          <w:noProof/>
        </w:rPr>
        <w:t xml:space="preserve"> 24, 262-270.</w:t>
      </w:r>
    </w:p>
    <w:p w:rsidR="00DA09D8" w:rsidRPr="00FC4F56" w:rsidRDefault="00DA09D8" w:rsidP="0072184E">
      <w:pPr>
        <w:spacing w:line="480" w:lineRule="auto"/>
        <w:ind w:left="720" w:hanging="720"/>
        <w:rPr>
          <w:rFonts w:cs="Arial"/>
          <w:noProof/>
        </w:rPr>
      </w:pPr>
      <w:bookmarkStart w:id="100" w:name="_ENREF_58"/>
      <w:bookmarkEnd w:id="99"/>
      <w:r w:rsidRPr="00FC4F56">
        <w:rPr>
          <w:rFonts w:cs="Arial"/>
          <w:noProof/>
        </w:rPr>
        <w:t>Nigg, B.M., Baltich, J., Maurer, C., Federolf, P., 2012. Shoe midsole hardness, sex and age effects on lower extremity kinematics during running. Journal of Biomechanics 45, 1692-1697.</w:t>
      </w:r>
    </w:p>
    <w:p w:rsidR="00DA09D8" w:rsidRPr="00FC4F56" w:rsidRDefault="00DA09D8" w:rsidP="0072184E">
      <w:pPr>
        <w:spacing w:line="480" w:lineRule="auto"/>
        <w:ind w:left="720" w:hanging="720"/>
        <w:rPr>
          <w:rFonts w:cs="Arial"/>
          <w:noProof/>
        </w:rPr>
      </w:pPr>
      <w:bookmarkStart w:id="101" w:name="_ENREF_59"/>
      <w:bookmarkEnd w:id="100"/>
      <w:r w:rsidRPr="00FC4F56">
        <w:rPr>
          <w:rFonts w:cs="Arial"/>
          <w:noProof/>
        </w:rPr>
        <w:t>Noble, C.A., 1979. The treatment of iliotibial band friction syndrome. British Journal of Sports Medicine 13, 51-54.</w:t>
      </w:r>
    </w:p>
    <w:p w:rsidR="00DA09D8" w:rsidRPr="00FC4F56" w:rsidRDefault="00DA09D8" w:rsidP="0072184E">
      <w:pPr>
        <w:spacing w:line="480" w:lineRule="auto"/>
        <w:ind w:left="720" w:hanging="720"/>
        <w:rPr>
          <w:rFonts w:cs="Arial"/>
          <w:noProof/>
        </w:rPr>
      </w:pPr>
      <w:bookmarkStart w:id="102" w:name="_ENREF_60"/>
      <w:bookmarkEnd w:id="101"/>
      <w:r w:rsidRPr="00FC4F56">
        <w:rPr>
          <w:rFonts w:cs="Arial"/>
          <w:noProof/>
        </w:rPr>
        <w:lastRenderedPageBreak/>
        <w:t>Noble, C.A., 1980. Iliotibial band friction syndrome in runners. American Journal of Sports Medicine 8, 232-234.</w:t>
      </w:r>
    </w:p>
    <w:p w:rsidR="00DA09D8" w:rsidRPr="00FC4F56" w:rsidRDefault="00DA09D8" w:rsidP="0072184E">
      <w:pPr>
        <w:spacing w:line="480" w:lineRule="auto"/>
        <w:ind w:left="720" w:hanging="720"/>
        <w:rPr>
          <w:rFonts w:cs="Arial"/>
          <w:noProof/>
        </w:rPr>
      </w:pPr>
      <w:bookmarkStart w:id="103" w:name="_ENREF_61"/>
      <w:bookmarkEnd w:id="102"/>
      <w:r w:rsidRPr="00FC4F56">
        <w:rPr>
          <w:rFonts w:cs="Arial"/>
          <w:noProof/>
        </w:rPr>
        <w:t>Noehren, B., Davis, I., Hamill, J., 2007. ASB clinical biomechanics award winner 2006 prospective study of the biomechanical factors associated with iliotibial band syndrome. Clinical Biomechanics 22, 951-956.</w:t>
      </w:r>
    </w:p>
    <w:p w:rsidR="00DA09D8" w:rsidRPr="00FC4F56" w:rsidRDefault="00DA09D8" w:rsidP="0072184E">
      <w:pPr>
        <w:spacing w:line="480" w:lineRule="auto"/>
        <w:ind w:left="720" w:hanging="720"/>
        <w:rPr>
          <w:rFonts w:cs="Arial"/>
          <w:noProof/>
        </w:rPr>
      </w:pPr>
      <w:bookmarkStart w:id="104" w:name="_ENREF_62"/>
      <w:bookmarkEnd w:id="103"/>
      <w:r w:rsidRPr="00FC4F56">
        <w:rPr>
          <w:rFonts w:cs="Arial"/>
          <w:noProof/>
        </w:rPr>
        <w:t>Noehren, B., Pohl, M.B., Sanchez, Z., Cunningham, T., Lattermann, C., 2012. Proximal and distal kinematics in female runners with patellofemoral pain. Clinical Biomechanics 27, 366-371.</w:t>
      </w:r>
    </w:p>
    <w:p w:rsidR="00DA09D8" w:rsidRPr="00FC4F56" w:rsidRDefault="00DA09D8" w:rsidP="0072184E">
      <w:pPr>
        <w:spacing w:line="480" w:lineRule="auto"/>
        <w:ind w:left="720" w:hanging="720"/>
        <w:rPr>
          <w:rFonts w:cs="Arial"/>
          <w:noProof/>
        </w:rPr>
      </w:pPr>
      <w:bookmarkStart w:id="105" w:name="_ENREF_63"/>
      <w:bookmarkEnd w:id="104"/>
      <w:r w:rsidRPr="00FC4F56">
        <w:rPr>
          <w:rFonts w:cs="Arial"/>
          <w:noProof/>
        </w:rPr>
        <w:t>Noehren, B., Scholz, J., Davis, I., 2011. The effect of real-time gait retraining on hip kinematics, pain and function in subjects with patellofemoral pain syndrome. British Journal of Sports Medicine 45, 691-696.</w:t>
      </w:r>
    </w:p>
    <w:p w:rsidR="00DA09D8" w:rsidRPr="00FC4F56" w:rsidRDefault="00DA09D8" w:rsidP="0072184E">
      <w:pPr>
        <w:spacing w:line="480" w:lineRule="auto"/>
        <w:ind w:left="720" w:hanging="720"/>
        <w:rPr>
          <w:rFonts w:cs="Arial"/>
          <w:noProof/>
        </w:rPr>
      </w:pPr>
      <w:bookmarkStart w:id="106" w:name="_ENREF_64"/>
      <w:bookmarkEnd w:id="105"/>
      <w:r w:rsidRPr="00FC4F56">
        <w:rPr>
          <w:rFonts w:cs="Arial"/>
          <w:noProof/>
        </w:rPr>
        <w:t>O'Connor, K.M., Bottum, M.C., 2009. Differences in cutting knee mechanics based on principal components analysis. Medicine and Science in Sports Exercise 41, 867-878.</w:t>
      </w:r>
    </w:p>
    <w:p w:rsidR="00DA09D8" w:rsidRPr="00FC4F56" w:rsidRDefault="00DA09D8" w:rsidP="0072184E">
      <w:pPr>
        <w:spacing w:line="480" w:lineRule="auto"/>
        <w:ind w:left="720" w:hanging="720"/>
        <w:rPr>
          <w:rFonts w:cs="Arial"/>
          <w:noProof/>
        </w:rPr>
      </w:pPr>
      <w:bookmarkStart w:id="107" w:name="_ENREF_65"/>
      <w:bookmarkEnd w:id="106"/>
      <w:r w:rsidRPr="00FC4F56">
        <w:rPr>
          <w:rFonts w:cs="Arial"/>
          <w:noProof/>
        </w:rPr>
        <w:t>Orava, S., 1978. Iliotibial tract friction syndrome in athletes--an uncommon exertion syndrome on the lateral side of the knee. British Journal of Sports Medicine 12, 69-73.</w:t>
      </w:r>
    </w:p>
    <w:p w:rsidR="00DA09D8" w:rsidRPr="00FC4F56" w:rsidRDefault="00DA09D8" w:rsidP="0072184E">
      <w:pPr>
        <w:spacing w:line="480" w:lineRule="auto"/>
        <w:ind w:left="720" w:hanging="720"/>
        <w:rPr>
          <w:rFonts w:cs="Arial"/>
          <w:noProof/>
        </w:rPr>
      </w:pPr>
      <w:bookmarkStart w:id="108" w:name="_ENREF_66"/>
      <w:bookmarkEnd w:id="107"/>
      <w:r w:rsidRPr="00FC4F56">
        <w:rPr>
          <w:rFonts w:cs="Arial"/>
          <w:noProof/>
        </w:rPr>
        <w:t>Orchard, J.W., Fricker, P.A., Abud, A.T., Mason, B.R., 1996. Biomechanics of iliotibial band friction syndrome in runners. American Journal of Sports Medicine 24, 375-379.</w:t>
      </w:r>
    </w:p>
    <w:p w:rsidR="00DA09D8" w:rsidRPr="00FC4F56" w:rsidRDefault="00DA09D8" w:rsidP="0072184E">
      <w:pPr>
        <w:spacing w:line="480" w:lineRule="auto"/>
        <w:ind w:left="720" w:hanging="720"/>
        <w:rPr>
          <w:rFonts w:cs="Arial"/>
          <w:noProof/>
        </w:rPr>
      </w:pPr>
      <w:bookmarkStart w:id="109" w:name="_ENREF_67"/>
      <w:bookmarkEnd w:id="108"/>
      <w:r w:rsidRPr="00FC4F56">
        <w:rPr>
          <w:rFonts w:cs="Arial"/>
          <w:noProof/>
        </w:rPr>
        <w:lastRenderedPageBreak/>
        <w:t>Pantano, K.J., White, S.C., Gilchrist, L.A., Leddy, J., 2005. Differences in peak knee valgus angles between individuals with high and low Q-angles during a single limb squat. Clinical Biomechanics 20, 966-972.</w:t>
      </w:r>
    </w:p>
    <w:p w:rsidR="00DA09D8" w:rsidRPr="00FC4F56" w:rsidRDefault="00DA09D8" w:rsidP="0072184E">
      <w:pPr>
        <w:spacing w:line="480" w:lineRule="auto"/>
        <w:ind w:left="720" w:hanging="720"/>
        <w:rPr>
          <w:rFonts w:cs="Arial"/>
          <w:noProof/>
        </w:rPr>
      </w:pPr>
      <w:bookmarkStart w:id="110" w:name="_ENREF_69"/>
      <w:bookmarkEnd w:id="109"/>
      <w:r w:rsidRPr="00FC4F56">
        <w:rPr>
          <w:rFonts w:cs="Arial"/>
          <w:noProof/>
        </w:rPr>
        <w:t>Peters, B.T., Haddad, J.M., Heiderscheit, B.C., Van Emmerik, R.E., Hamill, J., 2003. Limitations in the use and interpretation of continuous relative phase. Journal of Biomechanics 36, 271-274.</w:t>
      </w:r>
    </w:p>
    <w:p w:rsidR="00DA09D8" w:rsidRPr="00FC4F56" w:rsidRDefault="00DA09D8" w:rsidP="0072184E">
      <w:pPr>
        <w:spacing w:line="480" w:lineRule="auto"/>
        <w:ind w:left="720" w:hanging="720"/>
        <w:rPr>
          <w:rFonts w:cs="Arial"/>
          <w:noProof/>
        </w:rPr>
      </w:pPr>
      <w:bookmarkStart w:id="111" w:name="_ENREF_70"/>
      <w:bookmarkEnd w:id="110"/>
      <w:r w:rsidRPr="00FC4F56">
        <w:rPr>
          <w:rFonts w:cs="Arial"/>
          <w:noProof/>
        </w:rPr>
        <w:t>Piazza, S.J., Cavanagh, P.R., 2000. Measurement of the screw-home motion of the knee is sensitive to errors in axis alignment. Journal of Biomechanics 33, 1029-1034.</w:t>
      </w:r>
    </w:p>
    <w:p w:rsidR="00DA09D8" w:rsidRPr="00FC4F56" w:rsidRDefault="00DA09D8" w:rsidP="0072184E">
      <w:pPr>
        <w:spacing w:line="480" w:lineRule="auto"/>
        <w:ind w:left="720" w:hanging="720"/>
        <w:rPr>
          <w:rFonts w:cs="Arial"/>
          <w:noProof/>
        </w:rPr>
      </w:pPr>
      <w:bookmarkStart w:id="112" w:name="_ENREF_71"/>
      <w:bookmarkEnd w:id="111"/>
      <w:r w:rsidRPr="00FC4F56">
        <w:rPr>
          <w:rFonts w:cs="Arial"/>
          <w:noProof/>
        </w:rPr>
        <w:t>Piva, S.R., Goodnite, E.A., Childs, J.D., 2005. Strength around the hip and flexibility of soft tissues in individuals with and without patellofemoral pain syndrome. Journal of Orthopaedic and Sports Physical Therapy 35, 793-801.</w:t>
      </w:r>
    </w:p>
    <w:p w:rsidR="00DA09D8" w:rsidRPr="00FC4F56" w:rsidRDefault="00DA09D8" w:rsidP="0072184E">
      <w:pPr>
        <w:spacing w:line="480" w:lineRule="auto"/>
        <w:ind w:left="720" w:hanging="720"/>
        <w:rPr>
          <w:rFonts w:cs="Arial"/>
          <w:noProof/>
        </w:rPr>
      </w:pPr>
      <w:bookmarkStart w:id="113" w:name="_ENREF_72"/>
      <w:bookmarkEnd w:id="112"/>
      <w:r w:rsidRPr="00FC4F56">
        <w:rPr>
          <w:rFonts w:cs="Arial"/>
          <w:noProof/>
        </w:rPr>
        <w:t>Pohl, M.B., Buckley, J.G., 2008. Changes in foot and shank coupling due to alterations in foot strike pattern during running. Clinical Biomechanics 23, 334-341.</w:t>
      </w:r>
    </w:p>
    <w:p w:rsidR="00DA09D8" w:rsidRPr="00FC4F56" w:rsidRDefault="00DA09D8" w:rsidP="0072184E">
      <w:pPr>
        <w:spacing w:line="480" w:lineRule="auto"/>
        <w:ind w:left="720" w:hanging="720"/>
        <w:rPr>
          <w:rFonts w:cs="Arial"/>
          <w:noProof/>
        </w:rPr>
      </w:pPr>
      <w:bookmarkStart w:id="114" w:name="_ENREF_73"/>
      <w:bookmarkEnd w:id="113"/>
      <w:r w:rsidRPr="00FC4F56">
        <w:rPr>
          <w:rFonts w:cs="Arial"/>
          <w:noProof/>
        </w:rPr>
        <w:t>Pohl, M.B., Messenger, N., Buckley, J.G., 2007. Forefoot, rearfoot and shank coupling: effect of variations in speed and mode of gait. Gait and Posture 25, 295-302.</w:t>
      </w:r>
    </w:p>
    <w:p w:rsidR="00DA09D8" w:rsidRPr="00FC4F56" w:rsidRDefault="00DA09D8" w:rsidP="0072184E">
      <w:pPr>
        <w:spacing w:line="480" w:lineRule="auto"/>
        <w:ind w:left="720" w:hanging="720"/>
        <w:rPr>
          <w:rFonts w:cs="Arial"/>
          <w:noProof/>
        </w:rPr>
      </w:pPr>
      <w:bookmarkStart w:id="115" w:name="_ENREF_74"/>
      <w:bookmarkEnd w:id="114"/>
      <w:r w:rsidRPr="00FC4F56">
        <w:rPr>
          <w:rFonts w:cs="Arial"/>
          <w:noProof/>
        </w:rPr>
        <w:t>Portney, L., Watkins, M., 2000.  Foundations of Clinical Research: Applications to Practice.  Appleton &amp; Lange, Norwalk.</w:t>
      </w:r>
    </w:p>
    <w:p w:rsidR="00DA09D8" w:rsidRPr="00FC4F56" w:rsidRDefault="00DA09D8" w:rsidP="0072184E">
      <w:pPr>
        <w:spacing w:line="480" w:lineRule="auto"/>
        <w:ind w:left="720" w:hanging="720"/>
        <w:rPr>
          <w:rFonts w:cs="Arial"/>
          <w:noProof/>
        </w:rPr>
      </w:pPr>
      <w:bookmarkStart w:id="116" w:name="_ENREF_75"/>
      <w:bookmarkEnd w:id="115"/>
      <w:r w:rsidRPr="00FC4F56">
        <w:rPr>
          <w:rFonts w:cs="Arial"/>
          <w:noProof/>
        </w:rPr>
        <w:t>Powers, C.M., 2010. The influence of abnormal hip mechanics on knee injury: a biomechanical perspective. Journal of Orthopaedic and Sports Physical Therapy 40, 42-51.</w:t>
      </w:r>
    </w:p>
    <w:p w:rsidR="00DA09D8" w:rsidRPr="00FC4F56" w:rsidRDefault="00DA09D8" w:rsidP="0072184E">
      <w:pPr>
        <w:spacing w:line="480" w:lineRule="auto"/>
        <w:ind w:left="720" w:hanging="720"/>
        <w:rPr>
          <w:rFonts w:cs="Arial"/>
          <w:noProof/>
        </w:rPr>
      </w:pPr>
      <w:bookmarkStart w:id="117" w:name="_ENREF_76"/>
      <w:bookmarkEnd w:id="116"/>
      <w:r w:rsidRPr="00FC4F56">
        <w:rPr>
          <w:rFonts w:cs="Arial"/>
          <w:noProof/>
        </w:rPr>
        <w:lastRenderedPageBreak/>
        <w:t>Reese, N.B., Bandy, W.D., 2003. Use of an inclinometer to measure flexibility of the iliotibial band using the Ober test and the modified Ober test: differences in magnitude and reliability of measurements. Jou</w:t>
      </w:r>
      <w:r w:rsidR="00534A77">
        <w:rPr>
          <w:rFonts w:cs="Arial"/>
          <w:noProof/>
        </w:rPr>
        <w:t>rn</w:t>
      </w:r>
      <w:r w:rsidRPr="00FC4F56">
        <w:rPr>
          <w:rFonts w:cs="Arial"/>
          <w:noProof/>
        </w:rPr>
        <w:t>al of Orthopaedic and Sports Physical Therapy 33, 326-330.</w:t>
      </w:r>
    </w:p>
    <w:p w:rsidR="00DA09D8" w:rsidRPr="00FC4F56" w:rsidRDefault="00DA09D8" w:rsidP="0072184E">
      <w:pPr>
        <w:spacing w:line="480" w:lineRule="auto"/>
        <w:ind w:left="720" w:hanging="720"/>
        <w:rPr>
          <w:rFonts w:cs="Arial"/>
          <w:noProof/>
        </w:rPr>
      </w:pPr>
      <w:bookmarkStart w:id="118" w:name="_ENREF_77"/>
      <w:bookmarkEnd w:id="117"/>
      <w:r w:rsidRPr="00FC4F56">
        <w:rPr>
          <w:rFonts w:cs="Arial"/>
          <w:noProof/>
        </w:rPr>
        <w:t>Renne, J.W., 1975. The iliotibial band friction syndrome. Journal of Bone and Joint Surgery 57, 1110-1111.</w:t>
      </w:r>
    </w:p>
    <w:p w:rsidR="00DA09D8" w:rsidRPr="00FC4F56" w:rsidRDefault="00DA09D8" w:rsidP="0072184E">
      <w:pPr>
        <w:spacing w:line="480" w:lineRule="auto"/>
        <w:ind w:left="720" w:hanging="720"/>
        <w:rPr>
          <w:rFonts w:cs="Arial"/>
          <w:noProof/>
        </w:rPr>
      </w:pPr>
      <w:bookmarkStart w:id="119" w:name="_ENREF_78"/>
      <w:bookmarkEnd w:id="118"/>
      <w:r w:rsidRPr="00FC4F56">
        <w:rPr>
          <w:rFonts w:cs="Arial"/>
          <w:noProof/>
        </w:rPr>
        <w:t>Reznik, M., Thiry, A., Fridman, V., 1998. Painful hyperplasia and hypertrophy of pacinian corpuscles in the hand: report of two cases with immunohistochemical and ultrastructural studies, and a review of the literature. American Journal of Dermatopathology 20, 203-207.</w:t>
      </w:r>
    </w:p>
    <w:p w:rsidR="00DA09D8" w:rsidRPr="00FC4F56" w:rsidRDefault="00DA09D8" w:rsidP="0072184E">
      <w:pPr>
        <w:spacing w:line="480" w:lineRule="auto"/>
        <w:ind w:left="720" w:hanging="720"/>
        <w:rPr>
          <w:rFonts w:cs="Arial"/>
          <w:noProof/>
        </w:rPr>
      </w:pPr>
      <w:bookmarkStart w:id="120" w:name="_ENREF_79"/>
      <w:bookmarkEnd w:id="119"/>
      <w:r w:rsidRPr="00FC4F56">
        <w:rPr>
          <w:rFonts w:cs="Arial"/>
          <w:noProof/>
        </w:rPr>
        <w:t>Riley, P.O., Dicharry, J., Franz, J., Della Croce, U., Wilder, R.P., Kerrigan, D.C., 2008. A kinematics and kinetic comparison of overground and treadmill running. Medicine and Science in Sports Exercise 40, 1093-1100.</w:t>
      </w:r>
    </w:p>
    <w:p w:rsidR="00DA09D8" w:rsidRPr="00FC4F56" w:rsidRDefault="00DA09D8" w:rsidP="0072184E">
      <w:pPr>
        <w:spacing w:line="480" w:lineRule="auto"/>
        <w:ind w:left="720" w:hanging="720"/>
        <w:rPr>
          <w:rFonts w:cs="Arial"/>
          <w:noProof/>
        </w:rPr>
      </w:pPr>
      <w:bookmarkStart w:id="121" w:name="_ENREF_80"/>
      <w:bookmarkEnd w:id="120"/>
      <w:r w:rsidRPr="00FC4F56">
        <w:rPr>
          <w:rFonts w:cs="Arial"/>
          <w:noProof/>
        </w:rPr>
        <w:t>Rutherford, D.J., Hubley-Kozey, C.L., Stanish, W.D., 2010. The neuromuscular demands of altering foot progression angle during gait in asymptomatic individuals and those with knee osteoarthritis. Osteoarthritis and Cartilage 18, 654-661.</w:t>
      </w:r>
    </w:p>
    <w:p w:rsidR="00DA09D8" w:rsidRPr="00FC4F56" w:rsidRDefault="00DA09D8" w:rsidP="0072184E">
      <w:pPr>
        <w:spacing w:line="480" w:lineRule="auto"/>
        <w:ind w:left="720" w:hanging="720"/>
        <w:rPr>
          <w:rFonts w:cs="Arial"/>
          <w:noProof/>
        </w:rPr>
      </w:pPr>
      <w:bookmarkStart w:id="122" w:name="_ENREF_81"/>
      <w:bookmarkEnd w:id="121"/>
      <w:r w:rsidRPr="00FC4F56">
        <w:rPr>
          <w:rFonts w:cs="Arial"/>
          <w:noProof/>
        </w:rPr>
        <w:t>SAS, I.I., 2002-2005.  SAS OnlineDoc 9.1.3.  Principal Component Analysis.</w:t>
      </w:r>
    </w:p>
    <w:p w:rsidR="00DA09D8" w:rsidRPr="00FC4F56" w:rsidRDefault="00DA09D8" w:rsidP="0072184E">
      <w:pPr>
        <w:spacing w:line="480" w:lineRule="auto"/>
        <w:ind w:left="720" w:hanging="720"/>
        <w:rPr>
          <w:rFonts w:cs="Arial"/>
          <w:noProof/>
        </w:rPr>
      </w:pPr>
      <w:bookmarkStart w:id="123" w:name="_ENREF_82"/>
      <w:bookmarkEnd w:id="122"/>
      <w:r w:rsidRPr="00FC4F56">
        <w:rPr>
          <w:rFonts w:cs="Arial"/>
          <w:noProof/>
        </w:rPr>
        <w:t>Seay, J.F., Van Emmerik, R.E., Hamill, J., 2011. Influence of low back pain status on pelvis-trunk coordination during walking and running. Spine 36, E1070-1079.</w:t>
      </w:r>
    </w:p>
    <w:p w:rsidR="00DA09D8" w:rsidRPr="00FC4F56" w:rsidRDefault="00DA09D8" w:rsidP="0072184E">
      <w:pPr>
        <w:spacing w:line="480" w:lineRule="auto"/>
        <w:ind w:left="720" w:hanging="720"/>
        <w:rPr>
          <w:rFonts w:cs="Arial"/>
          <w:noProof/>
        </w:rPr>
      </w:pPr>
      <w:bookmarkStart w:id="124" w:name="_ENREF_83"/>
      <w:bookmarkEnd w:id="123"/>
      <w:r w:rsidRPr="00FC4F56">
        <w:rPr>
          <w:rFonts w:cs="Arial"/>
          <w:noProof/>
        </w:rPr>
        <w:lastRenderedPageBreak/>
        <w:t>Stacoff, A., Nigg, B.M., Reinschmidt, C., van den Bogert, A.J., Lundberg, A., 2000. Tibiocalcaneal kinematics of barefoot versus shod running. Journal of Biomechanics 33, 1387-1395.</w:t>
      </w:r>
    </w:p>
    <w:p w:rsidR="00DA09D8" w:rsidRPr="00FC4F56" w:rsidRDefault="00DA09D8" w:rsidP="0072184E">
      <w:pPr>
        <w:spacing w:line="480" w:lineRule="auto"/>
        <w:ind w:left="720" w:hanging="720"/>
        <w:rPr>
          <w:rFonts w:cs="Arial"/>
          <w:noProof/>
        </w:rPr>
      </w:pPr>
      <w:bookmarkStart w:id="125" w:name="_ENREF_84"/>
      <w:bookmarkEnd w:id="124"/>
      <w:r w:rsidRPr="00FC4F56">
        <w:rPr>
          <w:rFonts w:cs="Arial"/>
          <w:noProof/>
        </w:rPr>
        <w:t>Taunton, J.E., Ryan, M.B., Clement, D.B., McKenzie, D.C., Lloyd-Smith, D.R., Zumbo, B.D., 2002. A retrospective case-control analysis of 2002 running injuries. British Journal of Sports Medicine 36, 95-101.</w:t>
      </w:r>
    </w:p>
    <w:p w:rsidR="00DA09D8" w:rsidRPr="00FC4F56" w:rsidRDefault="00DA09D8" w:rsidP="0072184E">
      <w:pPr>
        <w:spacing w:line="480" w:lineRule="auto"/>
        <w:ind w:left="720" w:hanging="720"/>
        <w:rPr>
          <w:rFonts w:cs="Arial"/>
          <w:noProof/>
        </w:rPr>
      </w:pPr>
      <w:bookmarkStart w:id="126" w:name="_ENREF_85"/>
      <w:bookmarkEnd w:id="125"/>
      <w:r w:rsidRPr="00FC4F56">
        <w:rPr>
          <w:rFonts w:cs="Arial"/>
          <w:noProof/>
        </w:rPr>
        <w:t>Terry, G.C., Hughston, J.C., Norwood, L.A., 1986. The anatomy of the iliopatellar band and iliotibial tract. American Journal of Sports Medicine 14, 39-45.</w:t>
      </w:r>
    </w:p>
    <w:p w:rsidR="00DA09D8" w:rsidRPr="00FC4F56" w:rsidRDefault="00DA09D8" w:rsidP="0072184E">
      <w:pPr>
        <w:spacing w:line="480" w:lineRule="auto"/>
        <w:ind w:left="720" w:hanging="720"/>
        <w:rPr>
          <w:rFonts w:cs="Arial"/>
          <w:noProof/>
        </w:rPr>
      </w:pPr>
      <w:bookmarkStart w:id="127" w:name="_ENREF_86"/>
      <w:bookmarkEnd w:id="126"/>
      <w:r w:rsidRPr="00FC4F56">
        <w:rPr>
          <w:rFonts w:cs="Arial"/>
          <w:noProof/>
        </w:rPr>
        <w:t>Thomas, S., Reading, J., Shepard, R.J., 1992. Revision of the Physical Activity Readiness Questionnaire (PAR-Q). Can</w:t>
      </w:r>
      <w:r w:rsidR="00534A77">
        <w:rPr>
          <w:rFonts w:cs="Arial"/>
          <w:noProof/>
        </w:rPr>
        <w:t>adian</w:t>
      </w:r>
      <w:r w:rsidRPr="00FC4F56">
        <w:rPr>
          <w:rFonts w:cs="Arial"/>
          <w:noProof/>
        </w:rPr>
        <w:t xml:space="preserve"> J</w:t>
      </w:r>
      <w:r w:rsidR="00534A77">
        <w:rPr>
          <w:rFonts w:cs="Arial"/>
          <w:noProof/>
        </w:rPr>
        <w:t>ournal of</w:t>
      </w:r>
      <w:r w:rsidRPr="00FC4F56">
        <w:rPr>
          <w:rFonts w:cs="Arial"/>
          <w:noProof/>
        </w:rPr>
        <w:t xml:space="preserve"> Sport</w:t>
      </w:r>
      <w:r w:rsidR="00534A77">
        <w:rPr>
          <w:rFonts w:cs="Arial"/>
          <w:noProof/>
        </w:rPr>
        <w:t>s</w:t>
      </w:r>
      <w:r w:rsidRPr="00FC4F56">
        <w:rPr>
          <w:rFonts w:cs="Arial"/>
          <w:noProof/>
        </w:rPr>
        <w:t xml:space="preserve"> Sci</w:t>
      </w:r>
      <w:r w:rsidR="00534A77">
        <w:rPr>
          <w:rFonts w:cs="Arial"/>
          <w:noProof/>
        </w:rPr>
        <w:t>ence</w:t>
      </w:r>
      <w:r w:rsidRPr="00FC4F56">
        <w:rPr>
          <w:rFonts w:cs="Arial"/>
          <w:noProof/>
        </w:rPr>
        <w:t xml:space="preserve"> 17, 338-349.</w:t>
      </w:r>
    </w:p>
    <w:p w:rsidR="00DA09D8" w:rsidRPr="00FC4F56" w:rsidRDefault="00DA09D8" w:rsidP="0072184E">
      <w:pPr>
        <w:spacing w:line="480" w:lineRule="auto"/>
        <w:ind w:left="720" w:hanging="720"/>
        <w:rPr>
          <w:rFonts w:cs="Arial"/>
          <w:noProof/>
        </w:rPr>
      </w:pPr>
      <w:bookmarkStart w:id="128" w:name="_ENREF_87"/>
      <w:bookmarkEnd w:id="127"/>
      <w:r w:rsidRPr="00FC4F56">
        <w:rPr>
          <w:rFonts w:cs="Arial"/>
          <w:noProof/>
        </w:rPr>
        <w:t>Wang, C.J., Walker, P.S., 1973. The effects of flexion and rotation on the length patterns of the ligaments of the knee. Journal of Biomechanics 6, 587-596.</w:t>
      </w:r>
    </w:p>
    <w:p w:rsidR="00DA09D8" w:rsidRPr="00FC4F56" w:rsidRDefault="00DA09D8" w:rsidP="0072184E">
      <w:pPr>
        <w:spacing w:line="480" w:lineRule="auto"/>
        <w:ind w:left="720" w:hanging="720"/>
        <w:rPr>
          <w:rFonts w:cs="Arial"/>
          <w:noProof/>
        </w:rPr>
      </w:pPr>
      <w:bookmarkStart w:id="129" w:name="_ENREF_88"/>
      <w:bookmarkEnd w:id="128"/>
      <w:r w:rsidRPr="00FC4F56">
        <w:rPr>
          <w:rFonts w:cs="Arial"/>
          <w:noProof/>
        </w:rPr>
        <w:t>Wang, J.W., Kuo, K.N., Andriacchi, T.P., Galante, J.O., 1990. The influence of walking mechanics and time on the results of proximal tibial osteotomy. J Bone and Joint Surgery. American Volume. 72, 905-909.</w:t>
      </w:r>
    </w:p>
    <w:p w:rsidR="00DA09D8" w:rsidRPr="00FC4F56" w:rsidRDefault="00DA09D8" w:rsidP="0072184E">
      <w:pPr>
        <w:spacing w:line="480" w:lineRule="auto"/>
        <w:ind w:left="720" w:hanging="720"/>
        <w:rPr>
          <w:rFonts w:cs="Arial"/>
          <w:noProof/>
        </w:rPr>
      </w:pPr>
      <w:bookmarkStart w:id="130" w:name="_ENREF_89"/>
      <w:bookmarkEnd w:id="129"/>
      <w:r w:rsidRPr="00FC4F56">
        <w:rPr>
          <w:rFonts w:cs="Arial"/>
          <w:noProof/>
        </w:rPr>
        <w:t>Weinhandl, J.T., O'Connor, K.M., 2010. Assessment of a greater trochanter-based method of locating the hip joint center. Journal of Biomechanics 43, 2633-2636.</w:t>
      </w:r>
    </w:p>
    <w:p w:rsidR="00DA09D8" w:rsidRPr="00FC4F56" w:rsidRDefault="00DA09D8" w:rsidP="0072184E">
      <w:pPr>
        <w:spacing w:line="480" w:lineRule="auto"/>
        <w:ind w:left="720" w:hanging="720"/>
        <w:rPr>
          <w:rFonts w:cs="Arial"/>
          <w:noProof/>
        </w:rPr>
      </w:pPr>
      <w:bookmarkStart w:id="131" w:name="_ENREF_90"/>
      <w:bookmarkEnd w:id="130"/>
      <w:r w:rsidRPr="00FC4F56">
        <w:rPr>
          <w:rFonts w:cs="Arial"/>
          <w:noProof/>
        </w:rPr>
        <w:t>Wheat, J.S., Glazier, P.S., 2006.  Movement System Variability.  Human Kinetics, Champaign.</w:t>
      </w:r>
    </w:p>
    <w:p w:rsidR="00DA09D8" w:rsidRPr="00FC4F56" w:rsidRDefault="00DA09D8" w:rsidP="0072184E">
      <w:pPr>
        <w:spacing w:line="480" w:lineRule="auto"/>
        <w:ind w:left="720" w:hanging="720"/>
        <w:rPr>
          <w:rFonts w:cs="Arial"/>
          <w:noProof/>
        </w:rPr>
      </w:pPr>
      <w:bookmarkStart w:id="132" w:name="_ENREF_91"/>
      <w:bookmarkEnd w:id="131"/>
      <w:r w:rsidRPr="00FC4F56">
        <w:rPr>
          <w:rFonts w:cs="Arial"/>
          <w:noProof/>
        </w:rPr>
        <w:lastRenderedPageBreak/>
        <w:t>Wrigley, A.T., Albert, W.J., Deluzio, K.J., Stevenson, J.M., 2005. Differentiating lifting technique between those who develop low back pain and those who do not. Clinical Biomechanics 20, 254-263.</w:t>
      </w:r>
    </w:p>
    <w:p w:rsidR="00DA09D8" w:rsidRPr="00FC4F56" w:rsidRDefault="00DA09D8" w:rsidP="0072184E">
      <w:pPr>
        <w:spacing w:line="480" w:lineRule="auto"/>
        <w:ind w:left="720" w:hanging="720"/>
        <w:rPr>
          <w:rFonts w:cs="Arial"/>
          <w:noProof/>
        </w:rPr>
      </w:pPr>
      <w:bookmarkStart w:id="133" w:name="_ENREF_92"/>
      <w:bookmarkEnd w:id="132"/>
      <w:r w:rsidRPr="00FC4F56">
        <w:rPr>
          <w:rFonts w:cs="Arial"/>
          <w:noProof/>
        </w:rPr>
        <w:t>Wrigley, A.T., Albert, W.J., Deluzio, K.J., Stevenson, J.M., 2006. Principal component analysis of lifting waveforms. Clin</w:t>
      </w:r>
      <w:r w:rsidR="00534A77">
        <w:rPr>
          <w:rFonts w:cs="Arial"/>
          <w:noProof/>
        </w:rPr>
        <w:t>ical</w:t>
      </w:r>
      <w:r w:rsidRPr="00FC4F56">
        <w:rPr>
          <w:rFonts w:cs="Arial"/>
          <w:noProof/>
        </w:rPr>
        <w:t xml:space="preserve"> Biomech</w:t>
      </w:r>
      <w:r w:rsidR="00534A77">
        <w:rPr>
          <w:rFonts w:cs="Arial"/>
          <w:noProof/>
        </w:rPr>
        <w:t>anics</w:t>
      </w:r>
      <w:r w:rsidRPr="00FC4F56">
        <w:rPr>
          <w:rFonts w:cs="Arial"/>
          <w:noProof/>
        </w:rPr>
        <w:t xml:space="preserve"> 21, 567-578.</w:t>
      </w:r>
    </w:p>
    <w:p w:rsidR="00DA09D8" w:rsidRPr="00FC4F56" w:rsidRDefault="00DA09D8" w:rsidP="0072184E">
      <w:pPr>
        <w:spacing w:line="480" w:lineRule="auto"/>
        <w:ind w:left="720" w:hanging="720"/>
        <w:rPr>
          <w:rFonts w:cs="Arial"/>
          <w:noProof/>
        </w:rPr>
      </w:pPr>
      <w:bookmarkStart w:id="134" w:name="_ENREF_93"/>
      <w:bookmarkEnd w:id="133"/>
      <w:r w:rsidRPr="00FC4F56">
        <w:rPr>
          <w:rFonts w:cs="Arial"/>
          <w:noProof/>
        </w:rPr>
        <w:t>Yamamoto, N., Hayashi, K., 1998. Mechanical properties of rabbit patellar tendon at high strain rate. Biomed</w:t>
      </w:r>
      <w:r w:rsidR="00534A77">
        <w:rPr>
          <w:rFonts w:cs="Arial"/>
          <w:noProof/>
        </w:rPr>
        <w:t>ical</w:t>
      </w:r>
      <w:r w:rsidRPr="00FC4F56">
        <w:rPr>
          <w:rFonts w:cs="Arial"/>
          <w:noProof/>
        </w:rPr>
        <w:t xml:space="preserve"> Mater</w:t>
      </w:r>
      <w:r w:rsidR="00534A77">
        <w:rPr>
          <w:rFonts w:cs="Arial"/>
          <w:noProof/>
        </w:rPr>
        <w:t>ials and</w:t>
      </w:r>
      <w:r w:rsidRPr="00FC4F56">
        <w:rPr>
          <w:rFonts w:cs="Arial"/>
          <w:noProof/>
        </w:rPr>
        <w:t xml:space="preserve"> Eng</w:t>
      </w:r>
      <w:r w:rsidR="00534A77">
        <w:rPr>
          <w:rFonts w:cs="Arial"/>
          <w:noProof/>
        </w:rPr>
        <w:t>ineering</w:t>
      </w:r>
      <w:r w:rsidRPr="00FC4F56">
        <w:rPr>
          <w:rFonts w:cs="Arial"/>
          <w:noProof/>
        </w:rPr>
        <w:t xml:space="preserve"> 8, 83-90.</w:t>
      </w:r>
    </w:p>
    <w:bookmarkEnd w:id="134"/>
    <w:p w:rsidR="000B7674" w:rsidRPr="00FC4F56" w:rsidRDefault="0095376E" w:rsidP="007B508F">
      <w:pPr>
        <w:spacing w:line="480" w:lineRule="auto"/>
        <w:rPr>
          <w:rFonts w:cs="Arial"/>
        </w:rPr>
      </w:pPr>
      <w:r w:rsidRPr="00FC4F56">
        <w:rPr>
          <w:rFonts w:cs="Arial"/>
        </w:rPr>
        <w:fldChar w:fldCharType="end"/>
      </w:r>
      <w:r w:rsidR="000B7674" w:rsidRPr="00FC4F56">
        <w:rPr>
          <w:rFonts w:cs="Arial"/>
        </w:rPr>
        <w:br w:type="page"/>
      </w:r>
    </w:p>
    <w:p w:rsidR="00CA6CC5" w:rsidRDefault="00CA6CC5" w:rsidP="00B12DEC">
      <w:pPr>
        <w:pStyle w:val="Heading1"/>
        <w:numPr>
          <w:ilvl w:val="0"/>
          <w:numId w:val="31"/>
        </w:numPr>
      </w:pPr>
      <w:bookmarkStart w:id="135" w:name="_Toc354770604"/>
      <w:bookmarkEnd w:id="135"/>
    </w:p>
    <w:p w:rsidR="0059440F" w:rsidRDefault="0059440F" w:rsidP="0059440F">
      <w:pPr>
        <w:pStyle w:val="Heading2"/>
      </w:pPr>
      <w:bookmarkStart w:id="136" w:name="_Toc354770605"/>
      <w:r>
        <w:t>CHAPTER IV</w:t>
      </w:r>
      <w:bookmarkEnd w:id="136"/>
    </w:p>
    <w:p w:rsidR="0059440F" w:rsidRDefault="0059440F" w:rsidP="0059440F">
      <w:pPr>
        <w:pStyle w:val="Heading2"/>
      </w:pPr>
      <w:bookmarkStart w:id="137" w:name="_Toc354770606"/>
      <w:r>
        <w:t>Iliotibial Band Syndrome Status Affects Running</w:t>
      </w:r>
      <w:r w:rsidR="00B12DEC">
        <w:t xml:space="preserve"> Biomechanics</w:t>
      </w:r>
      <w:r>
        <w:t xml:space="preserve"> and Hip Physiological Measures</w:t>
      </w:r>
      <w:bookmarkEnd w:id="137"/>
    </w:p>
    <w:p w:rsidR="0092196D" w:rsidRPr="00FC4F56" w:rsidRDefault="0092196D" w:rsidP="0059440F">
      <w:pPr>
        <w:pStyle w:val="Heading2"/>
      </w:pPr>
      <w:r w:rsidRPr="00FC4F56">
        <w:br w:type="page"/>
      </w:r>
    </w:p>
    <w:p w:rsidR="008B354E" w:rsidRDefault="008B354E" w:rsidP="008B354E">
      <w:pPr>
        <w:pStyle w:val="Heading3"/>
        <w:rPr>
          <w:rFonts w:eastAsiaTheme="majorEastAsia"/>
        </w:rPr>
      </w:pPr>
      <w:bookmarkStart w:id="138" w:name="_Toc322599254"/>
      <w:bookmarkStart w:id="139" w:name="_Toc354770607"/>
      <w:r w:rsidRPr="00C87885">
        <w:rPr>
          <w:rFonts w:eastAsiaTheme="majorEastAsia"/>
        </w:rPr>
        <w:lastRenderedPageBreak/>
        <w:t>Abstract</w:t>
      </w:r>
      <w:bookmarkEnd w:id="138"/>
      <w:bookmarkEnd w:id="139"/>
      <w:r>
        <w:rPr>
          <w:rFonts w:eastAsiaTheme="majorEastAsia"/>
        </w:rPr>
        <w:t xml:space="preserve"> </w:t>
      </w:r>
    </w:p>
    <w:p w:rsidR="008B354E" w:rsidRPr="008B354E" w:rsidRDefault="008B354E" w:rsidP="008B354E">
      <w:pPr>
        <w:spacing w:line="480" w:lineRule="auto"/>
        <w:contextualSpacing/>
        <w:rPr>
          <w:rFonts w:cs="Arial"/>
        </w:rPr>
      </w:pPr>
      <w:r w:rsidRPr="008B354E">
        <w:rPr>
          <w:rFonts w:cs="Arial"/>
          <w:b/>
        </w:rPr>
        <w:t xml:space="preserve">Purpose: </w:t>
      </w:r>
      <w:r w:rsidRPr="008B354E">
        <w:rPr>
          <w:rFonts w:cs="Arial"/>
        </w:rPr>
        <w:t xml:space="preserve">Iliotibial band syndrome (ITBS) is a common overuse knee injury that is twice as likely to afflict women compared to men. Lower-extremity and trunk biomechanics during running, as well as hip abductor strength and iliotibial band flexibility are factors believed to be associated with ITBS. The purpose of this cross-sectional study was to determine if differences in lower-extremity and trunk biomechanics during running exist among runners with current ITBS, previous ITBS, and controls. Additionally, we sought to determine if isometric hip abductor strength and iliotibial band flexibility were different among groups. </w:t>
      </w:r>
      <w:r w:rsidRPr="008B354E">
        <w:rPr>
          <w:rFonts w:cs="Arial"/>
          <w:b/>
        </w:rPr>
        <w:t>Methods:</w:t>
      </w:r>
      <w:r w:rsidRPr="008B354E">
        <w:rPr>
          <w:rFonts w:cs="Arial"/>
        </w:rPr>
        <w:t xml:space="preserve"> Twenty-seven female runners participated in the study. Participants were divided into three equal groups: current ITBS, previous ITBS, and controls. Overground running trials, isometric hip abductor strength, and iliotibial band flexibility were recorded for all participants. Each participant’s anthropometric data were used to scale a musculoskeletal model that included the iliotibial band. Iliotibial band strain and strain rate were computed from dynamic simulations of running. Discrete joint and segment biomechanics, physiological measures, and iliotibial band variables were analyzed using a one-way analysis of variance (ANOVA). </w:t>
      </w:r>
      <w:r w:rsidRPr="008B354E">
        <w:rPr>
          <w:rFonts w:cs="Arial"/>
          <w:b/>
        </w:rPr>
        <w:t>Results:</w:t>
      </w:r>
      <w:r w:rsidRPr="008B354E">
        <w:rPr>
          <w:rFonts w:cs="Arial"/>
        </w:rPr>
        <w:t xml:space="preserve"> Runners with current ITBS exhibited greater trunk ipsilateral flexion compared to runners with previous ITBS and controls. Hip abductor strength was less in runners with previous ITBS but not current ITBS compared to controls. Lastly, runners with current ITBS exhibited less iliotibial band flexibility compared to runners with previous ITBS and controls. </w:t>
      </w:r>
      <w:r w:rsidRPr="008B354E">
        <w:rPr>
          <w:rFonts w:cs="Arial"/>
          <w:b/>
        </w:rPr>
        <w:t>Conclusion:</w:t>
      </w:r>
      <w:r w:rsidRPr="008B354E">
        <w:rPr>
          <w:rFonts w:cs="Arial"/>
        </w:rPr>
        <w:t xml:space="preserve"> </w:t>
      </w:r>
      <w:r w:rsidR="003D2ACB" w:rsidRPr="008B354E">
        <w:rPr>
          <w:rFonts w:cs="Arial"/>
        </w:rPr>
        <w:t xml:space="preserve">Runners with current ITBS may lean their trunk more towards the stance limb to reduce the demand on lateral hip stabilizers. Hip abductor strength weakness may be a result of ITBS. After ITBS symptoms have subsided, runners with </w:t>
      </w:r>
      <w:r w:rsidR="003D2ACB" w:rsidRPr="008B354E">
        <w:rPr>
          <w:rFonts w:cs="Arial"/>
        </w:rPr>
        <w:lastRenderedPageBreak/>
        <w:t>previous ITBS exhibit decreased isometric hip abductor strength compared to runners with current ITBS and controls.</w:t>
      </w:r>
      <w:r w:rsidR="00865257">
        <w:rPr>
          <w:rFonts w:cs="Arial"/>
        </w:rPr>
        <w:t xml:space="preserve"> </w:t>
      </w:r>
    </w:p>
    <w:p w:rsidR="008B354E" w:rsidRDefault="008B354E">
      <w:r>
        <w:br w:type="page"/>
      </w:r>
    </w:p>
    <w:p w:rsidR="00A1324D" w:rsidRPr="004A173C" w:rsidRDefault="00A1324D" w:rsidP="00A1324D">
      <w:pPr>
        <w:pStyle w:val="Heading3"/>
        <w:rPr>
          <w:szCs w:val="24"/>
        </w:rPr>
      </w:pPr>
      <w:bookmarkStart w:id="140" w:name="_Toc354770608"/>
      <w:r w:rsidRPr="004A173C">
        <w:rPr>
          <w:szCs w:val="24"/>
        </w:rPr>
        <w:lastRenderedPageBreak/>
        <w:t>Introduction:</w:t>
      </w:r>
      <w:bookmarkEnd w:id="140"/>
    </w:p>
    <w:p w:rsidR="00A1324D" w:rsidRPr="004A173C" w:rsidRDefault="00A1324D" w:rsidP="00A1324D">
      <w:pPr>
        <w:spacing w:line="480" w:lineRule="auto"/>
        <w:rPr>
          <w:rFonts w:cs="Arial"/>
        </w:rPr>
      </w:pPr>
      <w:r w:rsidRPr="004A173C">
        <w:rPr>
          <w:rFonts w:cs="Arial"/>
          <w:b/>
          <w:i/>
        </w:rPr>
        <w:t xml:space="preserve">Paragraph Number 1  </w:t>
      </w:r>
      <w:r w:rsidRPr="004A173C">
        <w:rPr>
          <w:rFonts w:cs="Arial"/>
        </w:rPr>
        <w:t xml:space="preserve">Running is a popular form of exercise for over 32 million Americans </w:t>
      </w:r>
      <w:r w:rsidRPr="004A173C">
        <w:rPr>
          <w:rFonts w:cs="Arial"/>
        </w:rPr>
        <w:fldChar w:fldCharType="begin"/>
      </w:r>
      <w:r w:rsidRPr="004A173C">
        <w:rPr>
          <w:rFonts w:cs="Arial"/>
        </w:rPr>
        <w:instrText xml:space="preserve"> ADDIN EN.CITE &lt;EndNote&gt;&lt;Cite&gt;&lt;Author&gt;Statistics&lt;/Author&gt;&lt;Year&gt;2012&lt;/Year&gt;&lt;RecNum&gt;961&lt;/RecNum&gt;&lt;DisplayText&gt;&lt;style font="Times New Roman"&gt;(33)&lt;/style&gt;&lt;/DisplayText&gt;&lt;record&gt;&lt;rec-number&gt;961&lt;/rec-number&gt;&lt;foreign-keys&gt;&lt;key app="EN" db-id="ds2vpv2rn9rxrkefsdp5s0xtepz500xad992"&gt;961&lt;/key&gt;&lt;/foreign-keys&gt;&lt;ref-type name="Report"&gt;27&lt;/ref-type&gt;&lt;contributors&gt;&lt;authors&gt;&lt;author&gt;U.S. Bureau of Labor Statistics&lt;/author&gt;&lt;/authors&gt;&lt;/contributors&gt;&lt;titles&gt;&lt;title&gt;Table no. 1249. Participation in Selected Sports Activities: 2009.&lt;/title&gt;&lt;/titles&gt;&lt;dates&gt;&lt;year&gt;2012&lt;/year&gt;&lt;/dates&gt;&lt;pub-location&gt;Washington, D.C.&lt;/pub-location&gt;&lt;publisher&gt;U.S. Census Bureau&lt;/publisher&gt;&lt;urls&gt;&lt;/urls&gt;&lt;/record&gt;&lt;/Cite&gt;&lt;/EndNote&gt;</w:instrText>
      </w:r>
      <w:r w:rsidRPr="004A173C">
        <w:rPr>
          <w:rFonts w:cs="Arial"/>
        </w:rPr>
        <w:fldChar w:fldCharType="separate"/>
      </w:r>
      <w:r w:rsidRPr="004A173C">
        <w:rPr>
          <w:rFonts w:cs="Arial"/>
          <w:noProof/>
        </w:rPr>
        <w:t>(</w:t>
      </w:r>
      <w:hyperlink w:anchor="_ENREF_33" w:tooltip="Statistics, 2012 #961" w:history="1">
        <w:r w:rsidRPr="004A173C">
          <w:rPr>
            <w:rFonts w:cs="Arial"/>
            <w:noProof/>
          </w:rPr>
          <w:t>33</w:t>
        </w:r>
      </w:hyperlink>
      <w:r w:rsidRPr="004A173C">
        <w:rPr>
          <w:rFonts w:cs="Arial"/>
          <w:noProof/>
        </w:rPr>
        <w:t>)</w:t>
      </w:r>
      <w:r w:rsidRPr="004A173C">
        <w:rPr>
          <w:rFonts w:cs="Arial"/>
        </w:rPr>
        <w:fldChar w:fldCharType="end"/>
      </w:r>
      <w:r w:rsidRPr="004A173C">
        <w:rPr>
          <w:rFonts w:cs="Arial"/>
        </w:rPr>
        <w:t xml:space="preserve">. Despite running’s health benefits such as bone stimulation </w:t>
      </w:r>
      <w:r w:rsidRPr="004A173C">
        <w:rPr>
          <w:rFonts w:cs="Arial"/>
        </w:rPr>
        <w:fldChar w:fldCharType="begin">
          <w:fldData xml:space="preserve">PEVuZE5vdGU+PENpdGU+PEF1dGhvcj5IdWFuZzwvQXV0aG9yPjxZZWFyPjIwMDg8L1llYXI+PFJl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</w:fldData>
        </w:fldChar>
      </w:r>
      <w:r w:rsidRPr="004A173C">
        <w:rPr>
          <w:rFonts w:cs="Arial"/>
        </w:rPr>
        <w:instrText xml:space="preserve"> ADDIN EN.CITE </w:instrText>
      </w:r>
      <w:r w:rsidRPr="004A173C">
        <w:rPr>
          <w:rFonts w:cs="Arial"/>
        </w:rPr>
        <w:fldChar w:fldCharType="begin">
          <w:fldData xml:space="preserve">PEVuZE5vdGU+PENpdGU+PEF1dGhvcj5IdWFuZzwvQXV0aG9yPjxZZWFyPjIwMDg8L1llYXI+PFJl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7" w:tooltip="Huang, 2008 #962" w:history="1">
        <w:r w:rsidRPr="004A173C">
          <w:rPr>
            <w:rFonts w:cs="Arial"/>
            <w:noProof/>
          </w:rPr>
          <w:t>17</w:t>
        </w:r>
      </w:hyperlink>
      <w:r w:rsidRPr="004A173C">
        <w:rPr>
          <w:rFonts w:cs="Arial"/>
          <w:noProof/>
        </w:rPr>
        <w:t>,</w:t>
      </w:r>
      <w:hyperlink w:anchor="_ENREF_37" w:tooltip="Turner, 2009 #963" w:history="1">
        <w:r w:rsidRPr="004A173C">
          <w:rPr>
            <w:rFonts w:cs="Arial"/>
            <w:noProof/>
          </w:rPr>
          <w:t>37</w:t>
        </w:r>
      </w:hyperlink>
      <w:r w:rsidRPr="004A173C">
        <w:rPr>
          <w:rFonts w:cs="Arial"/>
          <w:noProof/>
        </w:rPr>
        <w:t>)</w:t>
      </w:r>
      <w:r w:rsidRPr="004A173C">
        <w:rPr>
          <w:rFonts w:cs="Arial"/>
        </w:rPr>
        <w:fldChar w:fldCharType="end"/>
      </w:r>
      <w:r w:rsidRPr="004A173C">
        <w:rPr>
          <w:rFonts w:cs="Arial"/>
        </w:rPr>
        <w:t xml:space="preserve"> and muscle endurance </w:t>
      </w:r>
      <w:r w:rsidRPr="004A173C">
        <w:rPr>
          <w:rFonts w:cs="Arial"/>
        </w:rPr>
        <w:fldChar w:fldCharType="begin"/>
      </w:r>
      <w:r w:rsidRPr="004A173C">
        <w:rPr>
          <w:rFonts w:cs="Arial"/>
        </w:rPr>
        <w:instrText xml:space="preserve"> ADDIN EN.CITE &lt;EndNote&gt;&lt;Cite&gt;&lt;Author&gt;Dolinsky&lt;/Author&gt;&lt;Year&gt;2012&lt;/Year&gt;&lt;RecNum&gt;964&lt;/RecNum&gt;&lt;DisplayText&gt;&lt;style font="Times New Roman"&gt;(8)&lt;/style&gt;&lt;/DisplayText&gt;&lt;record&gt;&lt;rec-number&gt;964&lt;/rec-number&gt;&lt;foreign-keys&gt;&lt;key app="EN" db-id="ds2vpv2rn9rxrkefsdp5s0xtepz500xad992"&gt;964&lt;/key&gt;&lt;/foreign-keys&gt;&lt;ref-type name="Journal Article"&gt;17&lt;/ref-type&gt;&lt;contributors&gt;&lt;authors&gt;&lt;author&gt;Dolinsky, V. W.&lt;/author&gt;&lt;author&gt;Jones, K. E.&lt;/author&gt;&lt;author&gt;Sidhu, R. S.&lt;/author&gt;&lt;author&gt;Haykowsky, M.&lt;/author&gt;&lt;author&gt;Czubryt, M. P.&lt;/author&gt;&lt;author&gt;Gordon, T.&lt;/author&gt;&lt;author&gt;Dyck, J. R.&lt;/author&gt;&lt;/authors&gt;&lt;/contributors&gt;&lt;auth-address&gt;Cardiovascular Research Centre, Mazankowski Alberta Heart Institute, Department of Pediatrics, University of Alberta, Edmonton, AB, Canada.&lt;/auth-address&gt;&lt;titles&gt;&lt;title&gt;Improvements in skeletal muscle strength and cardiac function induced by resveratrol during exercise training contribute to enhanced exercise performance in rats&lt;/title&gt;&lt;secondary-title&gt;J Physiol&lt;/secondary-title&gt;&lt;alt-title&gt;The Journal of physiology&lt;/alt-title&gt;&lt;/titles&gt;&lt;periodical&gt;&lt;full-title&gt;J Physiol&lt;/full-title&gt;&lt;/periodical&gt;&lt;alt-periodical&gt;&lt;full-title&gt;J. Physiol.&lt;/full-title&gt;&lt;abbr-1&gt;The Journal of physiology&lt;/abbr-1&gt;&lt;/alt-periodical&gt;&lt;pages&gt;2783-99&lt;/pages&gt;&lt;volume&gt;590&lt;/volume&gt;&lt;number&gt;Pt 11&lt;/number&gt;&lt;edition&gt;2012/04/05&lt;/edition&gt;&lt;dates&gt;&lt;year&gt;2012&lt;/year&gt;&lt;pub-dates&gt;&lt;date&gt;Jun 1&lt;/date&gt;&lt;/pub-dates&gt;&lt;/dates&gt;&lt;isbn&gt;1469-7793 (Electronic)&amp;#xD;0022-3751 (Linking)&lt;/isbn&gt;&lt;accession-num&gt;22473781&lt;/accession-num&gt;&lt;urls&gt;&lt;/urls&gt;&lt;custom2&gt;3424731&lt;/custom2&gt;&lt;electronic-resource-num&gt;10.1113/jphysiol.2012.230490&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8" w:tooltip="Dolinsky, 2012 #964" w:history="1">
        <w:r w:rsidRPr="004A173C">
          <w:rPr>
            <w:rFonts w:cs="Arial"/>
            <w:noProof/>
          </w:rPr>
          <w:t>8</w:t>
        </w:r>
      </w:hyperlink>
      <w:r w:rsidRPr="004A173C">
        <w:rPr>
          <w:rFonts w:cs="Arial"/>
          <w:noProof/>
        </w:rPr>
        <w:t>)</w:t>
      </w:r>
      <w:r w:rsidRPr="004A173C">
        <w:rPr>
          <w:rFonts w:cs="Arial"/>
        </w:rPr>
        <w:fldChar w:fldCharType="end"/>
      </w:r>
      <w:r w:rsidRPr="004A173C">
        <w:rPr>
          <w:rFonts w:cs="Arial"/>
        </w:rPr>
        <w:t xml:space="preserve">, the likelihood that a runner will sustain a lower-extremity injury is indeed high. Previous prospective investigations report an injury incidence ranging from 51% to 85 % over six to twenty month periods </w:t>
      </w:r>
      <w:r w:rsidRPr="004A173C">
        <w:rPr>
          <w:rFonts w:cs="Arial"/>
        </w:rPr>
        <w:fldChar w:fldCharType="begin">
          <w:fldData xml:space="preserve">PEVuZE5vdGU+PENpdGU+PEF1dGhvcj5Cb3ZlbnM8L0F1dGhvcj48WWVhcj4xOTg5PC9ZZWFyPjxS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</w:fldData>
        </w:fldChar>
      </w:r>
      <w:r w:rsidRPr="004A173C">
        <w:rPr>
          <w:rFonts w:cs="Arial"/>
        </w:rPr>
        <w:instrText xml:space="preserve"> ADDIN EN.CITE </w:instrText>
      </w:r>
      <w:r w:rsidRPr="004A173C">
        <w:rPr>
          <w:rFonts w:cs="Arial"/>
        </w:rPr>
        <w:fldChar w:fldCharType="begin">
          <w:fldData xml:space="preserve">PEVuZE5vdGU+PENpdGU+PEF1dGhvcj5Cb3ZlbnM8L0F1dGhvcj48WWVhcj4xOTg5PC9ZZWFyPjxS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4" w:tooltip="Bovens, 1989 #965" w:history="1">
        <w:r w:rsidRPr="004A173C">
          <w:rPr>
            <w:rFonts w:cs="Arial"/>
            <w:noProof/>
          </w:rPr>
          <w:t>4</w:t>
        </w:r>
      </w:hyperlink>
      <w:r w:rsidRPr="004A173C">
        <w:rPr>
          <w:rFonts w:cs="Arial"/>
          <w:noProof/>
        </w:rPr>
        <w:t>,</w:t>
      </w:r>
      <w:hyperlink w:anchor="_ENREF_19" w:tooltip="Lun, 2004 #966" w:history="1">
        <w:r w:rsidRPr="004A173C">
          <w:rPr>
            <w:rFonts w:cs="Arial"/>
            <w:noProof/>
          </w:rPr>
          <w:t>19</w:t>
        </w:r>
      </w:hyperlink>
      <w:r w:rsidRPr="004A173C">
        <w:rPr>
          <w:rFonts w:cs="Arial"/>
          <w:noProof/>
        </w:rPr>
        <w:t>,</w:t>
      </w:r>
      <w:hyperlink w:anchor="_ENREF_20" w:tooltip="Macera, 1989 #968" w:history="1">
        <w:r w:rsidRPr="004A173C">
          <w:rPr>
            <w:rFonts w:cs="Arial"/>
            <w:noProof/>
          </w:rPr>
          <w:t>20</w:t>
        </w:r>
      </w:hyperlink>
      <w:r w:rsidRPr="004A173C">
        <w:rPr>
          <w:rFonts w:cs="Arial"/>
          <w:noProof/>
        </w:rPr>
        <w:t>)</w:t>
      </w:r>
      <w:r w:rsidRPr="004A173C">
        <w:rPr>
          <w:rFonts w:cs="Arial"/>
        </w:rPr>
        <w:fldChar w:fldCharType="end"/>
      </w:r>
      <w:r w:rsidRPr="004A173C">
        <w:rPr>
          <w:rFonts w:cs="Arial"/>
        </w:rPr>
        <w:t xml:space="preserve">. Of the possible locations for an injury to occur, the knee is the most commonly injured site accounting for 25% to 42 % of all reported running injuries </w:t>
      </w:r>
      <w:r w:rsidRPr="004A173C">
        <w:rPr>
          <w:rFonts w:cs="Arial"/>
        </w:rPr>
        <w:fldChar w:fldCharType="begin">
          <w:fldData xml:space="preserve">PEVuZE5vdGU+PENpdGU+PEF1dGhvcj5Cb3ZlbnM8L0F1dGhvcj48WWVhcj4xOTg5PC9ZZWFyPjxS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cyBvZiAyMDAyIHJ1bm5pbmcgaW5qdXJpZXM8L3RpdGxlPjxzZWNvbmRhcnktdGl0bGU+QnIgSiBT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</w:fldData>
        </w:fldChar>
      </w:r>
      <w:r w:rsidRPr="004A173C">
        <w:rPr>
          <w:rFonts w:cs="Arial"/>
        </w:rPr>
        <w:instrText xml:space="preserve"> ADDIN EN.CITE </w:instrText>
      </w:r>
      <w:r w:rsidRPr="004A173C">
        <w:rPr>
          <w:rFonts w:cs="Arial"/>
        </w:rPr>
        <w:fldChar w:fldCharType="begin">
          <w:fldData xml:space="preserve">PEVuZE5vdGU+PENpdGU+PEF1dGhvcj5Cb3ZlbnM8L0F1dGhvcj48WWVhcj4xOTg5PC9ZZWFyPjxS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cyBvZiAyMDAyIHJ1bm5pbmcgaW5qdXJpZXM8L3RpdGxlPjxzZWNvbmRhcnktdGl0bGU+QnIgSiBT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4" w:tooltip="Bovens, 1989 #965" w:history="1">
        <w:r w:rsidRPr="004A173C">
          <w:rPr>
            <w:rFonts w:cs="Arial"/>
            <w:noProof/>
          </w:rPr>
          <w:t>4</w:t>
        </w:r>
      </w:hyperlink>
      <w:r w:rsidRPr="004A173C">
        <w:rPr>
          <w:rFonts w:cs="Arial"/>
          <w:noProof/>
        </w:rPr>
        <w:t>,</w:t>
      </w:r>
      <w:hyperlink w:anchor="_ENREF_35" w:tooltip="Taunton, 2002 #967" w:history="1">
        <w:r w:rsidRPr="004A173C">
          <w:rPr>
            <w:rFonts w:cs="Arial"/>
            <w:noProof/>
          </w:rPr>
          <w:t>35</w:t>
        </w:r>
      </w:hyperlink>
      <w:r w:rsidRPr="004A173C">
        <w:rPr>
          <w:rFonts w:cs="Arial"/>
          <w:noProof/>
        </w:rPr>
        <w:t>)</w:t>
      </w:r>
      <w:r w:rsidRPr="004A173C">
        <w:rPr>
          <w:rFonts w:cs="Arial"/>
        </w:rPr>
        <w:fldChar w:fldCharType="end"/>
      </w:r>
      <w:r w:rsidRPr="004A173C">
        <w:rPr>
          <w:rFonts w:cs="Arial"/>
        </w:rPr>
        <w:t xml:space="preserve">. Iliotibial band syndrome (ITBS) is second only to patellofemoral pain syndrome as the most common knee overuse injury experienced by runners </w:t>
      </w:r>
      <w:r w:rsidRPr="004A173C">
        <w:rPr>
          <w:rFonts w:cs="Arial"/>
        </w:rPr>
        <w:fldChar w:fldCharType="begin">
          <w:fldData xml:space="preserve">PEVuZE5vdGU+PENpdGU+PEF1dGhvcj5UYXVudG9uPC9BdXRob3I+PFllYXI+MjAwMjwvWWVhcj48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</w:fldData>
        </w:fldChar>
      </w:r>
      <w:r w:rsidRPr="004A173C">
        <w:rPr>
          <w:rFonts w:cs="Arial"/>
        </w:rPr>
        <w:instrText xml:space="preserve"> ADDIN EN.CITE </w:instrText>
      </w:r>
      <w:r w:rsidRPr="004A173C">
        <w:rPr>
          <w:rFonts w:cs="Arial"/>
        </w:rPr>
        <w:fldChar w:fldCharType="begin">
          <w:fldData xml:space="preserve">PEVuZE5vdGU+PENpdGU+PEF1dGhvcj5UYXVudG9uPC9BdXRob3I+PFllYXI+MjAwMjwvWWVhcj48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35" w:tooltip="Taunton, 2002 #967" w:history="1">
        <w:r w:rsidRPr="004A173C">
          <w:rPr>
            <w:rFonts w:cs="Arial"/>
            <w:noProof/>
          </w:rPr>
          <w:t>35</w:t>
        </w:r>
      </w:hyperlink>
      <w:r w:rsidRPr="004A173C">
        <w:rPr>
          <w:rFonts w:cs="Arial"/>
          <w:noProof/>
        </w:rPr>
        <w:t>)</w:t>
      </w:r>
      <w:r w:rsidRPr="004A173C">
        <w:rPr>
          <w:rFonts w:cs="Arial"/>
        </w:rPr>
        <w:fldChar w:fldCharType="end"/>
      </w:r>
      <w:r w:rsidRPr="004A173C">
        <w:rPr>
          <w:rFonts w:cs="Arial"/>
        </w:rPr>
        <w:t xml:space="preserve">. Furthermore, women are two times more likely to develop ITBS than men </w:t>
      </w:r>
      <w:r w:rsidRPr="004A173C">
        <w:rPr>
          <w:rFonts w:cs="Arial"/>
        </w:rPr>
        <w:fldChar w:fldCharType="begin">
          <w:fldData xml:space="preserve">PEVuZE5vdGU+PENpdGU+PEF1dGhvcj5UYXVudG9uPC9BdXRob3I+PFllYXI+MjAwMjwvWWVhcj48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</w:fldData>
        </w:fldChar>
      </w:r>
      <w:r w:rsidRPr="004A173C">
        <w:rPr>
          <w:rFonts w:cs="Arial"/>
        </w:rPr>
        <w:instrText xml:space="preserve"> ADDIN EN.CITE </w:instrText>
      </w:r>
      <w:r w:rsidRPr="004A173C">
        <w:rPr>
          <w:rFonts w:cs="Arial"/>
        </w:rPr>
        <w:fldChar w:fldCharType="begin">
          <w:fldData xml:space="preserve">PEVuZE5vdGU+PENpdGU+PEF1dGhvcj5UYXVudG9uPC9BdXRob3I+PFllYXI+MjAwMjwvWWVhcj48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35" w:tooltip="Taunton, 2002 #967" w:history="1">
        <w:r w:rsidRPr="004A173C">
          <w:rPr>
            <w:rFonts w:cs="Arial"/>
            <w:noProof/>
          </w:rPr>
          <w:t>35</w:t>
        </w:r>
      </w:hyperlink>
      <w:r w:rsidRPr="004A173C">
        <w:rPr>
          <w:rFonts w:cs="Arial"/>
          <w:noProof/>
        </w:rPr>
        <w:t>)</w:t>
      </w:r>
      <w:r w:rsidRPr="004A173C">
        <w:rPr>
          <w:rFonts w:cs="Arial"/>
        </w:rPr>
        <w:fldChar w:fldCharType="end"/>
      </w:r>
      <w:r w:rsidRPr="004A173C">
        <w:rPr>
          <w:rFonts w:cs="Arial"/>
        </w:rPr>
        <w:t xml:space="preserve">. </w:t>
      </w:r>
    </w:p>
    <w:p w:rsidR="00A1324D" w:rsidRPr="004A173C" w:rsidRDefault="00A1324D" w:rsidP="00A1324D">
      <w:pPr>
        <w:spacing w:line="480" w:lineRule="auto"/>
        <w:rPr>
          <w:rFonts w:cs="Arial"/>
        </w:rPr>
      </w:pPr>
      <w:r w:rsidRPr="004A173C">
        <w:rPr>
          <w:rFonts w:cs="Arial"/>
          <w:b/>
          <w:i/>
        </w:rPr>
        <w:t xml:space="preserve">Paragraph Number 2  </w:t>
      </w:r>
      <w:r w:rsidRPr="004A173C">
        <w:rPr>
          <w:rFonts w:cs="Arial"/>
        </w:rPr>
        <w:t xml:space="preserve">The iliotibial band functions to stabilize the lateral hip, as well as resist hip adduction </w:t>
      </w:r>
      <w:r w:rsidRPr="004A173C">
        <w:rPr>
          <w:rFonts w:cs="Arial"/>
        </w:rPr>
        <w:fldChar w:fldCharType="begin"/>
      </w:r>
      <w:r w:rsidRPr="004A173C">
        <w:rPr>
          <w:rFonts w:cs="Arial"/>
        </w:rPr>
        <w:instrText xml:space="preserve"> ADDIN EN.CITE &lt;EndNote&gt;&lt;Cite&gt;&lt;Author&gt;Fredericson&lt;/Author&gt;&lt;Year&gt;2000&lt;/Year&gt;&lt;RecNum&gt;969&lt;/RecNum&gt;&lt;DisplayText&gt;&lt;style font="Times New Roman"&gt;(13)&lt;/style&gt;&lt;/DisplayText&gt;&lt;record&gt;&lt;rec-number&gt;969&lt;/rec-number&gt;&lt;foreign-keys&gt;&lt;key app="EN" db-id="ds2vpv2rn9rxrkefsdp5s0xtepz500xad992"&gt;969&lt;/key&gt;&lt;/foreign-keys&gt;&lt;ref-type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 J Sport Med&lt;/secondary-title&gt;&lt;alt-title&gt;Clinical journal of sport medicine : official journal of the Canadian Academy of Sport Medicine&lt;/alt-title&gt;&lt;/titles&gt;&lt;periodical&gt;&lt;full-title&gt;Clin J Sport Med&lt;/full-title&gt;&lt;/periodical&gt;&lt;alt-periodical&gt;&lt;full-title&gt;Clin.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3" w:tooltip="Fredericson, 2000 #969" w:history="1">
        <w:r w:rsidRPr="004A173C">
          <w:rPr>
            <w:rFonts w:cs="Arial"/>
            <w:noProof/>
          </w:rPr>
          <w:t>13</w:t>
        </w:r>
      </w:hyperlink>
      <w:r w:rsidRPr="004A173C">
        <w:rPr>
          <w:rFonts w:cs="Arial"/>
          <w:noProof/>
        </w:rPr>
        <w:t>)</w:t>
      </w:r>
      <w:r w:rsidRPr="004A173C">
        <w:rPr>
          <w:rFonts w:cs="Arial"/>
        </w:rPr>
        <w:fldChar w:fldCharType="end"/>
      </w:r>
      <w:r w:rsidRPr="004A173C">
        <w:rPr>
          <w:rFonts w:cs="Arial"/>
        </w:rPr>
        <w:t xml:space="preserve">. Therefore, frontal plane hip kinematics has been investigated in previous ITBS studies </w:t>
      </w:r>
      <w:r w:rsidRPr="004A173C">
        <w:rPr>
          <w:rFonts w:cs="Arial"/>
        </w:rPr>
        <w:fldChar w:fldCharType="begin">
          <w:fldData xml:space="preserve">PEVuZE5vdGU+PENpdGU+PEF1dGhvcj5GZXJiZXI8L0F1dGhvcj48WWVhcj4yMDEwPC9ZZWFyPjxS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YW4iPigxMiwxNCwyNCwyNSwyNyk8L3N0eWxlPjwvRGlzcGxheVRleHQ+PHJlY29yZD48cmVjLW51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14" w:tooltip="Grau, 2011 #973" w:history="1">
        <w:r w:rsidRPr="004A173C">
          <w:rPr>
            <w:rFonts w:cs="Arial"/>
            <w:noProof/>
          </w:rPr>
          <w:t>14</w:t>
        </w:r>
      </w:hyperlink>
      <w:proofErr w:type="gramStart"/>
      <w:r w:rsidRPr="004A173C">
        <w:rPr>
          <w:rFonts w:cs="Arial"/>
          <w:noProof/>
        </w:rPr>
        <w:t>,</w:t>
      </w:r>
      <w:hyperlink w:anchor="_ENREF_24" w:tooltip="Miller, 2007 #976" w:history="1">
        <w:r w:rsidRPr="004A173C">
          <w:rPr>
            <w:rFonts w:cs="Arial"/>
            <w:noProof/>
          </w:rPr>
          <w:t>24</w:t>
        </w:r>
      </w:hyperlink>
      <w:r w:rsidRPr="004A173C">
        <w:rPr>
          <w:rFonts w:cs="Arial"/>
          <w:noProof/>
        </w:rPr>
        <w:t>,</w:t>
      </w:r>
      <w:hyperlink w:anchor="_ENREF_25" w:tooltip="Miller, 2008 #977" w:history="1">
        <w:r w:rsidRPr="004A173C">
          <w:rPr>
            <w:rFonts w:cs="Arial"/>
            <w:noProof/>
          </w:rPr>
          <w:t>25</w:t>
        </w:r>
      </w:hyperlink>
      <w:r w:rsidRPr="004A173C">
        <w:rPr>
          <w:rFonts w:cs="Arial"/>
          <w:noProof/>
        </w:rPr>
        <w:t>,</w:t>
      </w:r>
      <w:proofErr w:type="gramEnd"/>
      <w:r w:rsidR="00254366">
        <w:fldChar w:fldCharType="begin"/>
      </w:r>
      <w:r w:rsidR="00254366">
        <w:instrText xml:space="preserve"> HYPERLINK \l "_ENREF_27" \o "Noehren, 2007 #978" </w:instrText>
      </w:r>
      <w:r w:rsidR="00254366">
        <w:fldChar w:fldCharType="separate"/>
      </w:r>
      <w:r w:rsidRPr="004A173C">
        <w:rPr>
          <w:rFonts w:cs="Arial"/>
          <w:noProof/>
        </w:rPr>
        <w:t>27</w:t>
      </w:r>
      <w:r w:rsidR="00254366">
        <w:rPr>
          <w:rFonts w:cs="Arial"/>
          <w:noProof/>
        </w:rPr>
        <w:fldChar w:fldCharType="end"/>
      </w:r>
      <w:r w:rsidRPr="004A173C">
        <w:rPr>
          <w:rFonts w:cs="Arial"/>
          <w:noProof/>
        </w:rPr>
        <w:t>)</w:t>
      </w:r>
      <w:r w:rsidRPr="004A173C">
        <w:rPr>
          <w:rFonts w:cs="Arial"/>
        </w:rPr>
        <w:fldChar w:fldCharType="end"/>
      </w:r>
      <w:r w:rsidRPr="004A173C">
        <w:rPr>
          <w:rFonts w:cs="Arial"/>
        </w:rPr>
        <w:t xml:space="preserve">. Runners with current ITBS exhibit smaller peak hip adduction angles than healthy runners </w:t>
      </w:r>
      <w:r w:rsidRPr="004A173C">
        <w:rPr>
          <w:rFonts w:cs="Arial"/>
        </w:rPr>
        <w:fldChar w:fldCharType="begin"/>
      </w:r>
      <w:r w:rsidRPr="004A173C">
        <w:rPr>
          <w:rFonts w:cs="Arial"/>
        </w:rPr>
        <w:instrText xml:space="preserve"> ADDIN EN.CITE &lt;EndNote&gt;&lt;Cite&gt;&lt;Author&gt;Grau&lt;/Author&gt;&lt;Year&gt;2011&lt;/Year&gt;&lt;RecNum&gt;973&lt;/RecNum&gt;&lt;DisplayText&gt;&lt;style font="Times New Roman"&gt;(14)&lt;/style&gt;&lt;/DisplayText&gt;&lt;record&gt;&lt;rec-number&gt;973&lt;/rec-number&gt;&lt;foreign-keys&gt;&lt;key app="EN" db-id="ds2vpv2rn9rxrkefsdp5s0xtepz500xad992"&gt;973&lt;/key&gt;&lt;/foreign-keys&gt;&lt;ref-type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 J Med Sci Sports&lt;/secondary-title&gt;&lt;alt-title&gt;Scandinavian journal of medicine &amp;amp; science in sports&lt;/alt-title&gt;&lt;/titles&gt;&lt;periodical&gt;&lt;full-title&gt;Scand J Med Sci Sports&lt;/full-title&gt;&lt;/periodical&gt;&lt;alt-periodical&gt;&lt;full-title&gt;Scand.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4" w:tooltip="Grau, 2011 #973" w:history="1">
        <w:r w:rsidRPr="004A173C">
          <w:rPr>
            <w:rFonts w:cs="Arial"/>
            <w:noProof/>
          </w:rPr>
          <w:t>14</w:t>
        </w:r>
      </w:hyperlink>
      <w:r w:rsidRPr="004A173C">
        <w:rPr>
          <w:rFonts w:cs="Arial"/>
          <w:noProof/>
        </w:rPr>
        <w:t>)</w:t>
      </w:r>
      <w:r w:rsidRPr="004A173C">
        <w:rPr>
          <w:rFonts w:cs="Arial"/>
        </w:rPr>
        <w:fldChar w:fldCharType="end"/>
      </w:r>
      <w:r w:rsidRPr="004A173C">
        <w:rPr>
          <w:rFonts w:cs="Arial"/>
        </w:rPr>
        <w:t xml:space="preserve">. A decrease in hip adduction angle may be due to a tight iliotibial band </w:t>
      </w:r>
      <w:r w:rsidRPr="004A173C">
        <w:rPr>
          <w:rFonts w:cs="Arial"/>
        </w:rPr>
        <w:fldChar w:fldCharType="begin"/>
      </w:r>
      <w:r w:rsidRPr="004A173C">
        <w:rPr>
          <w:rFonts w:cs="Arial"/>
        </w:rPr>
        <w:instrText xml:space="preserve"> ADDIN EN.CITE &lt;EndNote&gt;&lt;Cite&gt;&lt;Author&gt;Grau&lt;/Author&gt;&lt;Year&gt;2011&lt;/Year&gt;&lt;RecNum&gt;973&lt;/RecNum&gt;&lt;DisplayText&gt;&lt;style font="Times New Roman"&gt;(14)&lt;/style&gt;&lt;/DisplayText&gt;&lt;record&gt;&lt;rec-number&gt;973&lt;/rec-number&gt;&lt;foreign-keys&gt;&lt;key app="EN" db-id="ds2vpv2rn9rxrkefsdp5s0xtepz500xad992"&gt;973&lt;/key&gt;&lt;/foreign-keys&gt;&lt;ref-type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 J Med Sci Sports&lt;/secondary-title&gt;&lt;alt-title&gt;Scandinavian journal of medicine &amp;amp; science in sports&lt;/alt-title&gt;&lt;/titles&gt;&lt;periodical&gt;&lt;full-title&gt;Scand J Med Sci Sports&lt;/full-title&gt;&lt;/periodical&gt;&lt;alt-periodical&gt;&lt;full-title&gt;Scand.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4" w:tooltip="Grau, 2011 #973" w:history="1">
        <w:r w:rsidRPr="004A173C">
          <w:rPr>
            <w:rFonts w:cs="Arial"/>
            <w:noProof/>
          </w:rPr>
          <w:t>14</w:t>
        </w:r>
      </w:hyperlink>
      <w:r w:rsidRPr="004A173C">
        <w:rPr>
          <w:rFonts w:cs="Arial"/>
          <w:noProof/>
        </w:rPr>
        <w:t>)</w:t>
      </w:r>
      <w:r w:rsidRPr="004A173C">
        <w:rPr>
          <w:rFonts w:cs="Arial"/>
        </w:rPr>
        <w:fldChar w:fldCharType="end"/>
      </w:r>
      <w:r w:rsidRPr="004A173C">
        <w:rPr>
          <w:rFonts w:cs="Arial"/>
        </w:rPr>
        <w:t xml:space="preserve">. Runners who later developed ITBS exhibit increased hip adduction angles compared to controls </w:t>
      </w:r>
      <w:r w:rsidRPr="004A173C">
        <w:rPr>
          <w:rFonts w:cs="Arial"/>
        </w:rPr>
        <w:fldChar w:fldCharType="begin"/>
      </w:r>
      <w:r w:rsidRPr="004A173C">
        <w:rPr>
          <w:rFonts w:cs="Arial"/>
        </w:rPr>
        <w:instrText xml:space="preserve"> ADDIN EN.CITE &lt;EndNote&gt;&lt;Cite&gt;&lt;Author&gt;Noehren&lt;/Author&gt;&lt;Year&gt;2007&lt;/Year&gt;&lt;RecNum&gt;978&lt;/RecNum&gt;&lt;DisplayText&gt;&lt;style font="Times New Roman"&gt;(27)&lt;/style&gt;&lt;/DisplayText&gt;&lt;record&gt;&lt;rec-number&gt;978&lt;/rec-number&gt;&lt;foreign-keys&gt;&lt;key app="EN" db-id="ds2vpv2rn9rxrkefsdp5s0xtepz500xad992"&gt;978&lt;/key&gt;&lt;/foreign-keys&gt;&lt;ref-type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 Biomech &lt;/secondary-title&gt;&lt;/titles&gt;&lt;periodical&gt;&lt;full-title&gt;Clin Biomech&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The literature remains equivocal in associating previous ITBS with increased peak hip adduction angle </w:t>
      </w:r>
      <w:r w:rsidRPr="004A173C">
        <w:rPr>
          <w:rFonts w:cs="Arial"/>
        </w:rPr>
        <w:fldChar w:fldCharType="begin">
          <w:fldData xml:space="preserve">PEVuZE5vdGU+PENpdGU+PEF1dGhvcj5GZXJiZXI8L0F1dGhvcj48WWVhcj4yMDEwPC9ZZWFyPjxS
ZWNOdW0+OTcyPC9SZWNOdW0+PERpc3BsYXlUZXh0PjxzdHlsZSBmb250PSJUaW1lcyBOZXcgUm9t
YW4iPigxMiwyNCk8L3N0eWxlPjwvRGlzcGxheVRleHQ+PHJlY29yZD48cmVjLW51bWJlcj45NzI8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PmVuZzwvbGFuZ3VhZ2U+PC9yZWNvcmQ+PC9DaXRlPjxDaXRlPjxBdXRob3I+TWlsbGVyPC9BdXRo
b3I+PFllYXI+MjAwNzwvWWVhcj48UmVjTnVtPjk3NjwvUmVjTnVtPjxyZWNvcmQ+PHJlYy1udW1i
ZXI+OTc2PC9yZWMtbnVtYmVyPjxmb3JlaWduLWtleXM+PGtleSBhcHA9IkVOIiBkYi1pZD0iZHMy
dnB2MnJuOXJ4cmtlZnNkcDVzMHh0ZXB6NTAweGFkOTkyIj45NzY8L2tleT48L2ZvcmVpZ24ta2V5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PHNlY29uZGFyeS10aXRsZT5HYWl0IFBvc3R1cmU8L3NlY29uZGFyeS10aXRsZT48YWx0LXRpdGxl
PkdhaXQgJmFtcDsgcG9zdHVyZTwvYWx0LXRpdGxlPjwvdGl0bGVzPjxwZXJpb2RpY2FsPjxmdWxs
LXRpdGxlPkdhaXQgUG9zdHVyZTwvZnVsbC10aXRsZT48L3BlcmlvZGljYWw+PGFsdC1wZXJpb2Rp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dGU+PC9FbmROb3RlPn==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YW4iPigxMiwyNCk8L3N0eWxlPjwvRGlzcGxheVRleHQ+PHJlY29yZD48cmVjLW51bWJlcj45NzI8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PmVuZzwvbGFuZ3VhZ2U+PC9yZWNvcmQ+PC9DaXRlPjxDaXRlPjxBdXRob3I+TWlsbGVyPC9BdXRo
b3I+PFllYXI+MjAwNzwvWWVhcj48UmVjTnVtPjk3NjwvUmVjTnVtPjxyZWNvcmQ+PHJlYy1udW1i
ZXI+OTc2PC9yZWMtbnVtYmVyPjxmb3JlaWduLWtleXM+PGtleSBhcHA9IkVOIiBkYi1pZD0iZHMy
dnB2MnJuOXJ4cmtlZnNkcDVzMHh0ZXB6NTAweGFkOTkyIj45NzY8L2tleT48L2ZvcmVpZ24ta2V5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PHNlY29uZGFyeS10aXRsZT5HYWl0IFBvc3R1cmU8L3NlY29uZGFyeS10aXRsZT48YWx0LXRpdGxl
PkdhaXQgJmFtcDsgcG9zdHVyZTwvYWx0LXRpdGxlPjwvdGl0bGVzPjxwZXJpb2RpY2FsPjxmdWxs
LXRpdGxlPkdhaXQgUG9zdHVyZTwvZnVsbC10aXRsZT48L3BlcmlvZGljYWw+PGFsdC1wZXJpb2Rp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Investigators suggest that an increase in hip adduction angle may be due to weak hip musculature </w: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However, there are conflicting results implicating hip abductor weakness as an etiological factor associated in runners with current ITBS </w:t>
      </w:r>
      <w:r w:rsidRPr="004A173C">
        <w:rPr>
          <w:rFonts w:cs="Arial"/>
        </w:rPr>
        <w:fldChar w:fldCharType="begin">
          <w:fldData xml:space="preserve">PEVuZE5vdGU+PENpdGU+PEF1dGhvcj5GcmVkZXJpY3NvbjwvQXV0aG9yPjxZZWFyPjIwMDA8L1ll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 </w:instrText>
      </w:r>
      <w:r w:rsidRPr="004A173C">
        <w:rPr>
          <w:rFonts w:cs="Arial"/>
        </w:rPr>
        <w:fldChar w:fldCharType="begin">
          <w:fldData xml:space="preserve">PEVuZE5vdGU+PENpdGU+PEF1dGhvcj5GcmVkZXJpY3NvbjwvQXV0aG9yPjxZZWFyPjIwMDA8L1ll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3" w:tooltip="Fredericson, 2000 #969" w:history="1">
        <w:r w:rsidRPr="004A173C">
          <w:rPr>
            <w:rFonts w:cs="Arial"/>
            <w:noProof/>
          </w:rPr>
          <w:t>13</w:t>
        </w:r>
      </w:hyperlink>
      <w:r w:rsidRPr="004A173C">
        <w:rPr>
          <w:rFonts w:cs="Arial"/>
          <w:noProof/>
        </w:rPr>
        <w:t>,</w:t>
      </w:r>
      <w:hyperlink w:anchor="_ENREF_15" w:tooltip="Grau, 2008 #974" w:history="1">
        <w:r w:rsidRPr="004A173C">
          <w:rPr>
            <w:rFonts w:cs="Arial"/>
            <w:noProof/>
          </w:rPr>
          <w:t>15</w:t>
        </w:r>
      </w:hyperlink>
      <w:r w:rsidRPr="004A173C">
        <w:rPr>
          <w:rFonts w:cs="Arial"/>
          <w:noProof/>
        </w:rPr>
        <w:t>)</w:t>
      </w:r>
      <w:r w:rsidRPr="004A173C">
        <w:rPr>
          <w:rFonts w:cs="Arial"/>
        </w:rPr>
        <w:fldChar w:fldCharType="end"/>
      </w:r>
      <w:r w:rsidRPr="004A173C">
        <w:rPr>
          <w:rFonts w:cs="Arial"/>
        </w:rPr>
        <w:t xml:space="preserve">. To date, hip abductor strength and running biomechanics have not been measured together in the same ITBS investigation. Consequently, it is difficult to determine if any </w:t>
      </w:r>
      <w:r w:rsidRPr="004A173C">
        <w:rPr>
          <w:rFonts w:cs="Arial"/>
        </w:rPr>
        <w:lastRenderedPageBreak/>
        <w:t xml:space="preserve">relationship exists between peak hip adduction angle and hip abductor strength in runners with current ITBS or previous ITBS. </w:t>
      </w:r>
    </w:p>
    <w:p w:rsidR="00A1324D" w:rsidRPr="004A173C" w:rsidRDefault="00A1324D" w:rsidP="00A1324D">
      <w:pPr>
        <w:spacing w:line="480" w:lineRule="auto"/>
        <w:rPr>
          <w:rFonts w:cs="Arial"/>
        </w:rPr>
      </w:pPr>
      <w:r w:rsidRPr="004A173C">
        <w:rPr>
          <w:rFonts w:cs="Arial"/>
          <w:b/>
          <w:i/>
        </w:rPr>
        <w:t xml:space="preserve">Paragraph Number 3  </w:t>
      </w:r>
      <w:r w:rsidRPr="004A173C">
        <w:rPr>
          <w:rFonts w:cs="Arial"/>
        </w:rPr>
        <w:t xml:space="preserve">In addition to limiting frontal plane hip motion, the iliotibial band serves to stabilize the lateral knee and resist knee internal rotation </w:t>
      </w:r>
      <w:r w:rsidRPr="004A173C">
        <w:rPr>
          <w:rFonts w:cs="Arial"/>
        </w:rPr>
        <w:fldChar w:fldCharType="begin"/>
      </w:r>
      <w:r w:rsidRPr="004A173C">
        <w:rPr>
          <w:rFonts w:cs="Arial"/>
        </w:rPr>
        <w:instrText xml:space="preserve"> ADDIN EN.CITE &lt;EndNote&gt;&lt;Cite&gt;&lt;Author&gt;Fredericson&lt;/Author&gt;&lt;Year&gt;2000&lt;/Year&gt;&lt;RecNum&gt;969&lt;/RecNum&gt;&lt;DisplayText&gt;&lt;style font="Times New Roman"&gt;(13)&lt;/style&gt;&lt;/DisplayText&gt;&lt;record&gt;&lt;rec-number&gt;969&lt;/rec-number&gt;&lt;foreign-keys&gt;&lt;key app="EN" db-id="ds2vpv2rn9rxrkefsdp5s0xtepz500xad992"&gt;969&lt;/key&gt;&lt;/foreign-keys&gt;&lt;ref-type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 J Sport Med&lt;/secondary-title&gt;&lt;alt-title&gt;Clinical journal of sport medicine : official journal of the Canadian Academy of Sport Medicine&lt;/alt-title&gt;&lt;/titles&gt;&lt;periodical&gt;&lt;full-title&gt;Clin J Sport Med&lt;/full-title&gt;&lt;/periodical&gt;&lt;alt-periodical&gt;&lt;full-title&gt;Clin.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3" w:tooltip="Fredericson, 2000 #969" w:history="1">
        <w:r w:rsidRPr="004A173C">
          <w:rPr>
            <w:rFonts w:cs="Arial"/>
            <w:noProof/>
          </w:rPr>
          <w:t>13</w:t>
        </w:r>
      </w:hyperlink>
      <w:r w:rsidRPr="004A173C">
        <w:rPr>
          <w:rFonts w:cs="Arial"/>
          <w:noProof/>
        </w:rPr>
        <w:t>)</w:t>
      </w:r>
      <w:r w:rsidRPr="004A173C">
        <w:rPr>
          <w:rFonts w:cs="Arial"/>
        </w:rPr>
        <w:fldChar w:fldCharType="end"/>
      </w:r>
      <w:r w:rsidRPr="004A173C">
        <w:rPr>
          <w:rFonts w:cs="Arial"/>
        </w:rPr>
        <w:t xml:space="preserve">. During knee flexion, the knee internally rotates as a result of the screw-home mechanism. As a result, the iliotibial band moves medially </w:t>
      </w:r>
      <w:r w:rsidRPr="004A173C">
        <w:rPr>
          <w:rFonts w:cs="Arial"/>
        </w:rPr>
        <w:fldChar w:fldCharType="begin">
          <w:fldData xml:space="preserve">PEVuZE5vdGU+PENpdGU+PEF1dGhvcj5GYWlyY2xvdWdoPC9BdXRob3I+PFllYXI+MjAwNjwvWWVh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</w:fldData>
        </w:fldChar>
      </w:r>
      <w:r w:rsidRPr="004A173C">
        <w:rPr>
          <w:rFonts w:cs="Arial"/>
        </w:rPr>
        <w:instrText xml:space="preserve"> ADDIN EN.CITE </w:instrText>
      </w:r>
      <w:r w:rsidRPr="004A173C">
        <w:rPr>
          <w:rFonts w:cs="Arial"/>
        </w:rPr>
        <w:fldChar w:fldCharType="begin">
          <w:fldData xml:space="preserve">PEVuZE5vdGU+PENpdGU+PEF1dGhvcj5GYWlyY2xvdWdoPC9BdXRob3I+PFllYXI+MjAwNjwvWWVh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9" w:tooltip="Fairclough, 2006 #971" w:history="1">
        <w:r w:rsidRPr="004A173C">
          <w:rPr>
            <w:rFonts w:cs="Arial"/>
            <w:noProof/>
          </w:rPr>
          <w:t>9</w:t>
        </w:r>
      </w:hyperlink>
      <w:r w:rsidRPr="004A173C">
        <w:rPr>
          <w:rFonts w:cs="Arial"/>
          <w:noProof/>
        </w:rPr>
        <w:t>)</w:t>
      </w:r>
      <w:r w:rsidRPr="004A173C">
        <w:rPr>
          <w:rFonts w:cs="Arial"/>
        </w:rPr>
        <w:fldChar w:fldCharType="end"/>
      </w:r>
      <w:r w:rsidRPr="004A173C">
        <w:rPr>
          <w:rFonts w:cs="Arial"/>
        </w:rPr>
        <w:t xml:space="preserve">. Excessive knee internal rotation may compress a highly innervated layer of adipose tissue that lies between the iliotibial band and femoral epicondyle </w:t>
      </w:r>
      <w:r w:rsidRPr="004A173C">
        <w:rPr>
          <w:rFonts w:cs="Arial"/>
        </w:rPr>
        <w:fldChar w:fldCharType="begin">
          <w:fldData xml:space="preserve">PEVuZE5vdGU+PENpdGU+PEF1dGhvcj5GYWlyY2xvdWdoPC9BdXRob3I+PFllYXI+MjAwNjwvWWVh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</w:fldData>
        </w:fldChar>
      </w:r>
      <w:r w:rsidRPr="004A173C">
        <w:rPr>
          <w:rFonts w:cs="Arial"/>
        </w:rPr>
        <w:instrText xml:space="preserve"> ADDIN EN.CITE </w:instrText>
      </w:r>
      <w:r w:rsidRPr="004A173C">
        <w:rPr>
          <w:rFonts w:cs="Arial"/>
        </w:rPr>
        <w:fldChar w:fldCharType="begin">
          <w:fldData xml:space="preserve">PEVuZE5vdGU+PENpdGU+PEF1dGhvcj5GYWlyY2xvdWdoPC9BdXRob3I+PFllYXI+MjAwNjwvWWVh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9" w:tooltip="Fairclough, 2006 #971" w:history="1">
        <w:r w:rsidRPr="004A173C">
          <w:rPr>
            <w:rFonts w:cs="Arial"/>
            <w:noProof/>
          </w:rPr>
          <w:t>9</w:t>
        </w:r>
      </w:hyperlink>
      <w:r w:rsidRPr="004A173C">
        <w:rPr>
          <w:rFonts w:cs="Arial"/>
          <w:noProof/>
        </w:rPr>
        <w:t>,</w:t>
      </w:r>
      <w:hyperlink w:anchor="_ENREF_10" w:tooltip="Fairclough, 2007 #979" w:history="1">
        <w:r w:rsidRPr="004A173C">
          <w:rPr>
            <w:rFonts w:cs="Arial"/>
            <w:noProof/>
          </w:rPr>
          <w:t>10</w:t>
        </w:r>
      </w:hyperlink>
      <w:r w:rsidRPr="004A173C">
        <w:rPr>
          <w:rFonts w:cs="Arial"/>
          <w:noProof/>
        </w:rPr>
        <w:t>)</w:t>
      </w:r>
      <w:r w:rsidRPr="004A173C">
        <w:rPr>
          <w:rFonts w:cs="Arial"/>
        </w:rPr>
        <w:fldChar w:fldCharType="end"/>
      </w:r>
      <w:r w:rsidRPr="004A173C">
        <w:rPr>
          <w:rFonts w:cs="Arial"/>
        </w:rPr>
        <w:t xml:space="preserve">. This compression may be a source of pain associated with ITBS. Runners with previous ITBS and runners who later developed ITBS exhibit greater knee internal rotation than controls </w: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Knee internal rotation has not been reported in runners with current ITBS. A combination of increased knee internal rotation and hip adduction may increase iliotibial band strain during the stance phase of running </w:t>
      </w:r>
      <w:r w:rsidRPr="004A173C">
        <w:rPr>
          <w:rFonts w:cs="Arial"/>
        </w:rPr>
        <w:fldChar w:fldCharType="begin"/>
      </w:r>
      <w:r w:rsidRPr="004A173C">
        <w:rPr>
          <w:rFonts w:cs="Arial"/>
        </w:rPr>
        <w:instrText xml:space="preserve"> ADDIN EN.CITE &lt;EndNote&gt;&lt;Cite&gt;&lt;Author&gt;Noehren&lt;/Author&gt;&lt;Year&gt;2007&lt;/Year&gt;&lt;RecNum&gt;978&lt;/RecNum&gt;&lt;DisplayText&gt;&lt;style font="Times New Roman"&gt;(27)&lt;/style&gt;&lt;/DisplayText&gt;&lt;record&gt;&lt;rec-number&gt;978&lt;/rec-number&gt;&lt;foreign-keys&gt;&lt;key app="EN" db-id="ds2vpv2rn9rxrkefsdp5s0xtepz500xad992"&gt;978&lt;/key&gt;&lt;/foreign-keys&gt;&lt;ref-type name="Journal Article"&gt;17&lt;/ref-type&gt;&lt;contributors&gt;&lt;authors&gt;&lt;author&gt;Noehren, B.&lt;/author&gt;&lt;author&gt;Davis, I.&lt;/author&gt;&lt;author&gt;Hamill, J.&lt;/author&gt;&lt;/authors&gt;&lt;/contributors&gt;&lt;auth-address&gt;Department of Physical Therapy, University of Delaware, 301 Mckinly Laboratory, Newark, DE 19716, USA. bwn51@yahoo.com&lt;/auth-address&gt;&lt;titles&gt;&lt;title&gt;ASB clinical biomechanics award winner 2006 prospective study of the biomechanical factors associated with iliotibial band syndrome&lt;/title&gt;&lt;secondary-title&gt;Clin Biomech &lt;/secondary-title&gt;&lt;/titles&gt;&lt;periodical&gt;&lt;full-title&gt;Clin Biomech&lt;/full-title&gt;&lt;/periodical&gt;&lt;pages&gt;951-6&lt;/pages&gt;&lt;volume&gt;22&lt;/volume&gt;&lt;number&gt;9&lt;/number&gt;&lt;edition&gt;2007/08/31&lt;/edition&gt;&lt;keywords&gt;&lt;keyword&gt;Adolescent&lt;/keyword&gt;&lt;keyword&gt;Adult&lt;/keyword&gt;&lt;keyword&gt;Arthralgia/ physiopathology&lt;/keyword&gt;&lt;keyword&gt;Awards and Prizes&lt;/keyword&gt;&lt;keyword&gt;Biomechanics/ methods&lt;/keyword&gt;&lt;keyword&gt;Computer Simulation&lt;/keyword&gt;&lt;keyword&gt;Female&lt;/keyword&gt;&lt;keyword&gt;Hip Joint/ physiopathology&lt;/keyword&gt;&lt;keyword&gt;Humans&lt;/keyword&gt;&lt;keyword&gt;Knee Injuries/ physiopathology&lt;/keyword&gt;&lt;keyword&gt;Knee Joint/ physiopathology&lt;/keyword&gt;&lt;keyword&gt;Ligaments/ injuries/ physiopathology&lt;/keyword&gt;&lt;keyword&gt;Middle Aged&lt;/keyword&gt;&lt;keyword&gt;Models, Biological&lt;/keyword&gt;&lt;keyword&gt;Range of Motion, Articular&lt;/keyword&gt;&lt;keyword&gt;Running/ injuries&lt;/keyword&gt;&lt;keyword&gt;Syndrome&lt;/keyword&gt;&lt;keyword&gt;Torque&lt;/keyword&gt;&lt;/keywords&gt;&lt;dates&gt;&lt;year&gt;2007&lt;/year&gt;&lt;pub-dates&gt;&lt;date&gt;Nov&lt;/date&gt;&lt;/pub-dates&gt;&lt;/dates&gt;&lt;isbn&gt;0268-0033 (Print)&amp;#xD;0268-0033 (Linking)&lt;/isbn&gt;&lt;accession-num&gt;17728030&lt;/accession-num&gt;&lt;urls&gt;&lt;/urls&gt;&lt;electronic-resource-num&gt;S0268-0033(07)00140-4 [pii]&amp;#xD;10.1016/j.clinbiomech.2007.07.001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Thus, atypical knee and hip kinematics may be associated with the etiology of ITBS. However, joint biomechanics provides only indirect information about the status of the iliotibial band during running. </w:t>
      </w:r>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4</w:t>
      </w:r>
      <w:r w:rsidRPr="004A173C">
        <w:rPr>
          <w:rFonts w:cs="Arial"/>
        </w:rPr>
        <w:t xml:space="preserve">  Musculoskeletal</w:t>
      </w:r>
      <w:proofErr w:type="gramEnd"/>
      <w:r w:rsidRPr="004A173C">
        <w:rPr>
          <w:rFonts w:cs="Arial"/>
        </w:rPr>
        <w:t xml:space="preserve"> modeling and simulation can complement biomechanical analyses of lower-extremity joints to investigate how running pattern affects the iliotibial band. Lower-extremity musculoskeletal models that included the iliotibial band have approximated iliotibial band strain and strain rate during the stance phase of running </w:t>
      </w:r>
      <w:r w:rsidRPr="004A173C">
        <w:rPr>
          <w:rFonts w:cs="Arial"/>
        </w:rPr>
        <w:fldChar w:fldCharType="begin">
          <w:fldData xml:space="preserve">PEVuZE5vdGU+PENpdGU+PEF1dGhvcj5IYW1pbGw8L0F1dGhvcj48WWVhcj4yMDA4PC9ZZWFyPjxS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</w:fldData>
        </w:fldChar>
      </w:r>
      <w:r w:rsidRPr="004A173C">
        <w:rPr>
          <w:rFonts w:cs="Arial"/>
        </w:rPr>
        <w:instrText xml:space="preserve"> ADDIN EN.CITE </w:instrText>
      </w:r>
      <w:r w:rsidRPr="004A173C">
        <w:rPr>
          <w:rFonts w:cs="Arial"/>
        </w:rPr>
        <w:fldChar w:fldCharType="begin">
          <w:fldData xml:space="preserve">PEVuZE5vdGU+PENpdGU+PEF1dGhvcj5IYW1pbGw8L0F1dGhvcj48WWVhcj4yMDA4PC9ZZWFyPjxS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6" w:tooltip="Hamill, 2008 #975" w:history="1">
        <w:r w:rsidRPr="004A173C">
          <w:rPr>
            <w:rFonts w:cs="Arial"/>
            <w:noProof/>
          </w:rPr>
          <w:t>16</w:t>
        </w:r>
      </w:hyperlink>
      <w:r w:rsidRPr="004A173C">
        <w:rPr>
          <w:rFonts w:cs="Arial"/>
          <w:noProof/>
        </w:rPr>
        <w:t>,</w:t>
      </w:r>
      <w:hyperlink w:anchor="_ENREF_23" w:tooltip="Meardon, 2012 #980" w:history="1">
        <w:r w:rsidRPr="004A173C">
          <w:rPr>
            <w:rFonts w:cs="Arial"/>
            <w:noProof/>
          </w:rPr>
          <w:t>23</w:t>
        </w:r>
      </w:hyperlink>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Runners with previous ITBS exhibit increased iliotibial band strain compared to controls </w:t>
      </w:r>
      <w:r w:rsidRPr="004A173C">
        <w:rPr>
          <w:rFonts w:cs="Arial"/>
        </w:rPr>
        <w:fldChar w:fldCharType="begin"/>
      </w:r>
      <w:r w:rsidRPr="004A173C">
        <w:rPr>
          <w:rFonts w:cs="Arial"/>
        </w:rPr>
        <w:instrText xml:space="preserve"> ADDIN EN.CITE &lt;EndNote&gt;&lt;Cite&gt;&lt;Author&gt;Miller&lt;/Author&gt;&lt;Year&gt;2007&lt;/Year&gt;&lt;RecNum&gt;976&lt;/RecNum&gt;&lt;DisplayText&gt;&lt;style font="Times New Roman"&gt;(24)&lt;/style&gt;&lt;/DisplayText&gt;&lt;record&gt;&lt;rec-number&gt;976&lt;/rec-number&gt;&lt;foreign-keys&gt;&lt;key app="EN" db-id="ds2vpv2rn9rxrkefsdp5s0xtepz500xad992"&gt;976&lt;/key&gt;&lt;/foreign-keys&gt;&lt;ref-type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Posture&lt;/secondary-title&gt;&lt;alt-title&gt;Gait &amp;amp; posture&lt;/alt-title&gt;&lt;/titles&gt;&lt;periodical&gt;&lt;full-title&gt;Gait Posture&lt;/full-title&gt;&lt;/periodical&gt;&lt;alt-periodical&gt;&lt;full-title&gt;Gait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Additionally, iliotibial band strain rate is greater in runners who later developed ITBS compared to controls </w:t>
      </w:r>
      <w:r w:rsidRPr="004A173C">
        <w:rPr>
          <w:rFonts w:cs="Arial"/>
        </w:rPr>
        <w:fldChar w:fldCharType="begin"/>
      </w:r>
      <w:r w:rsidRPr="004A173C">
        <w:rPr>
          <w:rFonts w:cs="Arial"/>
        </w:rPr>
        <w:instrText xml:space="preserve"> ADDIN EN.CITE &lt;EndNote&gt;&lt;Cite&gt;&lt;Author&gt;Hamill&lt;/Author&gt;&lt;Year&gt;2008&lt;/Year&gt;&lt;RecNum&gt;975&lt;/RecNum&gt;&lt;DisplayText&gt;&lt;style font="Times New Roman"&gt;(16)&lt;/style&gt;&lt;/DisplayText&gt;&lt;record&gt;&lt;rec-number&gt;975&lt;/rec-number&gt;&lt;foreign-keys&gt;&lt;key app="EN" db-id="ds2vpv2rn9rxrkefsdp5s0xtepz500xad992"&gt;975&lt;/key&gt;&lt;/foreign-keys&gt;&lt;ref-type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 Biomech &lt;/secondary-title&gt;&lt;/titles&gt;&lt;periodical&gt;&lt;full-title&gt;Clin Biomech&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6" w:tooltip="Hamill, 2008 #975" w:history="1">
        <w:r w:rsidRPr="004A173C">
          <w:rPr>
            <w:rFonts w:cs="Arial"/>
            <w:noProof/>
          </w:rPr>
          <w:t>16</w:t>
        </w:r>
      </w:hyperlink>
      <w:r w:rsidRPr="004A173C">
        <w:rPr>
          <w:rFonts w:cs="Arial"/>
          <w:noProof/>
        </w:rPr>
        <w:t>)</w:t>
      </w:r>
      <w:r w:rsidRPr="004A173C">
        <w:rPr>
          <w:rFonts w:cs="Arial"/>
        </w:rPr>
        <w:fldChar w:fldCharType="end"/>
      </w:r>
      <w:r w:rsidRPr="004A173C">
        <w:rPr>
          <w:rFonts w:cs="Arial"/>
        </w:rPr>
        <w:t xml:space="preserve">. An issue presented to </w:t>
      </w:r>
      <w:r w:rsidRPr="004A173C">
        <w:rPr>
          <w:rFonts w:cs="Arial"/>
        </w:rPr>
        <w:lastRenderedPageBreak/>
        <w:t xml:space="preserve">researchers modeling the iliotibial band is determining an anatomically correct path. Existing models appear to be inconsistent with the anatomy of the iliotibial band </w:t>
      </w:r>
      <w:r w:rsidRPr="004A173C">
        <w:rPr>
          <w:rFonts w:cs="Arial"/>
        </w:rPr>
        <w:fldChar w:fldCharType="begin">
          <w:fldData xml:space="preserve">PEVuZE5vdGU+PENpdGU+PEF1dGhvcj5NaWxsZXI8L0F1dGhvcj48WWVhcj4yMDA3PC9ZZWFyPjxS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</w:fldData>
        </w:fldChar>
      </w:r>
      <w:r w:rsidRPr="004A173C">
        <w:rPr>
          <w:rFonts w:cs="Arial"/>
        </w:rPr>
        <w:instrText xml:space="preserve"> ADDIN EN.CITE </w:instrText>
      </w:r>
      <w:r w:rsidRPr="004A173C">
        <w:rPr>
          <w:rFonts w:cs="Arial"/>
        </w:rPr>
        <w:fldChar w:fldCharType="begin">
          <w:fldData xml:space="preserve">PEVuZE5vdGU+PENpdGU+PEF1dGhvcj5NaWxsZXI8L0F1dGhvcj48WWVhcj4yMDA3PC9ZZWFyPjxS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23" w:tooltip="Meardon, 2012 #980" w:history="1">
        <w:r w:rsidRPr="004A173C">
          <w:rPr>
            <w:rFonts w:cs="Arial"/>
            <w:noProof/>
          </w:rPr>
          <w:t>23</w:t>
        </w:r>
      </w:hyperlink>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In the original model, the iliotibial band path includes an attachment site at the greater trochanter </w:t>
      </w:r>
      <w:r w:rsidRPr="004A173C">
        <w:rPr>
          <w:rFonts w:cs="Arial"/>
        </w:rPr>
        <w:fldChar w:fldCharType="begin"/>
      </w:r>
      <w:r w:rsidRPr="004A173C">
        <w:rPr>
          <w:rFonts w:cs="Arial"/>
        </w:rPr>
        <w:instrText xml:space="preserve"> ADDIN EN.CITE &lt;EndNote&gt;&lt;Cite&gt;&lt;Author&gt;Miller&lt;/Author&gt;&lt;Year&gt;2007&lt;/Year&gt;&lt;RecNum&gt;976&lt;/RecNum&gt;&lt;DisplayText&gt;&lt;style font="Times New Roman"&gt;(24)&lt;/style&gt;&lt;/DisplayText&gt;&lt;record&gt;&lt;rec-number&gt;976&lt;/rec-number&gt;&lt;foreign-keys&gt;&lt;key app="EN" db-id="ds2vpv2rn9rxrkefsdp5s0xtepz500xad992"&gt;976&lt;/key&gt;&lt;/foreign-keys&gt;&lt;ref-type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Posture&lt;/secondary-title&gt;&lt;alt-title&gt;Gait &amp;amp; posture&lt;/alt-title&gt;&lt;/titles&gt;&lt;periodical&gt;&lt;full-title&gt;Gait Posture&lt;/full-title&gt;&lt;/periodical&gt;&lt;alt-periodical&gt;&lt;full-title&gt;Gait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However, there is no evidence of a direct anatomical attachment at the greater trochanter </w:t>
      </w:r>
      <w:r w:rsidRPr="004A173C">
        <w:rPr>
          <w:rFonts w:cs="Arial"/>
        </w:rPr>
        <w:fldChar w:fldCharType="begin">
          <w:fldData xml:space="preserve">PEVuZE5vdGU+PENpdGU+PEF1dGhvcj5CaXJuYmF1bTwvQXV0aG9yPjxZZWFyPjIwMDQ8L1llYXI+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 </w:instrText>
      </w:r>
      <w:r w:rsidRPr="004A173C">
        <w:rPr>
          <w:rFonts w:cs="Arial"/>
        </w:rPr>
        <w:fldChar w:fldCharType="begin">
          <w:fldData xml:space="preserve">PEVuZE5vdGU+PENpdGU+PEF1dGhvcj5CaXJuYmF1bTwvQXV0aG9yPjxZZWFyPjIwMDQ8L1llYXI+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2" w:tooltip="Birnbaum, 2004 #981" w:history="1">
        <w:r w:rsidRPr="004A173C">
          <w:rPr>
            <w:rFonts w:cs="Arial"/>
            <w:noProof/>
          </w:rPr>
          <w:t>2</w:t>
        </w:r>
      </w:hyperlink>
      <w:r w:rsidRPr="004A173C">
        <w:rPr>
          <w:rFonts w:cs="Arial"/>
          <w:noProof/>
        </w:rPr>
        <w:t>)</w:t>
      </w:r>
      <w:r w:rsidRPr="004A173C">
        <w:rPr>
          <w:rFonts w:cs="Arial"/>
        </w:rPr>
        <w:fldChar w:fldCharType="end"/>
      </w:r>
      <w:r w:rsidRPr="004A173C">
        <w:rPr>
          <w:rFonts w:cs="Arial"/>
        </w:rPr>
        <w:t xml:space="preserve">. The later model had an attachment to the lateral intermuscular septum rather than the greater trochanter </w:t>
      </w:r>
      <w:r w:rsidRPr="004A173C">
        <w:rPr>
          <w:rFonts w:cs="Arial"/>
        </w:rPr>
        <w:fldChar w:fldCharType="begin"/>
      </w:r>
      <w:r w:rsidRPr="004A173C">
        <w:rPr>
          <w:rFonts w:cs="Arial"/>
        </w:rPr>
        <w:instrText xml:space="preserve"> ADDIN EN.CITE &lt;EndNote&gt;&lt;Cite&gt;&lt;Author&gt;Meardon&lt;/Author&gt;&lt;Year&gt;2012&lt;/Year&gt;&lt;RecNum&gt;980&lt;/RecNum&gt;&lt;DisplayText&gt;&lt;style font="Times New Roman"&gt;(23)&lt;/style&gt;&lt;/DisplayText&gt;&lt;record&gt;&lt;rec-number&gt;980&lt;/rec-number&gt;&lt;foreign-keys&gt;&lt;key app="EN" db-id="ds2vpv2rn9rxrkefsdp5s0xtepz500xad992"&gt;980&lt;/key&gt;&lt;/foreign-keys&gt;&lt;ref-type name="Journal Article"&gt;17&lt;/ref-type&gt;&lt;contributors&gt;&lt;authors&gt;&lt;author&gt;Meardon, S. A.&lt;/author&gt;&lt;author&gt;Campbell, S.&lt;/author&gt;&lt;author&gt;Derrick, T. R.&lt;/author&gt;&lt;/authors&gt;&lt;/contributors&gt;&lt;titles&gt;&lt;title&gt;Step width alters iliotibial band strain during running&lt;/title&gt;&lt;secondary-title&gt;Sports Biomech&lt;/secondary-title&gt;&lt;/titles&gt;&lt;periodical&gt;&lt;full-title&gt;Sports Biomech&lt;/full-title&gt;&lt;/periodical&gt;&lt;pages&gt;464-472&lt;/pages&gt;&lt;volume&gt;11&lt;/volume&gt;&lt;number&gt;4&lt;/number&gt;&lt;dates&gt;&lt;year&gt;2012&lt;/year&gt;&lt;/dates&gt;&lt;urls&gt;&lt;/urls&gt;&lt;/record&gt;&lt;/Cite&gt;&lt;/EndNote&gt;</w:instrText>
      </w:r>
      <w:r w:rsidRPr="004A173C">
        <w:rPr>
          <w:rFonts w:cs="Arial"/>
        </w:rPr>
        <w:fldChar w:fldCharType="separate"/>
      </w:r>
      <w:r w:rsidRPr="004A173C">
        <w:rPr>
          <w:rFonts w:cs="Arial"/>
          <w:noProof/>
        </w:rPr>
        <w:t>(</w:t>
      </w:r>
      <w:hyperlink w:anchor="_ENREF_23" w:tooltip="Meardon, 2012 #980" w:history="1">
        <w:r w:rsidRPr="004A173C">
          <w:rPr>
            <w:rFonts w:cs="Arial"/>
            <w:noProof/>
          </w:rPr>
          <w:t>23</w:t>
        </w:r>
      </w:hyperlink>
      <w:r w:rsidRPr="004A173C">
        <w:rPr>
          <w:rFonts w:cs="Arial"/>
          <w:noProof/>
        </w:rPr>
        <w:t>)</w:t>
      </w:r>
      <w:r w:rsidRPr="004A173C">
        <w:rPr>
          <w:rFonts w:cs="Arial"/>
        </w:rPr>
        <w:fldChar w:fldCharType="end"/>
      </w:r>
      <w:r w:rsidRPr="004A173C">
        <w:rPr>
          <w:rFonts w:cs="Arial"/>
        </w:rPr>
        <w:t xml:space="preserve">. Based on a previous anatomical investigation, the iliotibial band encloses the tensor fascia latae </w:t>
      </w:r>
      <w:r w:rsidRPr="004A173C">
        <w:rPr>
          <w:rFonts w:cs="Arial"/>
        </w:rPr>
        <w:fldChar w:fldCharType="begin">
          <w:fldData xml:space="preserve">PEVuZE5vdGU+PENpdGU+PEF1dGhvcj5CaXJuYmF1bTwvQXV0aG9yPjxZZWFyPjIwMDQ8L1llYXI+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 </w:instrText>
      </w:r>
      <w:r w:rsidRPr="004A173C">
        <w:rPr>
          <w:rFonts w:cs="Arial"/>
        </w:rPr>
        <w:fldChar w:fldCharType="begin">
          <w:fldData xml:space="preserve">PEVuZE5vdGU+PENpdGU+PEF1dGhvcj5CaXJuYmF1bTwvQXV0aG9yPjxZZWFyPjIwMDQ8L1llYXI+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2" w:tooltip="Birnbaum, 2004 #981" w:history="1">
        <w:r w:rsidRPr="004A173C">
          <w:rPr>
            <w:rFonts w:cs="Arial"/>
            <w:noProof/>
          </w:rPr>
          <w:t>2</w:t>
        </w:r>
      </w:hyperlink>
      <w:r w:rsidRPr="004A173C">
        <w:rPr>
          <w:rFonts w:cs="Arial"/>
          <w:noProof/>
        </w:rPr>
        <w:t>)</w:t>
      </w:r>
      <w:r w:rsidRPr="004A173C">
        <w:rPr>
          <w:rFonts w:cs="Arial"/>
        </w:rPr>
        <w:fldChar w:fldCharType="end"/>
      </w:r>
      <w:r w:rsidRPr="004A173C">
        <w:rPr>
          <w:rFonts w:cs="Arial"/>
        </w:rPr>
        <w:t xml:space="preserve">. By modeling the iliotibial band to follow the tensor fascia latae, this may provide a path which more closely represents the anatomical path of the iliotibial band. </w:t>
      </w:r>
    </w:p>
    <w:p w:rsidR="00A1324D" w:rsidRPr="004A173C" w:rsidRDefault="00A1324D" w:rsidP="00A1324D">
      <w:pPr>
        <w:spacing w:line="480" w:lineRule="auto"/>
        <w:rPr>
          <w:rFonts w:cs="Arial"/>
        </w:rPr>
      </w:pPr>
      <w:r w:rsidRPr="004A173C">
        <w:rPr>
          <w:rFonts w:cs="Arial"/>
          <w:b/>
          <w:i/>
        </w:rPr>
        <w:t>Paragraph Number 5</w:t>
      </w:r>
      <w:r w:rsidRPr="004A173C">
        <w:rPr>
          <w:rFonts w:cs="Arial"/>
        </w:rPr>
        <w:t xml:space="preserve">  In addition to lower-extremity biomechanics, proximal factors such as contralateral pelvic drop and trunk contralateral flexion may affect iliotibial band strain </w:t>
      </w:r>
      <w:r w:rsidRPr="004A173C">
        <w:rPr>
          <w:rFonts w:cs="Arial"/>
        </w:rPr>
        <w:fldChar w:fldCharType="begin"/>
      </w:r>
      <w:r w:rsidRPr="004A173C">
        <w:rPr>
          <w:rFonts w:cs="Arial"/>
        </w:rPr>
        <w:instrText xml:space="preserve"> ADDIN EN.CITE &lt;EndNote&gt;&lt;Cite&gt;&lt;Author&gt;Powers&lt;/Author&gt;&lt;Year&gt;2010&lt;/Year&gt;&lt;RecNum&gt;982&lt;/RecNum&gt;&lt;DisplayText&gt;&lt;style font="Times New Roman"&gt;(31)&lt;/style&gt;&lt;/DisplayText&gt;&lt;record&gt;&lt;rec-number&gt;982&lt;/rec-number&gt;&lt;foreign-keys&gt;&lt;key app="EN" db-id="ds2vpv2rn9rxrkefsdp5s0xtepz500xad992"&gt;982&lt;/key&gt;&lt;/foreign-keys&gt;&lt;ref-type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 Orthop Sports Phys Ther&lt;/secondary-title&gt;&lt;/titles&gt;&lt;periodical&gt;&lt;full-title&gt;J Orthop Sports Phys Ther&lt;/full-title&gt;&lt;/periodical&gt;&lt;pages&gt;42-51&lt;/pages&gt;&lt;volume&gt;40&lt;/volume&gt;&lt;number&gt;2&lt;/number&gt;&lt;edition&gt;2010/02/02&lt;/edition&gt;&lt;keywords&gt;&lt;keyword&gt;Biomechanics&lt;/keyword&gt;&lt;keyword&gt;Cumulative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1" w:tooltip="Powers, 2010 #982" w:history="1">
        <w:r w:rsidRPr="004A173C">
          <w:rPr>
            <w:rFonts w:cs="Arial"/>
            <w:noProof/>
          </w:rPr>
          <w:t>31</w:t>
        </w:r>
      </w:hyperlink>
      <w:r w:rsidRPr="004A173C">
        <w:rPr>
          <w:rFonts w:cs="Arial"/>
          <w:noProof/>
        </w:rPr>
        <w:t>)</w:t>
      </w:r>
      <w:r w:rsidRPr="004A173C">
        <w:rPr>
          <w:rFonts w:cs="Arial"/>
        </w:rPr>
        <w:fldChar w:fldCharType="end"/>
      </w:r>
      <w:r w:rsidRPr="004A173C">
        <w:rPr>
          <w:rFonts w:cs="Arial"/>
        </w:rPr>
        <w:t xml:space="preserve">. During stance, increased contralateral pelvic drop along with trunk lateral flexion away from the stance limb would increase the moment arm between the resultant ground reaction force and knee joint. This may increase the external knee adduction moment resulting in a greater tensile strain experienced in the iliotibial band </w:t>
      </w:r>
      <w:r w:rsidRPr="004A173C">
        <w:rPr>
          <w:rFonts w:cs="Arial"/>
        </w:rPr>
        <w:fldChar w:fldCharType="begin"/>
      </w:r>
      <w:r w:rsidRPr="004A173C">
        <w:rPr>
          <w:rFonts w:cs="Arial"/>
        </w:rPr>
        <w:instrText xml:space="preserve"> ADDIN EN.CITE &lt;EndNote&gt;&lt;Cite&gt;&lt;Author&gt;Powers&lt;/Author&gt;&lt;Year&gt;2010&lt;/Year&gt;&lt;RecNum&gt;982&lt;/RecNum&gt;&lt;DisplayText&gt;&lt;style font="Times New Roman"&gt;(31)&lt;/style&gt;&lt;/DisplayText&gt;&lt;record&gt;&lt;rec-number&gt;982&lt;/rec-number&gt;&lt;foreign-keys&gt;&lt;key app="EN" db-id="ds2vpv2rn9rxrkefsdp5s0xtepz500xad992"&gt;982&lt;/key&gt;&lt;/foreign-keys&gt;&lt;ref-type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 Orthop Sports Phys Ther&lt;/secondary-title&gt;&lt;/titles&gt;&lt;periodical&gt;&lt;full-title&gt;J Orthop Sports Phys Ther&lt;/full-title&gt;&lt;/periodical&gt;&lt;pages&gt;42-51&lt;/pages&gt;&lt;volume&gt;40&lt;/volume&gt;&lt;number&gt;2&lt;/number&gt;&lt;edition&gt;2010/02/02&lt;/edition&gt;&lt;keywords&gt;&lt;keyword&gt;Biomechanics&lt;/keyword&gt;&lt;keyword&gt;Cumulative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1" w:tooltip="Powers, 2010 #982" w:history="1">
        <w:r w:rsidRPr="004A173C">
          <w:rPr>
            <w:rFonts w:cs="Arial"/>
            <w:noProof/>
          </w:rPr>
          <w:t>31</w:t>
        </w:r>
      </w:hyperlink>
      <w:r w:rsidRPr="004A173C">
        <w:rPr>
          <w:rFonts w:cs="Arial"/>
          <w:noProof/>
        </w:rPr>
        <w:t>)</w:t>
      </w:r>
      <w:r w:rsidRPr="004A173C">
        <w:rPr>
          <w:rFonts w:cs="Arial"/>
        </w:rPr>
        <w:fldChar w:fldCharType="end"/>
      </w:r>
      <w:r w:rsidRPr="004A173C">
        <w:rPr>
          <w:rFonts w:cs="Arial"/>
        </w:rPr>
        <w:t xml:space="preserve">. In single-leg standing, increasing contralateral pelvic drop indeed increases the external knee adduction moment </w:t>
      </w:r>
      <w:r w:rsidRPr="004A173C">
        <w:rPr>
          <w:rFonts w:cs="Arial"/>
        </w:rPr>
        <w:fldChar w:fldCharType="begin"/>
      </w:r>
      <w:r w:rsidRPr="004A173C">
        <w:rPr>
          <w:rFonts w:cs="Arial"/>
        </w:rPr>
        <w:instrText xml:space="preserve"> ADDIN EN.CITE &lt;EndNote&gt;&lt;Cite&gt;&lt;Author&gt;Takacs&lt;/Author&gt;&lt;Year&gt;2012&lt;/Year&gt;&lt;RecNum&gt;983&lt;/RecNum&gt;&lt;DisplayText&gt;&lt;style font="Times New Roman"&gt;(34)&lt;/style&gt;&lt;/DisplayText&gt;&lt;record&gt;&lt;rec-number&gt;983&lt;/rec-number&gt;&lt;foreign-keys&gt;&lt;key app="EN" db-id="ds2vpv2rn9rxrkefsdp5s0xtepz500xad992"&gt;983&lt;/key&gt;&lt;/foreign-keys&gt;&lt;ref-type name="Journal Article"&gt;17&lt;/ref-type&gt;&lt;contributors&gt;&lt;authors&gt;&lt;author&gt;Takacs, J.&lt;/author&gt;&lt;author&gt;Hunt, M. A.&lt;/author&gt;&lt;/authors&gt;&lt;/contributors&gt;&lt;auth-address&gt;Department of Physical Therapy, University of British Columbia, 212-2177 Wesbrook Mall, Vancouver, BC, Canada V6T 1Z3.&lt;/auth-address&gt;&lt;titles&gt;&lt;title&gt;The effect of contralateral pelvic drop and trunk lean on frontal plane knee biomechanics during single limb standing&lt;/title&gt;&lt;secondary-title&gt;J Biomech&lt;/secondary-title&gt;&lt;alt-title&gt;Journal of biomechanics&lt;/alt-title&gt;&lt;/titles&gt;&lt;periodical&gt;&lt;full-title&gt;J Biomech&lt;/full-title&gt;&lt;/periodical&gt;&lt;alt-periodical&gt;&lt;full-title&gt;Journal of Biomechanics&lt;/full-title&gt;&lt;abbr-1&gt;Journal of biomechanics&lt;/abbr-1&gt;&lt;/alt-periodical&gt;&lt;pages&gt;2791-6&lt;/pages&gt;&lt;volume&gt;45&lt;/volume&gt;&lt;number&gt;16&lt;/number&gt;&lt;edition&gt;2012/09/25&lt;/edition&gt;&lt;dates&gt;&lt;year&gt;2012&lt;/year&gt;&lt;pub-dates&gt;&lt;date&gt;Nov 15&lt;/date&gt;&lt;/pub-dates&gt;&lt;/dates&gt;&lt;isbn&gt;1873-2380 (Electronic)&amp;#xD;0021-9290 (Linking)&lt;/isbn&gt;&lt;accession-num&gt;22999376&lt;/accession-num&gt;&lt;urls&gt;&lt;/urls&gt;&lt;electronic-resource-num&gt;10.1016/j.jbiomech.2012.08.041&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4" w:tooltip="Takacs, 2012 #983" w:history="1">
        <w:r w:rsidRPr="004A173C">
          <w:rPr>
            <w:rFonts w:cs="Arial"/>
            <w:noProof/>
          </w:rPr>
          <w:t>34</w:t>
        </w:r>
      </w:hyperlink>
      <w:r w:rsidRPr="004A173C">
        <w:rPr>
          <w:rFonts w:cs="Arial"/>
          <w:noProof/>
        </w:rPr>
        <w:t>)</w:t>
      </w:r>
      <w:r w:rsidRPr="004A173C">
        <w:rPr>
          <w:rFonts w:cs="Arial"/>
        </w:rPr>
        <w:fldChar w:fldCharType="end"/>
      </w:r>
      <w:r w:rsidRPr="004A173C">
        <w:rPr>
          <w:rFonts w:cs="Arial"/>
        </w:rPr>
        <w:t>. How frontal plane pelvis and trunk angles affect the frontal plane knee moment during running has not been established in runners with current ITBS and previous ITBS compared to controls.</w:t>
      </w:r>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6</w:t>
      </w:r>
      <w:r w:rsidRPr="004A173C">
        <w:rPr>
          <w:rFonts w:cs="Arial"/>
          <w:b/>
        </w:rPr>
        <w:t xml:space="preserve">  </w:t>
      </w:r>
      <w:r w:rsidRPr="004A173C">
        <w:rPr>
          <w:rFonts w:cs="Arial"/>
        </w:rPr>
        <w:t>The</w:t>
      </w:r>
      <w:proofErr w:type="gramEnd"/>
      <w:r w:rsidRPr="004A173C">
        <w:rPr>
          <w:rFonts w:cs="Arial"/>
        </w:rPr>
        <w:t xml:space="preserve"> purpose of this cross-sectional investigation was to determine if biomechanics during running, as well as physiological measures, differ among female runners with current ITBS, previous ITBS, and controls. It was </w:t>
      </w:r>
      <w:r w:rsidRPr="004A173C">
        <w:rPr>
          <w:rFonts w:cs="Arial"/>
        </w:rPr>
        <w:lastRenderedPageBreak/>
        <w:t xml:space="preserve">hypothesized that runners with current ITBS and previous ITBS would exhibit greater peak values during running than controls in: trunk contralateral flexion, contralateral pelvic drop, hip adduction angle, knee internal rotation angle, external knee adduction moment, and iliotibial band strain and strain rate. Second, it was hypothesized that hip abductor strength and iliotibial band flexibility would be less in runners with current ITBS and previous ITBS than controls. We also hypothesized that peak hip adduction during the stance phase of running would be correlated with iliotibial band flexibility and hip abductor strength. </w:t>
      </w:r>
    </w:p>
    <w:p w:rsidR="00A1324D" w:rsidRPr="004A173C" w:rsidRDefault="00A1324D" w:rsidP="00A1324D">
      <w:pPr>
        <w:pStyle w:val="Heading3"/>
        <w:rPr>
          <w:szCs w:val="24"/>
        </w:rPr>
      </w:pPr>
      <w:bookmarkStart w:id="141" w:name="_Toc354770609"/>
      <w:r w:rsidRPr="004A173C">
        <w:rPr>
          <w:szCs w:val="24"/>
        </w:rPr>
        <w:t>Methods:</w:t>
      </w:r>
      <w:bookmarkEnd w:id="141"/>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 xml:space="preserve">7  </w:t>
      </w:r>
      <w:r w:rsidRPr="004A173C">
        <w:rPr>
          <w:rFonts w:cs="Arial"/>
          <w:b/>
        </w:rPr>
        <w:t>Participants</w:t>
      </w:r>
      <w:proofErr w:type="gramEnd"/>
      <w:r w:rsidRPr="004A173C">
        <w:rPr>
          <w:rFonts w:cs="Arial"/>
          <w:b/>
        </w:rPr>
        <w:t xml:space="preserve">. </w:t>
      </w:r>
      <w:r w:rsidRPr="004A173C">
        <w:rPr>
          <w:rFonts w:cs="Arial"/>
        </w:rPr>
        <w:t>Prior to commencement of this study approval for procedures was granted by the university’s Institutional Review Board.  Participants provided informed written consent. All participants were women between the ages of 18 and 45 years. A running injury history questionnaire was completed by all participants. Twenty-seven participants were equally divided into three groups (Table 1): current ITBS, previous ITBS, and controls. Participants with current ITBS or previous ITBS reported they had been diagnosed by a healthcare professional (physical therapist, physician, or certified athletic trainer). Participants in the previous ITBS group had completed rehabilitation of their injury and had been running without any pain over the lateral knee region for at least one month (median 20 months; range 2-96 months) prior to data collection. A minimum weekly mileage criterion also had to be met by all participants. Women with previous ITBS and controls were currently running at least 24 km∙wk</w:t>
      </w:r>
      <w:r w:rsidRPr="004A173C">
        <w:rPr>
          <w:rFonts w:cs="Arial"/>
          <w:vertAlign w:val="superscript"/>
        </w:rPr>
        <w:t>-1</w:t>
      </w:r>
      <w:r w:rsidRPr="004A173C">
        <w:rPr>
          <w:rFonts w:cs="Arial"/>
        </w:rPr>
        <w:t>. Participants with current ITBS were running at least 10 km∙wk</w:t>
      </w:r>
      <w:r w:rsidRPr="004A173C">
        <w:rPr>
          <w:rFonts w:cs="Arial"/>
          <w:vertAlign w:val="superscript"/>
        </w:rPr>
        <w:t xml:space="preserve">-1 </w:t>
      </w:r>
      <w:r w:rsidRPr="004A173C">
        <w:rPr>
          <w:rFonts w:cs="Arial"/>
        </w:rPr>
        <w:fldChar w:fldCharType="begin"/>
      </w:r>
      <w:r w:rsidRPr="004A173C">
        <w:rPr>
          <w:rFonts w:cs="Arial"/>
        </w:rPr>
        <w:instrText xml:space="preserve"> ADDIN EN.CITE &lt;EndNote&gt;&lt;Cite&gt;&lt;Author&gt;Noehren&lt;/Author&gt;&lt;Year&gt;2012&lt;/Year&gt;&lt;RecNum&gt;985&lt;/RecNum&gt;&lt;DisplayText&gt;&lt;style font="Times New Roman"&gt;(28)&lt;/style&gt;&lt;/DisplayText&gt;&lt;record&gt;&lt;rec-number&gt;985&lt;/rec-number&gt;&lt;foreign-keys&gt;&lt;key app="EN" db-id="ds2vpv2rn9rxrkefsdp5s0xtepz500xad992"&gt;985&lt;/key&gt;&lt;/foreign-keys&gt;&lt;ref-type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 Biomech&lt;/secondary-title&gt;&lt;/titles&gt;&lt;periodical&gt;&lt;full-title&gt;Clin Biomech&lt;/full-title&gt;&lt;/periodical&gt;&lt;pages&gt;366-71&lt;/pages&gt;&lt;volume&gt;27&lt;/volume&gt;&lt;number&gt;4&lt;/number&gt;&lt;edition&gt;2011/11/11&lt;/edition&gt;&lt;dates&gt;&lt;year&gt;2012&lt;/year&gt;&lt;pub-dates&gt;&lt;date&gt;Nov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8" w:tooltip="Noehren, 2012 #985" w:history="1">
        <w:r w:rsidRPr="004A173C">
          <w:rPr>
            <w:rFonts w:cs="Arial"/>
            <w:noProof/>
          </w:rPr>
          <w:t>28</w:t>
        </w:r>
      </w:hyperlink>
      <w:r w:rsidRPr="004A173C">
        <w:rPr>
          <w:rFonts w:cs="Arial"/>
          <w:noProof/>
        </w:rPr>
        <w:t>)</w:t>
      </w:r>
      <w:r w:rsidRPr="004A173C">
        <w:rPr>
          <w:rFonts w:cs="Arial"/>
        </w:rPr>
        <w:fldChar w:fldCharType="end"/>
      </w:r>
      <w:r w:rsidRPr="004A173C">
        <w:rPr>
          <w:rFonts w:cs="Arial"/>
        </w:rPr>
        <w:t xml:space="preserve"> and had </w:t>
      </w:r>
      <w:r w:rsidRPr="004A173C">
        <w:rPr>
          <w:rFonts w:cs="Arial"/>
        </w:rPr>
        <w:lastRenderedPageBreak/>
        <w:t xml:space="preserve">been experiencing ITBS symptoms, specifically, pain over the lateral femoral </w:t>
      </w:r>
      <w:proofErr w:type="spellStart"/>
      <w:r w:rsidRPr="004A173C">
        <w:rPr>
          <w:rFonts w:cs="Arial"/>
        </w:rPr>
        <w:t>epicondylar</w:t>
      </w:r>
      <w:proofErr w:type="spellEnd"/>
      <w:r w:rsidRPr="004A173C">
        <w:rPr>
          <w:rFonts w:cs="Arial"/>
        </w:rPr>
        <w:t xml:space="preserve"> region during running (median: 12 months; range: 1 - 84 months). Runners with current ITBS reported the level of lateral knee pain at the end of their past seven runs on a 100 mm visual analog scale (47 ± 19 mm). Additional exclusion criteria included participants answering ‘yes’ to any question on the Physical Activity Readiness-Questionnaire (PAR-Q) </w:t>
      </w:r>
      <w:r w:rsidRPr="004A173C">
        <w:rPr>
          <w:rFonts w:cs="Arial"/>
        </w:rPr>
        <w:fldChar w:fldCharType="begin"/>
      </w:r>
      <w:r w:rsidRPr="004A173C">
        <w:rPr>
          <w:rFonts w:cs="Arial"/>
        </w:rPr>
        <w:instrText xml:space="preserve"> ADDIN EN.CITE &lt;EndNote&gt;&lt;Cite&gt;&lt;Author&gt;Thomas&lt;/Author&gt;&lt;Year&gt;1992&lt;/Year&gt;&lt;RecNum&gt;1000&lt;/RecNum&gt;&lt;DisplayText&gt;&lt;style font="Times New Roman"&gt;(36)&lt;/style&gt;&lt;/DisplayText&gt;&lt;record&gt;&lt;rec-number&gt;1000&lt;/rec-number&gt;&lt;foreign-keys&gt;&lt;key app="EN" db-id="ds2vpv2rn9rxrkefsdp5s0xtepz500xad992"&gt;1000&lt;/key&gt;&lt;/foreign-keys&gt;&lt;ref-type name="Journal Article"&gt;17&lt;/ref-type&gt;&lt;contributors&gt;&lt;authors&gt;&lt;author&gt;Thomas, S.&lt;/author&gt;&lt;author&gt;Reading, J.&lt;/author&gt;&lt;author&gt;Shepard, R.J.&lt;/author&gt;&lt;/authors&gt;&lt;/contributors&gt;&lt;titles&gt;&lt;title&gt;Revision of the Physical Activity Readiness Questionnaire (PAR-Q)&lt;/title&gt;&lt;secondary-title&gt;Can J Sport Sci&lt;/secondary-title&gt;&lt;/titles&gt;&lt;periodical&gt;&lt;full-title&gt;Can J Sport Sci&lt;/full-title&gt;&lt;/periodical&gt;&lt;pages&gt;338-349&lt;/pages&gt;&lt;volume&gt;17&lt;/volume&gt;&lt;number&gt;4&lt;/number&gt;&lt;dates&gt;&lt;year&gt;1992&lt;/year&gt;&lt;/dates&gt;&lt;urls&gt;&lt;/urls&gt;&lt;custom1&gt;Minister of Public Works and Government Services Canada&lt;/custom1&gt;&lt;/record&gt;&lt;/Cite&gt;&lt;/EndNote&gt;</w:instrText>
      </w:r>
      <w:r w:rsidRPr="004A173C">
        <w:rPr>
          <w:rFonts w:cs="Arial"/>
        </w:rPr>
        <w:fldChar w:fldCharType="separate"/>
      </w:r>
      <w:r w:rsidRPr="004A173C">
        <w:rPr>
          <w:rFonts w:cs="Arial"/>
          <w:noProof/>
        </w:rPr>
        <w:t>(</w:t>
      </w:r>
      <w:hyperlink w:anchor="_ENREF_36" w:tooltip="Thomas, 1992 #1000" w:history="1">
        <w:r w:rsidRPr="004A173C">
          <w:rPr>
            <w:rFonts w:cs="Arial"/>
            <w:noProof/>
          </w:rPr>
          <w:t>36</w:t>
        </w:r>
      </w:hyperlink>
      <w:r w:rsidRPr="004A173C">
        <w:rPr>
          <w:rFonts w:cs="Arial"/>
          <w:noProof/>
        </w:rPr>
        <w:t>)</w:t>
      </w:r>
      <w:r w:rsidRPr="004A173C">
        <w:rPr>
          <w:rFonts w:cs="Arial"/>
        </w:rPr>
        <w:fldChar w:fldCharType="end"/>
      </w:r>
      <w:r w:rsidRPr="004A173C">
        <w:rPr>
          <w:rFonts w:cs="Arial"/>
        </w:rPr>
        <w:t xml:space="preserve"> or reporting a major lower-extremity injury. </w:t>
      </w:r>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 xml:space="preserve">8  </w:t>
      </w:r>
      <w:r w:rsidRPr="004A173C">
        <w:rPr>
          <w:rFonts w:cs="Arial"/>
          <w:b/>
        </w:rPr>
        <w:t>Data</w:t>
      </w:r>
      <w:proofErr w:type="gramEnd"/>
      <w:r w:rsidRPr="004A173C">
        <w:rPr>
          <w:rFonts w:cs="Arial"/>
          <w:b/>
        </w:rPr>
        <w:t xml:space="preserve"> Collection. </w:t>
      </w:r>
      <w:r w:rsidRPr="004A173C">
        <w:rPr>
          <w:rFonts w:cs="Arial"/>
        </w:rPr>
        <w:t xml:space="preserve">Participants completed a three-dimensional biomechanical analysis of running. All participants wore running shorts, a tank-top to allow placement of trunk markers on the skin, and neutral laboratory footwear (Bite Footwear, Redmond, WA) </w:t>
      </w:r>
      <w:r w:rsidRPr="004A173C">
        <w:rPr>
          <w:rFonts w:cs="Arial"/>
        </w:rPr>
        <w:fldChar w:fldCharType="begin"/>
      </w:r>
      <w:r w:rsidRPr="004A173C">
        <w:rPr>
          <w:rFonts w:cs="Arial"/>
        </w:rPr>
        <w:instrText xml:space="preserve"> ADDIN EN.CITE &lt;EndNote&gt;&lt;Cite&gt;&lt;Author&gt;Barnes&lt;/Author&gt;&lt;Year&gt;2010&lt;/Year&gt;&lt;RecNum&gt;987&lt;/RecNum&gt;&lt;DisplayText&gt;&lt;style font="Times New Roman"&gt;(1)&lt;/style&gt;&lt;/DisplayText&gt;&lt;record&gt;&lt;rec-number&gt;987&lt;/rec-number&gt;&lt;foreign-keys&gt;&lt;key app="EN" db-id="ds2vpv2rn9rxrkefsdp5s0xtepz500xad992"&gt;987&lt;/key&gt;&lt;/foreign-keys&gt;&lt;ref-type name="Journal Article"&gt;17&lt;/ref-type&gt;&lt;contributors&gt;&lt;authors&gt;&lt;author&gt;Barnes, A.&lt;/author&gt;&lt;author&gt;Wheat, J.&lt;/author&gt;&lt;author&gt;Milner, C. E.&lt;/author&gt;&lt;/authors&gt;&lt;/contributors&gt;&lt;auth-address&gt;The Centre for Sport and Exercise Science, Sheffield Hallam University, Collegiate Crescent Campus, Sheffield S10 2BP, UK. A.Barnes@shu.ac.uk&lt;/auth-address&gt;&lt;titles&gt;&lt;title&gt;Use of gait sandals for measuring rearfoot and shank motion during running&lt;/title&gt;&lt;secondary-title&gt;Gait Posture&lt;/secondary-title&gt;&lt;/titles&gt;&lt;periodical&gt;&lt;full-title&gt;Gait Posture&lt;/full-title&gt;&lt;/periodical&gt;&lt;pages&gt;133-5&lt;/pages&gt;&lt;volume&gt;32&lt;/volume&gt;&lt;number&gt;1&lt;/number&gt;&lt;edition&gt;2010/04/07&lt;/edition&gt;&lt;keywords&gt;&lt;keyword&gt;Adult&lt;/keyword&gt;&lt;keyword&gt;Biomechanics&lt;/keyword&gt;&lt;keyword&gt;Foot/ physiology&lt;/keyword&gt;&lt;keyword&gt;Humans&lt;/keyword&gt;&lt;keyword&gt;Male&lt;/keyword&gt;&lt;keyword&gt;Running/ physiology&lt;/keyword&gt;&lt;keyword&gt;Shoes&lt;/keyword&gt;&lt;/keywords&gt;&lt;dates&gt;&lt;year&gt;2010&lt;/year&gt;&lt;pub-dates&gt;&lt;date&gt;May&lt;/date&gt;&lt;/pub-dates&gt;&lt;/dates&gt;&lt;isbn&gt;1879-2219 (Electronic)&amp;#xD;0966-6362 (Linking)&lt;/isbn&gt;&lt;accession-num&gt;20363630&lt;/accession-num&gt;&lt;urls&gt;&lt;/urls&gt;&lt;electronic-resource-num&gt;S0966-6362(10)00030-5 [pii]&amp;#xD;10.1016/j.gaitpost.2010.01.015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 w:tooltip="Barnes, 2010 #987" w:history="1">
        <w:r w:rsidRPr="004A173C">
          <w:rPr>
            <w:rFonts w:cs="Arial"/>
            <w:noProof/>
          </w:rPr>
          <w:t>1</w:t>
        </w:r>
      </w:hyperlink>
      <w:r w:rsidRPr="004A173C">
        <w:rPr>
          <w:rFonts w:cs="Arial"/>
          <w:noProof/>
        </w:rPr>
        <w:t>)</w:t>
      </w:r>
      <w:r w:rsidRPr="004A173C">
        <w:rPr>
          <w:rFonts w:cs="Arial"/>
        </w:rPr>
        <w:fldChar w:fldCharType="end"/>
      </w:r>
      <w:r w:rsidRPr="004A173C">
        <w:rPr>
          <w:rFonts w:cs="Arial"/>
        </w:rPr>
        <w:t xml:space="preserve">. Passive reflective markers were placed unilaterally on the lower-extremity, as well as on the pelvis and trunk. Data were collected on the right side for controls. Kinematic and kinetic data were collected on the currently or previously injured lower-extremity in the ITBS groups. If both sides were currently or previously injured, then data from the right side were collected. Anatomical coordinate systems were defined by placing markers over the: acromion processes, superior aspect of the iliac crests, greater trochanters, lateral and medial femoral epicondyles, lateral and medial malleolli, and the first and fifth metatarsal heads. To record trunk motion during the overground running trials, markers were placed on the skin over the manubrium, sternal body, seventh cervical vertebra, and tenth thoracic vertebra. Thermoplastic shells with four non-collinear markers were positioned over the posterior pelvis and </w:t>
      </w:r>
      <w:proofErr w:type="spellStart"/>
      <w:r w:rsidRPr="004A173C">
        <w:rPr>
          <w:rFonts w:cs="Arial"/>
        </w:rPr>
        <w:t>posterolaterally</w:t>
      </w:r>
      <w:proofErr w:type="spellEnd"/>
      <w:r w:rsidRPr="004A173C">
        <w:rPr>
          <w:rFonts w:cs="Arial"/>
        </w:rPr>
        <w:t xml:space="preserve"> on the proximal thigh and distal shank </w:t>
      </w:r>
      <w:r w:rsidRPr="004A173C">
        <w:rPr>
          <w:rFonts w:cs="Arial"/>
        </w:rPr>
        <w:fldChar w:fldCharType="begin"/>
      </w:r>
      <w:r w:rsidRPr="004A173C">
        <w:rPr>
          <w:rFonts w:cs="Arial"/>
        </w:rPr>
        <w:instrText xml:space="preserve"> ADDIN EN.CITE &lt;EndNote&gt;&lt;Cite&gt;&lt;Author&gt;Cappozzo&lt;/Author&gt;&lt;Year&gt;1997&lt;/Year&gt;&lt;RecNum&gt;988&lt;/RecNum&gt;&lt;DisplayText&gt;&lt;style font="Times New Roman"&gt;(5)&lt;/style&gt;&lt;/DisplayText&gt;&lt;record&gt;&lt;rec-number&gt;988&lt;/rec-number&gt;&lt;foreign-keys&gt;&lt;key app="EN" db-id="ds2vpv2rn9rxrkefsdp5s0xtepz500xad992"&gt;988&lt;/key&gt;&lt;/foreign-keys&gt;&lt;ref-type name="Journal Article"&gt;17&lt;/ref-type&gt;&lt;contributors&gt;&lt;authors&gt;&lt;author&gt;Cappozzo, A.&lt;/author&gt;&lt;author&gt;Cappello, A.&lt;/author&gt;&lt;author&gt;Della Croce, U.&lt;/author&gt;&lt;author&gt;Pensalfini, F.&lt;/author&gt;&lt;/authors&gt;&lt;/contributors&gt;&lt;auth-address&gt;Cattedra di Tecnologie Biomediche, Universita degli Studi di Sassari, Italy.&lt;/auth-address&gt;&lt;titles&gt;&lt;title&gt;Surface-marker cluster design criteria for 3-D bone movement reconstruction&lt;/title&gt;&lt;secondary-title&gt;IEEE Trans Biomed Eng&lt;/secondary-title&gt;&lt;/titles&gt;&lt;periodical&gt;&lt;full-title&gt;IEEE Trans Biomed Eng&lt;/full-title&gt;&lt;/periodical&gt;&lt;pages&gt;1165-74&lt;/pages&gt;&lt;volume&gt;44&lt;/volume&gt;&lt;number&gt;12&lt;/number&gt;&lt;edition&gt;1997/12/24&lt;/edition&gt;&lt;keywords&gt;&lt;keyword&gt;Animals&lt;/keyword&gt;&lt;keyword&gt;Bone and Bones/anatomy &amp;amp; histology/ physiology&lt;/keyword&gt;&lt;keyword&gt;Cluster Analysis&lt;/keyword&gt;&lt;keyword&gt;Humans&lt;/keyword&gt;&lt;keyword&gt;Least-Squares Analysis&lt;/keyword&gt;&lt;keyword&gt;Models, Biological&lt;/keyword&gt;&lt;keyword&gt;Movement&lt;/keyword&gt;&lt;keyword&gt;Surface Properties&lt;/keyword&gt;&lt;/keywords&gt;&lt;dates&gt;&lt;year&gt;1997&lt;/year&gt;&lt;pub-dates&gt;&lt;date&gt;Dec&lt;/date&gt;&lt;/pub-dates&gt;&lt;/dates&gt;&lt;isbn&gt;0018-9294 (Print)&amp;#xD;0018-9294 (Linking)&lt;/isbn&gt;&lt;accession-num&gt;9401217&lt;/accession-num&gt;&lt;urls&gt;&lt;/urls&gt;&lt;electronic-resource-num&gt;10.1109/10.649988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5" w:tooltip="Cappozzo, 1997 #988" w:history="1">
        <w:r w:rsidRPr="004A173C">
          <w:rPr>
            <w:rFonts w:cs="Arial"/>
            <w:noProof/>
          </w:rPr>
          <w:t>5</w:t>
        </w:r>
      </w:hyperlink>
      <w:r w:rsidRPr="004A173C">
        <w:rPr>
          <w:rFonts w:cs="Arial"/>
          <w:noProof/>
        </w:rPr>
        <w:t>)</w:t>
      </w:r>
      <w:r w:rsidRPr="004A173C">
        <w:rPr>
          <w:rFonts w:cs="Arial"/>
        </w:rPr>
        <w:fldChar w:fldCharType="end"/>
      </w:r>
      <w:r w:rsidRPr="004A173C">
        <w:rPr>
          <w:rFonts w:cs="Arial"/>
        </w:rPr>
        <w:t xml:space="preserve">. The thigh and shank shells were attached to their respective segments via neoprene wraps and hook </w:t>
      </w:r>
      <w:r w:rsidRPr="004A173C">
        <w:rPr>
          <w:rFonts w:cs="Arial"/>
        </w:rPr>
        <w:lastRenderedPageBreak/>
        <w:t xml:space="preserve">and loop tape </w:t>
      </w:r>
      <w:r w:rsidRPr="004A173C">
        <w:rPr>
          <w:rFonts w:cs="Arial"/>
        </w:rPr>
        <w:fldChar w:fldCharType="begin"/>
      </w:r>
      <w:r w:rsidRPr="004A173C">
        <w:rPr>
          <w:rFonts w:cs="Arial"/>
        </w:rPr>
        <w:instrText xml:space="preserve"> ADDIN EN.CITE &lt;EndNote&gt;&lt;Cite&gt;&lt;Author&gt;Manal&lt;/Author&gt;&lt;Year&gt;2000&lt;/Year&gt;&lt;RecNum&gt;989&lt;/RecNum&gt;&lt;DisplayText&gt;&lt;style font="Times New Roman"&gt;(21)&lt;/style&gt;&lt;/DisplayText&gt;&lt;record&gt;&lt;rec-number&gt;989&lt;/rec-number&gt;&lt;foreign-keys&gt;&lt;key app="EN" db-id="ds2vpv2rn9rxrkefsdp5s0xtepz500xad992"&gt;989&lt;/key&gt;&lt;/foreign-keys&gt;&lt;ref-type name="Journal Article"&gt;17&lt;/ref-type&gt;&lt;contributors&gt;&lt;authors&gt;&lt;author&gt;Manal, K.&lt;/author&gt;&lt;author&gt;McClay, I.&lt;/author&gt;&lt;author&gt;Stanhope, S.&lt;/author&gt;&lt;author&gt;Richards, J.&lt;/author&gt;&lt;author&gt;Galinat, B.&lt;/author&gt;&lt;/authors&gt;&lt;/contributors&gt;&lt;auth-address&gt;Department of Mechanical Engineering, University of Delaware, Newark, DE 19716, USA.&lt;/auth-address&gt;&lt;titles&gt;&lt;title&gt;Comparison of surface mounted markers and attachment methods in estimating tibial rotations during walking: an in vivo study&lt;/title&gt;&lt;secondary-title&gt;Gait Posture&lt;/secondary-title&gt;&lt;/titles&gt;&lt;periodical&gt;&lt;full-title&gt;Gait Posture&lt;/full-title&gt;&lt;/periodical&gt;&lt;pages&gt;38-45&lt;/pages&gt;&lt;volume&gt;11&lt;/volume&gt;&lt;number&gt;1&lt;/number&gt;&lt;edition&gt;2000/02/09&lt;/edition&gt;&lt;keywords&gt;&lt;keyword&gt;Gait/ physiology&lt;/keyword&gt;&lt;keyword&gt;Humans&lt;/keyword&gt;&lt;keyword&gt;Knee Joint/ physiology&lt;/keyword&gt;&lt;keyword&gt;Rotation&lt;/keyword&gt;&lt;keyword&gt;Tibia/ physiology&lt;/keyword&gt;&lt;keyword&gt;Walking/ physiology&lt;/keyword&gt;&lt;/keywords&gt;&lt;dates&gt;&lt;year&gt;2000&lt;/year&gt;&lt;pub-dates&gt;&lt;date&gt;Feb&lt;/date&gt;&lt;/pub-dates&gt;&lt;/dates&gt;&lt;isbn&gt;0966-6362 (Print)&amp;#xD;0966-6362 (Linking)&lt;/isbn&gt;&lt;accession-num&gt;10664484&lt;/accession-num&gt;&lt;urls&gt;&lt;/urls&gt;&lt;electronic-resource-num&gt;S0966-6362(99)00042-9 [pii]&lt;/electronic-resource-num&gt;&lt;remote-database-provider&gt;Nlm&lt;/remote-database-provider&gt;&lt;language&gt;eng&lt;/language&gt;&lt;/record&gt;&lt;/Cite&gt;&lt;/EndNote&gt;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1" w:tooltip="Manal, 2000 #989" w:history="1">
        <w:r w:rsidRPr="004A173C">
          <w:rPr>
            <w:rFonts w:cs="Arial"/>
            <w:noProof/>
          </w:rPr>
          <w:t>21</w:t>
        </w:r>
      </w:hyperlink>
      <w:r w:rsidRPr="004A173C">
        <w:rPr>
          <w:rFonts w:cs="Arial"/>
          <w:noProof/>
        </w:rPr>
        <w:t>)</w:t>
      </w:r>
      <w:r w:rsidRPr="004A173C">
        <w:rPr>
          <w:rFonts w:cs="Arial"/>
        </w:rPr>
        <w:fldChar w:fldCharType="end"/>
      </w:r>
      <w:r w:rsidRPr="004A173C">
        <w:rPr>
          <w:rFonts w:cs="Arial"/>
        </w:rPr>
        <w:t xml:space="preserve">. During the static calibration trial, participants stood on a template with weight equally distributed on both feet </w:t>
      </w:r>
      <w:r w:rsidRPr="004A173C">
        <w:rPr>
          <w:rFonts w:cs="Arial"/>
        </w:rPr>
        <w:fldChar w:fldCharType="begin"/>
      </w:r>
      <w:r w:rsidRPr="004A173C">
        <w:rPr>
          <w:rFonts w:cs="Arial"/>
        </w:rPr>
        <w:instrText xml:space="preserve"> ADDIN EN.CITE &lt;EndNote&gt;&lt;Cite&gt;&lt;Author&gt;McIlroy&lt;/Author&gt;&lt;Year&gt;1997&lt;/Year&gt;&lt;RecNum&gt;990&lt;/RecNum&gt;&lt;DisplayText&gt;&lt;style font="Times New Roman"&gt;(22)&lt;/style&gt;&lt;/DisplayText&gt;&lt;record&gt;&lt;rec-number&gt;990&lt;/rec-number&gt;&lt;foreign-keys&gt;&lt;key app="EN" db-id="ds2vpv2rn9rxrkefsdp5s0xtepz500xad992"&gt;990&lt;/key&gt;&lt;/foreign-keys&gt;&lt;ref-type name="Journal Article"&gt;17&lt;/ref-type&gt;&lt;contributors&gt;&lt;authors&gt;&lt;author&gt;McIlroy, W. E.&lt;/author&gt;&lt;author&gt;Maki, B. E.&lt;/author&gt;&lt;/authors&gt;&lt;/contributors&gt;&lt;auth-address&gt;Centre for Studies in Aging, Sunnybrook Health Science Centre, University of Toronto, Ontario, Canada.&lt;/auth-address&gt;&lt;titles&gt;&lt;title&gt;Preferred placement of the feet during quiet stance: development of a standardized foot placement for balance testing&lt;/title&gt;&lt;secondary-title&gt;Clin Biomech&lt;/secondary-title&gt;&lt;/titles&gt;&lt;periodical&gt;&lt;full-title&gt;Clin Biomech&lt;/full-title&gt;&lt;/periodical&gt;&lt;pages&gt;66-70&lt;/pages&gt;&lt;volume&gt;12&lt;/volume&gt;&lt;number&gt;1&lt;/number&gt;&lt;edition&gt;1997/01/01&lt;/edition&gt;&lt;dates&gt;&lt;year&gt;1997&lt;/year&gt;&lt;pub-dates&gt;&lt;date&gt;Jan&lt;/date&gt;&lt;/pub-dates&gt;&lt;/dates&gt;&lt;isbn&gt;1879-1271 (Electronic)&amp;#xD;0268-0033 (Linking)&lt;/isbn&gt;&lt;accession-num&gt;11415674&lt;/accession-num&gt;&lt;urls&gt;&lt;/urls&gt;&lt;electronic-resource-num&gt;S026800339600040X [pii]&lt;/electronic-resource-num&gt;&lt;remote-database-provider&gt;Nlm&lt;/remote-database-provider&gt;&lt;language&gt;Eng&lt;/language&gt;&lt;/record&gt;&lt;/Cite&gt;&lt;/EndNote&gt;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2" w:tooltip="McIlroy, 1997 #990" w:history="1">
        <w:r w:rsidRPr="004A173C">
          <w:rPr>
            <w:rFonts w:cs="Arial"/>
            <w:noProof/>
          </w:rPr>
          <w:t>22</w:t>
        </w:r>
      </w:hyperlink>
      <w:r w:rsidRPr="004A173C">
        <w:rPr>
          <w:rFonts w:cs="Arial"/>
          <w:noProof/>
        </w:rPr>
        <w:t>)</w:t>
      </w:r>
      <w:r w:rsidRPr="004A173C">
        <w:rPr>
          <w:rFonts w:cs="Arial"/>
        </w:rPr>
        <w:fldChar w:fldCharType="end"/>
      </w:r>
      <w:r w:rsidRPr="004A173C">
        <w:rPr>
          <w:rFonts w:cs="Arial"/>
        </w:rPr>
        <w:t xml:space="preserve">. After the calibration trial was recorded, all anatomical markers were removed. </w:t>
      </w:r>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9</w:t>
      </w:r>
      <w:r w:rsidRPr="004A173C">
        <w:rPr>
          <w:rFonts w:cs="Arial"/>
          <w:b/>
        </w:rPr>
        <w:t xml:space="preserve">  </w:t>
      </w:r>
      <w:r w:rsidRPr="004A173C">
        <w:rPr>
          <w:rFonts w:cs="Arial"/>
        </w:rPr>
        <w:t>A</w:t>
      </w:r>
      <w:proofErr w:type="gramEnd"/>
      <w:r w:rsidRPr="004A173C">
        <w:rPr>
          <w:rFonts w:cs="Arial"/>
        </w:rPr>
        <w:t xml:space="preserve"> nine-camera motion capture system (</w:t>
      </w:r>
      <w:proofErr w:type="spellStart"/>
      <w:r w:rsidRPr="004A173C">
        <w:rPr>
          <w:rFonts w:cs="Arial"/>
        </w:rPr>
        <w:t>Vicon</w:t>
      </w:r>
      <w:proofErr w:type="spellEnd"/>
      <w:r w:rsidRPr="004A173C">
        <w:rPr>
          <w:rFonts w:cs="Arial"/>
        </w:rPr>
        <w:t>, Oxford Metrics, Centennial, CO) sampling at 120 Hz recorded lower-extremity and trunk position data. For the overground running trials, participants ran along a 17 m runway at a velocity of 3.5 ± 0.18 m∙s</w:t>
      </w:r>
      <w:r w:rsidRPr="004A173C">
        <w:rPr>
          <w:rFonts w:cs="Arial"/>
          <w:vertAlign w:val="superscript"/>
        </w:rPr>
        <w:t>-1</w:t>
      </w:r>
      <w:r w:rsidRPr="004A173C">
        <w:rPr>
          <w:rFonts w:cs="Arial"/>
        </w:rPr>
        <w:t xml:space="preserve">. A force plate (AMTI, Inc., Watertown, MA) sampling at 1200 Hz located in the middle of the runway was synchronized with the motion capture system. To monitor running velocity, two photocells linked to a timer were placed on either side of the force plate three meters apart. Participants practiced running at the given velocity until they were able to land consistently on the force plate without targeting. </w:t>
      </w:r>
    </w:p>
    <w:p w:rsidR="00A1324D" w:rsidRPr="004A173C" w:rsidRDefault="00A1324D" w:rsidP="00A1324D">
      <w:pPr>
        <w:spacing w:line="480" w:lineRule="auto"/>
        <w:rPr>
          <w:rFonts w:cs="Arial"/>
        </w:rPr>
      </w:pPr>
      <w:r w:rsidRPr="004A173C">
        <w:rPr>
          <w:rFonts w:cs="Arial"/>
          <w:b/>
          <w:i/>
        </w:rPr>
        <w:t xml:space="preserve">Paragraph Number 10  </w:t>
      </w:r>
      <w:r w:rsidRPr="004A173C">
        <w:rPr>
          <w:rFonts w:cs="Arial"/>
        </w:rPr>
        <w:t xml:space="preserve">Following the overground running trials, iliotibial band flexibility was measured via the </w:t>
      </w:r>
      <w:proofErr w:type="spellStart"/>
      <w:r w:rsidRPr="004A173C">
        <w:rPr>
          <w:rFonts w:cs="Arial"/>
        </w:rPr>
        <w:t>Ober</w:t>
      </w:r>
      <w:proofErr w:type="spellEnd"/>
      <w:r w:rsidRPr="004A173C">
        <w:rPr>
          <w:rFonts w:cs="Arial"/>
        </w:rPr>
        <w:t xml:space="preserve"> test </w:t>
      </w:r>
      <w:r w:rsidRPr="004A173C">
        <w:rPr>
          <w:rFonts w:cs="Arial"/>
        </w:rPr>
        <w:fldChar w:fldCharType="begin"/>
      </w:r>
      <w:r w:rsidRPr="004A173C">
        <w:rPr>
          <w:rFonts w:cs="Arial"/>
        </w:rPr>
        <w:instrText xml:space="preserve"> ADDIN EN.CITE &lt;EndNote&gt;&lt;Cite&gt;&lt;Author&gt;Piva&lt;/Author&gt;&lt;Year&gt;2005&lt;/Year&gt;&lt;RecNum&gt;991&lt;/RecNum&gt;&lt;DisplayText&gt;&lt;style font="Times New Roman"&gt;(29)&lt;/style&gt;&lt;/DisplayText&gt;&lt;record&gt;&lt;rec-number&gt;991&lt;/rec-number&gt;&lt;foreign-keys&gt;&lt;key app="EN" db-id="ds2vpv2rn9rxrkefsdp5s0xtepz500xad992"&gt;991&lt;/key&gt;&lt;/foreign-keys&gt;&lt;ref-type name="Journal Article"&gt;17&lt;/ref-type&gt;&lt;contributors&gt;&lt;authors&gt;&lt;author&gt;Piva, S. R.&lt;/author&gt;&lt;author&gt;Goodnite, E. A.&lt;/author&gt;&lt;author&gt;Childs, J. D.&lt;/author&gt;&lt;/authors&gt;&lt;/contributors&gt;&lt;auth-address&gt;Department of Physical Therapy, School of Health and Rehabilitation Sciences, University of Pittsburgh, Pittsburgh 15260, USA. srpst24@pitt.edu&lt;/auth-address&gt;&lt;titles&gt;&lt;title&gt;Strength around the hip and flexibility of soft tissues in individuals with and without patellofemoral pain syndrome&lt;/title&gt;&lt;secondary-title&gt;J Orthop Sports Phys Ther&lt;/secondary-title&gt;&lt;alt-title&gt;The Journal of orthopaedic and sports physical therapy&lt;/alt-title&gt;&lt;/titles&gt;&lt;periodical&gt;&lt;full-title&gt;J Orthop Sports Phys Ther&lt;/full-title&gt;&lt;/periodical&gt;&lt;pages&gt;793-801&lt;/pages&gt;&lt;volume&gt;35&lt;/volume&gt;&lt;number&gt;12&lt;/number&gt;&lt;edition&gt;2006/07/20&lt;/edition&gt;&lt;keywords&gt;&lt;keyword&gt;Adult&lt;/keyword&gt;&lt;keyword&gt;Case-Control Studies&lt;/keyword&gt;&lt;keyword&gt;Connective Tissue/ physiology&lt;/keyword&gt;&lt;keyword&gt;Female&lt;/keyword&gt;&lt;keyword&gt;Hip Joint/ physiology&lt;/keyword&gt;&lt;keyword&gt;Humans&lt;/keyword&gt;&lt;keyword&gt;Male&lt;/keyword&gt;&lt;keyword&gt;Muscle Strength/ physiology&lt;/keyword&gt;&lt;keyword&gt;Patellofemoral Pain Syndrome/ physiopathology&lt;/keyword&gt;&lt;keyword&gt;Pennsylvania&lt;/keyword&gt;&lt;keyword&gt;Range of Motion, Articular&lt;/keyword&gt;&lt;keyword&gt;Rotation&lt;/keyword&gt;&lt;/keywords&gt;&lt;dates&gt;&lt;year&gt;2005&lt;/year&gt;&lt;pub-dates&gt;&lt;date&gt;Dec&lt;/date&gt;&lt;/pub-dates&gt;&lt;/dates&gt;&lt;isbn&gt;0190-6011 (Print)&amp;#xD;0190-6011 (Linking)&lt;/isbn&gt;&lt;accession-num&gt;16848100&lt;/accession-num&gt;&lt;urls&gt;&lt;/urls&gt;&lt;remote-database-provider&gt;NLM&lt;/remote-database-provider&gt;&lt;language&gt;eng&lt;/language&gt;&lt;/record&gt;&lt;/Cite&gt;&lt;/EndNote&gt;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9" w:tooltip="Piva, 2005 #991" w:history="1">
        <w:r w:rsidRPr="004A173C">
          <w:rPr>
            <w:rFonts w:cs="Arial"/>
            <w:noProof/>
          </w:rPr>
          <w:t>29</w:t>
        </w:r>
      </w:hyperlink>
      <w:r w:rsidRPr="004A173C">
        <w:rPr>
          <w:rFonts w:cs="Arial"/>
          <w:noProof/>
        </w:rPr>
        <w:t>)</w:t>
      </w:r>
      <w:r w:rsidRPr="004A173C">
        <w:rPr>
          <w:rFonts w:cs="Arial"/>
        </w:rPr>
        <w:fldChar w:fldCharType="end"/>
      </w:r>
      <w:r w:rsidRPr="004A173C">
        <w:rPr>
          <w:rFonts w:cs="Arial"/>
        </w:rPr>
        <w:t xml:space="preserve">. To assess intra-rater reliability, ten participants were invited back to the laboratory on a separate day to re-measure iliotibial band flexibility. The intra-class correlation coefficient (ICC(3, k)) was 0.839 which indicated good reliability </w:t>
      </w:r>
      <w:r w:rsidRPr="004A173C">
        <w:rPr>
          <w:rFonts w:cs="Arial"/>
        </w:rPr>
        <w:fldChar w:fldCharType="begin"/>
      </w:r>
      <w:r w:rsidRPr="004A173C">
        <w:rPr>
          <w:rFonts w:cs="Arial"/>
        </w:rPr>
        <w:instrText xml:space="preserve"> ADDIN EN.CITE &lt;EndNote&gt;&lt;Cite&gt;&lt;Author&gt;Portney&lt;/Author&gt;&lt;Year&gt;2008&lt;/Year&gt;&lt;RecNum&gt;992&lt;/RecNum&gt;&lt;DisplayText&gt;&lt;style font="Times New Roman"&gt;(30)&lt;/style&gt;&lt;/DisplayText&gt;&lt;record&gt;&lt;rec-number&gt;992&lt;/rec-number&gt;&lt;foreign-keys&gt;&lt;key app="EN" db-id="ds2vpv2rn9rxrkefsdp5s0xtepz500xad992"&gt;992&lt;/key&gt;&lt;/foreign-keys&gt;&lt;ref-type name="Book"&gt;6&lt;/ref-type&gt;&lt;contributors&gt;&lt;authors&gt;&lt;author&gt;Portney, L.&lt;/author&gt;&lt;author&gt;Watkins, M.&lt;/author&gt;&lt;/authors&gt;&lt;/contributors&gt;&lt;titles&gt;&lt;title&gt;Foundations of Clinical Research: Applications to Practice&lt;/title&gt;&lt;/titles&gt;&lt;edition&gt;3rd&lt;/edition&gt;&lt;section&gt;514&lt;/section&gt;&lt;dates&gt;&lt;year&gt;2008&lt;/year&gt;&lt;/dates&gt;&lt;pub-location&gt;Upper Saddle River (NJ)&lt;/pub-location&gt;&lt;publisher&gt;Prentice Hall&lt;/publisher&gt;&lt;urls&gt;&lt;/urls&gt;&lt;/record&gt;&lt;/Cite&gt;&lt;/EndNote&gt;</w:instrText>
      </w:r>
      <w:r w:rsidRPr="004A173C">
        <w:rPr>
          <w:rFonts w:cs="Arial"/>
        </w:rPr>
        <w:fldChar w:fldCharType="separate"/>
      </w:r>
      <w:r w:rsidRPr="004A173C">
        <w:rPr>
          <w:rFonts w:cs="Arial"/>
          <w:noProof/>
        </w:rPr>
        <w:t>(</w:t>
      </w:r>
      <w:hyperlink w:anchor="_ENREF_30" w:tooltip="Portney, 2008 #992" w:history="1">
        <w:r w:rsidRPr="004A173C">
          <w:rPr>
            <w:rFonts w:cs="Arial"/>
            <w:noProof/>
          </w:rPr>
          <w:t>30</w:t>
        </w:r>
      </w:hyperlink>
      <w:r w:rsidRPr="004A173C">
        <w:rPr>
          <w:rFonts w:cs="Arial"/>
          <w:noProof/>
        </w:rPr>
        <w:t>)</w:t>
      </w:r>
      <w:r w:rsidRPr="004A173C">
        <w:rPr>
          <w:rFonts w:cs="Arial"/>
        </w:rPr>
        <w:fldChar w:fldCharType="end"/>
      </w:r>
      <w:r w:rsidRPr="004A173C">
        <w:rPr>
          <w:rFonts w:cs="Arial"/>
        </w:rPr>
        <w:t xml:space="preserve">. Participants were side-lying on an examination table with the shoulders and pelvis perpendicular to table. To stabilize the pelvis, the hip and knee of the lower-extremity touching the table were slightly flexed. The skin was marked 5 cm proximal to the lateral knee joint to indicate placement for the digital inclinometer (Lafayette Instrument Company, Lafayette, IN). The inclinometer was placed over the marked skin and fastened with elastic bandage tape. While standing behind the participant, the researcher stabilized the pelvis with his hand. The researcher passively </w:t>
      </w:r>
      <w:r w:rsidRPr="004A173C">
        <w:rPr>
          <w:rFonts w:cs="Arial"/>
        </w:rPr>
        <w:lastRenderedPageBreak/>
        <w:t xml:space="preserve">abducted and then extended the hip to align the hip with the trunk. Participants were instructed to relax the muscles of the lower-extremity while allowing the thigh to passively drop toward the table. The shank was supported by the researcher during the test in order to allow the limb to fall with control. The end position of the thigh adduction motion was indicated by lateral tilt of the pelvis, when thigh adduction motion stopped, or both </w:t>
      </w:r>
      <w:r w:rsidRPr="004A173C">
        <w:rPr>
          <w:rFonts w:cs="Arial"/>
        </w:rPr>
        <w:fldChar w:fldCharType="begin"/>
      </w:r>
      <w:r w:rsidRPr="004A173C">
        <w:rPr>
          <w:rFonts w:cs="Arial"/>
        </w:rPr>
        <w:instrText xml:space="preserve"> ADDIN EN.CITE &lt;EndNote&gt;&lt;Cite&gt;&lt;Author&gt;Reese&lt;/Author&gt;&lt;Year&gt;2003&lt;/Year&gt;&lt;RecNum&gt;993&lt;/RecNum&gt;&lt;DisplayText&gt;&lt;style font="Times New Roman"&gt;(32)&lt;/style&gt;&lt;/DisplayText&gt;&lt;record&gt;&lt;rec-number&gt;993&lt;/rec-number&gt;&lt;foreign-keys&gt;&lt;key app="EN" db-id="ds2vpv2rn9rxrkefsdp5s0xtepz500xad992"&gt;993&lt;/key&gt;&lt;/foreign-keys&gt;&lt;ref-type name="Journal Article"&gt;17&lt;/ref-type&gt;&lt;contributors&gt;&lt;authors&gt;&lt;author&gt;Reese, N. B.&lt;/author&gt;&lt;author&gt;Bandy, W. D.&lt;/author&gt;&lt;/authors&gt;&lt;/contributors&gt;&lt;auth-address&gt;Department of Physical Therapy, University of Central Arkansas, Conway, AR, USA. nancyr@mail.uca.edu&lt;/auth-address&gt;&lt;titles&gt;&lt;title&gt;Use of an inclinometer to measure flexibility of the iliotibial band using the Ober test and the modified Ober test: differences in magnitude and reliability of measurements&lt;/title&gt;&lt;secondary-title&gt;J Orthop Sports Phys Ther&lt;/secondary-title&gt;&lt;alt-title&gt;J Orthop Sports Phys Ther&lt;/alt-title&gt;&lt;/titles&gt;&lt;periodical&gt;&lt;full-title&gt;J Orthop Sports Phys Ther&lt;/full-title&gt;&lt;/periodical&gt;&lt;alt-periodical&gt;&lt;full-title&gt;J Orthop Sports Phys Ther&lt;/full-title&gt;&lt;/alt-periodical&gt;&lt;pages&gt;326-30&lt;/pages&gt;&lt;volume&gt;33&lt;/volume&gt;&lt;number&gt;6&lt;/number&gt;&lt;edition&gt;2003/07/04&lt;/edition&gt;&lt;keywords&gt;&lt;keyword&gt;Adult&lt;/keyword&gt;&lt;keyword&gt;Anthropometry/ instrumentation/ methods&lt;/keyword&gt;&lt;keyword&gt;Equipment Design&lt;/keyword&gt;&lt;keyword&gt;Fascia Lata/ physiology&lt;/keyword&gt;&lt;keyword&gt;Female&lt;/keyword&gt;&lt;keyword&gt;Hip Joint/ physiology&lt;/keyword&gt;&lt;keyword&gt;Humans&lt;/keyword&gt;&lt;keyword&gt;Male&lt;/keyword&gt;&lt;keyword&gt;Posture/physiology&lt;/keyword&gt;&lt;keyword&gt;Range of Motion, Articular/ physiology&lt;/keyword&gt;&lt;keyword&gt;Reproducibility of Results&lt;/keyword&gt;&lt;/keywords&gt;&lt;dates&gt;&lt;year&gt;2003&lt;/year&gt;&lt;pub-dates&gt;&lt;date&gt;Jun&lt;/date&gt;&lt;/pub-dates&gt;&lt;/dates&gt;&lt;isbn&gt;0190-6011 (Print)&amp;#xD;0190-6011 (Linking)&lt;/isbn&gt;&lt;accession-num&gt;12839207&lt;/accession-num&gt;&lt;urls&gt;&lt;/urls&gt;&lt;remote-database-provider&gt;NLM&lt;/remote-database-provider&gt;&lt;language&gt;eng&lt;/language&gt;&lt;/record&gt;&lt;/Cite&gt;&lt;/EndNote&gt;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2" w:tooltip="Reese, 2003 #993" w:history="1">
        <w:r w:rsidRPr="004A173C">
          <w:rPr>
            <w:rFonts w:cs="Arial"/>
            <w:noProof/>
          </w:rPr>
          <w:t>32</w:t>
        </w:r>
      </w:hyperlink>
      <w:r w:rsidRPr="004A173C">
        <w:rPr>
          <w:rFonts w:cs="Arial"/>
          <w:noProof/>
        </w:rPr>
        <w:t>)</w:t>
      </w:r>
      <w:r w:rsidRPr="004A173C">
        <w:rPr>
          <w:rFonts w:cs="Arial"/>
        </w:rPr>
        <w:fldChar w:fldCharType="end"/>
      </w:r>
      <w:r w:rsidRPr="004A173C">
        <w:rPr>
          <w:rFonts w:cs="Arial"/>
        </w:rPr>
        <w:t xml:space="preserve">. The angle measured by the inclinometer was recorded. The test was performed three times. </w:t>
      </w:r>
    </w:p>
    <w:p w:rsidR="00A1324D" w:rsidRPr="004A173C" w:rsidRDefault="00A1324D" w:rsidP="00A1324D">
      <w:pPr>
        <w:spacing w:line="480" w:lineRule="auto"/>
        <w:rPr>
          <w:rFonts w:cs="Arial"/>
        </w:rPr>
      </w:pPr>
      <w:r w:rsidRPr="004A173C">
        <w:rPr>
          <w:rFonts w:cs="Arial"/>
          <w:b/>
          <w:i/>
        </w:rPr>
        <w:t>Paragraph Number 11</w:t>
      </w:r>
      <w:r w:rsidRPr="004A173C">
        <w:rPr>
          <w:rFonts w:cs="Arial"/>
        </w:rPr>
        <w:t xml:space="preserve">  After completing the </w:t>
      </w:r>
      <w:proofErr w:type="spellStart"/>
      <w:r w:rsidRPr="004A173C">
        <w:rPr>
          <w:rFonts w:cs="Arial"/>
        </w:rPr>
        <w:t>Ober</w:t>
      </w:r>
      <w:proofErr w:type="spellEnd"/>
      <w:r w:rsidRPr="004A173C">
        <w:rPr>
          <w:rFonts w:cs="Arial"/>
        </w:rPr>
        <w:t xml:space="preserve"> test, hip abductor strength was assessed using a hand-held dynamometer (HHD) (Lafayette Instrument Company, Lafayette, IN) </w:t>
      </w:r>
      <w:r w:rsidRPr="004A173C">
        <w:rPr>
          <w:rFonts w:cs="Arial"/>
        </w:rPr>
        <w:fldChar w:fldCharType="begin"/>
      </w:r>
      <w:r w:rsidRPr="004A173C">
        <w:rPr>
          <w:rFonts w:cs="Arial"/>
        </w:rPr>
        <w:instrText xml:space="preserve"> ADDIN EN.CITE &lt;EndNote&gt;&lt;Cite&gt;&lt;Author&gt;Ireland&lt;/Author&gt;&lt;Year&gt;2003&lt;/Year&gt;&lt;RecNum&gt;994&lt;/RecNum&gt;&lt;DisplayText&gt;&lt;style font="Times New Roman"&gt;(18)&lt;/style&gt;&lt;/DisplayText&gt;&lt;record&gt;&lt;rec-number&gt;994&lt;/rec-number&gt;&lt;foreign-keys&gt;&lt;key app="EN" db-id="ds2vpv2rn9rxrkefsdp5s0xtepz500xad992"&gt;994&lt;/key&gt;&lt;/foreign-keys&gt;&lt;ref-type name="Journal Article"&gt;17&lt;/ref-type&gt;&lt;contributors&gt;&lt;authors&gt;&lt;author&gt;Ireland, M. L.&lt;/author&gt;&lt;author&gt;Willson, J. D.&lt;/author&gt;&lt;author&gt;Ballantyne, B. T.&lt;/author&gt;&lt;author&gt;Davis, I. M.&lt;/author&gt;&lt;/authors&gt;&lt;/contributors&gt;&lt;auth-address&gt;Kentucky Sports Medicine Clinic, Lexington, KY, USA.&lt;/auth-address&gt;&lt;titles&gt;&lt;title&gt;Hip strength in females with and without patellofemoral pain&lt;/title&gt;&lt;secondary-title&gt;J Orthop Sports Phys Ther&lt;/secondary-title&gt;&lt;/titles&gt;&lt;periodical&gt;&lt;full-title&gt;J Orthop Sports Phys Ther&lt;/full-title&gt;&lt;/periodical&gt;&lt;pages&gt;671-6&lt;/pages&gt;&lt;volume&gt;33&lt;/volume&gt;&lt;number&gt;11&lt;/number&gt;&lt;edition&gt;2003/12/13&lt;/edition&gt;&lt;keywords&gt;&lt;keyword&gt;Adolescent&lt;/keyword&gt;&lt;keyword&gt;Adult&lt;/keyword&gt;&lt;keyword&gt;Bone Malalignment&lt;/keyword&gt;&lt;keyword&gt;Control Groups&lt;/keyword&gt;&lt;keyword&gt;Cross-Sectional Studies&lt;/keyword&gt;&lt;keyword&gt;Female&lt;/keyword&gt;&lt;keyword&gt;Hip/ physiology&lt;/keyword&gt;&lt;keyword&gt;Humans&lt;/keyword&gt;&lt;keyword&gt;Isometric Contraction/ physiology&lt;/keyword&gt;&lt;keyword&gt;Joint Diseases/ physiopathology&lt;/keyword&gt;&lt;keyword&gt;Knee Joint/ physiopathology&lt;/keyword&gt;&lt;keyword&gt;Muscle Weakness/complications/ physiopathology&lt;/keyword&gt;&lt;keyword&gt;Muscle, Skeletal/pathology/physiology&lt;/keyword&gt;&lt;keyword&gt;Osteoarthritis, Hip/physiopathology&lt;/keyword&gt;&lt;keyword&gt;Pain/etiology/ physiopathology&lt;/keyword&gt;&lt;keyword&gt;Pain Measurement&lt;/keyword&gt;&lt;/keywords&gt;&lt;dates&gt;&lt;year&gt;2003&lt;/year&gt;&lt;pub-dates&gt;&lt;date&gt;Nov&lt;/date&gt;&lt;/pub-dates&gt;&lt;/dates&gt;&lt;isbn&gt;0190-6011 (Print)&amp;#xD;0190-6011 (Linking)&lt;/isbn&gt;&lt;accession-num&gt;14669962&lt;/accession-num&gt;&lt;urls&gt;&lt;/urls&gt;&lt;remote-database-provider&gt;Nlm&lt;/remote-database-provider&gt;&lt;language&gt;eng&lt;/language&gt;&lt;/record&gt;&lt;/Cite&gt;&lt;/EndNote&gt;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8" w:tooltip="Ireland, 2003 #994" w:history="1">
        <w:r w:rsidRPr="004A173C">
          <w:rPr>
            <w:rFonts w:cs="Arial"/>
            <w:noProof/>
          </w:rPr>
          <w:t>18</w:t>
        </w:r>
      </w:hyperlink>
      <w:r w:rsidRPr="004A173C">
        <w:rPr>
          <w:rFonts w:cs="Arial"/>
          <w:noProof/>
        </w:rPr>
        <w:t>)</w:t>
      </w:r>
      <w:r w:rsidRPr="004A173C">
        <w:rPr>
          <w:rFonts w:cs="Arial"/>
        </w:rPr>
        <w:fldChar w:fldCharType="end"/>
      </w:r>
      <w:r w:rsidRPr="004A173C">
        <w:rPr>
          <w:rFonts w:cs="Arial"/>
        </w:rPr>
        <w:t xml:space="preserve">. Intra-rater reliability was measured for the hip abductor strength test on the same ten participants who were invited to come back to the lab to re-measure iliotibial band flexibility. The intra-class correlation coefficient (ICC(3, k)) was 0.869 which indicated good intra-tester reliability </w:t>
      </w:r>
      <w:r w:rsidRPr="004A173C">
        <w:rPr>
          <w:rFonts w:cs="Arial"/>
        </w:rPr>
        <w:fldChar w:fldCharType="begin"/>
      </w:r>
      <w:r w:rsidRPr="004A173C">
        <w:rPr>
          <w:rFonts w:cs="Arial"/>
        </w:rPr>
        <w:instrText xml:space="preserve"> ADDIN EN.CITE &lt;EndNote&gt;&lt;Cite&gt;&lt;Author&gt;Portney&lt;/Author&gt;&lt;Year&gt;2008&lt;/Year&gt;&lt;RecNum&gt;992&lt;/RecNum&gt;&lt;DisplayText&gt;&lt;style font="Times New Roman"&gt;(30)&lt;/style&gt;&lt;/DisplayText&gt;&lt;record&gt;&lt;rec-number&gt;992&lt;/rec-number&gt;&lt;foreign-keys&gt;&lt;key app="EN" db-id="ds2vpv2rn9rxrkefsdp5s0xtepz500xad992"&gt;992&lt;/key&gt;&lt;/foreign-keys&gt;&lt;ref-type name="Book"&gt;6&lt;/ref-type&gt;&lt;contributors&gt;&lt;authors&gt;&lt;author&gt;Portney, L.&lt;/author&gt;&lt;author&gt;Watkins, M.&lt;/author&gt;&lt;/authors&gt;&lt;/contributors&gt;&lt;titles&gt;&lt;title&gt;Foundations of Clinical Research: Applications to Practice&lt;/title&gt;&lt;/titles&gt;&lt;edition&gt;3rd&lt;/edition&gt;&lt;section&gt;514&lt;/section&gt;&lt;dates&gt;&lt;year&gt;2008&lt;/year&gt;&lt;/dates&gt;&lt;pub-location&gt;Upper Saddle River (NJ)&lt;/pub-location&gt;&lt;publisher&gt;Prentice Hall&lt;/publisher&gt;&lt;urls&gt;&lt;/urls&gt;&lt;/record&gt;&lt;/Cite&gt;&lt;/EndNote&gt;</w:instrText>
      </w:r>
      <w:r w:rsidRPr="004A173C">
        <w:rPr>
          <w:rFonts w:cs="Arial"/>
        </w:rPr>
        <w:fldChar w:fldCharType="separate"/>
      </w:r>
      <w:r w:rsidRPr="004A173C">
        <w:rPr>
          <w:rFonts w:cs="Arial"/>
          <w:noProof/>
        </w:rPr>
        <w:t>(</w:t>
      </w:r>
      <w:hyperlink w:anchor="_ENREF_30" w:tooltip="Portney, 2008 #992" w:history="1">
        <w:r w:rsidRPr="004A173C">
          <w:rPr>
            <w:rFonts w:cs="Arial"/>
            <w:noProof/>
          </w:rPr>
          <w:t>30</w:t>
        </w:r>
      </w:hyperlink>
      <w:r w:rsidRPr="004A173C">
        <w:rPr>
          <w:rFonts w:cs="Arial"/>
          <w:noProof/>
        </w:rPr>
        <w:t>)</w:t>
      </w:r>
      <w:r w:rsidRPr="004A173C">
        <w:rPr>
          <w:rFonts w:cs="Arial"/>
        </w:rPr>
        <w:fldChar w:fldCharType="end"/>
      </w:r>
      <w:r w:rsidRPr="004A173C">
        <w:rPr>
          <w:rFonts w:cs="Arial"/>
        </w:rPr>
        <w:t xml:space="preserve">. Participants were side-lying on an examination table with a pillow placed between the legs. The center of the force pad of the HHD was placed 5 cm superior to lateral knee joint. A second belt secured the dynamometer to the test site by firmly fastening it around the leg and underside of the table. The researcher positioned his hand over the HDD to stabilize it during the test. Before each trial, the dynamometer was reset to zero. Participants were instructed to abduct their leg with maximal effort for 5 seconds. One practice trial was given to familiarize participants with the test. Three test trials were collected with 15 seconds of rest given between trials. The peak force value was recorded after each trial. </w:t>
      </w:r>
      <w:r w:rsidRPr="004A173C">
        <w:rPr>
          <w:rFonts w:cs="Arial"/>
          <w:noProof/>
        </w:rPr>
        <w:t xml:space="preserve">Hip abductor strength was normalized to body mass and height. </w:t>
      </w:r>
      <w:r w:rsidRPr="004A173C">
        <w:rPr>
          <w:rFonts w:cs="Arial"/>
        </w:rPr>
        <w:t xml:space="preserve">The dynamometer moment </w:t>
      </w:r>
      <w:r w:rsidRPr="004A173C">
        <w:rPr>
          <w:rFonts w:cs="Arial"/>
        </w:rPr>
        <w:lastRenderedPageBreak/>
        <w:t xml:space="preserve">arm was measured as the distance from the greater trochanter to the point of application of the HHD on the leg. The greater trochanter provides a reliable location of the height of hip joint center location </w:t>
      </w:r>
      <w:r w:rsidRPr="004A173C">
        <w:rPr>
          <w:rFonts w:cs="Arial"/>
        </w:rPr>
        <w:fldChar w:fldCharType="begin"/>
      </w:r>
      <w:r w:rsidRPr="004A173C">
        <w:rPr>
          <w:rFonts w:cs="Arial"/>
        </w:rPr>
        <w:instrText xml:space="preserve"> ADDIN EN.CITE &lt;EndNote&gt;&lt;Cite&gt;&lt;Author&gt;Weinhandl&lt;/Author&gt;&lt;Year&gt;2010&lt;/Year&gt;&lt;RecNum&gt;995&lt;/RecNum&gt;&lt;DisplayText&gt;&lt;style font="Times New Roman"&gt;(38)&lt;/style&gt;&lt;/DisplayText&gt;&lt;record&gt;&lt;rec-number&gt;995&lt;/rec-number&gt;&lt;foreign-keys&gt;&lt;key app="EN" db-id="ds2vpv2rn9rxrkefsdp5s0xtepz500xad992"&gt;995&lt;/key&gt;&lt;/foreign-keys&gt;&lt;ref-type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Biomech&lt;/full-title&gt;&lt;/periodical&gt;&lt;alt-periodical&gt;&lt;full-title&gt;Journal of Biomechanics&lt;/full-title&gt;&lt;abbr-1&gt;Journal of biomechanics&lt;/abbr-1&gt;&lt;/alt-periodical&gt;&lt;pages&gt;2633-6&lt;/pages&gt;&lt;volume&gt;43&lt;/volume&gt;&lt;number&gt;13&lt;/number&gt;&lt;edition&gt;2010/07/08&lt;/edition&gt;&lt;keywords&gt;&lt;keyword&gt;Body Weights and Measures&lt;/keyword&gt;&lt;keyword&gt;Femur/anatomy &amp;amp; histology&lt;/keyword&gt;&lt;keyword&gt;Hip Joint/ 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urls&gt;&lt;electronic-resource-num&gt;10.1016/j.jbiomech.2010.05.023&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8" w:tooltip="Weinhandl, 2010 #995" w:history="1">
        <w:r w:rsidRPr="004A173C">
          <w:rPr>
            <w:rFonts w:cs="Arial"/>
            <w:noProof/>
          </w:rPr>
          <w:t>38</w:t>
        </w:r>
      </w:hyperlink>
      <w:r w:rsidRPr="004A173C">
        <w:rPr>
          <w:rFonts w:cs="Arial"/>
          <w:noProof/>
        </w:rPr>
        <w:t>)</w:t>
      </w:r>
      <w:r w:rsidRPr="004A173C">
        <w:rPr>
          <w:rFonts w:cs="Arial"/>
        </w:rPr>
        <w:fldChar w:fldCharType="end"/>
      </w:r>
      <w:r w:rsidRPr="004A173C">
        <w:rPr>
          <w:rFonts w:cs="Arial"/>
        </w:rPr>
        <w:t xml:space="preserve">. Hip abductor strength was calculated as the average isometric force multiplied by the distance between the greater trochanter to the HHD. A dimensionless measure of strength was then computed </w:t>
      </w:r>
      <w:r w:rsidRPr="004A173C">
        <w:rPr>
          <w:rFonts w:cs="Arial"/>
        </w:rPr>
        <w:fldChar w:fldCharType="begin"/>
      </w:r>
      <w:r w:rsidRPr="004A173C">
        <w:rPr>
          <w:rFonts w:cs="Arial"/>
        </w:rPr>
        <w:instrText xml:space="preserve"> ADDIN EN.CITE &lt;EndNote&gt;&lt;Cite&gt;&lt;Author&gt;Fredericson&lt;/Author&gt;&lt;Year&gt;2000&lt;/Year&gt;&lt;RecNum&gt;969&lt;/RecNum&gt;&lt;DisplayText&gt;&lt;style font="Times New Roman"&gt;(13)&lt;/style&gt;&lt;/DisplayText&gt;&lt;record&gt;&lt;rec-number&gt;969&lt;/rec-number&gt;&lt;foreign-keys&gt;&lt;key app="EN" db-id="ds2vpv2rn9rxrkefsdp5s0xtepz500xad992"&gt;969&lt;/key&gt;&lt;/foreign-keys&gt;&lt;ref-type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 J Sport Med&lt;/secondary-title&gt;&lt;alt-title&gt;Clinical journal of sport medicine : official journal of the Canadian Academy of Sport Medicine&lt;/alt-title&gt;&lt;/titles&gt;&lt;periodical&gt;&lt;full-title&gt;Clin J Sport Med&lt;/full-title&gt;&lt;/periodical&gt;&lt;alt-periodical&gt;&lt;full-title&gt;Clin.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3" w:tooltip="Fredericson, 2000 #969" w:history="1">
        <w:r w:rsidRPr="004A173C">
          <w:rPr>
            <w:rFonts w:cs="Arial"/>
            <w:noProof/>
          </w:rPr>
          <w:t>13</w:t>
        </w:r>
      </w:hyperlink>
      <w:r w:rsidRPr="004A173C">
        <w:rPr>
          <w:rFonts w:cs="Arial"/>
          <w:noProof/>
        </w:rPr>
        <w:t>)</w:t>
      </w:r>
      <w:r w:rsidRPr="004A173C">
        <w:rPr>
          <w:rFonts w:cs="Arial"/>
        </w:rPr>
        <w:fldChar w:fldCharType="end"/>
      </w:r>
      <w:r w:rsidRPr="004A173C">
        <w:rPr>
          <w:rFonts w:cs="Arial"/>
        </w:rPr>
        <w:t xml:space="preserve">: </w:t>
      </w:r>
    </w:p>
    <w:p w:rsidR="00A1324D" w:rsidRPr="004A173C" w:rsidRDefault="00A1324D" w:rsidP="00A1324D">
      <w:pPr>
        <w:jc w:val="center"/>
        <w:rPr>
          <w:rFonts w:eastAsiaTheme="minorEastAsia" w:cs="Arial"/>
          <w:i/>
        </w:rPr>
      </w:pPr>
      <m:oMathPara>
        <m:oMath>
          <m:r>
            <w:rPr>
              <w:rFonts w:ascii="Cambria Math" w:hAnsi="Cambria Math" w:cs="Arial"/>
            </w:rPr>
            <m:t>%</m:t>
          </m:r>
          <m:d>
            <m:dPr>
              <m:ctrlPr>
                <w:rPr>
                  <w:rFonts w:ascii="Cambria Math" w:hAnsi="Cambria Math" w:cs="Arial"/>
                  <w:i/>
                </w:rPr>
              </m:ctrlPr>
            </m:dPr>
            <m:e>
              <m:r>
                <w:rPr>
                  <w:rFonts w:ascii="Cambria Math" w:hAnsi="Cambria Math" w:cs="Arial"/>
                </w:rPr>
                <m:t>BM x h</m:t>
              </m:r>
            </m:e>
          </m:d>
          <m:r>
            <w:rPr>
              <w:rFonts w:ascii="Cambria Math" w:hAnsi="Cambria Math" w:cs="Arial"/>
            </w:rPr>
            <m:t xml:space="preserve">=Strength </m:t>
          </m:r>
          <m:d>
            <m:dPr>
              <m:ctrlPr>
                <w:rPr>
                  <w:rFonts w:ascii="Cambria Math" w:hAnsi="Cambria Math" w:cs="Arial"/>
                  <w:i/>
                </w:rPr>
              </m:ctrlPr>
            </m:dPr>
            <m:e>
              <m:r>
                <w:rPr>
                  <w:rFonts w:ascii="Cambria Math" w:hAnsi="Cambria Math" w:cs="Arial"/>
                </w:rPr>
                <m:t>kg×m</m:t>
              </m:r>
            </m:e>
          </m:d>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r>
                    <w:rPr>
                      <w:rFonts w:ascii="Cambria Math" w:hAnsi="Cambria Math" w:cs="Arial"/>
                    </w:rPr>
                    <m:t>100</m:t>
                  </m:r>
                </m:num>
                <m:den>
                  <m:r>
                    <w:rPr>
                      <w:rFonts w:ascii="Cambria Math" w:hAnsi="Cambria Math" w:cs="Arial"/>
                    </w:rPr>
                    <m:t xml:space="preserve">BM </m:t>
                  </m:r>
                  <m:d>
                    <m:dPr>
                      <m:ctrlPr>
                        <w:rPr>
                          <w:rFonts w:ascii="Cambria Math" w:hAnsi="Cambria Math" w:cs="Arial"/>
                          <w:i/>
                        </w:rPr>
                      </m:ctrlPr>
                    </m:dPr>
                    <m:e>
                      <m:r>
                        <w:rPr>
                          <w:rFonts w:ascii="Cambria Math" w:hAnsi="Cambria Math" w:cs="Arial"/>
                        </w:rPr>
                        <m:t>kg</m:t>
                      </m:r>
                    </m:e>
                  </m:d>
                  <m:r>
                    <w:rPr>
                      <w:rFonts w:ascii="Cambria Math" w:hAnsi="Cambria Math" w:cs="Arial"/>
                    </w:rPr>
                    <m:t xml:space="preserve">×h </m:t>
                  </m:r>
                  <m:d>
                    <m:dPr>
                      <m:ctrlPr>
                        <w:rPr>
                          <w:rFonts w:ascii="Cambria Math" w:hAnsi="Cambria Math" w:cs="Arial"/>
                          <w:i/>
                        </w:rPr>
                      </m:ctrlPr>
                    </m:dPr>
                    <m:e>
                      <m:r>
                        <w:rPr>
                          <w:rFonts w:ascii="Cambria Math" w:hAnsi="Cambria Math" w:cs="Arial"/>
                        </w:rPr>
                        <m:t>m</m:t>
                      </m:r>
                    </m:e>
                  </m:d>
                </m:den>
              </m:f>
            </m:e>
          </m:d>
          <m:r>
            <w:rPr>
              <w:rFonts w:ascii="Cambria Math" w:hAnsi="Cambria Math" w:cs="Arial"/>
            </w:rPr>
            <m:t xml:space="preserve">                    (1)</m:t>
          </m:r>
        </m:oMath>
      </m:oMathPara>
    </w:p>
    <w:p w:rsidR="00A1324D" w:rsidRPr="004A173C" w:rsidRDefault="00A1324D" w:rsidP="00A1324D">
      <w:pPr>
        <w:jc w:val="center"/>
        <w:rPr>
          <w:rFonts w:cs="Arial"/>
          <w:i/>
        </w:rPr>
      </w:pPr>
    </w:p>
    <w:p w:rsidR="00A1324D" w:rsidRPr="004A173C" w:rsidRDefault="00A1324D" w:rsidP="00A1324D">
      <w:pPr>
        <w:spacing w:line="480" w:lineRule="auto"/>
        <w:contextualSpacing/>
        <w:rPr>
          <w:rFonts w:cs="Arial"/>
        </w:rPr>
      </w:pPr>
      <w:proofErr w:type="gramStart"/>
      <w:r w:rsidRPr="004A173C">
        <w:rPr>
          <w:rFonts w:eastAsiaTheme="minorEastAsia" w:cs="Arial"/>
        </w:rPr>
        <w:t>where</w:t>
      </w:r>
      <w:proofErr w:type="gramEnd"/>
      <w:r w:rsidRPr="004A173C">
        <w:rPr>
          <w:rFonts w:eastAsiaTheme="minorEastAsia" w:cs="Arial"/>
        </w:rPr>
        <w:t xml:space="preserve"> </w:t>
      </w:r>
      <w:r w:rsidRPr="004A173C">
        <w:rPr>
          <w:rFonts w:eastAsiaTheme="minorEastAsia" w:cs="Arial"/>
          <w:i/>
        </w:rPr>
        <w:t>BM</w:t>
      </w:r>
      <w:r w:rsidRPr="004A173C">
        <w:rPr>
          <w:rFonts w:eastAsiaTheme="minorEastAsia" w:cs="Arial"/>
        </w:rPr>
        <w:t xml:space="preserve"> is the participant’s mass in kg, </w:t>
      </w:r>
      <w:r w:rsidRPr="004A173C">
        <w:rPr>
          <w:rFonts w:eastAsiaTheme="minorEastAsia" w:cs="Arial"/>
          <w:i/>
        </w:rPr>
        <w:t xml:space="preserve">h </w:t>
      </w:r>
      <w:r w:rsidRPr="004A173C">
        <w:rPr>
          <w:rFonts w:eastAsiaTheme="minorEastAsia" w:cs="Arial"/>
        </w:rPr>
        <w:t>is the participant’s height in m.</w:t>
      </w:r>
      <w:r w:rsidRPr="004A173C">
        <w:rPr>
          <w:rFonts w:cs="Arial"/>
        </w:rPr>
        <w:t xml:space="preserve">  </w:t>
      </w:r>
    </w:p>
    <w:p w:rsidR="00A1324D" w:rsidRPr="004A173C" w:rsidRDefault="00A1324D" w:rsidP="00A1324D">
      <w:pPr>
        <w:spacing w:line="480" w:lineRule="auto"/>
        <w:rPr>
          <w:rFonts w:cs="Arial"/>
        </w:rPr>
      </w:pPr>
      <w:r w:rsidRPr="004A173C">
        <w:rPr>
          <w:rFonts w:cs="Arial"/>
          <w:b/>
          <w:i/>
        </w:rPr>
        <w:t xml:space="preserve">Paragraph Number </w:t>
      </w:r>
      <w:proofErr w:type="gramStart"/>
      <w:r w:rsidRPr="004A173C">
        <w:rPr>
          <w:rFonts w:cs="Arial"/>
          <w:b/>
          <w:i/>
        </w:rPr>
        <w:t xml:space="preserve">12  </w:t>
      </w:r>
      <w:r w:rsidRPr="004A173C">
        <w:rPr>
          <w:rFonts w:cs="Arial"/>
          <w:b/>
        </w:rPr>
        <w:t>Data</w:t>
      </w:r>
      <w:proofErr w:type="gramEnd"/>
      <w:r w:rsidRPr="004A173C">
        <w:rPr>
          <w:rFonts w:cs="Arial"/>
          <w:b/>
        </w:rPr>
        <w:t xml:space="preserve"> Analysis. </w:t>
      </w:r>
      <w:r w:rsidRPr="004A173C">
        <w:rPr>
          <w:rFonts w:cs="Arial"/>
        </w:rPr>
        <w:t>A residual analysis was implemented using marker trajectories of pilot overground running data to determine a filter cut-off frequency that retained 95% of the signal (</w:t>
      </w:r>
      <w:proofErr w:type="spellStart"/>
      <w:r w:rsidRPr="004A173C">
        <w:rPr>
          <w:rFonts w:cs="Arial"/>
        </w:rPr>
        <w:t>LabVIEW</w:t>
      </w:r>
      <w:proofErr w:type="spellEnd"/>
      <w:r w:rsidRPr="004A173C">
        <w:rPr>
          <w:rFonts w:cs="Arial"/>
        </w:rPr>
        <w:t xml:space="preserve">, National Instruments, Austin, TX) </w:t>
      </w:r>
      <w:r w:rsidRPr="004A173C">
        <w:rPr>
          <w:rFonts w:cs="Arial"/>
        </w:rPr>
        <w:fldChar w:fldCharType="begin"/>
      </w:r>
      <w:r w:rsidRPr="004A173C">
        <w:rPr>
          <w:rFonts w:cs="Arial"/>
        </w:rPr>
        <w:instrText xml:space="preserve"> ADDIN EN.CITE &lt;EndNote&gt;&lt;Cite&gt;&lt;Author&gt;Winter&lt;/Author&gt;&lt;Year&gt;2009&lt;/Year&gt;&lt;RecNum&gt;1062&lt;/RecNum&gt;&lt;DisplayText&gt;&lt;style font="Times New Roman"&gt;(39)&lt;/style&gt;&lt;/DisplayText&gt;&lt;record&gt;&lt;rec-number&gt;1062&lt;/rec-number&gt;&lt;foreign-keys&gt;&lt;key app="EN" db-id="ds2vpv2rn9rxrkefsdp5s0xtepz500xad992"&gt;1062&lt;/key&gt;&lt;/foreign-keys&gt;&lt;ref-type name="Book"&gt;6&lt;/ref-type&gt;&lt;contributors&gt;&lt;authors&gt;&lt;author&gt;Winter, D.A.&lt;/author&gt;&lt;/authors&gt;&lt;/contributors&gt;&lt;titles&gt;&lt;title&gt;Biomechanics and Motor Control of Human Movement&lt;/title&gt;&lt;/titles&gt;&lt;edition&gt;4th&lt;/edition&gt;&lt;section&gt;70-73&lt;/section&gt;&lt;dates&gt;&lt;year&gt;2009&lt;/year&gt;&lt;/dates&gt;&lt;pub-location&gt;Hoboken (NJ)&lt;/pub-location&gt;&lt;publisher&gt;John Wiley &amp;amp; Sons, Inc.&lt;/publisher&gt;&lt;urls&gt;&lt;/urls&gt;&lt;/record&gt;&lt;/Cite&gt;&lt;/EndNote&gt;</w:instrText>
      </w:r>
      <w:r w:rsidRPr="004A173C">
        <w:rPr>
          <w:rFonts w:cs="Arial"/>
        </w:rPr>
        <w:fldChar w:fldCharType="separate"/>
      </w:r>
      <w:r w:rsidRPr="004A173C">
        <w:rPr>
          <w:rFonts w:cs="Arial"/>
          <w:noProof/>
        </w:rPr>
        <w:t>(</w:t>
      </w:r>
      <w:hyperlink w:anchor="_ENREF_39" w:tooltip="Winter, 2009 #1062" w:history="1">
        <w:r w:rsidRPr="004A173C">
          <w:rPr>
            <w:rFonts w:cs="Arial"/>
            <w:noProof/>
          </w:rPr>
          <w:t>39</w:t>
        </w:r>
      </w:hyperlink>
      <w:r w:rsidRPr="004A173C">
        <w:rPr>
          <w:rFonts w:cs="Arial"/>
          <w:noProof/>
        </w:rPr>
        <w:t>)</w:t>
      </w:r>
      <w:r w:rsidRPr="004A173C">
        <w:rPr>
          <w:rFonts w:cs="Arial"/>
        </w:rPr>
        <w:fldChar w:fldCharType="end"/>
      </w:r>
      <w:r w:rsidRPr="004A173C">
        <w:rPr>
          <w:rFonts w:cs="Arial"/>
        </w:rPr>
        <w:t>. The kinematic and ground reaction force data were low-pass filtered at 8 Hz using 4</w:t>
      </w:r>
      <w:r w:rsidRPr="004A173C">
        <w:rPr>
          <w:rFonts w:cs="Arial"/>
          <w:vertAlign w:val="superscript"/>
        </w:rPr>
        <w:t>th</w:t>
      </w:r>
      <w:r w:rsidRPr="004A173C">
        <w:rPr>
          <w:rFonts w:cs="Arial"/>
        </w:rPr>
        <w:t xml:space="preserve"> order Butterworth filters. Filtering kinematic and ground reaction force data with the same cut-off frequency ensures segment accelerations will correspond with the ground reaction forces </w:t>
      </w:r>
      <w:r w:rsidRPr="004A173C">
        <w:rPr>
          <w:rFonts w:cs="Arial"/>
        </w:rPr>
        <w:fldChar w:fldCharType="begin"/>
      </w:r>
      <w:r w:rsidRPr="004A173C">
        <w:rPr>
          <w:rFonts w:cs="Arial"/>
        </w:rPr>
        <w:instrText xml:space="preserve"> ADDIN EN.CITE &lt;EndNote&gt;&lt;Cite&gt;&lt;Author&gt;Bisseling&lt;/Author&gt;&lt;Year&gt;2006&lt;/Year&gt;&lt;RecNum&gt;1056&lt;/RecNum&gt;&lt;DisplayText&gt;&lt;style font="Times New Roman"&gt;(3)&lt;/style&gt;&lt;/DisplayText&gt;&lt;record&gt;&lt;rec-number&gt;1056&lt;/rec-number&gt;&lt;foreign-keys&gt;&lt;key app="EN" db-id="ds2vpv2rn9rxrkefsdp5s0xtepz500xad992"&gt;1056&lt;/key&gt;&lt;/foreign-keys&gt;&lt;ref-type name="Journal Article"&gt;17&lt;/ref-type&gt;&lt;contributors&gt;&lt;authors&gt;&lt;author&gt;Bisseling, R. W.&lt;/author&gt;&lt;author&gt;Hof, A. L.&lt;/author&gt;&lt;/authors&gt;&lt;/contributors&gt;&lt;auth-address&gt;Center for Human Movement Sciences, University of Groningen, P.O. Box 196, 9700 AD Groningen, The Netherlands. r.w.bisseling@rug.nl &amp;lt;r.w.bisseling@rug.nl&amp;gt;&lt;/auth-address&gt;&lt;titles&gt;&lt;title&gt;Handling of impact forces in inverse dynamics&lt;/title&gt;&lt;secondary-title&gt;J Biomech&lt;/secondary-title&gt;&lt;alt-title&gt;Journal of biomechanics&lt;/alt-title&gt;&lt;/titles&gt;&lt;periodical&gt;&lt;full-title&gt;J Biomech&lt;/full-title&gt;&lt;/periodical&gt;&lt;alt-periodical&gt;&lt;full-title&gt;Journal of Biomechanics&lt;/full-title&gt;&lt;abbr-1&gt;Journal of biomechanics&lt;/abbr-1&gt;&lt;/alt-periodical&gt;&lt;pages&gt;2438-44&lt;/pages&gt;&lt;volume&gt;39&lt;/volume&gt;&lt;number&gt;13&lt;/number&gt;&lt;edition&gt;2005/10/08&lt;/edition&gt;&lt;keywords&gt;&lt;keyword&gt;Adult&lt;/keyword&gt;&lt;keyword&gt;Biomechanics&lt;/keyword&gt;&lt;keyword&gt;Foot/physiology&lt;/keyword&gt;&lt;keyword&gt;Humans&lt;/keyword&gt;&lt;keyword&gt;Knee/physiology&lt;/keyword&gt;&lt;keyword&gt;Male&lt;/keyword&gt;&lt;keyword&gt;Models, Biological&lt;/keyword&gt;&lt;keyword&gt;Stress, Mechanical&lt;/keyword&gt;&lt;/keywords&gt;&lt;dates&gt;&lt;year&gt;2006&lt;/year&gt;&lt;/dates&gt;&lt;isbn&gt;0021-9290 (Print)&amp;#xD;0021-9290 (Linking)&lt;/isbn&gt;&lt;accession-num&gt;16209869&lt;/accession-num&gt;&lt;urls&gt;&lt;/urls&gt;&lt;electronic-resource-num&gt;10.1016/j.jbiomech.2005.07.021&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 w:tooltip="Bisseling, 2006 #1056" w:history="1">
        <w:r w:rsidRPr="004A173C">
          <w:rPr>
            <w:rFonts w:cs="Arial"/>
            <w:noProof/>
          </w:rPr>
          <w:t>3</w:t>
        </w:r>
      </w:hyperlink>
      <w:r w:rsidRPr="004A173C">
        <w:rPr>
          <w:rFonts w:cs="Arial"/>
          <w:noProof/>
        </w:rPr>
        <w:t>)</w:t>
      </w:r>
      <w:r w:rsidRPr="004A173C">
        <w:rPr>
          <w:rFonts w:cs="Arial"/>
        </w:rPr>
        <w:fldChar w:fldCharType="end"/>
      </w:r>
      <w:r w:rsidRPr="004A173C">
        <w:rPr>
          <w:rFonts w:cs="Arial"/>
        </w:rPr>
        <w:t>. Data were processed in Visual3D</w:t>
      </w:r>
      <w:r w:rsidRPr="004A173C">
        <w:rPr>
          <w:rFonts w:cs="Arial"/>
          <w:b/>
        </w:rPr>
        <w:t xml:space="preserve"> </w:t>
      </w:r>
      <w:r w:rsidRPr="004A173C">
        <w:rPr>
          <w:rFonts w:cs="Arial"/>
        </w:rPr>
        <w:t xml:space="preserve">(C-Motion, Rockville, MD). Joint angles were determined using the right-hand rule with a </w:t>
      </w:r>
      <w:proofErr w:type="spellStart"/>
      <w:r w:rsidRPr="004A173C">
        <w:rPr>
          <w:rFonts w:cs="Arial"/>
        </w:rPr>
        <w:t>Cardan</w:t>
      </w:r>
      <w:proofErr w:type="spellEnd"/>
      <w:r w:rsidRPr="004A173C">
        <w:rPr>
          <w:rFonts w:cs="Arial"/>
        </w:rPr>
        <w:t xml:space="preserve"> X-y-z (medio-lateral, </w:t>
      </w:r>
      <w:proofErr w:type="spellStart"/>
      <w:r w:rsidRPr="004A173C">
        <w:rPr>
          <w:rFonts w:cs="Arial"/>
        </w:rPr>
        <w:t>antero</w:t>
      </w:r>
      <w:proofErr w:type="spellEnd"/>
      <w:r w:rsidRPr="004A173C">
        <w:rPr>
          <w:rFonts w:cs="Arial"/>
        </w:rPr>
        <w:t xml:space="preserve">-posterior, vertical) rotation sequence </w:t>
      </w:r>
      <w:r w:rsidRPr="004A173C">
        <w:rPr>
          <w:rFonts w:cs="Arial"/>
        </w:rPr>
        <w:fldChar w:fldCharType="begin"/>
      </w:r>
      <w:r w:rsidRPr="004A173C">
        <w:rPr>
          <w:rFonts w:cs="Arial"/>
        </w:rPr>
        <w:instrText xml:space="preserve"> ADDIN EN.CITE &lt;EndNote&gt;&lt;Cite&gt;&lt;Author&gt;Wu&lt;/Author&gt;&lt;Year&gt;1995&lt;/Year&gt;&lt;RecNum&gt;996&lt;/RecNum&gt;&lt;DisplayText&gt;&lt;style font="Times New Roman"&gt;(40)&lt;/style&gt;&lt;/DisplayText&gt;&lt;record&gt;&lt;rec-number&gt;996&lt;/rec-number&gt;&lt;foreign-keys&gt;&lt;key app="EN" db-id="ds2vpv2rn9rxrkefsdp5s0xtepz500xad992"&gt;996&lt;/key&gt;&lt;/foreign-keys&gt;&lt;ref-type name="Journal Article"&gt;17&lt;/ref-type&gt;&lt;contributors&gt;&lt;authors&gt;&lt;author&gt;Wu, G.&lt;/author&gt;&lt;author&gt;Cavanagh, P. R.&lt;/author&gt;&lt;/authors&gt;&lt;/contributors&gt;&lt;auth-address&gt;Center for Locomotion Studies, Penn State University, University Park, PA 16802, USA.&lt;/auth-address&gt;&lt;titles&gt;&lt;title&gt;ISB recommendations for standardization in the reporting of kinematic data&lt;/title&gt;&lt;secondary-title&gt;J Biomech&lt;/secondary-title&gt;&lt;alt-title&gt;Journal of biomechanics&lt;/alt-title&gt;&lt;/titles&gt;&lt;periodical&gt;&lt;full-title&gt;J Biomech&lt;/full-title&gt;&lt;/periodical&gt;&lt;alt-periodical&gt;&lt;full-title&gt;Journal of Biomechanics&lt;/full-title&gt;&lt;abbr-1&gt;Journal of biomechanics&lt;/abbr-1&gt;&lt;/alt-periodical&gt;&lt;pages&gt;1257-61&lt;/pages&gt;&lt;volume&gt;28&lt;/volume&gt;&lt;number&gt;10&lt;/number&gt;&lt;edition&gt;1995/10/01&lt;/edition&gt;&lt;keywords&gt;&lt;keyword&gt;Biomechanics&lt;/keyword&gt;&lt;keyword&gt;Humans&lt;/keyword&gt;&lt;keyword&gt;Motion&lt;/keyword&gt;&lt;keyword&gt;Physical Medicine/ standards&lt;/keyword&gt;&lt;keyword&gt;Publishing/ standards&lt;/keyword&gt;&lt;keyword&gt;Reference Values&lt;/keyword&gt;&lt;keyword&gt;Societies, Medical&lt;/keyword&gt;&lt;/keywords&gt;&lt;dates&gt;&lt;year&gt;1995&lt;/year&gt;&lt;pub-dates&gt;&lt;date&gt;Oct&lt;/date&gt;&lt;/pub-dates&gt;&lt;/dates&gt;&lt;isbn&gt;0021-9290 (Print)&amp;#xD;0021-9290 (Linking)&lt;/isbn&gt;&lt;accession-num&gt;8550644&lt;/accession-num&gt;&lt;urls&gt;&lt;/urls&gt;&lt;remote-database-provider&gt;NLM&lt;/remote-database-provider&gt;&lt;language&gt;eng&lt;/language&gt;&lt;/record&gt;&lt;/Cite&gt;&lt;/EndNote&gt;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40" w:tooltip="Wu, 1995 #996" w:history="1">
        <w:r w:rsidRPr="004A173C">
          <w:rPr>
            <w:rFonts w:cs="Arial"/>
            <w:noProof/>
          </w:rPr>
          <w:t>40</w:t>
        </w:r>
      </w:hyperlink>
      <w:r w:rsidRPr="004A173C">
        <w:rPr>
          <w:rFonts w:cs="Arial"/>
          <w:noProof/>
        </w:rPr>
        <w:t>)</w:t>
      </w:r>
      <w:r w:rsidRPr="004A173C">
        <w:rPr>
          <w:rFonts w:cs="Arial"/>
        </w:rPr>
        <w:fldChar w:fldCharType="end"/>
      </w:r>
      <w:r w:rsidRPr="004A173C">
        <w:rPr>
          <w:rFonts w:cs="Arial"/>
        </w:rPr>
        <w:t xml:space="preserve">. Segment angles were computed with respect to the global coordinate system. Lower-extremity and trunk inertial parameters were defined using regression equations and the participants’ anthropometric data </w:t>
      </w:r>
      <w:r w:rsidRPr="004A173C">
        <w:rPr>
          <w:rFonts w:cs="Arial"/>
        </w:rPr>
        <w:fldChar w:fldCharType="begin"/>
      </w:r>
      <w:r w:rsidRPr="004A173C">
        <w:rPr>
          <w:rFonts w:cs="Arial"/>
        </w:rPr>
        <w:instrText xml:space="preserve"> ADDIN EN.CITE &lt;EndNote&gt;&lt;Cite&gt;&lt;Author&gt;de Leva&lt;/Author&gt;&lt;Year&gt;1996&lt;/Year&gt;&lt;RecNum&gt;1001&lt;/RecNum&gt;&lt;DisplayText&gt;&lt;style font="Times New Roman"&gt;(6)&lt;/style&gt;&lt;/DisplayText&gt;&lt;record&gt;&lt;rec-number&gt;1001&lt;/rec-number&gt;&lt;foreign-keys&gt;&lt;key app="EN" db-id="ds2vpv2rn9rxrkefsdp5s0xtepz500xad992"&gt;1001&lt;/key&gt;&lt;/foreign-keys&gt;&lt;ref-type name="Journal Article"&gt;17&lt;/ref-type&gt;&lt;contributors&gt;&lt;authors&gt;&lt;author&gt;de Leva, P.&lt;/author&gt;&lt;/authors&gt;&lt;/contributors&gt;&lt;auth-address&gt;Kinesiology Department, Indiana University, Bloomington, 47405, USA.&lt;/auth-address&gt;&lt;titles&gt;&lt;title&gt;Adjustments to Zatsiorsky-Seluyanov&amp;apos;s segment inertia parameters&lt;/title&gt;&lt;secondary-title&gt;J Biomech&lt;/secondary-title&gt;&lt;/titles&gt;&lt;periodical&gt;&lt;full-title&gt;J Biomech&lt;/full-title&gt;&lt;/periodical&gt;&lt;pages&gt;1223-30&lt;/pages&gt;&lt;volume&gt;29&lt;/volume&gt;&lt;number&gt;9&lt;/number&gt;&lt;edition&gt;1996/09/01&lt;/edition&gt;&lt;keywords&gt;&lt;keyword&gt;Adult&lt;/keyword&gt;&lt;keyword&gt;Anthropometry&lt;/keyword&gt;&lt;keyword&gt;Female&lt;/keyword&gt;&lt;keyword&gt;Humans&lt;/keyword&gt;&lt;keyword&gt;Joints/ physiology&lt;/keyword&gt;&lt;keyword&gt;Male&lt;/keyword&gt;&lt;keyword&gt;Models, Biological&lt;/keyword&gt;&lt;keyword&gt;Movement/ physiology&lt;/keyword&gt;&lt;/keywords&gt;&lt;dates&gt;&lt;year&gt;1996&lt;/year&gt;&lt;pub-dates&gt;&lt;date&gt;Sep&lt;/date&gt;&lt;/pub-dates&gt;&lt;/dates&gt;&lt;isbn&gt;0021-9290 (Print)&amp;#xD;0021-9290 (Linking)&lt;/isbn&gt;&lt;accession-num&gt;8872282&lt;/accession-num&gt;&lt;urls&gt;&lt;/urls&gt;&lt;electronic-resource-num&gt;0021929095001786 [pii]&lt;/electronic-resource-num&gt;&lt;remote-database-provider&gt;Nlm&lt;/remote-database-provider&gt;&lt;language&gt;eng&lt;/language&gt;&lt;/record&gt;&lt;/Cite&gt;&lt;/EndNote&gt;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6" w:tooltip="de Leva, 1996 #1001" w:history="1">
        <w:r w:rsidRPr="004A173C">
          <w:rPr>
            <w:rFonts w:cs="Arial"/>
            <w:noProof/>
          </w:rPr>
          <w:t>6</w:t>
        </w:r>
      </w:hyperlink>
      <w:r w:rsidRPr="004A173C">
        <w:rPr>
          <w:rFonts w:cs="Arial"/>
          <w:noProof/>
        </w:rPr>
        <w:t>)</w:t>
      </w:r>
      <w:r w:rsidRPr="004A173C">
        <w:rPr>
          <w:rFonts w:cs="Arial"/>
        </w:rPr>
        <w:fldChar w:fldCharType="end"/>
      </w:r>
      <w:r w:rsidRPr="004A173C">
        <w:rPr>
          <w:rFonts w:cs="Arial"/>
        </w:rPr>
        <w:t xml:space="preserve">. Lower-extremity inverse dynamics were calculated using a standard Newton-Euler approach. All moments were computed as external moments and normalized by body mass and height. Variables of interest from the overground running trials were trunk contralateral flexion, contralateral pelvic drop, hip adduction angle, knee internal </w:t>
      </w:r>
      <w:r w:rsidRPr="004A173C">
        <w:rPr>
          <w:rFonts w:cs="Arial"/>
        </w:rPr>
        <w:lastRenderedPageBreak/>
        <w:t xml:space="preserve">rotation, and external knee adduction moment. Variables were extracted during the first 60% of stance using custom-written software (MATLAB, </w:t>
      </w:r>
      <w:proofErr w:type="spellStart"/>
      <w:r w:rsidRPr="004A173C">
        <w:rPr>
          <w:rFonts w:cs="Arial"/>
        </w:rPr>
        <w:t>Mathworks</w:t>
      </w:r>
      <w:proofErr w:type="spellEnd"/>
      <w:r w:rsidRPr="004A173C">
        <w:rPr>
          <w:rFonts w:cs="Arial"/>
        </w:rPr>
        <w:t xml:space="preserve">, Natick, MA) </w:t>
      </w:r>
      <w:r w:rsidRPr="004A173C">
        <w:rPr>
          <w:rFonts w:cs="Arial"/>
        </w:rPr>
        <w:fldChar w:fldCharType="begin"/>
      </w:r>
      <w:r w:rsidRPr="004A173C">
        <w:rPr>
          <w:rFonts w:cs="Arial"/>
        </w:rPr>
        <w:instrText xml:space="preserve"> ADDIN EN.CITE &lt;EndNote&gt;&lt;Cite&gt;&lt;Author&gt;Ferber&lt;/Author&gt;&lt;Year&gt;2010&lt;/Year&gt;&lt;RecNum&gt;972&lt;/RecNum&gt;&lt;DisplayText&gt;&lt;style font="Times New Roman"&gt;(12)&lt;/style&gt;&lt;/DisplayText&gt;&lt;record&gt;&lt;rec-number&gt;972&lt;/rec-number&gt;&lt;foreign-keys&gt;&lt;key app="EN" db-id="ds2vpv2rn9rxrkefsdp5s0xtepz500xad992"&gt;972&lt;/key&gt;&lt;/foreign-keys&gt;&lt;ref-type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 Orthop Sports Phys Ther&lt;/secondary-title&gt;&lt;/titles&gt;&lt;periodical&gt;&lt;full-title&gt;J Orthop Sports Phys Ther&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r w:rsidRPr="004A173C">
        <w:rPr>
          <w:rFonts w:cs="Arial"/>
        </w:rPr>
        <w:fldChar w:fldCharType="end"/>
      </w:r>
      <w:r w:rsidRPr="004A173C">
        <w:rPr>
          <w:rFonts w:cs="Arial"/>
        </w:rPr>
        <w:t xml:space="preserve">. </w:t>
      </w:r>
    </w:p>
    <w:p w:rsidR="00A1324D" w:rsidRPr="004A173C" w:rsidRDefault="00A1324D" w:rsidP="00A1324D">
      <w:pPr>
        <w:spacing w:line="480" w:lineRule="auto"/>
        <w:contextualSpacing/>
        <w:rPr>
          <w:rFonts w:eastAsiaTheme="minorEastAsia" w:cs="Arial"/>
        </w:rPr>
      </w:pPr>
      <w:r w:rsidRPr="004A173C">
        <w:rPr>
          <w:rFonts w:cs="Arial"/>
          <w:b/>
          <w:i/>
        </w:rPr>
        <w:t xml:space="preserve">Paragraph Number </w:t>
      </w:r>
      <w:proofErr w:type="gramStart"/>
      <w:r w:rsidRPr="004A173C">
        <w:rPr>
          <w:rFonts w:cs="Arial"/>
          <w:b/>
          <w:i/>
        </w:rPr>
        <w:t>13</w:t>
      </w:r>
      <w:r w:rsidRPr="004A173C">
        <w:rPr>
          <w:rFonts w:cs="Arial"/>
        </w:rPr>
        <w:t xml:space="preserve">  The</w:t>
      </w:r>
      <w:proofErr w:type="gramEnd"/>
      <w:r w:rsidRPr="004A173C">
        <w:rPr>
          <w:rFonts w:cs="Arial"/>
        </w:rPr>
        <w:t xml:space="preserve"> thigh angles indicated by the inclinometer during the </w:t>
      </w:r>
      <w:proofErr w:type="spellStart"/>
      <w:r w:rsidRPr="004A173C">
        <w:rPr>
          <w:rFonts w:cs="Arial"/>
        </w:rPr>
        <w:t>Ober</w:t>
      </w:r>
      <w:proofErr w:type="spellEnd"/>
      <w:r w:rsidRPr="004A173C">
        <w:rPr>
          <w:rFonts w:cs="Arial"/>
        </w:rPr>
        <w:t xml:space="preserve"> test were averaged among three trials and served as the measure of i</w:t>
      </w:r>
      <w:r w:rsidRPr="004A173C">
        <w:rPr>
          <w:rFonts w:eastAsiaTheme="minorEastAsia" w:cs="Arial"/>
        </w:rPr>
        <w:t>liotibial band flexibility. Hip abductor strength was the average peak isometric hip abductor torque among the three trials</w:t>
      </w:r>
      <w:proofErr w:type="gramStart"/>
      <w:r w:rsidRPr="004A173C">
        <w:rPr>
          <w:rFonts w:eastAsiaTheme="minorEastAsia" w:cs="Arial"/>
        </w:rPr>
        <w:t>..</w:t>
      </w:r>
      <w:proofErr w:type="gramEnd"/>
      <w:r w:rsidRPr="004A173C">
        <w:rPr>
          <w:rFonts w:eastAsiaTheme="minorEastAsia" w:cs="Arial"/>
        </w:rPr>
        <w:t xml:space="preserve">   </w:t>
      </w:r>
    </w:p>
    <w:p w:rsidR="00A1324D" w:rsidRPr="004A173C" w:rsidRDefault="00A1324D" w:rsidP="00A1324D">
      <w:pPr>
        <w:spacing w:line="480" w:lineRule="auto"/>
        <w:rPr>
          <w:rFonts w:cs="Arial"/>
        </w:rPr>
      </w:pPr>
      <w:r w:rsidRPr="004A173C">
        <w:rPr>
          <w:rFonts w:eastAsiaTheme="minorEastAsia" w:cs="Arial"/>
          <w:b/>
          <w:i/>
        </w:rPr>
        <w:t>Paragraph Number 14</w:t>
      </w:r>
      <w:r w:rsidRPr="004A173C">
        <w:rPr>
          <w:rFonts w:eastAsiaTheme="minorEastAsia" w:cs="Arial"/>
        </w:rPr>
        <w:t xml:space="preserve">  </w:t>
      </w:r>
      <w:r w:rsidRPr="004A173C">
        <w:rPr>
          <w:rFonts w:cs="Arial"/>
        </w:rPr>
        <w:t xml:space="preserve">To generate participant-specific simulations, inverse kinematics of overground running trials were computed in Visual3D and the motion files were imported into </w:t>
      </w:r>
      <w:proofErr w:type="spellStart"/>
      <w:r w:rsidRPr="004A173C">
        <w:rPr>
          <w:rFonts w:cs="Arial"/>
        </w:rPr>
        <w:t>OpenSim</w:t>
      </w:r>
      <w:proofErr w:type="spellEnd"/>
      <w:r w:rsidRPr="004A173C">
        <w:rPr>
          <w:rFonts w:cs="Arial"/>
        </w:rPr>
        <w:t xml:space="preserve"> using the Visual3D export plug-in </w:t>
      </w:r>
      <w:r w:rsidRPr="004A173C">
        <w:rPr>
          <w:rFonts w:cs="Arial"/>
        </w:rPr>
        <w:fldChar w:fldCharType="begin">
          <w:fldData xml:space="preserve">PEVuZE5vdGU+PENpdGU+PEF1dGhvcj5EZWxwPC9BdXRob3I+PFllYXI+MjAwNzwvWWVhcj48UmVj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</w:fldData>
        </w:fldChar>
      </w:r>
      <w:r w:rsidRPr="004A173C">
        <w:rPr>
          <w:rFonts w:cs="Arial"/>
        </w:rPr>
        <w:instrText xml:space="preserve"> ADDIN EN.CITE </w:instrText>
      </w:r>
      <w:r w:rsidRPr="004A173C">
        <w:rPr>
          <w:rFonts w:cs="Arial"/>
        </w:rPr>
        <w:fldChar w:fldCharType="begin">
          <w:fldData xml:space="preserve">PEVuZE5vdGU+PENpdGU+PEF1dGhvcj5EZWxwPC9BdXRob3I+PFllYXI+MjAwNzwvWWVhcj48UmVj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7" w:tooltip="Delp, 2007 #970" w:history="1">
        <w:r w:rsidRPr="004A173C">
          <w:rPr>
            <w:rFonts w:cs="Arial"/>
            <w:noProof/>
          </w:rPr>
          <w:t>7</w:t>
        </w:r>
      </w:hyperlink>
      <w:r w:rsidRPr="004A173C">
        <w:rPr>
          <w:rFonts w:cs="Arial"/>
          <w:noProof/>
        </w:rPr>
        <w:t>)</w:t>
      </w:r>
      <w:r w:rsidRPr="004A173C">
        <w:rPr>
          <w:rFonts w:cs="Arial"/>
        </w:rPr>
        <w:fldChar w:fldCharType="end"/>
      </w:r>
      <w:r w:rsidRPr="004A173C">
        <w:rPr>
          <w:rFonts w:cs="Arial"/>
        </w:rPr>
        <w:t xml:space="preserve">. A three-dimensional musculoskeletal model was scaled to match each participant’s anthropometrics. Then, the iliotibial band was added to the scaled model. The iliotibial band’s path was defined along the path of tensor fascia latae. To track the stance phase of participants’ overground running trials, joint kinematics were calculated using a residual reduction algorithm. This algorithm adjusts the model mass parameters and kinematics using the residual averages to make the joint kinematics dynamically consistent with the measured ground reaction forces and moments. Joint kinematics was tracked by idealized modeled joint moments </w:t>
      </w:r>
      <w:r w:rsidRPr="004A173C">
        <w:rPr>
          <w:rFonts w:cs="Arial"/>
        </w:rPr>
        <w:fldChar w:fldCharType="begin">
          <w:fldData xml:space="preserve">PEVuZE5vdGU+PENpdGU+PEF1dGhvcj5EZWxwPC9BdXRob3I+PFllYXI+MjAwNzwvWWVhcj48UmVj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</w:fldData>
        </w:fldChar>
      </w:r>
      <w:r w:rsidRPr="004A173C">
        <w:rPr>
          <w:rFonts w:cs="Arial"/>
        </w:rPr>
        <w:instrText xml:space="preserve"> ADDIN EN.CITE </w:instrText>
      </w:r>
      <w:r w:rsidRPr="004A173C">
        <w:rPr>
          <w:rFonts w:cs="Arial"/>
        </w:rPr>
        <w:fldChar w:fldCharType="begin">
          <w:fldData xml:space="preserve">PEVuZE5vdGU+PENpdGU+PEF1dGhvcj5EZWxwPC9BdXRob3I+PFllYXI+MjAwNzwvWWVhcj48UmVj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7" w:tooltip="Delp, 2007 #970" w:history="1">
        <w:r w:rsidRPr="004A173C">
          <w:rPr>
            <w:rFonts w:cs="Arial"/>
            <w:noProof/>
          </w:rPr>
          <w:t>7</w:t>
        </w:r>
      </w:hyperlink>
      <w:r w:rsidRPr="004A173C">
        <w:rPr>
          <w:rFonts w:cs="Arial"/>
          <w:noProof/>
        </w:rPr>
        <w:t>)</w:t>
      </w:r>
      <w:r w:rsidRPr="004A173C">
        <w:rPr>
          <w:rFonts w:cs="Arial"/>
        </w:rPr>
        <w:fldChar w:fldCharType="end"/>
      </w:r>
      <w:r w:rsidRPr="004A173C">
        <w:rPr>
          <w:rFonts w:cs="Arial"/>
        </w:rPr>
        <w:t xml:space="preserve">. Lastly, iliotibial band length data were extracted during the stance phase of running and percent iliotibial band strain and strain rate were computed (MATLAB, </w:t>
      </w:r>
      <w:proofErr w:type="spellStart"/>
      <w:r w:rsidRPr="004A173C">
        <w:rPr>
          <w:rFonts w:cs="Arial"/>
        </w:rPr>
        <w:t>Mathworks</w:t>
      </w:r>
      <w:proofErr w:type="spellEnd"/>
      <w:r w:rsidRPr="004A173C">
        <w:rPr>
          <w:rFonts w:cs="Arial"/>
        </w:rPr>
        <w:t>, Natick, MA). Percent iliotibial band strain rate was computed via the 1</w:t>
      </w:r>
      <w:r w:rsidRPr="004A173C">
        <w:rPr>
          <w:rFonts w:cs="Arial"/>
          <w:vertAlign w:val="superscript"/>
        </w:rPr>
        <w:t>st</w:t>
      </w:r>
      <w:r w:rsidRPr="004A173C">
        <w:rPr>
          <w:rFonts w:cs="Arial"/>
        </w:rPr>
        <w:t xml:space="preserve"> central difference method. Peak strain and strain rate values were extracted during stance.</w:t>
      </w:r>
    </w:p>
    <w:p w:rsidR="00A1324D" w:rsidRPr="004A173C" w:rsidRDefault="00A1324D" w:rsidP="00A1324D">
      <w:pPr>
        <w:spacing w:line="480" w:lineRule="auto"/>
        <w:rPr>
          <w:rFonts w:cs="Arial"/>
        </w:rPr>
      </w:pPr>
      <w:r w:rsidRPr="004A173C">
        <w:rPr>
          <w:rFonts w:eastAsiaTheme="minorEastAsia" w:cs="Arial"/>
          <w:b/>
          <w:i/>
        </w:rPr>
        <w:lastRenderedPageBreak/>
        <w:t xml:space="preserve">Paragraph Number </w:t>
      </w:r>
      <w:proofErr w:type="gramStart"/>
      <w:r w:rsidRPr="004A173C">
        <w:rPr>
          <w:rFonts w:eastAsiaTheme="minorEastAsia" w:cs="Arial"/>
          <w:b/>
          <w:i/>
        </w:rPr>
        <w:t>15</w:t>
      </w:r>
      <w:r w:rsidRPr="004A173C">
        <w:rPr>
          <w:rFonts w:eastAsiaTheme="minorEastAsia" w:cs="Arial"/>
          <w:b/>
        </w:rPr>
        <w:t xml:space="preserve">  Statistical</w:t>
      </w:r>
      <w:proofErr w:type="gramEnd"/>
      <w:r w:rsidRPr="004A173C">
        <w:rPr>
          <w:rFonts w:eastAsiaTheme="minorEastAsia" w:cs="Arial"/>
          <w:b/>
        </w:rPr>
        <w:t xml:space="preserve"> Analysis. </w:t>
      </w:r>
      <w:r w:rsidRPr="004A173C">
        <w:rPr>
          <w:rFonts w:eastAsiaTheme="minorEastAsia" w:cs="Arial"/>
        </w:rPr>
        <w:t xml:space="preserve">Means and standard deviations were determined for the discrete joint and segment biomechanical variables, iliotibial band strain and strain rate, hip abductor strength, and iliotibial band flexibility for each participant and then within the three groups. The dependent variables: </w:t>
      </w:r>
      <w:r w:rsidRPr="004A173C">
        <w:rPr>
          <w:rFonts w:cs="Arial"/>
        </w:rPr>
        <w:t xml:space="preserve">trunk contralateral flexion, contralateral pelvic drop, hip adduction angle, knee internal rotation, external knee adduction moment, iliotibial band strain and strain rate, hip abductor strength, and iliotibial band flexibility were compared among groups using a one-way analysis of variance (ANOVA) with group as the factor. After analyzing the data, it was observed that participants did not exhibit a trunk contralateral flexion pattern during the stance phase of running. Therefore, trunk ipsilateral flexion was also compared among groups via a one-way ANOVA. </w:t>
      </w:r>
      <w:r w:rsidRPr="004A173C">
        <w:rPr>
          <w:rFonts w:cs="Arial"/>
          <w:i/>
        </w:rPr>
        <w:t>Post hoc</w:t>
      </w:r>
      <w:r w:rsidRPr="004A173C">
        <w:rPr>
          <w:rFonts w:cs="Arial"/>
        </w:rPr>
        <w:t xml:space="preserve"> Fisher’s least significant difference test was used where a main effect was found, to determine differences among groups. Pearson correlation coefficients were computed to determine any relationships which existed between peak hip adduction angle and iliotibial band flexibility and hip abductor strength. Statistical analyses were performed using PASW 20.0 (IBM SPSS Statistics Inc., Chicago, IL). An alpha level of 0.05 was set for all statistical tests.</w:t>
      </w:r>
    </w:p>
    <w:p w:rsidR="00A1324D" w:rsidRPr="004A173C" w:rsidRDefault="00A1324D" w:rsidP="00A1324D">
      <w:pPr>
        <w:pStyle w:val="Heading3"/>
        <w:rPr>
          <w:szCs w:val="24"/>
        </w:rPr>
      </w:pPr>
      <w:bookmarkStart w:id="142" w:name="_Toc354770610"/>
      <w:r w:rsidRPr="004A173C">
        <w:rPr>
          <w:szCs w:val="24"/>
        </w:rPr>
        <w:t>Results:</w:t>
      </w:r>
      <w:bookmarkEnd w:id="142"/>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16  </w:t>
      </w:r>
      <w:r w:rsidRPr="004A173C">
        <w:rPr>
          <w:rFonts w:cs="Arial"/>
        </w:rPr>
        <w:t>Runners</w:t>
      </w:r>
      <w:proofErr w:type="gramEnd"/>
      <w:r w:rsidRPr="004A173C">
        <w:rPr>
          <w:rFonts w:cs="Arial"/>
        </w:rPr>
        <w:t xml:space="preserve"> with current ITBS exhibited greater trunk ipsilateral flexion compared to runners with previous ITBS (</w:t>
      </w:r>
      <w:r w:rsidRPr="004A173C">
        <w:rPr>
          <w:rFonts w:cs="Arial"/>
          <w:i/>
        </w:rPr>
        <w:t xml:space="preserve">P </w:t>
      </w:r>
      <w:r w:rsidRPr="004A173C">
        <w:rPr>
          <w:rFonts w:cs="Arial"/>
        </w:rPr>
        <w:t>= 0.032) and controls (</w:t>
      </w:r>
      <w:r w:rsidRPr="004A173C">
        <w:rPr>
          <w:rFonts w:cs="Arial"/>
          <w:i/>
        </w:rPr>
        <w:t xml:space="preserve">P </w:t>
      </w:r>
      <w:r w:rsidRPr="004A173C">
        <w:rPr>
          <w:rFonts w:cs="Arial"/>
        </w:rPr>
        <w:t xml:space="preserve">= 0.016) (Table 2-1; Fig. 1). However, contralateral pelvic drop was similar among groups. Peak joint biomechanics and iliotibial band mechanics were similar among runners with </w:t>
      </w:r>
      <w:r w:rsidRPr="004A173C">
        <w:rPr>
          <w:rFonts w:cs="Arial"/>
        </w:rPr>
        <w:lastRenderedPageBreak/>
        <w:t xml:space="preserve">current ITBS, previous ITBS, and controls during the stance phase of overground running. </w:t>
      </w:r>
    </w:p>
    <w:p w:rsidR="00A1324D" w:rsidRPr="004A173C" w:rsidRDefault="00A1324D" w:rsidP="00A1324D">
      <w:pPr>
        <w:spacing w:after="200"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17 </w:t>
      </w:r>
      <w:r w:rsidRPr="004A173C">
        <w:rPr>
          <w:rFonts w:eastAsiaTheme="minorEastAsia" w:cs="Arial"/>
          <w:b/>
        </w:rPr>
        <w:t xml:space="preserve"> </w:t>
      </w:r>
      <w:r w:rsidRPr="004A173C">
        <w:rPr>
          <w:rFonts w:cs="Arial"/>
        </w:rPr>
        <w:t>Decreased</w:t>
      </w:r>
      <w:proofErr w:type="gramEnd"/>
      <w:r w:rsidRPr="004A173C">
        <w:rPr>
          <w:rFonts w:cs="Arial"/>
        </w:rPr>
        <w:t xml:space="preserve"> isometric hip abductor strength is associated with previous ITBS (</w:t>
      </w:r>
      <w:r w:rsidRPr="004A173C">
        <w:rPr>
          <w:rFonts w:cs="Arial"/>
          <w:i/>
        </w:rPr>
        <w:t xml:space="preserve">F </w:t>
      </w:r>
      <w:r w:rsidRPr="004A173C">
        <w:rPr>
          <w:rFonts w:cs="Arial"/>
        </w:rPr>
        <w:t xml:space="preserve">= 4.146; </w:t>
      </w:r>
      <w:r w:rsidRPr="004A173C">
        <w:rPr>
          <w:rFonts w:cs="Arial"/>
          <w:i/>
        </w:rPr>
        <w:t xml:space="preserve">P </w:t>
      </w:r>
      <w:r w:rsidRPr="004A173C">
        <w:rPr>
          <w:rFonts w:cs="Arial"/>
        </w:rPr>
        <w:t xml:space="preserve">= 0.028). </w:t>
      </w:r>
      <w:r w:rsidRPr="004A173C">
        <w:rPr>
          <w:rFonts w:cs="Arial"/>
          <w:i/>
        </w:rPr>
        <w:t xml:space="preserve">Post hoc </w:t>
      </w:r>
      <w:r w:rsidRPr="004A173C">
        <w:rPr>
          <w:rFonts w:cs="Arial"/>
        </w:rPr>
        <w:t>tests revealed that</w:t>
      </w:r>
      <w:r w:rsidRPr="004A173C">
        <w:rPr>
          <w:rFonts w:cs="Arial"/>
          <w:i/>
        </w:rPr>
        <w:t xml:space="preserve"> </w:t>
      </w:r>
      <w:r w:rsidRPr="004A173C">
        <w:rPr>
          <w:rFonts w:cs="Arial"/>
        </w:rPr>
        <w:t xml:space="preserve">runners with current ITBS exhibited similar isometric hip abductor strength compared to controls (current ITBS: 7.2 (2.2) %BM*h; controls: 8.8 (3.3) %BM*h; </w:t>
      </w:r>
      <w:r w:rsidRPr="004A173C">
        <w:rPr>
          <w:rFonts w:cs="Arial"/>
          <w:i/>
        </w:rPr>
        <w:t xml:space="preserve">P </w:t>
      </w:r>
      <w:r w:rsidRPr="004A173C">
        <w:rPr>
          <w:rFonts w:cs="Arial"/>
        </w:rPr>
        <w:t>= 0.209). However, runners with previous ITBS exhibited less hip abductor strength (5.3 (1.9) %BM*h) than controls (</w:t>
      </w:r>
      <w:r w:rsidRPr="004A173C">
        <w:rPr>
          <w:rFonts w:cs="Arial"/>
          <w:i/>
        </w:rPr>
        <w:t xml:space="preserve">P </w:t>
      </w:r>
      <w:r w:rsidRPr="004A173C">
        <w:rPr>
          <w:rFonts w:cs="Arial"/>
        </w:rPr>
        <w:t>= 0.008). Hip abductor strength was similar between runners with current ITBS and previous ITBS (</w:t>
      </w:r>
      <w:r w:rsidRPr="004A173C">
        <w:rPr>
          <w:rFonts w:cs="Arial"/>
          <w:i/>
        </w:rPr>
        <w:t xml:space="preserve">P </w:t>
      </w:r>
      <w:r w:rsidRPr="004A173C">
        <w:rPr>
          <w:rFonts w:cs="Arial"/>
        </w:rPr>
        <w:t xml:space="preserve">= 0.126). Lastly, there was no correlation between isometric hip abductor strength and peak hip adduction angle during the stance phase of running (r = 0.262; </w:t>
      </w:r>
      <w:r w:rsidRPr="004A173C">
        <w:rPr>
          <w:rFonts w:cs="Arial"/>
          <w:i/>
        </w:rPr>
        <w:t xml:space="preserve">P </w:t>
      </w:r>
      <w:r w:rsidRPr="004A173C">
        <w:rPr>
          <w:rFonts w:cs="Arial"/>
        </w:rPr>
        <w:t xml:space="preserve">= 0.186). </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18</w:t>
      </w:r>
      <w:r w:rsidRPr="004A173C">
        <w:rPr>
          <w:rFonts w:eastAsiaTheme="minorEastAsia" w:cs="Arial"/>
          <w:b/>
        </w:rPr>
        <w:t xml:space="preserve">  </w:t>
      </w:r>
      <w:r w:rsidRPr="004A173C">
        <w:rPr>
          <w:rFonts w:cs="Arial"/>
        </w:rPr>
        <w:t>Current</w:t>
      </w:r>
      <w:proofErr w:type="gramEnd"/>
      <w:r w:rsidRPr="004A173C">
        <w:rPr>
          <w:rFonts w:cs="Arial"/>
        </w:rPr>
        <w:t xml:space="preserve"> ITBS injury status affects iliotibial band flexibility (</w:t>
      </w:r>
      <w:r w:rsidRPr="004A173C">
        <w:rPr>
          <w:rFonts w:cs="Arial"/>
          <w:i/>
        </w:rPr>
        <w:t xml:space="preserve">P </w:t>
      </w:r>
      <w:r w:rsidRPr="004A173C">
        <w:rPr>
          <w:rFonts w:cs="Arial"/>
        </w:rPr>
        <w:t xml:space="preserve">= 0.001). Runners with current ITBS demonstrated less iliotibial band flexibility than runners with previous ITBS (current ITBS: 15 (6) °; previous ITBS: 22 (6) °; </w:t>
      </w:r>
      <w:r w:rsidRPr="004A173C">
        <w:rPr>
          <w:rFonts w:cs="Arial"/>
          <w:i/>
        </w:rPr>
        <w:t xml:space="preserve">F </w:t>
      </w:r>
      <w:r w:rsidRPr="004A173C">
        <w:rPr>
          <w:rFonts w:cs="Arial"/>
        </w:rPr>
        <w:t xml:space="preserve">= 8.832; </w:t>
      </w:r>
      <w:r w:rsidRPr="004A173C">
        <w:rPr>
          <w:rFonts w:cs="Arial"/>
          <w:i/>
        </w:rPr>
        <w:t xml:space="preserve">P </w:t>
      </w:r>
      <w:r w:rsidRPr="004A173C">
        <w:rPr>
          <w:rFonts w:cs="Arial"/>
        </w:rPr>
        <w:t xml:space="preserve">= 0.002) and controls (controls: 23 (2) °; </w:t>
      </w:r>
      <w:r w:rsidRPr="004A173C">
        <w:rPr>
          <w:rFonts w:cs="Arial"/>
          <w:i/>
        </w:rPr>
        <w:t xml:space="preserve">P </w:t>
      </w:r>
      <w:r w:rsidRPr="004A173C">
        <w:rPr>
          <w:rFonts w:cs="Arial"/>
        </w:rPr>
        <w:t>= 0.001). Additionally, runners with previous ITBS and controls were similar in iliotibial band flexibility (</w:t>
      </w:r>
      <w:r w:rsidRPr="004A173C">
        <w:rPr>
          <w:rFonts w:cs="Arial"/>
          <w:i/>
        </w:rPr>
        <w:t xml:space="preserve">P </w:t>
      </w:r>
      <w:r w:rsidRPr="004A173C">
        <w:rPr>
          <w:rFonts w:cs="Arial"/>
        </w:rPr>
        <w:t xml:space="preserve">= 0.796). There was no correlation between iliotibial band flexibility and peak hip adduction angle during the stance phase of overground running (r = -0.11; </w:t>
      </w:r>
      <w:r w:rsidRPr="004A173C">
        <w:rPr>
          <w:rFonts w:cs="Arial"/>
          <w:i/>
        </w:rPr>
        <w:t xml:space="preserve">P </w:t>
      </w:r>
      <w:r w:rsidRPr="004A173C">
        <w:rPr>
          <w:rFonts w:cs="Arial"/>
        </w:rPr>
        <w:t xml:space="preserve">= 0.956). </w:t>
      </w:r>
    </w:p>
    <w:p w:rsidR="00A1324D" w:rsidRPr="004A173C" w:rsidRDefault="00A1324D" w:rsidP="00A1324D">
      <w:pPr>
        <w:pStyle w:val="Heading3"/>
        <w:rPr>
          <w:szCs w:val="24"/>
        </w:rPr>
      </w:pPr>
      <w:bookmarkStart w:id="143" w:name="_Toc354770611"/>
      <w:r w:rsidRPr="004A173C">
        <w:rPr>
          <w:szCs w:val="24"/>
        </w:rPr>
        <w:t>Discussion:</w:t>
      </w:r>
      <w:bookmarkEnd w:id="143"/>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19</w:t>
      </w:r>
      <w:r w:rsidRPr="004A173C">
        <w:rPr>
          <w:rFonts w:eastAsiaTheme="minorEastAsia" w:cs="Arial"/>
          <w:b/>
        </w:rPr>
        <w:t xml:space="preserve">  </w:t>
      </w:r>
      <w:r w:rsidRPr="004A173C">
        <w:rPr>
          <w:rFonts w:cs="Arial"/>
        </w:rPr>
        <w:t>No</w:t>
      </w:r>
      <w:proofErr w:type="gramEnd"/>
      <w:r w:rsidRPr="004A173C">
        <w:rPr>
          <w:rFonts w:cs="Arial"/>
        </w:rPr>
        <w:t xml:space="preserve"> previous investigation has compared biomechanics during running, hip abductor strength, and iliotibial band flexibility among female runners with current ITBS, previous ITBS, and controls. Therefore, the purpose of this study was to </w:t>
      </w:r>
      <w:r w:rsidRPr="004A173C">
        <w:rPr>
          <w:rFonts w:cs="Arial"/>
        </w:rPr>
        <w:lastRenderedPageBreak/>
        <w:t xml:space="preserve">determine if differences exist in secondary plane biomechanics during running, hip abductor strength, and iliotibial band flexibility among the three groups. In addition to lower-extremity joint biomechanics, we investigated pelvis and trunk position during running as a previous investigator postulated it may affect iliotibial band strain </w:t>
      </w:r>
      <w:r w:rsidRPr="004A173C">
        <w:rPr>
          <w:rFonts w:cs="Arial"/>
        </w:rPr>
        <w:fldChar w:fldCharType="begin"/>
      </w:r>
      <w:r w:rsidRPr="004A173C">
        <w:rPr>
          <w:rFonts w:cs="Arial"/>
        </w:rPr>
        <w:instrText xml:space="preserve"> ADDIN EN.CITE &lt;EndNote&gt;&lt;Cite&gt;&lt;Author&gt;Powers&lt;/Author&gt;&lt;Year&gt;2010&lt;/Year&gt;&lt;RecNum&gt;982&lt;/RecNum&gt;&lt;DisplayText&gt;&lt;style font="Times New Roman"&gt;(31)&lt;/style&gt;&lt;/DisplayText&gt;&lt;record&gt;&lt;rec-number&gt;982&lt;/rec-number&gt;&lt;foreign-keys&gt;&lt;key app="EN" db-id="ds2vpv2rn9rxrkefsdp5s0xtepz500xad992"&gt;982&lt;/key&gt;&lt;/foreign-keys&gt;&lt;ref-type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 Orthop Sports Phys Ther&lt;/secondary-title&gt;&lt;/titles&gt;&lt;periodical&gt;&lt;full-title&gt;J Orthop Sports Phys Ther&lt;/full-title&gt;&lt;/periodical&gt;&lt;pages&gt;42-51&lt;/pages&gt;&lt;volume&gt;40&lt;/volume&gt;&lt;number&gt;2&lt;/number&gt;&lt;edition&gt;2010/02/02&lt;/edition&gt;&lt;keywords&gt;&lt;keyword&gt;Biomechanics&lt;/keyword&gt;&lt;keyword&gt;Cumulative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1" w:tooltip="Powers, 2010 #982" w:history="1">
        <w:r w:rsidRPr="004A173C">
          <w:rPr>
            <w:rFonts w:cs="Arial"/>
            <w:noProof/>
          </w:rPr>
          <w:t>31</w:t>
        </w:r>
      </w:hyperlink>
      <w:r w:rsidRPr="004A173C">
        <w:rPr>
          <w:rFonts w:cs="Arial"/>
          <w:noProof/>
        </w:rPr>
        <w:t>)</w:t>
      </w:r>
      <w:r w:rsidRPr="004A173C">
        <w:rPr>
          <w:rFonts w:cs="Arial"/>
        </w:rPr>
        <w:fldChar w:fldCharType="end"/>
      </w:r>
      <w:r w:rsidRPr="004A173C">
        <w:rPr>
          <w:rFonts w:cs="Arial"/>
        </w:rPr>
        <w:t xml:space="preserve">. Contrary to our hypotheses, there were no differences in peak lower-extremity joint and segment biomechanics among runners with current ITBS, previous ITBS, and controls. Collectively, this may explain why peak iliotibial band strain and strain rate were similar during running among groups. At the trunk, runners with current ITBS leaned more towards the stance limb than runners with previous ITBS and controls. Isometric hip abductor strength was less in runners with current ITBS and previous ITBS compared to controls. Lastly, runners with current ITBS exhibited less flexibility than runners with previous ITBS and controls. </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20</w:t>
      </w:r>
      <w:r w:rsidRPr="004A173C">
        <w:rPr>
          <w:rFonts w:eastAsiaTheme="minorEastAsia" w:cs="Arial"/>
          <w:b/>
        </w:rPr>
        <w:t xml:space="preserve">  </w:t>
      </w:r>
      <w:r w:rsidRPr="004A173C">
        <w:rPr>
          <w:rFonts w:cs="Arial"/>
        </w:rPr>
        <w:t>It</w:t>
      </w:r>
      <w:proofErr w:type="gramEnd"/>
      <w:r w:rsidRPr="004A173C">
        <w:rPr>
          <w:rFonts w:cs="Arial"/>
        </w:rPr>
        <w:t xml:space="preserve"> was hypothesized that ITBS injury status would cause runners to assume different peak hip adduction angles during the stance phase of running. However, peak hip adduction was similar among groups. This finding is in agreement with a previous retrospective study that found no difference in hip adduction angle between runners with previous ITBS and controls </w:t>
      </w:r>
      <w:r w:rsidRPr="004A173C">
        <w:rPr>
          <w:rFonts w:cs="Arial"/>
        </w:rPr>
        <w:fldChar w:fldCharType="begin"/>
      </w:r>
      <w:r w:rsidRPr="004A173C">
        <w:rPr>
          <w:rFonts w:cs="Arial"/>
        </w:rPr>
        <w:instrText xml:space="preserve"> ADDIN EN.CITE &lt;EndNote&gt;&lt;Cite&gt;&lt;Author&gt;Miller&lt;/Author&gt;&lt;Year&gt;2007&lt;/Year&gt;&lt;RecNum&gt;976&lt;/RecNum&gt;&lt;DisplayText&gt;&lt;style font="Times New Roman"&gt;(24)&lt;/style&gt;&lt;/DisplayText&gt;&lt;record&gt;&lt;rec-number&gt;976&lt;/rec-number&gt;&lt;foreign-keys&gt;&lt;key app="EN" db-id="ds2vpv2rn9rxrkefsdp5s0xtepz500xad992"&gt;976&lt;/key&gt;&lt;/foreign-keys&gt;&lt;ref-type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Posture&lt;/secondary-title&gt;&lt;alt-title&gt;Gait &amp;amp; posture&lt;/alt-title&gt;&lt;/titles&gt;&lt;periodical&gt;&lt;full-title&gt;Gait Posture&lt;/full-title&gt;&lt;/periodical&gt;&lt;alt-periodical&gt;&lt;full-title&gt;Gait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However, previous studies have also reported that hip adduction is greater in runners who later developed ITBS and with previous ITBS </w: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but less in runners with current ITBS compared to controls </w:t>
      </w:r>
      <w:r w:rsidRPr="004A173C">
        <w:rPr>
          <w:rFonts w:cs="Arial"/>
        </w:rPr>
        <w:fldChar w:fldCharType="begin"/>
      </w:r>
      <w:r w:rsidRPr="004A173C">
        <w:rPr>
          <w:rFonts w:cs="Arial"/>
        </w:rPr>
        <w:instrText xml:space="preserve"> ADDIN EN.CITE &lt;EndNote&gt;&lt;Cite&gt;&lt;Author&gt;Grau&lt;/Author&gt;&lt;Year&gt;2011&lt;/Year&gt;&lt;RecNum&gt;973&lt;/RecNum&gt;&lt;DisplayText&gt;&lt;style font="Times New Roman"&gt;(14)&lt;/style&gt;&lt;/DisplayText&gt;&lt;record&gt;&lt;rec-number&gt;973&lt;/rec-number&gt;&lt;foreign-keys&gt;&lt;key app="EN" db-id="ds2vpv2rn9rxrkefsdp5s0xtepz500xad992"&gt;973&lt;/key&gt;&lt;/foreign-keys&gt;&lt;ref-type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 J Med Sci Sports&lt;/secondary-title&gt;&lt;alt-title&gt;Scandinavian journal of medicine &amp;amp; science in sports&lt;/alt-title&gt;&lt;/titles&gt;&lt;periodical&gt;&lt;full-title&gt;Scand J Med Sci Sports&lt;/full-title&gt;&lt;/periodical&gt;&lt;alt-periodical&gt;&lt;full-title&gt;Scand.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4" w:tooltip="Grau, 2011 #973" w:history="1">
        <w:r w:rsidRPr="004A173C">
          <w:rPr>
            <w:rFonts w:cs="Arial"/>
            <w:noProof/>
          </w:rPr>
          <w:t>14</w:t>
        </w:r>
      </w:hyperlink>
      <w:r w:rsidRPr="004A173C">
        <w:rPr>
          <w:rFonts w:cs="Arial"/>
          <w:noProof/>
        </w:rPr>
        <w:t>)</w:t>
      </w:r>
      <w:r w:rsidRPr="004A173C">
        <w:rPr>
          <w:rFonts w:cs="Arial"/>
        </w:rPr>
        <w:fldChar w:fldCharType="end"/>
      </w:r>
      <w:r w:rsidRPr="004A173C">
        <w:rPr>
          <w:rFonts w:cs="Arial"/>
        </w:rPr>
        <w:t xml:space="preserve">. Differences in results among investigations may be due to gender differences in participant inclusion criteria. Both women and men were included previous studies </w:t>
      </w:r>
      <w:r w:rsidRPr="004A173C">
        <w:rPr>
          <w:rFonts w:cs="Arial"/>
        </w:rPr>
        <w:fldChar w:fldCharType="begin">
          <w:fldData xml:space="preserve">PEVuZE5vdGU+PENpdGU+PEF1dGhvcj5HcmF1PC9BdXRob3I+PFllYXI+MjAxMTwvWWVhcj48UmVj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b3I+PFllYXI+MjAwNzwvWWVhcj48UmVjTnVtPjk3NjwvUmVjTnVtPjxyZWNvcmQ+PHJlYy1udW1i
ZXI+OTc2PC9yZWMtbnVtYmVyPjxmb3JlaWduLWtleXM+PGtleSBhcHA9IkVOIiBkYi1pZD0iZHMy
dnB2MnJuOXJ4cmtlZnNkcDVzMHh0ZXB6NTAweGFkOTkyIj45NzY8L2tleT48L2ZvcmVpZ24ta2V5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PHNlY29uZGFyeS10aXRsZT5HYWl0IFBvc3R1cmU8L3NlY29uZGFyeS10aXRsZT48YWx0LXRpdGxl
PkdhaXQgJmFtcDsgcG9zdHVyZTwvYWx0LXRpdGxlPjwvdGl0bGVzPjxwZXJpb2RpY2FsPjxmdWxs
LXRpdGxlPkdhaXQgUG9zdHVyZTwvZnVsbC10aXRsZT48L3BlcmlvZGljYWw+PGFsdC1wZXJpb2Rp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dGU+PC9FbmROb3RlPgB=
</w:fldData>
        </w:fldChar>
      </w:r>
      <w:r w:rsidRPr="004A173C">
        <w:rPr>
          <w:rFonts w:cs="Arial"/>
        </w:rPr>
        <w:instrText xml:space="preserve"> ADDIN EN.CITE </w:instrText>
      </w:r>
      <w:r w:rsidRPr="004A173C">
        <w:rPr>
          <w:rFonts w:cs="Arial"/>
        </w:rPr>
        <w:fldChar w:fldCharType="begin">
          <w:fldData xml:space="preserve">PEVuZE5vdGU+PENpdGU+PEF1dGhvcj5HcmF1PC9BdXRob3I+PFllYXI+MjAxMTwvWWVhcj48UmVj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b3I+PFllYXI+MjAwNzwvWWVhcj48UmVjTnVtPjk3NjwvUmVjTnVtPjxyZWNvcmQ+PHJlYy1udW1i
ZXI+OTc2PC9yZWMtbnVtYmVyPjxmb3JlaWduLWtleXM+PGtleSBhcHA9IkVOIiBkYi1pZD0iZHMy
dnB2MnJuOXJ4cmtlZnNkcDVzMHh0ZXB6NTAweGFkOTkyIj45NzY8L2tleT48L2ZvcmVpZ24ta2V5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PHNlY29uZGFyeS10aXRsZT5HYWl0IFBvc3R1cmU8L3NlY29uZGFyeS10aXRsZT48YWx0LXRpdGxl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4" w:tooltip="Grau, 2011 #973" w:history="1">
        <w:r w:rsidRPr="004A173C">
          <w:rPr>
            <w:rFonts w:cs="Arial"/>
            <w:noProof/>
          </w:rPr>
          <w:t>14</w:t>
        </w:r>
      </w:hyperlink>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However, peak hip adduction angle is different during </w:t>
      </w:r>
      <w:r w:rsidRPr="004A173C">
        <w:rPr>
          <w:rFonts w:cs="Arial"/>
        </w:rPr>
        <w:lastRenderedPageBreak/>
        <w:t xml:space="preserve">overground running between healthy male and female runners </w:t>
      </w:r>
      <w:r w:rsidRPr="004A173C">
        <w:rPr>
          <w:rFonts w:cs="Arial"/>
        </w:rPr>
        <w:fldChar w:fldCharType="begin"/>
      </w:r>
      <w:r w:rsidRPr="004A173C">
        <w:rPr>
          <w:rFonts w:cs="Arial"/>
        </w:rPr>
        <w:instrText xml:space="preserve"> ADDIN EN.CITE &lt;EndNote&gt;&lt;Cite&gt;&lt;Author&gt;Ferber&lt;/Author&gt;&lt;Year&gt;2003&lt;/Year&gt;&lt;RecNum&gt;1045&lt;/RecNum&gt;&lt;DisplayText&gt;&lt;style font="Times New Roman"&gt;(11)&lt;/style&gt;&lt;/DisplayText&gt;&lt;record&gt;&lt;rec-number&gt;1045&lt;/rec-number&gt;&lt;foreign-keys&gt;&lt;key app="EN" db-id="ds2vpv2rn9rxrkefsdp5s0xtepz500xad992"&gt;1045&lt;/key&gt;&lt;/foreign-keys&gt;&lt;ref-type name="Journal Article"&gt;17&lt;/ref-type&gt;&lt;contributors&gt;&lt;authors&gt;&lt;author&gt;Ferber, R.&lt;/author&gt;&lt;author&gt;Davis, I. M.&lt;/author&gt;&lt;author&gt;Williams, D. S., 3rd&lt;/author&gt;&lt;/authors&gt;&lt;/contributors&gt;&lt;auth-address&gt;Department of Physical Therapy, University of Delaware, 301 McKinly Laboratory, Newark, DE 19716-2591, USA. reedferb@udel.edu&lt;/auth-address&gt;&lt;titles&gt;&lt;title&gt;Gender differences in lower extremity mechanics during running&lt;/title&gt;&lt;secondary-title&gt;Clin Biomech&lt;/secondary-title&gt;&lt;/titles&gt;&lt;periodical&gt;&lt;full-title&gt;Clin Biomech&lt;/full-title&gt;&lt;/periodical&gt;&lt;pages&gt;350-7&lt;/pages&gt;&lt;volume&gt;18&lt;/volume&gt;&lt;number&gt;4&lt;/number&gt;&lt;edition&gt;2003/04/12&lt;/edition&gt;&lt;keywords&gt;&lt;keyword&gt;Adolescent&lt;/keyword&gt;&lt;keyword&gt;Adult&lt;/keyword&gt;&lt;keyword&gt;Female&lt;/keyword&gt;&lt;keyword&gt;Hip/ physiology&lt;/keyword&gt;&lt;keyword&gt;Humans&lt;/keyword&gt;&lt;keyword&gt;Knee/ physiology&lt;/keyword&gt;&lt;keyword&gt;Lower Extremity/physiology&lt;/keyword&gt;&lt;keyword&gt;Male&lt;/keyword&gt;&lt;keyword&gt;Middle Aged&lt;/keyword&gt;&lt;keyword&gt;Rotation&lt;/keyword&gt;&lt;keyword&gt;Running/ physiology&lt;/keyword&gt;&lt;keyword&gt;Sex Factors&lt;/keyword&gt;&lt;keyword&gt;Sports/physiology&lt;/keyword&gt;&lt;keyword&gt;Torque&lt;/keyword&gt;&lt;/keywords&gt;&lt;dates&gt;&lt;year&gt;2003&lt;/year&gt;&lt;pub-dates&gt;&lt;date&gt;May&lt;/date&gt;&lt;/pub-dates&gt;&lt;/dates&gt;&lt;isbn&gt;0268-0033 (Print)&amp;#xD;0268-0033 (Linking)&lt;/isbn&gt;&lt;accession-num&gt;12689785&lt;/accession-num&gt;&lt;urls&gt;&lt;/urls&gt;&lt;electronic-resource-num&gt;S0268003303000251 [pii]&lt;/electronic-resource-num&gt;&lt;remote-database-provider&gt;Nlm&lt;/remote-database-provider&gt;&lt;language&gt;eng&lt;/language&gt;&lt;/record&gt;&lt;/Cite&gt;&lt;/EndNote&gt;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1" w:tooltip="Ferber, 2003 #1045" w:history="1">
        <w:r w:rsidRPr="004A173C">
          <w:rPr>
            <w:rFonts w:cs="Arial"/>
            <w:noProof/>
          </w:rPr>
          <w:t>11</w:t>
        </w:r>
      </w:hyperlink>
      <w:r w:rsidRPr="004A173C">
        <w:rPr>
          <w:rFonts w:cs="Arial"/>
          <w:noProof/>
        </w:rPr>
        <w:t>)</w:t>
      </w:r>
      <w:r w:rsidRPr="004A173C">
        <w:rPr>
          <w:rFonts w:cs="Arial"/>
        </w:rPr>
        <w:fldChar w:fldCharType="end"/>
      </w:r>
      <w:r w:rsidRPr="004A173C">
        <w:rPr>
          <w:rFonts w:cs="Arial"/>
        </w:rPr>
        <w:t xml:space="preserve">. By including both genders in the same group, the ability to accurately detect a relationship between hip adduction and ITBS may be limited. Thus, hip adduction angle may not be a primary biomechanical risk factor associated with ITBS in female runners. </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21</w:t>
      </w:r>
      <w:r w:rsidRPr="004A173C">
        <w:rPr>
          <w:rFonts w:eastAsiaTheme="minorEastAsia" w:cs="Arial"/>
          <w:b/>
        </w:rPr>
        <w:t xml:space="preserve">  </w:t>
      </w:r>
      <w:r w:rsidRPr="004A173C">
        <w:rPr>
          <w:rFonts w:cs="Arial"/>
        </w:rPr>
        <w:t>No</w:t>
      </w:r>
      <w:proofErr w:type="gramEnd"/>
      <w:r w:rsidRPr="004A173C">
        <w:rPr>
          <w:rFonts w:cs="Arial"/>
        </w:rPr>
        <w:t xml:space="preserve"> significant differences were observed in peak knee internal rotation among runners with current ITBS, previous ITBS, and controls. This is contrary to previous studies that reported women who later developed ITBS and women with previous ITBS exhibit greater knee internal rotation than controls </w: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 </w:instrText>
      </w:r>
      <w:r w:rsidRPr="004A173C">
        <w:rPr>
          <w:rFonts w:cs="Arial"/>
        </w:rPr>
        <w:fldChar w:fldCharType="begin">
          <w:fldData xml:space="preserve">PEVuZE5vdGU+PENpdGU+PEF1dGhvcj5GZXJiZXI8L0F1dGhvcj48WWVhcj4yMDEwPC9ZZWFyPjxS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</w:fldData>
        </w:fldChar>
      </w:r>
      <w:r w:rsidRPr="004A173C">
        <w:rPr>
          <w:rFonts w:cs="Arial"/>
        </w:rPr>
        <w:instrText xml:space="preserve"> ADDIN EN.CITE.DATA </w:instrText>
      </w:r>
      <w:r w:rsidRPr="004A173C">
        <w:rPr>
          <w:rFonts w:cs="Arial"/>
        </w:rPr>
      </w:r>
      <w:r w:rsidRPr="004A173C">
        <w:rPr>
          <w:rFonts w:cs="Arial"/>
        </w:rPr>
        <w:fldChar w:fldCharType="end"/>
      </w:r>
      <w:r w:rsidRPr="004A173C">
        <w:rPr>
          <w:rFonts w:cs="Arial"/>
        </w:rPr>
      </w:r>
      <w:r w:rsidRPr="004A173C">
        <w:rPr>
          <w:rFonts w:cs="Arial"/>
        </w:rPr>
        <w:fldChar w:fldCharType="separate"/>
      </w:r>
      <w:r w:rsidRPr="004A173C">
        <w:rPr>
          <w:rFonts w:cs="Arial"/>
          <w:noProof/>
        </w:rPr>
        <w:t>(</w:t>
      </w:r>
      <w:hyperlink w:anchor="_ENREF_12" w:tooltip="Ferber, 2010 #972" w:history="1">
        <w:r w:rsidRPr="004A173C">
          <w:rPr>
            <w:rFonts w:cs="Arial"/>
            <w:noProof/>
          </w:rPr>
          <w:t>12</w:t>
        </w:r>
      </w:hyperlink>
      <w:r w:rsidRPr="004A173C">
        <w:rPr>
          <w:rFonts w:cs="Arial"/>
          <w:noProof/>
        </w:rPr>
        <w:t>,</w:t>
      </w:r>
      <w:hyperlink w:anchor="_ENREF_27" w:tooltip="Noehren, 2007 #978" w:history="1">
        <w:r w:rsidRPr="004A173C">
          <w:rPr>
            <w:rFonts w:cs="Arial"/>
            <w:noProof/>
          </w:rPr>
          <w:t>27</w:t>
        </w:r>
      </w:hyperlink>
      <w:r w:rsidRPr="004A173C">
        <w:rPr>
          <w:rFonts w:cs="Arial"/>
          <w:noProof/>
        </w:rPr>
        <w:t>)</w:t>
      </w:r>
      <w:r w:rsidRPr="004A173C">
        <w:rPr>
          <w:rFonts w:cs="Arial"/>
        </w:rPr>
        <w:fldChar w:fldCharType="end"/>
      </w:r>
      <w:r w:rsidRPr="004A173C">
        <w:rPr>
          <w:rFonts w:cs="Arial"/>
        </w:rPr>
        <w:t xml:space="preserve">. In the present study, runners with previous ITBS exhibited over two degrees more internal rotation than controls. However, as indicated by the large standard deviations, the inter-subject variability of knee internal rotation was high within all groups. Large standard deviations in transverse plane knee motion may be caused by limitations inherent in using </w:t>
      </w:r>
      <w:proofErr w:type="spellStart"/>
      <w:r w:rsidRPr="004A173C">
        <w:rPr>
          <w:rFonts w:cs="Arial"/>
        </w:rPr>
        <w:t>optoelectric</w:t>
      </w:r>
      <w:proofErr w:type="spellEnd"/>
      <w:r w:rsidRPr="004A173C">
        <w:rPr>
          <w:rFonts w:cs="Arial"/>
        </w:rPr>
        <w:t xml:space="preserve"> motion capture to determine skin mounted marker location </w:t>
      </w:r>
      <w:r w:rsidRPr="004A173C">
        <w:rPr>
          <w:rFonts w:cs="Arial"/>
        </w:rPr>
        <w:fldChar w:fldCharType="begin"/>
      </w:r>
      <w:r w:rsidRPr="004A173C">
        <w:rPr>
          <w:rFonts w:cs="Arial"/>
        </w:rPr>
        <w:instrText xml:space="preserve"> ADDIN EN.CITE &lt;EndNote&gt;&lt;Cite&gt;&lt;Author&gt;Miranda&lt;/Author&gt;&lt;Year&gt;2013&lt;/Year&gt;&lt;RecNum&gt;1047&lt;/RecNum&gt;&lt;DisplayText&gt;&lt;style font="Times New Roman"&gt;(26)&lt;/style&gt;&lt;/DisplayText&gt;&lt;record&gt;&lt;rec-number&gt;1047&lt;/rec-number&gt;&lt;foreign-keys&gt;&lt;key app="EN" db-id="ds2vpv2rn9rxrkefsdp5s0xtepz500xad992"&gt;1047&lt;/key&gt;&lt;/foreign-keys&gt;&lt;ref-type name="Journal Article"&gt;17&lt;/ref-type&gt;&lt;contributors&gt;&lt;authors&gt;&lt;author&gt;Miranda, D. L.&lt;/author&gt;&lt;author&gt;Rainbow, M. J.&lt;/author&gt;&lt;author&gt;Crisco, J. J.&lt;/author&gt;&lt;author&gt;Fleming, B. C.&lt;/author&gt;&lt;/authors&gt;&lt;/contributors&gt;&lt;auth-address&gt;Bioengineering Laboratory, Department of Orthopaedics, The Warren Alpert Medical School of Brown University and Rhode Island Hospital, Providence, RI, USA.&lt;/auth-address&gt;&lt;titles&gt;&lt;title&gt;Kinematic differences between optical motion capture and biplanar videoradiography during a jump-cut maneuver&lt;/title&gt;&lt;secondary-title&gt;J Biomech&lt;/secondary-title&gt;&lt;alt-title&gt;Journal of biomechanics&lt;/alt-title&gt;&lt;/titles&gt;&lt;periodical&gt;&lt;full-title&gt;J Biomech&lt;/full-title&gt;&lt;/periodical&gt;&lt;alt-periodical&gt;&lt;full-title&gt;Journal of Biomechanics&lt;/full-title&gt;&lt;abbr-1&gt;Journal of biomechanics&lt;/abbr-1&gt;&lt;/alt-periodical&gt;&lt;pages&gt;567-73&lt;/pages&gt;&lt;volume&gt;46&lt;/volume&gt;&lt;number&gt;3&lt;/number&gt;&lt;edition&gt;2012/10/23&lt;/edition&gt;&lt;dates&gt;&lt;year&gt;2013&lt;/year&gt;&lt;pub-dates&gt;&lt;date&gt;Feb 1&lt;/date&gt;&lt;/pub-dates&gt;&lt;/dates&gt;&lt;isbn&gt;1873-2380 (Electronic)&amp;#xD;0021-9290 (Linking)&lt;/isbn&gt;&lt;accession-num&gt;23084785&lt;/accession-num&gt;&lt;urls&gt;&lt;/urls&gt;&lt;custom2&gt;3551998&lt;/custom2&gt;&lt;electronic-resource-num&gt;10.1016/j.jbiomech.2012.09.023&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6" w:tooltip="Miranda, 2013 #1047" w:history="1">
        <w:r w:rsidRPr="004A173C">
          <w:rPr>
            <w:rFonts w:cs="Arial"/>
            <w:noProof/>
          </w:rPr>
          <w:t>26</w:t>
        </w:r>
      </w:hyperlink>
      <w:r w:rsidRPr="004A173C">
        <w:rPr>
          <w:rFonts w:cs="Arial"/>
          <w:noProof/>
        </w:rPr>
        <w:t>)</w:t>
      </w:r>
      <w:r w:rsidRPr="004A173C">
        <w:rPr>
          <w:rFonts w:cs="Arial"/>
        </w:rPr>
        <w:fldChar w:fldCharType="end"/>
      </w:r>
      <w:r w:rsidRPr="004A173C">
        <w:rPr>
          <w:rFonts w:cs="Arial"/>
        </w:rPr>
        <w:t>. Using tracking marker clusters to track thigh and shank motion helps reduce the effect of soft tissue artifact, but it is still present. Therefore, the relatively small transverse plane motion during the stance phase of running should be interpreted with caution.</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22</w:t>
      </w:r>
      <w:r w:rsidRPr="004A173C">
        <w:rPr>
          <w:rFonts w:eastAsiaTheme="minorEastAsia" w:cs="Arial"/>
          <w:b/>
        </w:rPr>
        <w:t xml:space="preserve">  </w:t>
      </w:r>
      <w:r w:rsidRPr="004A173C">
        <w:rPr>
          <w:rFonts w:cs="Arial"/>
        </w:rPr>
        <w:t>In</w:t>
      </w:r>
      <w:proofErr w:type="gramEnd"/>
      <w:r w:rsidRPr="004A173C">
        <w:rPr>
          <w:rFonts w:cs="Arial"/>
        </w:rPr>
        <w:t xml:space="preserve"> contrast to our hypothesis, all runners leaned their trunk more towards the stance limb. Furthermore, we did not find a difference in contralateral pelvic drop among groups. It was expected that a combination of trunk contralateral flexion and contralateral pelvic drop would shift the center of mass away from the stance limb. This would increase the external knee adduction moment </w:t>
      </w:r>
      <w:r w:rsidRPr="004A173C">
        <w:rPr>
          <w:rFonts w:cs="Arial"/>
        </w:rPr>
        <w:fldChar w:fldCharType="begin"/>
      </w:r>
      <w:r w:rsidRPr="004A173C">
        <w:rPr>
          <w:rFonts w:cs="Arial"/>
        </w:rPr>
        <w:instrText xml:space="preserve"> ADDIN EN.CITE &lt;EndNote&gt;&lt;Cite&gt;&lt;Author&gt;Powers&lt;/Author&gt;&lt;Year&gt;2010&lt;/Year&gt;&lt;RecNum&gt;982&lt;/RecNum&gt;&lt;DisplayText&gt;&lt;style font="Times New Roman"&gt;(31)&lt;/style&gt;&lt;/DisplayText&gt;&lt;record&gt;&lt;rec-number&gt;982&lt;/rec-number&gt;&lt;foreign-keys&gt;&lt;key app="EN" db-id="ds2vpv2rn9rxrkefsdp5s0xtepz500xad992"&gt;982&lt;/key&gt;&lt;/foreign-keys&gt;&lt;ref-type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 Orthop Sports Phys Ther&lt;/secondary-title&gt;&lt;/titles&gt;&lt;periodical&gt;&lt;full-title&gt;J Orthop Sports Phys Ther&lt;/full-title&gt;&lt;/periodical&gt;&lt;pages&gt;42-51&lt;/pages&gt;&lt;volume&gt;40&lt;/volume&gt;&lt;number&gt;2&lt;/number&gt;&lt;edition&gt;2010/02/02&lt;/edition&gt;&lt;keywords&gt;&lt;keyword&gt;Biomechanics&lt;/keyword&gt;&lt;keyword&gt;Cumulative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31" w:tooltip="Powers, 2010 #982" w:history="1">
        <w:r w:rsidRPr="004A173C">
          <w:rPr>
            <w:rFonts w:cs="Arial"/>
            <w:noProof/>
          </w:rPr>
          <w:t>31</w:t>
        </w:r>
      </w:hyperlink>
      <w:r w:rsidRPr="004A173C">
        <w:rPr>
          <w:rFonts w:cs="Arial"/>
          <w:noProof/>
        </w:rPr>
        <w:t>)</w:t>
      </w:r>
      <w:r w:rsidRPr="004A173C">
        <w:rPr>
          <w:rFonts w:cs="Arial"/>
        </w:rPr>
        <w:fldChar w:fldCharType="end"/>
      </w:r>
      <w:r w:rsidRPr="004A173C">
        <w:rPr>
          <w:rFonts w:cs="Arial"/>
        </w:rPr>
        <w:t xml:space="preserve">. Since all runners leaned the trunk more towards the stance limb, it is not surprising that the </w:t>
      </w:r>
      <w:r w:rsidRPr="004A173C">
        <w:rPr>
          <w:rFonts w:cs="Arial"/>
        </w:rPr>
        <w:lastRenderedPageBreak/>
        <w:t xml:space="preserve">external knee adduction moment was similar among groups. Additionally, runners with current ITBS exhibited greater trunk ipsilateral flexion than runners with previous ITBS and controls. Although trunk motion has not been examined previously in runners with ITBS, it has been reported in women with patellofemoral pain syndrome (PFPS) </w:t>
      </w:r>
      <w:r w:rsidRPr="004A173C">
        <w:rPr>
          <w:rFonts w:cs="Arial"/>
        </w:rPr>
        <w:fldChar w:fldCharType="begin"/>
      </w:r>
      <w:r w:rsidRPr="004A173C">
        <w:rPr>
          <w:rFonts w:cs="Arial"/>
        </w:rPr>
        <w:instrText xml:space="preserve"> ADDIN EN.CITE &lt;EndNote&gt;&lt;Cite&gt;&lt;Author&gt;Noehren&lt;/Author&gt;&lt;Year&gt;2012&lt;/Year&gt;&lt;RecNum&gt;985&lt;/RecNum&gt;&lt;DisplayText&gt;&lt;style font="Times New Roman"&gt;(28)&lt;/style&gt;&lt;/DisplayText&gt;&lt;record&gt;&lt;rec-number&gt;985&lt;/rec-number&gt;&lt;foreign-keys&gt;&lt;key app="EN" db-id="ds2vpv2rn9rxrkefsdp5s0xtepz500xad992"&gt;985&lt;/key&gt;&lt;/foreign-keys&gt;&lt;ref-type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 Biomech&lt;/secondary-title&gt;&lt;/titles&gt;&lt;periodical&gt;&lt;full-title&gt;Clin Biomech&lt;/full-title&gt;&lt;/periodical&gt;&lt;pages&gt;366-71&lt;/pages&gt;&lt;volume&gt;27&lt;/volume&gt;&lt;number&gt;4&lt;/number&gt;&lt;edition&gt;2011/11/11&lt;/edition&gt;&lt;dates&gt;&lt;year&gt;2012&lt;/year&gt;&lt;pub-dates&gt;&lt;date&gt;Nov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8" w:tooltip="Noehren, 2012 #985" w:history="1">
        <w:r w:rsidRPr="004A173C">
          <w:rPr>
            <w:rFonts w:cs="Arial"/>
            <w:noProof/>
          </w:rPr>
          <w:t>28</w:t>
        </w:r>
      </w:hyperlink>
      <w:r w:rsidRPr="004A173C">
        <w:rPr>
          <w:rFonts w:cs="Arial"/>
          <w:noProof/>
        </w:rPr>
        <w:t>)</w:t>
      </w:r>
      <w:r w:rsidRPr="004A173C">
        <w:rPr>
          <w:rFonts w:cs="Arial"/>
        </w:rPr>
        <w:fldChar w:fldCharType="end"/>
      </w:r>
      <w:r w:rsidRPr="004A173C">
        <w:rPr>
          <w:rFonts w:cs="Arial"/>
        </w:rPr>
        <w:t xml:space="preserve">. Female runners with and without PFPS exhibit trunk ipsilateral flexion </w:t>
      </w:r>
      <w:r w:rsidRPr="004A173C">
        <w:rPr>
          <w:rFonts w:cs="Arial"/>
        </w:rPr>
        <w:fldChar w:fldCharType="begin"/>
      </w:r>
      <w:r w:rsidRPr="004A173C">
        <w:rPr>
          <w:rFonts w:cs="Arial"/>
        </w:rPr>
        <w:instrText xml:space="preserve"> ADDIN EN.CITE &lt;EndNote&gt;&lt;Cite&gt;&lt;Author&gt;Noehren&lt;/Author&gt;&lt;Year&gt;2012&lt;/Year&gt;&lt;RecNum&gt;985&lt;/RecNum&gt;&lt;DisplayText&gt;&lt;style font="Times New Roman"&gt;(28)&lt;/style&gt;&lt;/DisplayText&gt;&lt;record&gt;&lt;rec-number&gt;985&lt;/rec-number&gt;&lt;foreign-keys&gt;&lt;key app="EN" db-id="ds2vpv2rn9rxrkefsdp5s0xtepz500xad992"&gt;985&lt;/key&gt;&lt;/foreign-keys&gt;&lt;ref-type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 Biomech&lt;/secondary-title&gt;&lt;/titles&gt;&lt;periodical&gt;&lt;full-title&gt;Clin Biomech&lt;/full-title&gt;&lt;/periodical&gt;&lt;pages&gt;366-71&lt;/pages&gt;&lt;volume&gt;27&lt;/volume&gt;&lt;number&gt;4&lt;/number&gt;&lt;edition&gt;2011/11/11&lt;/edition&gt;&lt;dates&gt;&lt;year&gt;2012&lt;/year&gt;&lt;pub-dates&gt;&lt;date&gt;Nov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8" w:tooltip="Noehren, 2012 #985" w:history="1">
        <w:r w:rsidRPr="004A173C">
          <w:rPr>
            <w:rFonts w:cs="Arial"/>
            <w:noProof/>
          </w:rPr>
          <w:t>28</w:t>
        </w:r>
      </w:hyperlink>
      <w:r w:rsidRPr="004A173C">
        <w:rPr>
          <w:rFonts w:cs="Arial"/>
          <w:noProof/>
        </w:rPr>
        <w:t>)</w:t>
      </w:r>
      <w:r w:rsidRPr="004A173C">
        <w:rPr>
          <w:rFonts w:cs="Arial"/>
        </w:rPr>
        <w:fldChar w:fldCharType="end"/>
      </w:r>
      <w:r w:rsidRPr="004A173C">
        <w:rPr>
          <w:rFonts w:cs="Arial"/>
        </w:rPr>
        <w:t>. Furthermore, runners with current PFPS tend to lean their trunk more towards the stance limb than controls (</w:t>
      </w:r>
      <w:r w:rsidRPr="004A173C">
        <w:rPr>
          <w:rFonts w:cs="Arial"/>
          <w:i/>
        </w:rPr>
        <w:t>P</w:t>
      </w:r>
      <w:r w:rsidRPr="004A173C">
        <w:rPr>
          <w:rFonts w:cs="Arial"/>
        </w:rPr>
        <w:t xml:space="preserve"> = 0.071; d = 1.74). This finding is similar to ours. In agreement with the present investigation, contralateral pelvic drop was similar between groups </w:t>
      </w:r>
      <w:r w:rsidRPr="004A173C">
        <w:rPr>
          <w:rFonts w:cs="Arial"/>
        </w:rPr>
        <w:fldChar w:fldCharType="begin"/>
      </w:r>
      <w:r w:rsidRPr="004A173C">
        <w:rPr>
          <w:rFonts w:cs="Arial"/>
        </w:rPr>
        <w:instrText xml:space="preserve"> ADDIN EN.CITE &lt;EndNote&gt;&lt;Cite&gt;&lt;Author&gt;Noehren&lt;/Author&gt;&lt;Year&gt;2012&lt;/Year&gt;&lt;RecNum&gt;985&lt;/RecNum&gt;&lt;DisplayText&gt;&lt;style font="Times New Roman"&gt;(28)&lt;/style&gt;&lt;/DisplayText&gt;&lt;record&gt;&lt;rec-number&gt;985&lt;/rec-number&gt;&lt;foreign-keys&gt;&lt;key app="EN" db-id="ds2vpv2rn9rxrkefsdp5s0xtepz500xad992"&gt;985&lt;/key&gt;&lt;/foreign-keys&gt;&lt;ref-type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 Biomech&lt;/secondary-title&gt;&lt;/titles&gt;&lt;periodical&gt;&lt;full-title&gt;Clin Biomech&lt;/full-title&gt;&lt;/periodical&gt;&lt;pages&gt;366-71&lt;/pages&gt;&lt;volume&gt;27&lt;/volume&gt;&lt;number&gt;4&lt;/number&gt;&lt;edition&gt;2011/11/11&lt;/edition&gt;&lt;dates&gt;&lt;year&gt;2012&lt;/year&gt;&lt;pub-dates&gt;&lt;date&gt;Nov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8" w:tooltip="Noehren, 2012 #985" w:history="1">
        <w:r w:rsidRPr="004A173C">
          <w:rPr>
            <w:rFonts w:cs="Arial"/>
            <w:noProof/>
          </w:rPr>
          <w:t>28</w:t>
        </w:r>
      </w:hyperlink>
      <w:r w:rsidRPr="004A173C">
        <w:rPr>
          <w:rFonts w:cs="Arial"/>
          <w:noProof/>
        </w:rPr>
        <w:t>)</w:t>
      </w:r>
      <w:r w:rsidRPr="004A173C">
        <w:rPr>
          <w:rFonts w:cs="Arial"/>
        </w:rPr>
        <w:fldChar w:fldCharType="end"/>
      </w:r>
      <w:r w:rsidRPr="004A173C">
        <w:rPr>
          <w:rFonts w:cs="Arial"/>
        </w:rPr>
        <w:t xml:space="preserve">. Trunk lean towards the stance limb exhibited by runners with current ITBS may be an attempt to limit frontal plane joint moments. </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23  </w:t>
      </w:r>
      <w:r w:rsidRPr="004A173C">
        <w:rPr>
          <w:rFonts w:eastAsiaTheme="minorEastAsia" w:cs="Arial"/>
        </w:rPr>
        <w:t>Contrary</w:t>
      </w:r>
      <w:proofErr w:type="gramEnd"/>
      <w:r w:rsidRPr="004A173C">
        <w:rPr>
          <w:rFonts w:eastAsiaTheme="minorEastAsia" w:cs="Arial"/>
        </w:rPr>
        <w:t xml:space="preserve"> to our hypotheses iliotibial band strain and strain rate were not different among groups. In agreement with our findings, runners who later developed ITBS exhibited similar iliotibial band strain compared to controls in a previous study </w:t>
      </w:r>
      <w:r w:rsidRPr="004A173C">
        <w:rPr>
          <w:rFonts w:eastAsiaTheme="minorEastAsia" w:cs="Arial"/>
        </w:rPr>
        <w:fldChar w:fldCharType="begin"/>
      </w:r>
      <w:r w:rsidRPr="004A173C">
        <w:rPr>
          <w:rFonts w:eastAsiaTheme="minorEastAsia" w:cs="Arial"/>
        </w:rPr>
        <w:instrText xml:space="preserve"> ADDIN EN.CITE &lt;EndNote&gt;&lt;Cite&gt;&lt;Author&gt;Hamill&lt;/Author&gt;&lt;Year&gt;2008&lt;/Year&gt;&lt;RecNum&gt;975&lt;/RecNum&gt;&lt;DisplayText&gt;&lt;style font="Times New Roman"&gt;(16)&lt;/style&gt;&lt;/DisplayText&gt;&lt;record&gt;&lt;rec-number&gt;975&lt;/rec-number&gt;&lt;foreign-keys&gt;&lt;key app="EN" db-id="ds2vpv2rn9rxrkefsdp5s0xtepz500xad992"&gt;975&lt;/key&gt;&lt;/foreign-keys&gt;&lt;ref-type name="Journal Article"&gt;17&lt;/ref-type&gt;&lt;contributors&gt;&lt;authors&gt;&lt;author&gt;Hamill, J.&lt;/author&gt;&lt;author&gt;Miller, R.&lt;/author&gt;&lt;author&gt;Noehren, B.&lt;/author&gt;&lt;author&gt;Davis, I.&lt;/author&gt;&lt;/authors&gt;&lt;/contributors&gt;&lt;auth-address&gt;Biomechanics Laboratory, Department of Kinesiology, University of Massachusetts, Amherst, MA 01003, USA. jhamill@kin.umass.edu&lt;/auth-address&gt;&lt;titles&gt;&lt;title&gt;A prospective study of iliotibial band strain in runners&lt;/title&gt;&lt;secondary-title&gt;Clin Biomech &lt;/secondary-title&gt;&lt;/titles&gt;&lt;periodical&gt;&lt;full-title&gt;Clin Biomech&lt;/full-title&gt;&lt;/periodical&gt;&lt;pages&gt;1018-25&lt;/pages&gt;&lt;volume&gt;23&lt;/volume&gt;&lt;number&gt;8&lt;/number&gt;&lt;edition&gt;2008/06/28&lt;/edition&gt;&lt;keywords&gt;&lt;keyword&gt;Adolescent&lt;/keyword&gt;&lt;keyword&gt;Adult&lt;/keyword&gt;&lt;keyword&gt;Female&lt;/keyword&gt;&lt;keyword&gt;Gait/physiology&lt;/keyword&gt;&lt;keyword&gt;Humans&lt;/keyword&gt;&lt;keyword&gt;Ilium/ injuries/physiology&lt;/keyword&gt;&lt;keyword&gt;Knee Injuries/etiology/physiopathology&lt;/keyword&gt;&lt;keyword&gt;Lower Extremity/ physiopathology&lt;/keyword&gt;&lt;keyword&gt;Middle Aged&lt;/keyword&gt;&lt;keyword&gt;Prospective Studies&lt;/keyword&gt;&lt;keyword&gt;Running/ injuries/physiology&lt;/keyword&gt;&lt;keyword&gt;Sprains and Strains/etiology/ physiopathology&lt;/keyword&gt;&lt;keyword&gt;Tibia/ injuries/physiology&lt;/keyword&gt;&lt;keyword&gt;Time Factors&lt;/keyword&gt;&lt;/keywords&gt;&lt;dates&gt;&lt;year&gt;2008&lt;/year&gt;&lt;pub-dates&gt;&lt;date&gt;Oct&lt;/date&gt;&lt;/pub-dates&gt;&lt;/dates&gt;&lt;isbn&gt;0268-0033 (Print)&amp;#xD;0268-0033 (Linking)&lt;/isbn&gt;&lt;accession-num&gt;18583001&lt;/accession-num&gt;&lt;urls&gt;&lt;/urls&gt;&lt;electronic-resource-num&gt;S0268-0033(08)00166-6 [pii]&amp;#xD;10.1016/j.clinbiomech.2008.04.017 [doi]&lt;/electronic-resource-num&gt;&lt;remote-database-provider&gt;Nlm&lt;/remote-database-provider&gt;&lt;language&gt;eng&lt;/language&gt;&lt;/record&gt;&lt;/Cite&gt;&lt;/EndNote&gt;</w:instrText>
      </w:r>
      <w:r w:rsidRPr="004A173C">
        <w:rPr>
          <w:rFonts w:eastAsiaTheme="minorEastAsia" w:cs="Arial"/>
        </w:rPr>
        <w:fldChar w:fldCharType="separate"/>
      </w:r>
      <w:r w:rsidRPr="004A173C">
        <w:rPr>
          <w:rFonts w:eastAsiaTheme="minorEastAsia" w:cs="Arial"/>
          <w:noProof/>
        </w:rPr>
        <w:t>(</w:t>
      </w:r>
      <w:hyperlink w:anchor="_ENREF_16" w:tooltip="Hamill, 2008 #975" w:history="1">
        <w:r w:rsidRPr="004A173C">
          <w:rPr>
            <w:rFonts w:eastAsiaTheme="minorEastAsia" w:cs="Arial"/>
            <w:noProof/>
          </w:rPr>
          <w:t>16</w:t>
        </w:r>
      </w:hyperlink>
      <w:r w:rsidRPr="004A173C">
        <w:rPr>
          <w:rFonts w:eastAsiaTheme="minorEastAsia" w:cs="Arial"/>
          <w:noProof/>
        </w:rPr>
        <w:t>)</w:t>
      </w:r>
      <w:r w:rsidRPr="004A173C">
        <w:rPr>
          <w:rFonts w:eastAsiaTheme="minorEastAsia" w:cs="Arial"/>
        </w:rPr>
        <w:fldChar w:fldCharType="end"/>
      </w:r>
      <w:r w:rsidRPr="004A173C">
        <w:rPr>
          <w:rFonts w:eastAsiaTheme="minorEastAsia" w:cs="Arial"/>
        </w:rPr>
        <w:t xml:space="preserve">. However, iliotibial band strain was greater in runners with previous ITBS compared to controls in an earlier study </w:t>
      </w:r>
      <w:r w:rsidRPr="004A173C">
        <w:rPr>
          <w:rFonts w:eastAsiaTheme="minorEastAsia" w:cs="Arial"/>
        </w:rPr>
        <w:fldChar w:fldCharType="begin"/>
      </w:r>
      <w:r w:rsidRPr="004A173C">
        <w:rPr>
          <w:rFonts w:eastAsiaTheme="minorEastAsia" w:cs="Arial"/>
        </w:rPr>
        <w:instrText xml:space="preserve"> ADDIN EN.CITE &lt;EndNote&gt;&lt;Cite&gt;&lt;Author&gt;Miller&lt;/Author&gt;&lt;Year&gt;2007&lt;/Year&gt;&lt;RecNum&gt;976&lt;/RecNum&gt;&lt;DisplayText&gt;&lt;style font="Times New Roman"&gt;(24)&lt;/style&gt;&lt;/DisplayText&gt;&lt;record&gt;&lt;rec-number&gt;976&lt;/rec-number&gt;&lt;foreign-keys&gt;&lt;key app="EN" db-id="ds2vpv2rn9rxrkefsdp5s0xtepz500xad992"&gt;976&lt;/key&gt;&lt;/foreign-keys&gt;&lt;ref-type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Posture&lt;/secondary-title&gt;&lt;alt-title&gt;Gait &amp;amp; posture&lt;/alt-title&gt;&lt;/titles&gt;&lt;periodical&gt;&lt;full-title&gt;Gait Posture&lt;/full-title&gt;&lt;/periodical&gt;&lt;alt-periodical&gt;&lt;full-title&gt;Gait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4A173C">
        <w:rPr>
          <w:rFonts w:eastAsiaTheme="minorEastAsia" w:cs="Arial"/>
        </w:rPr>
        <w:fldChar w:fldCharType="separate"/>
      </w:r>
      <w:r w:rsidRPr="004A173C">
        <w:rPr>
          <w:rFonts w:eastAsiaTheme="minorEastAsia" w:cs="Arial"/>
          <w:noProof/>
        </w:rPr>
        <w:t>(</w:t>
      </w:r>
      <w:hyperlink w:anchor="_ENREF_24" w:tooltip="Miller, 2007 #976" w:history="1">
        <w:r w:rsidRPr="004A173C">
          <w:rPr>
            <w:rFonts w:eastAsiaTheme="minorEastAsia" w:cs="Arial"/>
            <w:noProof/>
          </w:rPr>
          <w:t>24</w:t>
        </w:r>
      </w:hyperlink>
      <w:r w:rsidRPr="004A173C">
        <w:rPr>
          <w:rFonts w:eastAsiaTheme="minorEastAsia" w:cs="Arial"/>
          <w:noProof/>
        </w:rPr>
        <w:t>)</w:t>
      </w:r>
      <w:r w:rsidRPr="004A173C">
        <w:rPr>
          <w:rFonts w:eastAsiaTheme="minorEastAsia" w:cs="Arial"/>
        </w:rPr>
        <w:fldChar w:fldCharType="end"/>
      </w:r>
      <w:r w:rsidRPr="004A173C">
        <w:rPr>
          <w:rFonts w:eastAsiaTheme="minorEastAsia" w:cs="Arial"/>
        </w:rPr>
        <w:t xml:space="preserve">. The previous ITBS studies used an iliotibial band model that was different to the model in the current investigation. The different model definition likely explains why our strain values were approximately 5-7% less than those reported previously. However, the results of a recent dynamic simulation of healthy runners found strain values of about </w:t>
      </w:r>
      <w:r w:rsidRPr="004A173C">
        <w:rPr>
          <w:rFonts w:cs="Arial"/>
        </w:rPr>
        <w:t xml:space="preserve">3.3 (0.6) % </w:t>
      </w:r>
      <w:r w:rsidRPr="004A173C">
        <w:rPr>
          <w:rFonts w:eastAsiaTheme="minorEastAsia" w:cs="Arial"/>
        </w:rPr>
        <w:t>which is closer to the average 1.9 (1.0)% strain values reported in the current study</w:t>
      </w:r>
      <w:r w:rsidRPr="004A173C">
        <w:rPr>
          <w:rFonts w:cs="Arial"/>
        </w:rPr>
        <w:t xml:space="preserve"> </w:t>
      </w:r>
      <w:r w:rsidRPr="004A173C">
        <w:rPr>
          <w:rFonts w:cs="Arial"/>
        </w:rPr>
        <w:fldChar w:fldCharType="begin"/>
      </w:r>
      <w:r w:rsidRPr="004A173C">
        <w:rPr>
          <w:rFonts w:cs="Arial"/>
        </w:rPr>
        <w:instrText xml:space="preserve"> ADDIN EN.CITE &lt;EndNote&gt;&lt;Cite&gt;&lt;Author&gt;Meardon&lt;/Author&gt;&lt;Year&gt;2012&lt;/Year&gt;&lt;RecNum&gt;980&lt;/RecNum&gt;&lt;DisplayText&gt;&lt;style font="Times New Roman"&gt;(23)&lt;/style&gt;&lt;/DisplayText&gt;&lt;record&gt;&lt;rec-number&gt;980&lt;/rec-number&gt;&lt;foreign-keys&gt;&lt;key app="EN" db-id="ds2vpv2rn9rxrkefsdp5s0xtepz500xad992"&gt;980&lt;/key&gt;&lt;/foreign-keys&gt;&lt;ref-type name="Journal Article"&gt;17&lt;/ref-type&gt;&lt;contributors&gt;&lt;authors&gt;&lt;author&gt;Meardon, S. A.&lt;/author&gt;&lt;author&gt;Campbell, S.&lt;/author&gt;&lt;author&gt;Derrick, T. R.&lt;/author&gt;&lt;/authors&gt;&lt;/contributors&gt;&lt;titles&gt;&lt;title&gt;Step width alters iliotibial band strain during running&lt;/title&gt;&lt;secondary-title&gt;Sports Biomech&lt;/secondary-title&gt;&lt;/titles&gt;&lt;periodical&gt;&lt;full-title&gt;Sports Biomech&lt;/full-title&gt;&lt;/periodical&gt;&lt;pages&gt;464-472&lt;/pages&gt;&lt;volume&gt;11&lt;/volume&gt;&lt;number&gt;4&lt;/number&gt;&lt;dates&gt;&lt;year&gt;2012&lt;/year&gt;&lt;/dates&gt;&lt;urls&gt;&lt;/urls&gt;&lt;/record&gt;&lt;/Cite&gt;&lt;/EndNote&gt;</w:instrText>
      </w:r>
      <w:r w:rsidRPr="004A173C">
        <w:rPr>
          <w:rFonts w:cs="Arial"/>
        </w:rPr>
        <w:fldChar w:fldCharType="separate"/>
      </w:r>
      <w:r w:rsidRPr="004A173C">
        <w:rPr>
          <w:rFonts w:cs="Arial"/>
          <w:noProof/>
        </w:rPr>
        <w:t>(</w:t>
      </w:r>
      <w:hyperlink w:anchor="_ENREF_23" w:tooltip="Meardon, 2012 #980" w:history="1">
        <w:r w:rsidRPr="004A173C">
          <w:rPr>
            <w:rFonts w:cs="Arial"/>
            <w:noProof/>
          </w:rPr>
          <w:t>23</w:t>
        </w:r>
      </w:hyperlink>
      <w:r w:rsidRPr="004A173C">
        <w:rPr>
          <w:rFonts w:cs="Arial"/>
          <w:noProof/>
        </w:rPr>
        <w:t>)</w:t>
      </w:r>
      <w:r w:rsidRPr="004A173C">
        <w:rPr>
          <w:rFonts w:cs="Arial"/>
        </w:rPr>
        <w:fldChar w:fldCharType="end"/>
      </w:r>
      <w:r w:rsidRPr="004A173C">
        <w:rPr>
          <w:rFonts w:eastAsiaTheme="minorEastAsia" w:cs="Arial"/>
        </w:rPr>
        <w:t xml:space="preserve">. </w:t>
      </w:r>
      <w:r w:rsidRPr="004A173C">
        <w:rPr>
          <w:rFonts w:cs="Arial"/>
        </w:rPr>
        <w:t xml:space="preserve">Since lower-extremity biomechanics were similar among groups, a lack difference in iliotibial band mechanics was expected. </w:t>
      </w:r>
    </w:p>
    <w:p w:rsidR="00A1324D" w:rsidRPr="004A173C" w:rsidRDefault="00A1324D" w:rsidP="00A1324D">
      <w:pPr>
        <w:spacing w:line="480" w:lineRule="auto"/>
        <w:rPr>
          <w:rFonts w:cs="Arial"/>
        </w:rPr>
      </w:pPr>
      <w:r w:rsidRPr="004A173C">
        <w:rPr>
          <w:rFonts w:eastAsiaTheme="minorEastAsia" w:cs="Arial"/>
          <w:b/>
          <w:i/>
        </w:rPr>
        <w:lastRenderedPageBreak/>
        <w:t xml:space="preserve">Paragraph Number </w:t>
      </w:r>
      <w:proofErr w:type="gramStart"/>
      <w:r w:rsidRPr="004A173C">
        <w:rPr>
          <w:rFonts w:eastAsiaTheme="minorEastAsia" w:cs="Arial"/>
          <w:b/>
          <w:i/>
        </w:rPr>
        <w:t xml:space="preserve">24  </w:t>
      </w:r>
      <w:r w:rsidRPr="004A173C">
        <w:rPr>
          <w:rFonts w:cs="Arial"/>
        </w:rPr>
        <w:t>Interestingly</w:t>
      </w:r>
      <w:proofErr w:type="gramEnd"/>
      <w:r w:rsidRPr="004A173C">
        <w:rPr>
          <w:rFonts w:cs="Arial"/>
        </w:rPr>
        <w:t xml:space="preserve">, runners with current ITBS exhibited similar hip abductor strength compared to controls. However, as hypothesized, runners with previous ITBS exhibited less isometric hip abductor strength than controls. The literature differs on implicating isometric hip abductor strength as factor associated with ITBS. Consistent with a previous study, runners with current ITBS exhibited similar hip abductor strength compared to controls </w:t>
      </w:r>
      <w:r w:rsidRPr="004A173C">
        <w:rPr>
          <w:rFonts w:cs="Arial"/>
        </w:rPr>
        <w:fldChar w:fldCharType="begin"/>
      </w:r>
      <w:r w:rsidRPr="004A173C">
        <w:rPr>
          <w:rFonts w:cs="Arial"/>
        </w:rPr>
        <w:instrText xml:space="preserve"> ADDIN EN.CITE &lt;EndNote&gt;&lt;Cite&gt;&lt;Author&gt;Grau&lt;/Author&gt;&lt;Year&gt;2008&lt;/Year&gt;&lt;RecNum&gt;974&lt;/RecNum&gt;&lt;DisplayText&gt;&lt;style font="Times New Roman"&gt;(15)&lt;/style&gt;&lt;/DisplayText&gt;&lt;record&gt;&lt;rec-number&gt;974&lt;/rec-number&gt;&lt;foreign-keys&gt;&lt;key app="EN" db-id="ds2vpv2rn9rxrkefsdp5s0xtepz500xad992"&gt;974&lt;/key&gt;&lt;/foreign-keys&gt;&lt;ref-type name="Journal Article"&gt;17&lt;/ref-type&gt;&lt;contributors&gt;&lt;authors&gt;&lt;author&gt;Grau, S.&lt;/author&gt;&lt;author&gt;Krauss, I.&lt;/author&gt;&lt;author&gt;Maiwald, C.&lt;/author&gt;&lt;author&gt;Best, R.&lt;/author&gt;&lt;author&gt;Horstmann, T.&lt;/author&gt;&lt;/authors&gt;&lt;/contributors&gt;&lt;auth-address&gt;Department of Sports Medicine, Medical Clinic, University of Tubingen, Tubingen, Germany. stefan.grau@med.uni-tuebingen.de&lt;/auth-address&gt;&lt;titles&gt;&lt;title&gt;Hip abductor weakness is not the cause for iliotibial band syndrome&lt;/title&gt;&lt;secondary-title&gt;Int J Sports Med&lt;/secondary-title&gt;&lt;alt-title&gt;International journal of sports medicine&lt;/alt-title&gt;&lt;/titles&gt;&lt;periodical&gt;&lt;full-title&gt;Int J Sports Med&lt;/full-title&gt;&lt;abbr-1&gt;International journal of sports medicine&lt;/abbr-1&gt;&lt;/periodical&gt;&lt;alt-periodical&gt;&lt;full-title&gt;Int J Sports Med&lt;/full-title&gt;&lt;abbr-1&gt;International journal of sports medicine&lt;/abbr-1&gt;&lt;/alt-periodical&gt;&lt;pages&gt;579-83&lt;/pages&gt;&lt;volume&gt;29&lt;/volume&gt;&lt;number&gt;7&lt;/number&gt;&lt;edition&gt;2007/12/01&lt;/edition&gt;&lt;keywords&gt;&lt;keyword&gt;Adult&lt;/keyword&gt;&lt;keyword&gt;Case-Control Studies&lt;/keyword&gt;&lt;keyword&gt;Cumulative Trauma Disorders/ physiopathology&lt;/keyword&gt;&lt;keyword&gt;Female&lt;/keyword&gt;&lt;keyword&gt;Hip Joint/ physiopathology&lt;/keyword&gt;&lt;keyword&gt;Humans&lt;/keyword&gt;&lt;keyword&gt;Knee Injuries/ physiopathology&lt;/keyword&gt;&lt;keyword&gt;Male&lt;/keyword&gt;&lt;keyword&gt;Muscle Weakness/ physiopathology&lt;/keyword&gt;&lt;keyword&gt;Muscle, Skeletal/ physiopathology&lt;/keyword&gt;&lt;keyword&gt;Running/physiology&lt;/keyword&gt;&lt;/keywords&gt;&lt;dates&gt;&lt;year&gt;2008&lt;/year&gt;&lt;pub-dates&gt;&lt;date&gt;Jul&lt;/date&gt;&lt;/pub-dates&gt;&lt;/dates&gt;&lt;isbn&gt;0172-4622 (Print)&amp;#xD;0172-4622 (Linking)&lt;/isbn&gt;&lt;accession-num&gt;18050060&lt;/accession-num&gt;&lt;urls&gt;&lt;/urls&gt;&lt;electronic-resource-num&gt;10.1055/s-2007-989323&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5" w:tooltip="Grau, 2008 #974" w:history="1">
        <w:r w:rsidRPr="004A173C">
          <w:rPr>
            <w:rFonts w:cs="Arial"/>
            <w:noProof/>
          </w:rPr>
          <w:t>15</w:t>
        </w:r>
      </w:hyperlink>
      <w:r w:rsidRPr="004A173C">
        <w:rPr>
          <w:rFonts w:cs="Arial"/>
          <w:noProof/>
        </w:rPr>
        <w:t>)</w:t>
      </w:r>
      <w:r w:rsidRPr="004A173C">
        <w:rPr>
          <w:rFonts w:cs="Arial"/>
        </w:rPr>
        <w:fldChar w:fldCharType="end"/>
      </w:r>
      <w:r w:rsidRPr="004A173C">
        <w:rPr>
          <w:rFonts w:cs="Arial"/>
        </w:rPr>
        <w:t xml:space="preserve">. Conversely, another investigation reported hip abductor strength was less in runners with current ITBS compared to controls </w:t>
      </w:r>
      <w:r w:rsidRPr="004A173C">
        <w:rPr>
          <w:rFonts w:cs="Arial"/>
        </w:rPr>
        <w:fldChar w:fldCharType="begin"/>
      </w:r>
      <w:r w:rsidRPr="004A173C">
        <w:rPr>
          <w:rFonts w:cs="Arial"/>
        </w:rPr>
        <w:instrText xml:space="preserve"> ADDIN EN.CITE &lt;EndNote&gt;&lt;Cite&gt;&lt;Author&gt;Fredericson&lt;/Author&gt;&lt;Year&gt;2000&lt;/Year&gt;&lt;RecNum&gt;969&lt;/RecNum&gt;&lt;DisplayText&gt;&lt;style font="Times New Roman"&gt;(13)&lt;/style&gt;&lt;/DisplayText&gt;&lt;record&gt;&lt;rec-number&gt;969&lt;/rec-number&gt;&lt;foreign-keys&gt;&lt;key app="EN" db-id="ds2vpv2rn9rxrkefsdp5s0xtepz500xad992"&gt;969&lt;/key&gt;&lt;/foreign-keys&gt;&lt;ref-type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 J Sport Med&lt;/secondary-title&gt;&lt;alt-title&gt;Clinical journal of sport medicine : official journal of the Canadian Academy of Sport Medicine&lt;/alt-title&gt;&lt;/titles&gt;&lt;periodical&gt;&lt;full-title&gt;Clin J Sport Med&lt;/full-title&gt;&lt;/periodical&gt;&lt;alt-periodical&gt;&lt;full-title&gt;Clin.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3" w:tooltip="Fredericson, 2000 #969" w:history="1">
        <w:r w:rsidRPr="004A173C">
          <w:rPr>
            <w:rFonts w:cs="Arial"/>
            <w:noProof/>
          </w:rPr>
          <w:t>13</w:t>
        </w:r>
      </w:hyperlink>
      <w:r w:rsidRPr="004A173C">
        <w:rPr>
          <w:rFonts w:cs="Arial"/>
          <w:noProof/>
        </w:rPr>
        <w:t>)</w:t>
      </w:r>
      <w:r w:rsidRPr="004A173C">
        <w:rPr>
          <w:rFonts w:cs="Arial"/>
        </w:rPr>
        <w:fldChar w:fldCharType="end"/>
      </w:r>
      <w:r w:rsidRPr="004A173C">
        <w:rPr>
          <w:rFonts w:cs="Arial"/>
        </w:rPr>
        <w:t xml:space="preserve">. Isometric hip abductor strength in female runners with previous ITBS has not been reported previously. During overground running, runners with current ITBS position their trunk more towards the stance limb. This may reduce the required frontal plane hip moment during running and consequently contribute to hip abductor muscle weakness over time. Decreased hip abductor strength in runners with previous ITBS may be a residual effect of ITBS. Therefore, targeting hip abductor weakness via strength training may benefit both current and previously injured runners.  </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25  </w:t>
      </w:r>
      <w:r w:rsidRPr="004A173C">
        <w:rPr>
          <w:rFonts w:cs="Arial"/>
        </w:rPr>
        <w:t>Runners</w:t>
      </w:r>
      <w:proofErr w:type="gramEnd"/>
      <w:r w:rsidRPr="004A173C">
        <w:rPr>
          <w:rFonts w:cs="Arial"/>
        </w:rPr>
        <w:t xml:space="preserve"> with current ITBS exhibited less iliotibial band flexibility than controls. Although thigh inclination values were not reported in a previous study, runners with current ITBS exhibited a positive </w:t>
      </w:r>
      <w:proofErr w:type="spellStart"/>
      <w:r w:rsidRPr="004A173C">
        <w:rPr>
          <w:rFonts w:cs="Arial"/>
        </w:rPr>
        <w:t>Ober’s</w:t>
      </w:r>
      <w:proofErr w:type="spellEnd"/>
      <w:r w:rsidRPr="004A173C">
        <w:rPr>
          <w:rFonts w:cs="Arial"/>
        </w:rPr>
        <w:t xml:space="preserve"> test, which also indicates a tight iliotibial band </w:t>
      </w:r>
      <w:r w:rsidRPr="004A173C">
        <w:rPr>
          <w:rFonts w:cs="Arial"/>
        </w:rPr>
        <w:fldChar w:fldCharType="begin"/>
      </w:r>
      <w:r w:rsidRPr="004A173C">
        <w:rPr>
          <w:rFonts w:cs="Arial"/>
        </w:rPr>
        <w:instrText xml:space="preserve"> ADDIN EN.CITE &lt;EndNote&gt;&lt;Cite&gt;&lt;Author&gt;Grau&lt;/Author&gt;&lt;Year&gt;2011&lt;/Year&gt;&lt;RecNum&gt;973&lt;/RecNum&gt;&lt;DisplayText&gt;&lt;style font="Times New Roman"&gt;(14)&lt;/style&gt;&lt;/DisplayText&gt;&lt;record&gt;&lt;rec-number&gt;973&lt;/rec-number&gt;&lt;foreign-keys&gt;&lt;key app="EN" db-id="ds2vpv2rn9rxrkefsdp5s0xtepz500xad992"&gt;973&lt;/key&gt;&lt;/foreign-keys&gt;&lt;ref-type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 J Med Sci Sports&lt;/secondary-title&gt;&lt;alt-title&gt;Scandinavian journal of medicine &amp;amp; science in sports&lt;/alt-title&gt;&lt;/titles&gt;&lt;periodical&gt;&lt;full-title&gt;Scand J Med Sci Sports&lt;/full-title&gt;&lt;/periodical&gt;&lt;alt-periodical&gt;&lt;full-title&gt;Scand.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14" w:tooltip="Grau, 2011 #973" w:history="1">
        <w:r w:rsidRPr="004A173C">
          <w:rPr>
            <w:rFonts w:cs="Arial"/>
            <w:noProof/>
          </w:rPr>
          <w:t>14</w:t>
        </w:r>
      </w:hyperlink>
      <w:r w:rsidRPr="004A173C">
        <w:rPr>
          <w:rFonts w:cs="Arial"/>
          <w:noProof/>
        </w:rPr>
        <w:t>)</w:t>
      </w:r>
      <w:r w:rsidRPr="004A173C">
        <w:rPr>
          <w:rFonts w:cs="Arial"/>
        </w:rPr>
        <w:fldChar w:fldCharType="end"/>
      </w:r>
      <w:r w:rsidRPr="004A173C">
        <w:rPr>
          <w:rFonts w:cs="Arial"/>
        </w:rPr>
        <w:t xml:space="preserve">. Additionally, runners with previous ITBS exhibited similar flexibility compared to controls which is consistent with the literature </w:t>
      </w:r>
      <w:r w:rsidRPr="004A173C">
        <w:rPr>
          <w:rFonts w:cs="Arial"/>
        </w:rPr>
        <w:fldChar w:fldCharType="begin"/>
      </w:r>
      <w:r w:rsidRPr="004A173C">
        <w:rPr>
          <w:rFonts w:cs="Arial"/>
        </w:rPr>
        <w:instrText xml:space="preserve"> ADDIN EN.CITE &lt;EndNote&gt;&lt;Cite&gt;&lt;Author&gt;Miller&lt;/Author&gt;&lt;Year&gt;2007&lt;/Year&gt;&lt;RecNum&gt;976&lt;/RecNum&gt;&lt;DisplayText&gt;&lt;style font="Times New Roman"&gt;(24)&lt;/style&gt;&lt;/DisplayText&gt;&lt;record&gt;&lt;rec-number&gt;976&lt;/rec-number&gt;&lt;foreign-keys&gt;&lt;key app="EN" db-id="ds2vpv2rn9rxrkefsdp5s0xtepz500xad992"&gt;976&lt;/key&gt;&lt;/foreign-keys&gt;&lt;ref-type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Posture&lt;/secondary-title&gt;&lt;alt-title&gt;Gait &amp;amp; posture&lt;/alt-title&gt;&lt;/titles&gt;&lt;periodical&gt;&lt;full-title&gt;Gait Posture&lt;/full-title&gt;&lt;/periodical&gt;&lt;alt-periodical&gt;&lt;full-title&gt;Gait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4A173C">
        <w:rPr>
          <w:rFonts w:cs="Arial"/>
        </w:rPr>
        <w:fldChar w:fldCharType="separate"/>
      </w:r>
      <w:r w:rsidRPr="004A173C">
        <w:rPr>
          <w:rFonts w:cs="Arial"/>
          <w:noProof/>
        </w:rPr>
        <w:t>(</w:t>
      </w:r>
      <w:hyperlink w:anchor="_ENREF_24" w:tooltip="Miller, 2007 #976" w:history="1">
        <w:r w:rsidRPr="004A173C">
          <w:rPr>
            <w:rFonts w:cs="Arial"/>
            <w:noProof/>
          </w:rPr>
          <w:t>24</w:t>
        </w:r>
      </w:hyperlink>
      <w:r w:rsidRPr="004A173C">
        <w:rPr>
          <w:rFonts w:cs="Arial"/>
          <w:noProof/>
        </w:rPr>
        <w:t>)</w:t>
      </w:r>
      <w:r w:rsidRPr="004A173C">
        <w:rPr>
          <w:rFonts w:cs="Arial"/>
        </w:rPr>
        <w:fldChar w:fldCharType="end"/>
      </w:r>
      <w:r w:rsidRPr="004A173C">
        <w:rPr>
          <w:rFonts w:cs="Arial"/>
        </w:rPr>
        <w:t xml:space="preserve">. Collectively, the results of the current and past studies indicate that a tight iliotibial band is associated with current ITBS. Furthermore, a tight iliotibial band may have additional implications related to the etiology of ITBS. A tight iliotibial band may be a consequence </w:t>
      </w:r>
      <w:r w:rsidRPr="004A173C">
        <w:rPr>
          <w:rFonts w:cs="Arial"/>
        </w:rPr>
        <w:lastRenderedPageBreak/>
        <w:t>of trunk ipsilateral flexion. Hip abductor musculature may experience increased muscle contraction during the stance phase of running to maintain trunk position. Since the iliotibial band is also a lateral hip stabilizer, the iliotibial band may become tight as well. During running, this may reduce the frontal plane joint moments in the lower-extremity generated by the position of the trunk’s center of mass. Positioning the trunk more towards the stance limb may decrease the demand required on the hip abductors to control hip and pelvis motion. Overtime, this may result in hip abductor weakness and a tight iliotibial band. However, since this is a cross-sectional study, a cause and effect relationship cannot be established.</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26  </w:t>
      </w:r>
      <w:r w:rsidRPr="004A173C">
        <w:rPr>
          <w:rFonts w:cs="Arial"/>
        </w:rPr>
        <w:t>Limitations</w:t>
      </w:r>
      <w:proofErr w:type="gramEnd"/>
      <w:r w:rsidRPr="004A173C">
        <w:rPr>
          <w:rFonts w:cs="Arial"/>
        </w:rPr>
        <w:t xml:space="preserve"> of the current study should be noted. First, the trunk was modeled as a single segment. Tracking markers were placed on the thorax which indicated trunk motion as a whole. Since the trunk remains predominantly upright during running, this marker set provides an adequate representation of trunk position. Second, the iliotibial band model used was scaled to represent participants’ segment and height properties but not individual anatomy. However, with the exception of the currently injured group our participants were healthy young adults without history of major lower-extremity injury. Thus, the standard model was likely an adequate representation of underlying anatomy. Additionally, the iliotibial band was modeled without a contractile element. The iliotibial band encloses the tensor fascia latae which can contract. Therefore, strain values computed may be an underestimate of the actual strain exhibited in the iliotibial band during running. Third, hip abductor strength was measured during a maximal isometric task and not a dynamic test such as an isokinetic </w:t>
      </w:r>
      <w:r w:rsidRPr="004A173C">
        <w:rPr>
          <w:rFonts w:cs="Arial"/>
        </w:rPr>
        <w:lastRenderedPageBreak/>
        <w:t>test using a dynamometer. Potentially, the rate of hip abductor strength development during a dynamic test would provide additional insight on strength differences in runners with current ITBS, previous ITBS, and controls.</w:t>
      </w:r>
    </w:p>
    <w:p w:rsidR="00A1324D" w:rsidRPr="004A173C" w:rsidRDefault="00A1324D" w:rsidP="00A1324D">
      <w:pPr>
        <w:spacing w:line="480" w:lineRule="auto"/>
        <w:rPr>
          <w:rFonts w:cs="Arial"/>
        </w:rPr>
      </w:pPr>
      <w:r w:rsidRPr="004A173C">
        <w:rPr>
          <w:rFonts w:eastAsiaTheme="minorEastAsia" w:cs="Arial"/>
          <w:b/>
          <w:i/>
        </w:rPr>
        <w:t xml:space="preserve">Paragraph Number </w:t>
      </w:r>
      <w:proofErr w:type="gramStart"/>
      <w:r w:rsidRPr="004A173C">
        <w:rPr>
          <w:rFonts w:eastAsiaTheme="minorEastAsia" w:cs="Arial"/>
          <w:b/>
          <w:i/>
        </w:rPr>
        <w:t xml:space="preserve">27  </w:t>
      </w:r>
      <w:r w:rsidRPr="004A173C">
        <w:rPr>
          <w:rFonts w:cs="Arial"/>
        </w:rPr>
        <w:t>This</w:t>
      </w:r>
      <w:proofErr w:type="gramEnd"/>
      <w:r w:rsidRPr="004A173C">
        <w:rPr>
          <w:rFonts w:cs="Arial"/>
        </w:rPr>
        <w:t xml:space="preserve"> is the first study that included female runners with current ITBS, previous ITBS, and controls. In addition to collecting overground running data, isometric hip abductor strength, and iliotibial band flexibility data were measured. Lower-extremity joint and segment biomechanics, as well as iliotibial band mechanics were similar among groups. However, runners with current ITBS leaned their trunk more towards their stance limb than runners with previous ITBS and controls. Additionally, runners with previous ITBS exhibited less isometric hip abductor strength than controls. As expected, runners with current ITBS exhibited less iliotibial band flexibility. Runners with current ITBS may lean their trunk more towards the stance limb to reduce the demand on lateral hip stabilizers. Hip abductor weakness may be a result of ITBS. After ITBS symptoms have subsided, runners with previous ITBS exhibit decreased isometric hip abductor strength compared to runners with current ITBS and controls.</w:t>
      </w:r>
    </w:p>
    <w:p w:rsidR="00DA6E29" w:rsidRDefault="00DA6E29">
      <w:r>
        <w:br w:type="page"/>
      </w:r>
    </w:p>
    <w:p w:rsidR="00DB7AF4" w:rsidRPr="00FC4F56" w:rsidRDefault="00DB7AF4" w:rsidP="00DB7AF4">
      <w:pPr>
        <w:pStyle w:val="Caption"/>
        <w:rPr>
          <w:rFonts w:cs="Arial"/>
        </w:rPr>
      </w:pPr>
      <w:bookmarkStart w:id="144" w:name="_Toc354770650"/>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2</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1</w:t>
      </w:r>
      <w:r w:rsidR="00540A4B">
        <w:rPr>
          <w:noProof/>
        </w:rPr>
        <w:fldChar w:fldCharType="end"/>
      </w:r>
      <w:r>
        <w:t>.</w:t>
      </w:r>
      <w:proofErr w:type="gramEnd"/>
      <w:r>
        <w:t xml:space="preserve">  </w:t>
      </w:r>
      <w:r w:rsidRPr="00534A77">
        <w:rPr>
          <w:rFonts w:cs="Arial"/>
          <w:b w:val="0"/>
        </w:rPr>
        <w:t>Mean (standard deviation) of participant demographics in the current</w:t>
      </w:r>
      <w:bookmarkEnd w:id="144"/>
      <w:r w:rsidRPr="00534A77">
        <w:rPr>
          <w:rFonts w:cs="Arial"/>
          <w:b w:val="0"/>
        </w:rPr>
        <w:t xml:space="preserve"> </w:t>
      </w:r>
    </w:p>
    <w:p w:rsidR="00DB7AF4" w:rsidRDefault="00DB7AF4" w:rsidP="00DB7AF4">
      <w:pPr>
        <w:rPr>
          <w:rFonts w:cs="Arial"/>
        </w:rPr>
      </w:pPr>
      <w:proofErr w:type="gramStart"/>
      <w:r w:rsidRPr="00FC4F56">
        <w:rPr>
          <w:rFonts w:cs="Arial"/>
        </w:rPr>
        <w:t>iliotibial</w:t>
      </w:r>
      <w:proofErr w:type="gramEnd"/>
      <w:r w:rsidRPr="00FC4F56">
        <w:rPr>
          <w:rFonts w:cs="Arial"/>
        </w:rPr>
        <w:t xml:space="preserve"> band syndrome (ITBS), previous ITBS, and control groups.  </w:t>
      </w:r>
    </w:p>
    <w:p w:rsidR="00DA6E29" w:rsidRPr="00FC4F56" w:rsidRDefault="00DA6E29" w:rsidP="00DB7AF4">
      <w:pPr>
        <w:rPr>
          <w:rFonts w:cs="Arial"/>
        </w:rPr>
      </w:pPr>
    </w:p>
    <w:tbl>
      <w:tblPr>
        <w:tblW w:w="86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1843"/>
        <w:gridCol w:w="1701"/>
        <w:gridCol w:w="1388"/>
      </w:tblGrid>
      <w:tr w:rsidR="00DB7AF4" w:rsidRPr="00FC4F56" w:rsidTr="00925410">
        <w:tc>
          <w:tcPr>
            <w:tcW w:w="3724" w:type="dxa"/>
            <w:tcBorders>
              <w:left w:val="nil"/>
              <w:bottom w:val="single" w:sz="4" w:space="0" w:color="auto"/>
              <w:right w:val="nil"/>
            </w:tcBorders>
          </w:tcPr>
          <w:p w:rsidR="00DB7AF4" w:rsidRPr="00FC4F56" w:rsidRDefault="00DB7AF4" w:rsidP="00925410">
            <w:pPr>
              <w:pStyle w:val="NoSpacing"/>
              <w:spacing w:line="480" w:lineRule="auto"/>
              <w:rPr>
                <w:rFonts w:cs="Arial"/>
              </w:rPr>
            </w:pPr>
          </w:p>
        </w:tc>
        <w:tc>
          <w:tcPr>
            <w:tcW w:w="1843" w:type="dxa"/>
            <w:tcBorders>
              <w:left w:val="nil"/>
              <w:bottom w:val="single" w:sz="4" w:space="0" w:color="auto"/>
              <w:right w:val="nil"/>
            </w:tcBorders>
          </w:tcPr>
          <w:p w:rsidR="00DB7AF4" w:rsidRPr="00DA6E29" w:rsidRDefault="00DB7AF4" w:rsidP="00925410">
            <w:pPr>
              <w:pStyle w:val="NoSpacing"/>
              <w:spacing w:line="480" w:lineRule="auto"/>
              <w:jc w:val="center"/>
              <w:rPr>
                <w:rFonts w:cs="Arial"/>
                <w:b/>
              </w:rPr>
            </w:pPr>
            <w:r w:rsidRPr="00DA6E29">
              <w:rPr>
                <w:rFonts w:cs="Arial"/>
                <w:b/>
              </w:rPr>
              <w:t xml:space="preserve">Current ITBS </w:t>
            </w:r>
          </w:p>
        </w:tc>
        <w:tc>
          <w:tcPr>
            <w:tcW w:w="1701" w:type="dxa"/>
            <w:tcBorders>
              <w:left w:val="nil"/>
              <w:bottom w:val="single" w:sz="4" w:space="0" w:color="auto"/>
              <w:right w:val="nil"/>
            </w:tcBorders>
          </w:tcPr>
          <w:p w:rsidR="00DB7AF4" w:rsidRPr="00DA6E29" w:rsidRDefault="00DB7AF4" w:rsidP="00925410">
            <w:pPr>
              <w:pStyle w:val="NoSpacing"/>
              <w:spacing w:line="480" w:lineRule="auto"/>
              <w:jc w:val="center"/>
              <w:rPr>
                <w:rFonts w:cs="Arial"/>
                <w:b/>
              </w:rPr>
            </w:pPr>
            <w:r w:rsidRPr="00DA6E29">
              <w:rPr>
                <w:rFonts w:cs="Arial"/>
                <w:b/>
              </w:rPr>
              <w:t xml:space="preserve">Previous ITBS </w:t>
            </w:r>
          </w:p>
        </w:tc>
        <w:tc>
          <w:tcPr>
            <w:tcW w:w="1388" w:type="dxa"/>
            <w:tcBorders>
              <w:left w:val="nil"/>
              <w:bottom w:val="single" w:sz="4" w:space="0" w:color="auto"/>
              <w:right w:val="nil"/>
            </w:tcBorders>
          </w:tcPr>
          <w:p w:rsidR="00DB7AF4" w:rsidRPr="00DA6E29" w:rsidRDefault="00DB7AF4" w:rsidP="00925410">
            <w:pPr>
              <w:pStyle w:val="NoSpacing"/>
              <w:spacing w:line="480" w:lineRule="auto"/>
              <w:jc w:val="center"/>
              <w:rPr>
                <w:rFonts w:cs="Arial"/>
                <w:b/>
              </w:rPr>
            </w:pPr>
            <w:r w:rsidRPr="00DA6E29">
              <w:rPr>
                <w:rFonts w:cs="Arial"/>
                <w:b/>
              </w:rPr>
              <w:t>Controls</w:t>
            </w:r>
          </w:p>
        </w:tc>
      </w:tr>
      <w:tr w:rsidR="00DB7AF4" w:rsidRPr="00FC4F56" w:rsidTr="00925410">
        <w:tc>
          <w:tcPr>
            <w:tcW w:w="3724" w:type="dxa"/>
            <w:tcBorders>
              <w:left w:val="nil"/>
              <w:bottom w:val="nil"/>
              <w:right w:val="nil"/>
            </w:tcBorders>
          </w:tcPr>
          <w:p w:rsidR="00DB7AF4" w:rsidRPr="00FC4F56" w:rsidRDefault="00DB7AF4" w:rsidP="00925410">
            <w:pPr>
              <w:spacing w:line="480" w:lineRule="auto"/>
              <w:rPr>
                <w:rFonts w:cs="Arial"/>
              </w:rPr>
            </w:pPr>
            <w:r w:rsidRPr="00FC4F56">
              <w:rPr>
                <w:rFonts w:cs="Arial"/>
              </w:rPr>
              <w:t xml:space="preserve">Age (years)                   </w:t>
            </w:r>
          </w:p>
        </w:tc>
        <w:tc>
          <w:tcPr>
            <w:tcW w:w="1843" w:type="dxa"/>
            <w:tcBorders>
              <w:left w:val="nil"/>
              <w:bottom w:val="nil"/>
              <w:right w:val="nil"/>
            </w:tcBorders>
          </w:tcPr>
          <w:p w:rsidR="00DB7AF4" w:rsidRPr="00FC4F56" w:rsidRDefault="00DB7AF4" w:rsidP="00925410">
            <w:pPr>
              <w:spacing w:line="480" w:lineRule="auto"/>
              <w:jc w:val="center"/>
              <w:rPr>
                <w:rFonts w:cs="Arial"/>
              </w:rPr>
            </w:pPr>
            <w:r w:rsidRPr="00FC4F56">
              <w:rPr>
                <w:rFonts w:cs="Arial"/>
              </w:rPr>
              <w:t>26.2 (7.9)</w:t>
            </w:r>
          </w:p>
        </w:tc>
        <w:tc>
          <w:tcPr>
            <w:tcW w:w="1701" w:type="dxa"/>
            <w:tcBorders>
              <w:left w:val="nil"/>
              <w:bottom w:val="nil"/>
              <w:right w:val="nil"/>
            </w:tcBorders>
          </w:tcPr>
          <w:p w:rsidR="00DB7AF4" w:rsidRPr="00FC4F56" w:rsidRDefault="00DB7AF4" w:rsidP="00925410">
            <w:pPr>
              <w:spacing w:line="480" w:lineRule="auto"/>
              <w:jc w:val="center"/>
              <w:rPr>
                <w:rFonts w:cs="Arial"/>
              </w:rPr>
            </w:pPr>
            <w:r w:rsidRPr="00FC4F56">
              <w:rPr>
                <w:rFonts w:cs="Arial"/>
              </w:rPr>
              <w:t>24.3 (4.7)</w:t>
            </w:r>
          </w:p>
        </w:tc>
        <w:tc>
          <w:tcPr>
            <w:tcW w:w="1388" w:type="dxa"/>
            <w:tcBorders>
              <w:left w:val="nil"/>
              <w:bottom w:val="nil"/>
              <w:right w:val="nil"/>
            </w:tcBorders>
          </w:tcPr>
          <w:p w:rsidR="00DB7AF4" w:rsidRPr="00FC4F56" w:rsidRDefault="00DB7AF4" w:rsidP="00925410">
            <w:pPr>
              <w:spacing w:line="480" w:lineRule="auto"/>
              <w:jc w:val="center"/>
              <w:rPr>
                <w:rFonts w:cs="Arial"/>
              </w:rPr>
            </w:pPr>
            <w:r w:rsidRPr="00FC4F56">
              <w:rPr>
                <w:rFonts w:cs="Arial"/>
              </w:rPr>
              <w:t>25.1 (7.2)</w:t>
            </w:r>
          </w:p>
        </w:tc>
      </w:tr>
      <w:tr w:rsidR="00DB7AF4" w:rsidRPr="00FC4F56" w:rsidTr="00925410">
        <w:tc>
          <w:tcPr>
            <w:tcW w:w="3724" w:type="dxa"/>
            <w:tcBorders>
              <w:top w:val="nil"/>
              <w:left w:val="nil"/>
              <w:bottom w:val="nil"/>
              <w:right w:val="nil"/>
            </w:tcBorders>
          </w:tcPr>
          <w:p w:rsidR="00DB7AF4" w:rsidRPr="00FC4F56" w:rsidRDefault="00DB7AF4" w:rsidP="00925410">
            <w:pPr>
              <w:spacing w:line="480" w:lineRule="auto"/>
              <w:rPr>
                <w:rFonts w:cs="Arial"/>
              </w:rPr>
            </w:pPr>
            <w:r w:rsidRPr="00FC4F56">
              <w:rPr>
                <w:rFonts w:cs="Arial"/>
              </w:rPr>
              <w:t>Height (m)</w:t>
            </w:r>
          </w:p>
        </w:tc>
        <w:tc>
          <w:tcPr>
            <w:tcW w:w="1843" w:type="dxa"/>
            <w:tcBorders>
              <w:top w:val="nil"/>
              <w:left w:val="nil"/>
              <w:bottom w:val="nil"/>
              <w:right w:val="nil"/>
            </w:tcBorders>
          </w:tcPr>
          <w:p w:rsidR="00DB7AF4" w:rsidRPr="00FC4F56" w:rsidRDefault="00DB7AF4" w:rsidP="00925410">
            <w:pPr>
              <w:spacing w:line="480" w:lineRule="auto"/>
              <w:jc w:val="center"/>
              <w:rPr>
                <w:rFonts w:cs="Arial"/>
              </w:rPr>
            </w:pPr>
            <w:r w:rsidRPr="00FC4F56">
              <w:rPr>
                <w:rFonts w:cs="Arial"/>
              </w:rPr>
              <w:t>1.64 (0.04)</w:t>
            </w:r>
          </w:p>
        </w:tc>
        <w:tc>
          <w:tcPr>
            <w:tcW w:w="1701" w:type="dxa"/>
            <w:tcBorders>
              <w:top w:val="nil"/>
              <w:left w:val="nil"/>
              <w:bottom w:val="nil"/>
              <w:right w:val="nil"/>
            </w:tcBorders>
          </w:tcPr>
          <w:p w:rsidR="00DB7AF4" w:rsidRPr="00FC4F56" w:rsidRDefault="00DB7AF4" w:rsidP="00925410">
            <w:pPr>
              <w:spacing w:line="480" w:lineRule="auto"/>
              <w:jc w:val="center"/>
              <w:rPr>
                <w:rFonts w:cs="Arial"/>
              </w:rPr>
            </w:pPr>
            <w:r w:rsidRPr="00FC4F56">
              <w:rPr>
                <w:rFonts w:cs="Arial"/>
              </w:rPr>
              <w:t>1.68 (0.04)</w:t>
            </w:r>
          </w:p>
        </w:tc>
        <w:tc>
          <w:tcPr>
            <w:tcW w:w="1388" w:type="dxa"/>
            <w:tcBorders>
              <w:top w:val="nil"/>
              <w:left w:val="nil"/>
              <w:bottom w:val="nil"/>
              <w:right w:val="nil"/>
            </w:tcBorders>
          </w:tcPr>
          <w:p w:rsidR="00DB7AF4" w:rsidRPr="00FC4F56" w:rsidRDefault="00DB7AF4" w:rsidP="00925410">
            <w:pPr>
              <w:spacing w:line="480" w:lineRule="auto"/>
              <w:jc w:val="center"/>
              <w:rPr>
                <w:rFonts w:cs="Arial"/>
              </w:rPr>
            </w:pPr>
            <w:r w:rsidRPr="00FC4F56">
              <w:rPr>
                <w:rFonts w:cs="Arial"/>
              </w:rPr>
              <w:t>1.70 (0.05)</w:t>
            </w:r>
          </w:p>
        </w:tc>
      </w:tr>
      <w:tr w:rsidR="00DB7AF4" w:rsidRPr="00FC4F56" w:rsidTr="00925410">
        <w:tc>
          <w:tcPr>
            <w:tcW w:w="3724" w:type="dxa"/>
            <w:tcBorders>
              <w:top w:val="nil"/>
              <w:left w:val="nil"/>
              <w:bottom w:val="nil"/>
              <w:right w:val="nil"/>
            </w:tcBorders>
          </w:tcPr>
          <w:p w:rsidR="00DB7AF4" w:rsidRPr="00FC4F56" w:rsidRDefault="00DB7AF4" w:rsidP="00925410">
            <w:pPr>
              <w:pStyle w:val="NoSpacing"/>
              <w:spacing w:line="480" w:lineRule="auto"/>
              <w:rPr>
                <w:rFonts w:cs="Arial"/>
              </w:rPr>
            </w:pPr>
            <w:r w:rsidRPr="00FC4F56">
              <w:rPr>
                <w:rFonts w:cs="Arial"/>
              </w:rPr>
              <w:t>Mass (kg)</w:t>
            </w:r>
          </w:p>
        </w:tc>
        <w:tc>
          <w:tcPr>
            <w:tcW w:w="1843" w:type="dxa"/>
            <w:tcBorders>
              <w:top w:val="nil"/>
              <w:left w:val="nil"/>
              <w:bottom w:val="nil"/>
              <w:right w:val="nil"/>
            </w:tcBorders>
          </w:tcPr>
          <w:p w:rsidR="00DB7AF4" w:rsidRPr="00FC4F56" w:rsidRDefault="00DB7AF4" w:rsidP="00925410">
            <w:pPr>
              <w:pStyle w:val="NoSpacing"/>
              <w:spacing w:line="480" w:lineRule="auto"/>
              <w:jc w:val="center"/>
              <w:rPr>
                <w:rFonts w:cs="Arial"/>
              </w:rPr>
            </w:pPr>
            <w:r w:rsidRPr="00FC4F56">
              <w:rPr>
                <w:rFonts w:cs="Arial"/>
              </w:rPr>
              <w:t>53.3 (3.7)</w:t>
            </w:r>
          </w:p>
        </w:tc>
        <w:tc>
          <w:tcPr>
            <w:tcW w:w="1701" w:type="dxa"/>
            <w:tcBorders>
              <w:top w:val="nil"/>
              <w:left w:val="nil"/>
              <w:bottom w:val="nil"/>
              <w:right w:val="nil"/>
            </w:tcBorders>
          </w:tcPr>
          <w:p w:rsidR="00DB7AF4" w:rsidRPr="00FC4F56" w:rsidRDefault="00DB7AF4" w:rsidP="00925410">
            <w:pPr>
              <w:pStyle w:val="NoSpacing"/>
              <w:spacing w:line="480" w:lineRule="auto"/>
              <w:jc w:val="center"/>
              <w:rPr>
                <w:rFonts w:cs="Arial"/>
              </w:rPr>
            </w:pPr>
            <w:r w:rsidRPr="00FC4F56">
              <w:rPr>
                <w:rFonts w:cs="Arial"/>
              </w:rPr>
              <w:t>61.7 (9.9)</w:t>
            </w:r>
          </w:p>
        </w:tc>
        <w:tc>
          <w:tcPr>
            <w:tcW w:w="1388" w:type="dxa"/>
            <w:tcBorders>
              <w:top w:val="nil"/>
              <w:left w:val="nil"/>
              <w:bottom w:val="nil"/>
              <w:right w:val="nil"/>
            </w:tcBorders>
          </w:tcPr>
          <w:p w:rsidR="00DB7AF4" w:rsidRPr="00FC4F56" w:rsidRDefault="00DB7AF4" w:rsidP="00925410">
            <w:pPr>
              <w:pStyle w:val="NoSpacing"/>
              <w:spacing w:line="480" w:lineRule="auto"/>
              <w:jc w:val="center"/>
              <w:rPr>
                <w:rFonts w:cs="Arial"/>
              </w:rPr>
            </w:pPr>
            <w:r w:rsidRPr="00FC4F56">
              <w:rPr>
                <w:rFonts w:cs="Arial"/>
              </w:rPr>
              <w:t>57.2 (6.2)</w:t>
            </w:r>
          </w:p>
        </w:tc>
      </w:tr>
      <w:tr w:rsidR="00DB7AF4" w:rsidRPr="00FC4F56" w:rsidTr="00925410">
        <w:tc>
          <w:tcPr>
            <w:tcW w:w="3724" w:type="dxa"/>
            <w:tcBorders>
              <w:top w:val="nil"/>
              <w:left w:val="nil"/>
              <w:bottom w:val="single" w:sz="4" w:space="0" w:color="auto"/>
              <w:right w:val="nil"/>
            </w:tcBorders>
          </w:tcPr>
          <w:p w:rsidR="00DB7AF4" w:rsidRPr="00FC4F56" w:rsidRDefault="00DB7AF4" w:rsidP="00925410">
            <w:pPr>
              <w:spacing w:line="480" w:lineRule="auto"/>
              <w:rPr>
                <w:rFonts w:cs="Arial"/>
              </w:rPr>
            </w:pPr>
            <w:r w:rsidRPr="00FC4F56">
              <w:rPr>
                <w:rFonts w:cs="Arial"/>
              </w:rPr>
              <w:t>Weekly distance run (km∙wk</w:t>
            </w:r>
            <w:r w:rsidRPr="00FC4F56">
              <w:rPr>
                <w:rFonts w:cs="Arial"/>
                <w:vertAlign w:val="superscript"/>
              </w:rPr>
              <w:t>-1</w:t>
            </w:r>
            <w:r w:rsidRPr="00FC4F56">
              <w:rPr>
                <w:rFonts w:cs="Arial"/>
              </w:rPr>
              <w:t>)</w:t>
            </w:r>
          </w:p>
        </w:tc>
        <w:tc>
          <w:tcPr>
            <w:tcW w:w="1843" w:type="dxa"/>
            <w:tcBorders>
              <w:top w:val="nil"/>
              <w:left w:val="nil"/>
              <w:bottom w:val="single" w:sz="4" w:space="0" w:color="auto"/>
              <w:right w:val="nil"/>
            </w:tcBorders>
          </w:tcPr>
          <w:p w:rsidR="00DB7AF4" w:rsidRPr="00FC4F56" w:rsidRDefault="00DB7AF4" w:rsidP="00925410">
            <w:pPr>
              <w:spacing w:line="480" w:lineRule="auto"/>
              <w:jc w:val="center"/>
              <w:rPr>
                <w:rFonts w:cs="Arial"/>
              </w:rPr>
            </w:pPr>
            <w:r w:rsidRPr="00FC4F56">
              <w:rPr>
                <w:rFonts w:cs="Arial"/>
              </w:rPr>
              <w:t>34.8 (23.5)</w:t>
            </w:r>
          </w:p>
        </w:tc>
        <w:tc>
          <w:tcPr>
            <w:tcW w:w="1701" w:type="dxa"/>
            <w:tcBorders>
              <w:top w:val="nil"/>
              <w:left w:val="nil"/>
              <w:bottom w:val="single" w:sz="4" w:space="0" w:color="auto"/>
              <w:right w:val="nil"/>
            </w:tcBorders>
          </w:tcPr>
          <w:p w:rsidR="00DB7AF4" w:rsidRPr="00FC4F56" w:rsidRDefault="00DB7AF4" w:rsidP="00925410">
            <w:pPr>
              <w:spacing w:line="480" w:lineRule="auto"/>
              <w:jc w:val="center"/>
              <w:rPr>
                <w:rFonts w:cs="Arial"/>
              </w:rPr>
            </w:pPr>
            <w:r w:rsidRPr="00FC4F56">
              <w:rPr>
                <w:rFonts w:cs="Arial"/>
              </w:rPr>
              <w:t>42.8 (24.5)</w:t>
            </w:r>
          </w:p>
        </w:tc>
        <w:tc>
          <w:tcPr>
            <w:tcW w:w="1388" w:type="dxa"/>
            <w:tcBorders>
              <w:top w:val="nil"/>
              <w:left w:val="nil"/>
              <w:bottom w:val="single" w:sz="4" w:space="0" w:color="auto"/>
              <w:right w:val="nil"/>
            </w:tcBorders>
          </w:tcPr>
          <w:p w:rsidR="00DB7AF4" w:rsidRPr="00FC4F56" w:rsidRDefault="00DB7AF4" w:rsidP="00925410">
            <w:pPr>
              <w:spacing w:line="480" w:lineRule="auto"/>
              <w:jc w:val="center"/>
              <w:rPr>
                <w:rFonts w:cs="Arial"/>
              </w:rPr>
            </w:pPr>
            <w:r w:rsidRPr="00FC4F56">
              <w:rPr>
                <w:rFonts w:cs="Arial"/>
              </w:rPr>
              <w:t>43.8 (21.9)</w:t>
            </w:r>
          </w:p>
        </w:tc>
      </w:tr>
    </w:tbl>
    <w:p w:rsidR="00DB7AF4" w:rsidRPr="00FC4F56" w:rsidRDefault="00DB7AF4" w:rsidP="00DB7AF4">
      <w:pPr>
        <w:rPr>
          <w:rFonts w:cs="Arial"/>
        </w:rPr>
      </w:pPr>
      <w:r w:rsidRPr="00FC4F56">
        <w:rPr>
          <w:rFonts w:cs="Arial"/>
        </w:rPr>
        <w:br w:type="page"/>
      </w:r>
    </w:p>
    <w:p w:rsidR="00DB7AF4" w:rsidRPr="00B12DEC" w:rsidRDefault="00DB7AF4" w:rsidP="00DB7AF4">
      <w:pPr>
        <w:pStyle w:val="Caption"/>
        <w:rPr>
          <w:rFonts w:cs="Arial"/>
          <w:b w:val="0"/>
        </w:rPr>
      </w:pPr>
      <w:bookmarkStart w:id="145" w:name="_Toc354770651"/>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2</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2</w:t>
      </w:r>
      <w:r w:rsidR="00540A4B">
        <w:rPr>
          <w:noProof/>
        </w:rPr>
        <w:fldChar w:fldCharType="end"/>
      </w:r>
      <w:r>
        <w:rPr>
          <w:rFonts w:cs="Arial"/>
          <w:b w:val="0"/>
        </w:rPr>
        <w:t>.</w:t>
      </w:r>
      <w:proofErr w:type="gramEnd"/>
      <w:r>
        <w:rPr>
          <w:rFonts w:cs="Arial"/>
          <w:b w:val="0"/>
        </w:rPr>
        <w:t xml:space="preserve">  </w:t>
      </w:r>
      <w:r w:rsidRPr="00534A77">
        <w:rPr>
          <w:rFonts w:cs="Arial"/>
          <w:b w:val="0"/>
        </w:rPr>
        <w:t>Mean (standard deviation) of peak joint and segment biomechanics during the stance phase of overground running in runners with current iliotibial band syndrome (ITBS), previous (ITBS), and controls. Moment is expressed as external moment.</w:t>
      </w:r>
      <w:bookmarkEnd w:id="145"/>
      <w:r w:rsidRPr="00FC4F56">
        <w:rPr>
          <w:rFonts w:cs="Arial"/>
        </w:rPr>
        <w:t xml:space="preserve">  </w:t>
      </w:r>
    </w:p>
    <w:tbl>
      <w:tblPr>
        <w:tblW w:w="92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260"/>
        <w:gridCol w:w="1440"/>
        <w:gridCol w:w="1350"/>
        <w:gridCol w:w="1080"/>
        <w:gridCol w:w="1080"/>
      </w:tblGrid>
      <w:tr w:rsidR="00FC3AFD" w:rsidRPr="00FC4F56" w:rsidTr="005862B7">
        <w:tc>
          <w:tcPr>
            <w:tcW w:w="3060" w:type="dxa"/>
            <w:tcBorders>
              <w:left w:val="nil"/>
              <w:bottom w:val="single" w:sz="4" w:space="0" w:color="auto"/>
              <w:right w:val="nil"/>
            </w:tcBorders>
          </w:tcPr>
          <w:p w:rsidR="00FC3AFD" w:rsidRPr="00FC4F56" w:rsidRDefault="00FC3AFD" w:rsidP="00925410">
            <w:pPr>
              <w:pStyle w:val="NoSpacing"/>
              <w:spacing w:line="480" w:lineRule="auto"/>
              <w:rPr>
                <w:rFonts w:cs="Arial"/>
              </w:rPr>
            </w:pPr>
          </w:p>
        </w:tc>
        <w:tc>
          <w:tcPr>
            <w:tcW w:w="1260" w:type="dxa"/>
            <w:tcBorders>
              <w:left w:val="nil"/>
              <w:bottom w:val="single" w:sz="4" w:space="0" w:color="auto"/>
              <w:right w:val="nil"/>
            </w:tcBorders>
          </w:tcPr>
          <w:p w:rsidR="00FC3AFD" w:rsidRPr="00DA6E29" w:rsidRDefault="00FC3AFD" w:rsidP="00925410">
            <w:pPr>
              <w:pStyle w:val="NoSpacing"/>
              <w:spacing w:line="480" w:lineRule="auto"/>
              <w:jc w:val="center"/>
              <w:rPr>
                <w:rFonts w:cs="Arial"/>
                <w:b/>
              </w:rPr>
            </w:pPr>
            <w:r w:rsidRPr="00DA6E29">
              <w:rPr>
                <w:rFonts w:cs="Arial"/>
                <w:b/>
              </w:rPr>
              <w:t xml:space="preserve">Current ITBS </w:t>
            </w:r>
          </w:p>
        </w:tc>
        <w:tc>
          <w:tcPr>
            <w:tcW w:w="1440" w:type="dxa"/>
            <w:tcBorders>
              <w:left w:val="nil"/>
              <w:bottom w:val="single" w:sz="4" w:space="0" w:color="auto"/>
              <w:right w:val="nil"/>
            </w:tcBorders>
          </w:tcPr>
          <w:p w:rsidR="00FC3AFD" w:rsidRPr="00DA6E29" w:rsidRDefault="00FC3AFD" w:rsidP="00925410">
            <w:pPr>
              <w:pStyle w:val="NoSpacing"/>
              <w:spacing w:line="480" w:lineRule="auto"/>
              <w:jc w:val="center"/>
              <w:rPr>
                <w:rFonts w:cs="Arial"/>
                <w:b/>
              </w:rPr>
            </w:pPr>
            <w:r w:rsidRPr="00DA6E29">
              <w:rPr>
                <w:rFonts w:cs="Arial"/>
                <w:b/>
              </w:rPr>
              <w:t xml:space="preserve">Previous ITBS </w:t>
            </w:r>
          </w:p>
        </w:tc>
        <w:tc>
          <w:tcPr>
            <w:tcW w:w="1350" w:type="dxa"/>
            <w:tcBorders>
              <w:left w:val="nil"/>
              <w:bottom w:val="single" w:sz="4" w:space="0" w:color="auto"/>
              <w:right w:val="nil"/>
            </w:tcBorders>
          </w:tcPr>
          <w:p w:rsidR="00FC3AFD" w:rsidRPr="00DA6E29" w:rsidRDefault="00FC3AFD" w:rsidP="00925410">
            <w:pPr>
              <w:pStyle w:val="NoSpacing"/>
              <w:spacing w:line="480" w:lineRule="auto"/>
              <w:jc w:val="center"/>
              <w:rPr>
                <w:rFonts w:cs="Arial"/>
                <w:b/>
              </w:rPr>
            </w:pPr>
            <w:r w:rsidRPr="00DA6E29">
              <w:rPr>
                <w:rFonts w:cs="Arial"/>
                <w:b/>
              </w:rPr>
              <w:t>Controls</w:t>
            </w:r>
          </w:p>
        </w:tc>
        <w:tc>
          <w:tcPr>
            <w:tcW w:w="1080" w:type="dxa"/>
            <w:tcBorders>
              <w:left w:val="nil"/>
              <w:bottom w:val="single" w:sz="4" w:space="0" w:color="auto"/>
              <w:right w:val="nil"/>
            </w:tcBorders>
          </w:tcPr>
          <w:p w:rsidR="00FC3AFD" w:rsidRPr="00DA6E29" w:rsidRDefault="00FC3AFD" w:rsidP="00925410">
            <w:pPr>
              <w:pStyle w:val="NoSpacing"/>
              <w:spacing w:line="480" w:lineRule="auto"/>
              <w:jc w:val="center"/>
              <w:rPr>
                <w:rFonts w:cs="Arial"/>
                <w:b/>
                <w:i/>
              </w:rPr>
            </w:pPr>
            <w:r>
              <w:rPr>
                <w:rFonts w:cs="Arial"/>
                <w:b/>
                <w:i/>
              </w:rPr>
              <w:t>F</w:t>
            </w:r>
            <w:r w:rsidRPr="00DA6E29">
              <w:rPr>
                <w:rFonts w:cs="Arial"/>
                <w:b/>
                <w:i/>
              </w:rPr>
              <w:t xml:space="preserve"> </w:t>
            </w:r>
            <w:r w:rsidRPr="00DA6E29">
              <w:rPr>
                <w:rFonts w:cs="Arial"/>
                <w:b/>
              </w:rPr>
              <w:t>value</w:t>
            </w:r>
          </w:p>
        </w:tc>
        <w:tc>
          <w:tcPr>
            <w:tcW w:w="1080" w:type="dxa"/>
            <w:tcBorders>
              <w:left w:val="nil"/>
              <w:bottom w:val="single" w:sz="4" w:space="0" w:color="auto"/>
              <w:right w:val="nil"/>
            </w:tcBorders>
          </w:tcPr>
          <w:p w:rsidR="00FC3AFD" w:rsidRPr="00DA6E29" w:rsidRDefault="00FC3AFD" w:rsidP="00925410">
            <w:pPr>
              <w:pStyle w:val="NoSpacing"/>
              <w:spacing w:line="480" w:lineRule="auto"/>
              <w:jc w:val="center"/>
              <w:rPr>
                <w:rFonts w:cs="Arial"/>
                <w:b/>
              </w:rPr>
            </w:pPr>
            <w:r w:rsidRPr="00DA6E29">
              <w:rPr>
                <w:rFonts w:cs="Arial"/>
                <w:b/>
                <w:i/>
              </w:rPr>
              <w:t xml:space="preserve">P </w:t>
            </w:r>
            <w:r w:rsidRPr="00DA6E29">
              <w:rPr>
                <w:rFonts w:cs="Arial"/>
                <w:b/>
              </w:rPr>
              <w:t>value</w:t>
            </w:r>
          </w:p>
        </w:tc>
      </w:tr>
      <w:tr w:rsidR="00FC3AFD" w:rsidRPr="00FC4F56" w:rsidTr="005862B7">
        <w:tc>
          <w:tcPr>
            <w:tcW w:w="3060" w:type="dxa"/>
            <w:tcBorders>
              <w:top w:val="single" w:sz="4" w:space="0" w:color="auto"/>
              <w:left w:val="nil"/>
              <w:bottom w:val="nil"/>
              <w:right w:val="nil"/>
            </w:tcBorders>
          </w:tcPr>
          <w:p w:rsidR="00FC3AFD" w:rsidRPr="00FC4F56" w:rsidRDefault="00FC3AFD" w:rsidP="00925410">
            <w:pPr>
              <w:spacing w:line="480" w:lineRule="auto"/>
              <w:rPr>
                <w:rFonts w:cs="Arial"/>
              </w:rPr>
            </w:pPr>
            <w:r w:rsidRPr="00FC4F56">
              <w:rPr>
                <w:rFonts w:cs="Arial"/>
              </w:rPr>
              <w:t>Trunk contralateral flexion</w:t>
            </w:r>
            <w:r>
              <w:rPr>
                <w:rFonts w:cs="Arial"/>
              </w:rPr>
              <w:t xml:space="preserve"> </w:t>
            </w:r>
            <w:r w:rsidRPr="00FC4F56">
              <w:rPr>
                <w:rFonts w:cs="Arial"/>
              </w:rPr>
              <w:t>(°)</w:t>
            </w:r>
          </w:p>
        </w:tc>
        <w:tc>
          <w:tcPr>
            <w:tcW w:w="1260" w:type="dxa"/>
            <w:tcBorders>
              <w:top w:val="single" w:sz="4" w:space="0" w:color="auto"/>
              <w:left w:val="nil"/>
              <w:bottom w:val="nil"/>
              <w:right w:val="nil"/>
            </w:tcBorders>
          </w:tcPr>
          <w:p w:rsidR="00FC3AFD" w:rsidRPr="00FC4F56" w:rsidRDefault="00FC3AFD" w:rsidP="00925410">
            <w:pPr>
              <w:spacing w:line="480" w:lineRule="auto"/>
              <w:jc w:val="center"/>
              <w:rPr>
                <w:rFonts w:cs="Arial"/>
              </w:rPr>
            </w:pPr>
            <w:r w:rsidRPr="00FC4F56">
              <w:rPr>
                <w:rFonts w:cs="Arial"/>
              </w:rPr>
              <w:t>0.9</w:t>
            </w:r>
            <w:r>
              <w:rPr>
                <w:rFonts w:cs="Arial"/>
              </w:rPr>
              <w:t xml:space="preserve"> (1.8)</w:t>
            </w:r>
          </w:p>
        </w:tc>
        <w:tc>
          <w:tcPr>
            <w:tcW w:w="1440" w:type="dxa"/>
            <w:tcBorders>
              <w:top w:val="single" w:sz="4" w:space="0" w:color="auto"/>
              <w:left w:val="nil"/>
              <w:bottom w:val="nil"/>
              <w:right w:val="nil"/>
            </w:tcBorders>
          </w:tcPr>
          <w:p w:rsidR="00FC3AFD" w:rsidRPr="00FC4F56" w:rsidRDefault="00FC3AFD" w:rsidP="00925410">
            <w:pPr>
              <w:spacing w:line="480" w:lineRule="auto"/>
              <w:jc w:val="center"/>
              <w:rPr>
                <w:rFonts w:cs="Arial"/>
              </w:rPr>
            </w:pPr>
            <w:r w:rsidRPr="00FC4F56">
              <w:rPr>
                <w:rFonts w:cs="Arial"/>
              </w:rPr>
              <w:t>-0.4</w:t>
            </w:r>
            <w:r>
              <w:rPr>
                <w:rFonts w:cs="Arial"/>
              </w:rPr>
              <w:t xml:space="preserve"> (1.4)</w:t>
            </w:r>
          </w:p>
        </w:tc>
        <w:tc>
          <w:tcPr>
            <w:tcW w:w="1350" w:type="dxa"/>
            <w:tcBorders>
              <w:top w:val="single" w:sz="4" w:space="0" w:color="auto"/>
              <w:left w:val="nil"/>
              <w:bottom w:val="nil"/>
              <w:right w:val="nil"/>
            </w:tcBorders>
          </w:tcPr>
          <w:p w:rsidR="00FC3AFD" w:rsidRPr="00FC4F56" w:rsidRDefault="00FC3AFD" w:rsidP="00925410">
            <w:pPr>
              <w:spacing w:line="480" w:lineRule="auto"/>
              <w:jc w:val="center"/>
              <w:rPr>
                <w:rFonts w:cs="Arial"/>
              </w:rPr>
            </w:pPr>
            <w:r w:rsidRPr="00FC4F56">
              <w:rPr>
                <w:rFonts w:cs="Arial"/>
              </w:rPr>
              <w:t>-0.3</w:t>
            </w:r>
            <w:r>
              <w:rPr>
                <w:rFonts w:cs="Arial"/>
              </w:rPr>
              <w:t xml:space="preserve"> (1.4)</w:t>
            </w:r>
          </w:p>
        </w:tc>
        <w:tc>
          <w:tcPr>
            <w:tcW w:w="1080" w:type="dxa"/>
            <w:tcBorders>
              <w:top w:val="single" w:sz="4" w:space="0" w:color="auto"/>
              <w:left w:val="nil"/>
              <w:bottom w:val="nil"/>
              <w:right w:val="nil"/>
            </w:tcBorders>
          </w:tcPr>
          <w:p w:rsidR="00FC3AFD" w:rsidRPr="000845B2" w:rsidRDefault="00FC3AFD" w:rsidP="00925410">
            <w:pPr>
              <w:spacing w:line="480" w:lineRule="auto"/>
              <w:jc w:val="center"/>
              <w:rPr>
                <w:rFonts w:cs="Arial"/>
              </w:rPr>
            </w:pPr>
            <w:r w:rsidRPr="000845B2">
              <w:rPr>
                <w:rFonts w:cs="Arial"/>
              </w:rPr>
              <w:t>2.239</w:t>
            </w:r>
          </w:p>
        </w:tc>
        <w:tc>
          <w:tcPr>
            <w:tcW w:w="1080" w:type="dxa"/>
            <w:tcBorders>
              <w:top w:val="single" w:sz="4" w:space="0" w:color="auto"/>
              <w:left w:val="nil"/>
              <w:bottom w:val="nil"/>
              <w:right w:val="nil"/>
            </w:tcBorders>
          </w:tcPr>
          <w:p w:rsidR="00FC3AFD" w:rsidRPr="00FC4F56" w:rsidRDefault="00FC3AFD" w:rsidP="00925410">
            <w:pPr>
              <w:spacing w:line="480" w:lineRule="auto"/>
              <w:jc w:val="center"/>
              <w:rPr>
                <w:rFonts w:cs="Arial"/>
              </w:rPr>
            </w:pPr>
            <w:r w:rsidRPr="00FC4F56">
              <w:rPr>
                <w:rFonts w:cs="Arial"/>
              </w:rPr>
              <w:t>0.128</w:t>
            </w:r>
          </w:p>
        </w:tc>
      </w:tr>
      <w:tr w:rsidR="00FC3AFD" w:rsidRPr="00FC4F56" w:rsidTr="005862B7">
        <w:tc>
          <w:tcPr>
            <w:tcW w:w="3060" w:type="dxa"/>
            <w:tcBorders>
              <w:top w:val="nil"/>
              <w:left w:val="nil"/>
              <w:bottom w:val="nil"/>
              <w:right w:val="nil"/>
            </w:tcBorders>
          </w:tcPr>
          <w:p w:rsidR="00FC3AFD" w:rsidRPr="00FC4F56" w:rsidRDefault="00FC3AFD" w:rsidP="00925410">
            <w:pPr>
              <w:pStyle w:val="NoSpacing"/>
              <w:spacing w:line="480" w:lineRule="auto"/>
              <w:rPr>
                <w:rFonts w:cs="Arial"/>
              </w:rPr>
            </w:pPr>
            <w:r w:rsidRPr="00FC4F56">
              <w:rPr>
                <w:rFonts w:cs="Arial"/>
              </w:rPr>
              <w:t>Trunk ipsilateral flexion (°)</w:t>
            </w:r>
          </w:p>
        </w:tc>
        <w:tc>
          <w:tcPr>
            <w:tcW w:w="1260" w:type="dxa"/>
            <w:tcBorders>
              <w:top w:val="nil"/>
              <w:left w:val="nil"/>
              <w:bottom w:val="nil"/>
              <w:right w:val="nil"/>
            </w:tcBorders>
          </w:tcPr>
          <w:p w:rsidR="00FC3AFD" w:rsidRPr="00FC4F56" w:rsidRDefault="00FC3AFD" w:rsidP="00925410">
            <w:pPr>
              <w:pStyle w:val="NoSpacing"/>
              <w:spacing w:line="480" w:lineRule="auto"/>
              <w:jc w:val="center"/>
              <w:rPr>
                <w:rFonts w:cs="Arial"/>
                <w:vertAlign w:val="superscript"/>
              </w:rPr>
            </w:pPr>
            <w:r w:rsidRPr="00FC4F56">
              <w:rPr>
                <w:rFonts w:cs="Arial"/>
              </w:rPr>
              <w:t>5.3 (1.5)</w:t>
            </w:r>
            <w:r w:rsidRPr="00FC4F56">
              <w:rPr>
                <w:rFonts w:cs="Arial"/>
                <w:vertAlign w:val="superscript"/>
              </w:rPr>
              <w:t>α</w:t>
            </w:r>
          </w:p>
        </w:tc>
        <w:tc>
          <w:tcPr>
            <w:tcW w:w="1440" w:type="dxa"/>
            <w:tcBorders>
              <w:top w:val="nil"/>
              <w:left w:val="nil"/>
              <w:bottom w:val="nil"/>
              <w:right w:val="nil"/>
            </w:tcBorders>
          </w:tcPr>
          <w:p w:rsidR="00FC3AFD" w:rsidRPr="00FC4F56" w:rsidRDefault="00FC3AFD" w:rsidP="00925410">
            <w:pPr>
              <w:pStyle w:val="NoSpacing"/>
              <w:spacing w:line="480" w:lineRule="auto"/>
              <w:jc w:val="center"/>
              <w:rPr>
                <w:rFonts w:cs="Arial"/>
                <w:vertAlign w:val="superscript"/>
              </w:rPr>
            </w:pPr>
            <w:r w:rsidRPr="00FC4F56">
              <w:rPr>
                <w:rFonts w:cs="Arial"/>
              </w:rPr>
              <w:t>3.7 (1.6)</w:t>
            </w:r>
            <w:r w:rsidRPr="00FC4F56">
              <w:rPr>
                <w:rFonts w:cs="Arial"/>
                <w:vertAlign w:val="superscript"/>
              </w:rPr>
              <w:t>α,β</w:t>
            </w:r>
          </w:p>
        </w:tc>
        <w:tc>
          <w:tcPr>
            <w:tcW w:w="1350" w:type="dxa"/>
            <w:tcBorders>
              <w:top w:val="nil"/>
              <w:left w:val="nil"/>
              <w:bottom w:val="nil"/>
              <w:right w:val="nil"/>
            </w:tcBorders>
          </w:tcPr>
          <w:p w:rsidR="00FC3AFD" w:rsidRPr="00FC4F56" w:rsidRDefault="00FC3AFD" w:rsidP="00925410">
            <w:pPr>
              <w:pStyle w:val="NoSpacing"/>
              <w:spacing w:line="480" w:lineRule="auto"/>
              <w:jc w:val="center"/>
              <w:rPr>
                <w:rFonts w:cs="Arial"/>
                <w:vertAlign w:val="superscript"/>
              </w:rPr>
            </w:pPr>
            <w:r w:rsidRPr="00FC4F56">
              <w:rPr>
                <w:rFonts w:cs="Arial"/>
              </w:rPr>
              <w:t>3.5 (1.4)</w:t>
            </w:r>
            <w:r w:rsidRPr="00FC4F56">
              <w:rPr>
                <w:rFonts w:cs="Arial"/>
                <w:vertAlign w:val="superscript"/>
              </w:rPr>
              <w:t>β</w:t>
            </w:r>
          </w:p>
        </w:tc>
        <w:tc>
          <w:tcPr>
            <w:tcW w:w="1080" w:type="dxa"/>
            <w:tcBorders>
              <w:top w:val="nil"/>
              <w:left w:val="nil"/>
              <w:bottom w:val="nil"/>
              <w:right w:val="nil"/>
            </w:tcBorders>
          </w:tcPr>
          <w:p w:rsidR="00FC3AFD" w:rsidRPr="000845B2" w:rsidRDefault="00FC3AFD" w:rsidP="00925410">
            <w:pPr>
              <w:pStyle w:val="NoSpacing"/>
              <w:spacing w:line="480" w:lineRule="auto"/>
              <w:jc w:val="center"/>
              <w:rPr>
                <w:rFonts w:cs="Arial"/>
              </w:rPr>
            </w:pPr>
            <w:r w:rsidRPr="000845B2">
              <w:rPr>
                <w:rFonts w:cs="Arial"/>
              </w:rPr>
              <w:t>3.975</w:t>
            </w:r>
          </w:p>
        </w:tc>
        <w:tc>
          <w:tcPr>
            <w:tcW w:w="1080" w:type="dxa"/>
            <w:tcBorders>
              <w:top w:val="nil"/>
              <w:left w:val="nil"/>
              <w:bottom w:val="nil"/>
              <w:right w:val="nil"/>
            </w:tcBorders>
          </w:tcPr>
          <w:p w:rsidR="00FC3AFD" w:rsidRPr="00FC4F56" w:rsidRDefault="00FC3AFD" w:rsidP="00925410">
            <w:pPr>
              <w:pStyle w:val="NoSpacing"/>
              <w:spacing w:line="480" w:lineRule="auto"/>
              <w:jc w:val="center"/>
              <w:rPr>
                <w:rFonts w:cs="Arial"/>
              </w:rPr>
            </w:pPr>
            <w:r w:rsidRPr="00FC4F56">
              <w:rPr>
                <w:rFonts w:cs="Arial"/>
              </w:rPr>
              <w:t>0.032</w:t>
            </w:r>
          </w:p>
        </w:tc>
      </w:tr>
      <w:tr w:rsidR="00FC3AFD" w:rsidRPr="00FC4F56" w:rsidTr="005862B7">
        <w:tc>
          <w:tcPr>
            <w:tcW w:w="3060" w:type="dxa"/>
            <w:tcBorders>
              <w:top w:val="nil"/>
              <w:left w:val="nil"/>
              <w:bottom w:val="nil"/>
              <w:right w:val="nil"/>
            </w:tcBorders>
          </w:tcPr>
          <w:p w:rsidR="00FC3AFD" w:rsidRPr="00FC4F56" w:rsidRDefault="00FC3AFD" w:rsidP="00925410">
            <w:pPr>
              <w:pStyle w:val="NoSpacing"/>
              <w:spacing w:line="480" w:lineRule="auto"/>
              <w:rPr>
                <w:rFonts w:cs="Arial"/>
              </w:rPr>
            </w:pPr>
            <w:r w:rsidRPr="00FC4F56">
              <w:rPr>
                <w:rFonts w:cs="Arial"/>
              </w:rPr>
              <w:t>Contralateral pelvic drop (°)</w:t>
            </w:r>
          </w:p>
        </w:tc>
        <w:tc>
          <w:tcPr>
            <w:tcW w:w="1260" w:type="dxa"/>
            <w:tcBorders>
              <w:top w:val="nil"/>
              <w:left w:val="nil"/>
              <w:bottom w:val="nil"/>
              <w:right w:val="nil"/>
            </w:tcBorders>
          </w:tcPr>
          <w:p w:rsidR="00FC3AFD" w:rsidRPr="00FC4F56" w:rsidRDefault="00FC3AFD" w:rsidP="00925410">
            <w:pPr>
              <w:pStyle w:val="NoSpacing"/>
              <w:spacing w:line="480" w:lineRule="auto"/>
              <w:jc w:val="center"/>
              <w:rPr>
                <w:rFonts w:cs="Arial"/>
              </w:rPr>
            </w:pPr>
            <w:r w:rsidRPr="00FC4F56">
              <w:rPr>
                <w:rFonts w:cs="Arial"/>
              </w:rPr>
              <w:t>-6.7 (2.8)</w:t>
            </w:r>
          </w:p>
        </w:tc>
        <w:tc>
          <w:tcPr>
            <w:tcW w:w="1440" w:type="dxa"/>
            <w:tcBorders>
              <w:top w:val="nil"/>
              <w:left w:val="nil"/>
              <w:bottom w:val="nil"/>
              <w:right w:val="nil"/>
            </w:tcBorders>
          </w:tcPr>
          <w:p w:rsidR="00FC3AFD" w:rsidRPr="00FC4F56" w:rsidRDefault="00FC3AFD" w:rsidP="00925410">
            <w:pPr>
              <w:pStyle w:val="NoSpacing"/>
              <w:spacing w:line="480" w:lineRule="auto"/>
              <w:jc w:val="center"/>
              <w:rPr>
                <w:rFonts w:cs="Arial"/>
              </w:rPr>
            </w:pPr>
            <w:r w:rsidRPr="00FC4F56">
              <w:rPr>
                <w:rFonts w:cs="Arial"/>
              </w:rPr>
              <w:t>-4.7 (3.2)</w:t>
            </w:r>
          </w:p>
        </w:tc>
        <w:tc>
          <w:tcPr>
            <w:tcW w:w="1350" w:type="dxa"/>
            <w:tcBorders>
              <w:top w:val="nil"/>
              <w:left w:val="nil"/>
              <w:bottom w:val="nil"/>
              <w:right w:val="nil"/>
            </w:tcBorders>
          </w:tcPr>
          <w:p w:rsidR="00FC3AFD" w:rsidRPr="00FC4F56" w:rsidRDefault="00FC3AFD" w:rsidP="00925410">
            <w:pPr>
              <w:pStyle w:val="NoSpacing"/>
              <w:spacing w:line="480" w:lineRule="auto"/>
              <w:jc w:val="center"/>
              <w:rPr>
                <w:rFonts w:cs="Arial"/>
              </w:rPr>
            </w:pPr>
            <w:r w:rsidRPr="00FC4F56">
              <w:rPr>
                <w:rFonts w:cs="Arial"/>
              </w:rPr>
              <w:t>-6.1 (1.5)</w:t>
            </w:r>
          </w:p>
        </w:tc>
        <w:tc>
          <w:tcPr>
            <w:tcW w:w="1080" w:type="dxa"/>
            <w:tcBorders>
              <w:top w:val="nil"/>
              <w:left w:val="nil"/>
              <w:bottom w:val="nil"/>
              <w:right w:val="nil"/>
            </w:tcBorders>
          </w:tcPr>
          <w:p w:rsidR="00FC3AFD" w:rsidRPr="000845B2" w:rsidRDefault="00FC3AFD" w:rsidP="00925410">
            <w:pPr>
              <w:pStyle w:val="NoSpacing"/>
              <w:spacing w:line="480" w:lineRule="auto"/>
              <w:jc w:val="center"/>
              <w:rPr>
                <w:rFonts w:cs="Arial"/>
              </w:rPr>
            </w:pPr>
            <w:r w:rsidRPr="000845B2">
              <w:rPr>
                <w:rFonts w:cs="Arial"/>
              </w:rPr>
              <w:t>1.285</w:t>
            </w:r>
          </w:p>
        </w:tc>
        <w:tc>
          <w:tcPr>
            <w:tcW w:w="1080" w:type="dxa"/>
            <w:tcBorders>
              <w:top w:val="nil"/>
              <w:left w:val="nil"/>
              <w:bottom w:val="nil"/>
              <w:right w:val="nil"/>
            </w:tcBorders>
          </w:tcPr>
          <w:p w:rsidR="00FC3AFD" w:rsidRPr="00FC4F56" w:rsidRDefault="00FC3AFD" w:rsidP="00925410">
            <w:pPr>
              <w:pStyle w:val="NoSpacing"/>
              <w:spacing w:line="480" w:lineRule="auto"/>
              <w:jc w:val="center"/>
              <w:rPr>
                <w:rFonts w:cs="Arial"/>
              </w:rPr>
            </w:pPr>
            <w:r w:rsidRPr="00FC4F56">
              <w:rPr>
                <w:rFonts w:cs="Arial"/>
              </w:rPr>
              <w:t>0.295</w:t>
            </w:r>
          </w:p>
        </w:tc>
      </w:tr>
      <w:tr w:rsidR="00FC3AFD" w:rsidRPr="00FC4F56" w:rsidTr="005862B7">
        <w:tc>
          <w:tcPr>
            <w:tcW w:w="3060" w:type="dxa"/>
            <w:tcBorders>
              <w:top w:val="nil"/>
              <w:left w:val="nil"/>
              <w:bottom w:val="nil"/>
              <w:right w:val="nil"/>
            </w:tcBorders>
          </w:tcPr>
          <w:p w:rsidR="00FC3AFD" w:rsidRPr="00FC4F56" w:rsidRDefault="00FC3AFD" w:rsidP="00925410">
            <w:pPr>
              <w:spacing w:line="480" w:lineRule="auto"/>
              <w:rPr>
                <w:rFonts w:cs="Arial"/>
              </w:rPr>
            </w:pPr>
            <w:r w:rsidRPr="00FC4F56">
              <w:rPr>
                <w:rFonts w:cs="Arial"/>
              </w:rPr>
              <w:t xml:space="preserve">Hip adduction angle (°)                   </w:t>
            </w:r>
          </w:p>
        </w:tc>
        <w:tc>
          <w:tcPr>
            <w:tcW w:w="126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16.6 (2.5)</w:t>
            </w:r>
          </w:p>
        </w:tc>
        <w:tc>
          <w:tcPr>
            <w:tcW w:w="144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13.9 (2.9)</w:t>
            </w:r>
          </w:p>
        </w:tc>
        <w:tc>
          <w:tcPr>
            <w:tcW w:w="135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16.4 (1.9)</w:t>
            </w:r>
          </w:p>
        </w:tc>
        <w:tc>
          <w:tcPr>
            <w:tcW w:w="1080" w:type="dxa"/>
            <w:tcBorders>
              <w:top w:val="nil"/>
              <w:left w:val="nil"/>
              <w:bottom w:val="nil"/>
              <w:right w:val="nil"/>
            </w:tcBorders>
          </w:tcPr>
          <w:p w:rsidR="00FC3AFD" w:rsidRPr="000845B2" w:rsidRDefault="00FC3AFD" w:rsidP="00925410">
            <w:pPr>
              <w:spacing w:line="480" w:lineRule="auto"/>
              <w:jc w:val="center"/>
              <w:rPr>
                <w:rFonts w:cs="Arial"/>
              </w:rPr>
            </w:pPr>
            <w:r w:rsidRPr="000845B2">
              <w:rPr>
                <w:rFonts w:cs="Arial"/>
              </w:rPr>
              <w:t>3.084</w:t>
            </w:r>
          </w:p>
        </w:tc>
        <w:tc>
          <w:tcPr>
            <w:tcW w:w="108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0.064</w:t>
            </w:r>
          </w:p>
        </w:tc>
      </w:tr>
      <w:tr w:rsidR="00FC3AFD" w:rsidRPr="00FC4F56" w:rsidTr="005862B7">
        <w:tc>
          <w:tcPr>
            <w:tcW w:w="3060" w:type="dxa"/>
            <w:tcBorders>
              <w:top w:val="nil"/>
              <w:left w:val="nil"/>
              <w:bottom w:val="nil"/>
              <w:right w:val="nil"/>
            </w:tcBorders>
          </w:tcPr>
          <w:p w:rsidR="00FC3AFD" w:rsidRPr="00FC4F56" w:rsidRDefault="00FC3AFD" w:rsidP="00925410">
            <w:pPr>
              <w:spacing w:line="480" w:lineRule="auto"/>
              <w:rPr>
                <w:rFonts w:cs="Arial"/>
              </w:rPr>
            </w:pPr>
            <w:r w:rsidRPr="00FC4F56">
              <w:rPr>
                <w:rFonts w:cs="Arial"/>
              </w:rPr>
              <w:t>Knee internal rotation (°)</w:t>
            </w:r>
          </w:p>
        </w:tc>
        <w:tc>
          <w:tcPr>
            <w:tcW w:w="126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4.0 (6.1)</w:t>
            </w:r>
          </w:p>
        </w:tc>
        <w:tc>
          <w:tcPr>
            <w:tcW w:w="144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5.2 (7.6)</w:t>
            </w:r>
          </w:p>
        </w:tc>
        <w:tc>
          <w:tcPr>
            <w:tcW w:w="135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3.0 (5.3)</w:t>
            </w:r>
          </w:p>
        </w:tc>
        <w:tc>
          <w:tcPr>
            <w:tcW w:w="1080" w:type="dxa"/>
            <w:tcBorders>
              <w:top w:val="nil"/>
              <w:left w:val="nil"/>
              <w:bottom w:val="nil"/>
              <w:right w:val="nil"/>
            </w:tcBorders>
          </w:tcPr>
          <w:p w:rsidR="00FC3AFD" w:rsidRPr="000845B2" w:rsidRDefault="00FC3AFD" w:rsidP="00925410">
            <w:pPr>
              <w:spacing w:line="480" w:lineRule="auto"/>
              <w:jc w:val="center"/>
              <w:rPr>
                <w:rFonts w:cs="Arial"/>
              </w:rPr>
            </w:pPr>
            <w:r w:rsidRPr="000845B2">
              <w:rPr>
                <w:rFonts w:cs="Arial"/>
              </w:rPr>
              <w:t>0.284</w:t>
            </w:r>
          </w:p>
        </w:tc>
        <w:tc>
          <w:tcPr>
            <w:tcW w:w="108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0.755</w:t>
            </w:r>
          </w:p>
        </w:tc>
      </w:tr>
      <w:tr w:rsidR="00FC3AFD" w:rsidRPr="00FC4F56" w:rsidTr="005862B7">
        <w:tc>
          <w:tcPr>
            <w:tcW w:w="3060" w:type="dxa"/>
            <w:tcBorders>
              <w:top w:val="nil"/>
              <w:left w:val="nil"/>
              <w:bottom w:val="nil"/>
              <w:right w:val="nil"/>
            </w:tcBorders>
          </w:tcPr>
          <w:p w:rsidR="00FC3AFD" w:rsidRPr="00FC4F56" w:rsidRDefault="00FC3AFD" w:rsidP="00925410">
            <w:pPr>
              <w:spacing w:line="480" w:lineRule="auto"/>
              <w:rPr>
                <w:rFonts w:cs="Arial"/>
              </w:rPr>
            </w:pPr>
            <w:r w:rsidRPr="00FC4F56">
              <w:rPr>
                <w:rFonts w:cs="Arial"/>
              </w:rPr>
              <w:t>External knee adduction moment (N/kg∙m</w:t>
            </w:r>
            <w:r w:rsidRPr="00FC4F56">
              <w:rPr>
                <w:rFonts w:cs="Arial"/>
                <w:vertAlign w:val="superscript"/>
              </w:rPr>
              <w:t>-1</w:t>
            </w:r>
            <w:r w:rsidRPr="00FC4F56">
              <w:rPr>
                <w:rFonts w:cs="Arial"/>
              </w:rPr>
              <w:t>)</w:t>
            </w:r>
          </w:p>
        </w:tc>
        <w:tc>
          <w:tcPr>
            <w:tcW w:w="126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0.5 (0.1)</w:t>
            </w:r>
          </w:p>
        </w:tc>
        <w:tc>
          <w:tcPr>
            <w:tcW w:w="144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0.6 (0.2)</w:t>
            </w:r>
          </w:p>
        </w:tc>
        <w:tc>
          <w:tcPr>
            <w:tcW w:w="135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0.7 (0.3)</w:t>
            </w:r>
          </w:p>
        </w:tc>
        <w:tc>
          <w:tcPr>
            <w:tcW w:w="1080" w:type="dxa"/>
            <w:tcBorders>
              <w:top w:val="nil"/>
              <w:left w:val="nil"/>
              <w:bottom w:val="nil"/>
              <w:right w:val="nil"/>
            </w:tcBorders>
          </w:tcPr>
          <w:p w:rsidR="00FC3AFD" w:rsidRPr="000845B2" w:rsidRDefault="00FC3AFD" w:rsidP="00925410">
            <w:pPr>
              <w:spacing w:line="480" w:lineRule="auto"/>
              <w:jc w:val="center"/>
              <w:rPr>
                <w:rFonts w:cs="Arial"/>
              </w:rPr>
            </w:pPr>
            <w:r w:rsidRPr="000845B2">
              <w:rPr>
                <w:rFonts w:cs="Arial"/>
              </w:rPr>
              <w:t>0.840</w:t>
            </w:r>
          </w:p>
        </w:tc>
        <w:tc>
          <w:tcPr>
            <w:tcW w:w="108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0.444</w:t>
            </w:r>
          </w:p>
        </w:tc>
      </w:tr>
      <w:tr w:rsidR="00FC3AFD" w:rsidRPr="00FC4F56" w:rsidTr="005862B7">
        <w:tc>
          <w:tcPr>
            <w:tcW w:w="3060" w:type="dxa"/>
            <w:tcBorders>
              <w:top w:val="nil"/>
              <w:left w:val="nil"/>
              <w:bottom w:val="nil"/>
              <w:right w:val="nil"/>
            </w:tcBorders>
          </w:tcPr>
          <w:p w:rsidR="00FC3AFD" w:rsidRPr="00FC4F56" w:rsidRDefault="00FC3AFD" w:rsidP="00925410">
            <w:pPr>
              <w:spacing w:line="480" w:lineRule="auto"/>
              <w:rPr>
                <w:rFonts w:cs="Arial"/>
              </w:rPr>
            </w:pPr>
            <w:r w:rsidRPr="00FC4F56">
              <w:rPr>
                <w:rFonts w:cs="Arial"/>
              </w:rPr>
              <w:t>Iliotibial band strain (%)</w:t>
            </w:r>
          </w:p>
        </w:tc>
        <w:tc>
          <w:tcPr>
            <w:tcW w:w="126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2.0 (1.2)</w:t>
            </w:r>
          </w:p>
        </w:tc>
        <w:tc>
          <w:tcPr>
            <w:tcW w:w="144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2.4 (1.2)</w:t>
            </w:r>
          </w:p>
        </w:tc>
        <w:tc>
          <w:tcPr>
            <w:tcW w:w="135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1.7 (1.0)</w:t>
            </w:r>
          </w:p>
        </w:tc>
        <w:tc>
          <w:tcPr>
            <w:tcW w:w="1080" w:type="dxa"/>
            <w:tcBorders>
              <w:top w:val="nil"/>
              <w:left w:val="nil"/>
              <w:bottom w:val="nil"/>
              <w:right w:val="nil"/>
            </w:tcBorders>
          </w:tcPr>
          <w:p w:rsidR="00FC3AFD" w:rsidRPr="000845B2" w:rsidRDefault="00FC3AFD" w:rsidP="00925410">
            <w:pPr>
              <w:spacing w:line="480" w:lineRule="auto"/>
              <w:jc w:val="center"/>
              <w:rPr>
                <w:rFonts w:cs="Arial"/>
              </w:rPr>
            </w:pPr>
            <w:r w:rsidRPr="000845B2">
              <w:rPr>
                <w:rFonts w:cs="Arial"/>
              </w:rPr>
              <w:t>0.504</w:t>
            </w:r>
          </w:p>
        </w:tc>
        <w:tc>
          <w:tcPr>
            <w:tcW w:w="1080" w:type="dxa"/>
            <w:tcBorders>
              <w:top w:val="nil"/>
              <w:left w:val="nil"/>
              <w:bottom w:val="nil"/>
              <w:right w:val="nil"/>
            </w:tcBorders>
          </w:tcPr>
          <w:p w:rsidR="00FC3AFD" w:rsidRPr="00FC4F56" w:rsidRDefault="00FC3AFD" w:rsidP="00925410">
            <w:pPr>
              <w:spacing w:line="480" w:lineRule="auto"/>
              <w:jc w:val="center"/>
              <w:rPr>
                <w:rFonts w:cs="Arial"/>
              </w:rPr>
            </w:pPr>
            <w:r w:rsidRPr="00FC4F56">
              <w:rPr>
                <w:rFonts w:cs="Arial"/>
              </w:rPr>
              <w:t>0.610</w:t>
            </w:r>
          </w:p>
        </w:tc>
      </w:tr>
      <w:tr w:rsidR="00FC3AFD" w:rsidRPr="00FC4F56" w:rsidTr="005862B7">
        <w:tc>
          <w:tcPr>
            <w:tcW w:w="3060" w:type="dxa"/>
            <w:tcBorders>
              <w:top w:val="nil"/>
              <w:left w:val="nil"/>
              <w:bottom w:val="single" w:sz="4" w:space="0" w:color="auto"/>
              <w:right w:val="nil"/>
            </w:tcBorders>
          </w:tcPr>
          <w:p w:rsidR="00FC3AFD" w:rsidRPr="00FC4F56" w:rsidRDefault="00FC3AFD" w:rsidP="00925410">
            <w:pPr>
              <w:spacing w:line="480" w:lineRule="auto"/>
              <w:rPr>
                <w:rFonts w:cs="Arial"/>
              </w:rPr>
            </w:pPr>
            <w:r w:rsidRPr="00FC4F56">
              <w:rPr>
                <w:rFonts w:cs="Arial"/>
              </w:rPr>
              <w:t>Iliotibial band strain rate (%∙s</w:t>
            </w:r>
            <w:r w:rsidRPr="00FC4F56">
              <w:rPr>
                <w:rFonts w:cs="Arial"/>
                <w:vertAlign w:val="superscript"/>
              </w:rPr>
              <w:t>-1</w:t>
            </w:r>
            <w:r w:rsidRPr="00FC4F56">
              <w:rPr>
                <w:rFonts w:cs="Arial"/>
              </w:rPr>
              <w:t>)</w:t>
            </w:r>
          </w:p>
        </w:tc>
        <w:tc>
          <w:tcPr>
            <w:tcW w:w="1260" w:type="dxa"/>
            <w:tcBorders>
              <w:top w:val="nil"/>
              <w:left w:val="nil"/>
              <w:bottom w:val="single" w:sz="4" w:space="0" w:color="auto"/>
              <w:right w:val="nil"/>
            </w:tcBorders>
          </w:tcPr>
          <w:p w:rsidR="00FC3AFD" w:rsidRPr="00FC4F56" w:rsidRDefault="00FC3AFD" w:rsidP="00925410">
            <w:pPr>
              <w:spacing w:line="480" w:lineRule="auto"/>
              <w:jc w:val="center"/>
              <w:rPr>
                <w:rFonts w:cs="Arial"/>
              </w:rPr>
            </w:pPr>
            <w:r w:rsidRPr="00FC4F56">
              <w:rPr>
                <w:rFonts w:cs="Arial"/>
              </w:rPr>
              <w:t>55.8 (6.7)</w:t>
            </w:r>
          </w:p>
        </w:tc>
        <w:tc>
          <w:tcPr>
            <w:tcW w:w="1440" w:type="dxa"/>
            <w:tcBorders>
              <w:top w:val="nil"/>
              <w:left w:val="nil"/>
              <w:bottom w:val="single" w:sz="4" w:space="0" w:color="auto"/>
              <w:right w:val="nil"/>
            </w:tcBorders>
          </w:tcPr>
          <w:p w:rsidR="00FC3AFD" w:rsidRPr="00FC4F56" w:rsidRDefault="00FC3AFD" w:rsidP="00925410">
            <w:pPr>
              <w:spacing w:line="480" w:lineRule="auto"/>
              <w:jc w:val="center"/>
              <w:rPr>
                <w:rFonts w:cs="Arial"/>
              </w:rPr>
            </w:pPr>
            <w:r w:rsidRPr="00FC4F56">
              <w:rPr>
                <w:rFonts w:cs="Arial"/>
              </w:rPr>
              <w:t>60.5 (14.9)</w:t>
            </w:r>
          </w:p>
        </w:tc>
        <w:tc>
          <w:tcPr>
            <w:tcW w:w="1350" w:type="dxa"/>
            <w:tcBorders>
              <w:top w:val="nil"/>
              <w:left w:val="nil"/>
              <w:bottom w:val="single" w:sz="4" w:space="0" w:color="auto"/>
              <w:right w:val="nil"/>
            </w:tcBorders>
          </w:tcPr>
          <w:p w:rsidR="00FC3AFD" w:rsidRPr="00FC4F56" w:rsidRDefault="00FC3AFD" w:rsidP="00925410">
            <w:pPr>
              <w:spacing w:line="480" w:lineRule="auto"/>
              <w:jc w:val="center"/>
              <w:rPr>
                <w:rFonts w:cs="Arial"/>
              </w:rPr>
            </w:pPr>
            <w:r w:rsidRPr="00FC4F56">
              <w:rPr>
                <w:rFonts w:cs="Arial"/>
              </w:rPr>
              <w:t>60.2 (5.7)</w:t>
            </w:r>
          </w:p>
        </w:tc>
        <w:tc>
          <w:tcPr>
            <w:tcW w:w="1080" w:type="dxa"/>
            <w:tcBorders>
              <w:top w:val="nil"/>
              <w:left w:val="nil"/>
              <w:bottom w:val="single" w:sz="4" w:space="0" w:color="auto"/>
              <w:right w:val="nil"/>
            </w:tcBorders>
          </w:tcPr>
          <w:p w:rsidR="00FC3AFD" w:rsidRPr="000845B2" w:rsidRDefault="00FC3AFD" w:rsidP="00925410">
            <w:pPr>
              <w:spacing w:line="480" w:lineRule="auto"/>
              <w:jc w:val="center"/>
              <w:rPr>
                <w:rFonts w:cs="Arial"/>
              </w:rPr>
            </w:pPr>
            <w:r w:rsidRPr="000845B2">
              <w:rPr>
                <w:rFonts w:cs="Arial"/>
              </w:rPr>
              <w:t>0.169</w:t>
            </w:r>
          </w:p>
        </w:tc>
        <w:tc>
          <w:tcPr>
            <w:tcW w:w="1080" w:type="dxa"/>
            <w:tcBorders>
              <w:top w:val="nil"/>
              <w:left w:val="nil"/>
              <w:bottom w:val="single" w:sz="4" w:space="0" w:color="auto"/>
              <w:right w:val="nil"/>
            </w:tcBorders>
          </w:tcPr>
          <w:p w:rsidR="00FC3AFD" w:rsidRPr="00FC4F56" w:rsidRDefault="00FC3AFD" w:rsidP="00925410">
            <w:pPr>
              <w:spacing w:line="480" w:lineRule="auto"/>
              <w:jc w:val="center"/>
              <w:rPr>
                <w:rFonts w:cs="Arial"/>
              </w:rPr>
            </w:pPr>
            <w:r w:rsidRPr="00FC4F56">
              <w:rPr>
                <w:rFonts w:cs="Arial"/>
              </w:rPr>
              <w:t>0.845</w:t>
            </w:r>
          </w:p>
        </w:tc>
      </w:tr>
    </w:tbl>
    <w:p w:rsidR="00DB7AF4" w:rsidRPr="00FC4F56" w:rsidRDefault="00DB7AF4" w:rsidP="00DB7AF4">
      <w:pPr>
        <w:spacing w:line="480" w:lineRule="auto"/>
        <w:rPr>
          <w:rFonts w:cs="Arial"/>
          <w:vertAlign w:val="superscript"/>
        </w:rPr>
      </w:pPr>
    </w:p>
    <w:p w:rsidR="00DB7AF4" w:rsidRPr="00FC4F56" w:rsidRDefault="00DB7AF4" w:rsidP="00DB7AF4">
      <w:pPr>
        <w:spacing w:line="480" w:lineRule="auto"/>
        <w:rPr>
          <w:rFonts w:cs="Arial"/>
        </w:rPr>
      </w:pPr>
      <w:proofErr w:type="gramStart"/>
      <w:r w:rsidRPr="00FC4F56">
        <w:rPr>
          <w:rFonts w:cs="Arial"/>
          <w:vertAlign w:val="superscript"/>
        </w:rPr>
        <w:t>α,</w:t>
      </w:r>
      <w:proofErr w:type="gramEnd"/>
      <w:r w:rsidRPr="00FC4F56">
        <w:rPr>
          <w:rFonts w:cs="Arial"/>
          <w:vertAlign w:val="superscript"/>
        </w:rPr>
        <w:t xml:space="preserve">β </w:t>
      </w:r>
      <w:r w:rsidRPr="00FC4F56">
        <w:rPr>
          <w:rFonts w:cs="Arial"/>
        </w:rPr>
        <w:t>Significant difference between groups indicated</w:t>
      </w:r>
    </w:p>
    <w:p w:rsidR="00DB7AF4" w:rsidRPr="00FC4F56" w:rsidRDefault="00DB7AF4" w:rsidP="00DB7AF4">
      <w:pPr>
        <w:rPr>
          <w:rFonts w:cs="Arial"/>
        </w:rPr>
      </w:pPr>
      <w:r w:rsidRPr="00FC4F56">
        <w:rPr>
          <w:rFonts w:cs="Arial"/>
        </w:rPr>
        <w:br w:type="page"/>
      </w:r>
    </w:p>
    <w:p w:rsidR="00925410" w:rsidRDefault="00DB7AF4" w:rsidP="00DB7AF4">
      <w:pPr>
        <w:pStyle w:val="Caption"/>
      </w:pPr>
      <w:r w:rsidRPr="00FC4F56">
        <w:rPr>
          <w:rFonts w:cs="Arial"/>
          <w:noProof/>
        </w:rPr>
        <w:lastRenderedPageBreak/>
        <w:drawing>
          <wp:inline distT="0" distB="0" distL="0" distR="0" wp14:anchorId="05E43E7E" wp14:editId="203E0C31">
            <wp:extent cx="5486400" cy="5365768"/>
            <wp:effectExtent l="0" t="0" r="0" b="63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B7AF4" w:rsidRPr="00534A77" w:rsidRDefault="00DB7AF4" w:rsidP="00DB7AF4">
      <w:pPr>
        <w:pStyle w:val="Caption"/>
        <w:rPr>
          <w:rFonts w:cs="Arial"/>
          <w:b w:val="0"/>
          <w:noProof/>
          <w:szCs w:val="24"/>
        </w:rPr>
      </w:pPr>
      <w:bookmarkStart w:id="146" w:name="_Toc353892917"/>
      <w:proofErr w:type="gramStart"/>
      <w:r>
        <w:t xml:space="preserve">Figure </w:t>
      </w:r>
      <w:r w:rsidR="00540A4B">
        <w:fldChar w:fldCharType="begin"/>
      </w:r>
      <w:r w:rsidR="00540A4B">
        <w:instrText xml:space="preserve"> STYLEREF 1 \s </w:instrText>
      </w:r>
      <w:r w:rsidR="00540A4B">
        <w:fldChar w:fldCharType="separate"/>
      </w:r>
      <w:r>
        <w:rPr>
          <w:noProof/>
        </w:rPr>
        <w:t>2</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1</w:t>
      </w:r>
      <w:r w:rsidR="00540A4B">
        <w:rPr>
          <w:noProof/>
        </w:rPr>
        <w:fldChar w:fldCharType="end"/>
      </w:r>
      <w:r>
        <w:t>.</w:t>
      </w:r>
      <w:proofErr w:type="gramEnd"/>
      <w:r>
        <w:t xml:space="preserve">  </w:t>
      </w:r>
      <w:r w:rsidRPr="00534A77">
        <w:rPr>
          <w:rFonts w:cs="Arial"/>
          <w:b w:val="0"/>
          <w:szCs w:val="24"/>
        </w:rPr>
        <w:t>Trunk lateral flexion during the stance phase of overground running among runners with current iliotibial band syndrome (ITBS) (dashed line), previous ITBS (</w:t>
      </w:r>
      <w:proofErr w:type="spellStart"/>
      <w:r w:rsidRPr="00534A77">
        <w:rPr>
          <w:rFonts w:cs="Arial"/>
          <w:b w:val="0"/>
          <w:szCs w:val="24"/>
        </w:rPr>
        <w:t>dashdot</w:t>
      </w:r>
      <w:proofErr w:type="spellEnd"/>
      <w:r w:rsidRPr="00534A77">
        <w:rPr>
          <w:rFonts w:cs="Arial"/>
          <w:b w:val="0"/>
          <w:szCs w:val="24"/>
        </w:rPr>
        <w:t xml:space="preserve"> line), and controls (solid line).</w:t>
      </w:r>
      <w:bookmarkEnd w:id="146"/>
    </w:p>
    <w:p w:rsidR="00DB7AF4" w:rsidRDefault="00DB7AF4" w:rsidP="00DB7AF4">
      <w:pPr>
        <w:spacing w:line="480" w:lineRule="auto"/>
        <w:rPr>
          <w:rFonts w:cs="Arial"/>
        </w:rPr>
      </w:pPr>
      <w:r>
        <w:rPr>
          <w:rFonts w:cs="Arial"/>
        </w:rPr>
        <w:br w:type="page"/>
      </w:r>
    </w:p>
    <w:p w:rsidR="00DA09D8" w:rsidRDefault="00DA09D8" w:rsidP="00CA6CC5">
      <w:pPr>
        <w:pStyle w:val="Heading3"/>
      </w:pPr>
      <w:bookmarkStart w:id="147" w:name="_Toc354770612"/>
      <w:r w:rsidRPr="00FC4F56">
        <w:lastRenderedPageBreak/>
        <w:t>References</w:t>
      </w:r>
      <w:bookmarkEnd w:id="147"/>
    </w:p>
    <w:p w:rsidR="00A1324D" w:rsidRPr="004A173C" w:rsidRDefault="00A1324D" w:rsidP="00A1324D">
      <w:pPr>
        <w:spacing w:line="480" w:lineRule="auto"/>
        <w:ind w:left="720" w:hanging="720"/>
        <w:rPr>
          <w:rFonts w:cs="Arial"/>
          <w:noProof/>
        </w:rPr>
      </w:pPr>
      <w:r w:rsidRPr="004A173C">
        <w:rPr>
          <w:rFonts w:cs="Arial"/>
        </w:rPr>
        <w:fldChar w:fldCharType="begin"/>
      </w:r>
      <w:r w:rsidRPr="004A173C">
        <w:rPr>
          <w:rFonts w:cs="Arial"/>
        </w:rPr>
        <w:instrText xml:space="preserve"> ADDIN EN.REFLIST </w:instrText>
      </w:r>
      <w:r w:rsidRPr="004A173C">
        <w:rPr>
          <w:rFonts w:cs="Arial"/>
        </w:rPr>
        <w:fldChar w:fldCharType="separate"/>
      </w:r>
      <w:r w:rsidRPr="004A173C">
        <w:rPr>
          <w:rFonts w:cs="Arial"/>
          <w:noProof/>
        </w:rPr>
        <w:t>1.</w:t>
      </w:r>
      <w:r w:rsidRPr="004A173C">
        <w:rPr>
          <w:rFonts w:cs="Arial"/>
          <w:noProof/>
        </w:rPr>
        <w:tab/>
        <w:t xml:space="preserve">Barnes A, Wheat J, Milner CE. Use of gait sandals for measuring rearfoot and shank motion during running. </w:t>
      </w:r>
      <w:r w:rsidRPr="004A173C">
        <w:rPr>
          <w:rFonts w:cs="Arial"/>
          <w:i/>
          <w:noProof/>
        </w:rPr>
        <w:t>Gait Posture</w:t>
      </w:r>
      <w:r w:rsidRPr="004A173C">
        <w:rPr>
          <w:rFonts w:cs="Arial"/>
          <w:noProof/>
        </w:rPr>
        <w:t>. 2010;32:133-5.</w:t>
      </w:r>
    </w:p>
    <w:p w:rsidR="00A1324D" w:rsidRPr="004A173C" w:rsidRDefault="00A1324D" w:rsidP="00A1324D">
      <w:pPr>
        <w:spacing w:line="480" w:lineRule="auto"/>
        <w:ind w:left="720" w:hanging="720"/>
        <w:rPr>
          <w:rFonts w:cs="Arial"/>
          <w:noProof/>
        </w:rPr>
      </w:pPr>
      <w:r w:rsidRPr="004A173C">
        <w:rPr>
          <w:rFonts w:cs="Arial"/>
          <w:noProof/>
        </w:rPr>
        <w:t>2.</w:t>
      </w:r>
      <w:r w:rsidRPr="004A173C">
        <w:rPr>
          <w:rFonts w:cs="Arial"/>
          <w:noProof/>
        </w:rPr>
        <w:tab/>
        <w:t xml:space="preserve">Birnbaum K, Siebert CH, Pandorf T, Schopphoff E, Prescher A, Niethard FU. Anatomical and biomechanical investigations of the iliotibial tract. </w:t>
      </w:r>
      <w:r w:rsidRPr="004A173C">
        <w:rPr>
          <w:rFonts w:cs="Arial"/>
          <w:i/>
          <w:noProof/>
        </w:rPr>
        <w:t>Surg Radiol Anat</w:t>
      </w:r>
      <w:r w:rsidRPr="004A173C">
        <w:rPr>
          <w:rFonts w:cs="Arial"/>
          <w:noProof/>
        </w:rPr>
        <w:t>. 2004;26:433-46.</w:t>
      </w:r>
    </w:p>
    <w:p w:rsidR="00A1324D" w:rsidRPr="004A173C" w:rsidRDefault="00A1324D" w:rsidP="00A1324D">
      <w:pPr>
        <w:spacing w:line="480" w:lineRule="auto"/>
        <w:ind w:left="720" w:hanging="720"/>
        <w:rPr>
          <w:rFonts w:cs="Arial"/>
          <w:noProof/>
        </w:rPr>
      </w:pPr>
      <w:r w:rsidRPr="004A173C">
        <w:rPr>
          <w:rFonts w:cs="Arial"/>
          <w:noProof/>
        </w:rPr>
        <w:t>3.</w:t>
      </w:r>
      <w:r w:rsidRPr="004A173C">
        <w:rPr>
          <w:rFonts w:cs="Arial"/>
          <w:noProof/>
        </w:rPr>
        <w:tab/>
        <w:t xml:space="preserve">Bisseling RW, Hof AL. Handling of impact forces in inverse dynamics. </w:t>
      </w:r>
      <w:r w:rsidRPr="004A173C">
        <w:rPr>
          <w:rFonts w:cs="Arial"/>
          <w:i/>
          <w:noProof/>
        </w:rPr>
        <w:t>J Biomech</w:t>
      </w:r>
      <w:r w:rsidRPr="004A173C">
        <w:rPr>
          <w:rFonts w:cs="Arial"/>
          <w:noProof/>
        </w:rPr>
        <w:t>. 2006;39:2438-44.</w:t>
      </w:r>
    </w:p>
    <w:p w:rsidR="00A1324D" w:rsidRPr="004A173C" w:rsidRDefault="00A1324D" w:rsidP="00A1324D">
      <w:pPr>
        <w:spacing w:line="480" w:lineRule="auto"/>
        <w:ind w:left="720" w:hanging="720"/>
        <w:rPr>
          <w:rFonts w:cs="Arial"/>
          <w:noProof/>
        </w:rPr>
      </w:pPr>
      <w:r w:rsidRPr="004A173C">
        <w:rPr>
          <w:rFonts w:cs="Arial"/>
          <w:noProof/>
        </w:rPr>
        <w:t>4.</w:t>
      </w:r>
      <w:r w:rsidRPr="004A173C">
        <w:rPr>
          <w:rFonts w:cs="Arial"/>
          <w:noProof/>
        </w:rPr>
        <w:tab/>
        <w:t xml:space="preserve">Bovens AM, Janssen GM, Vermeer HG, Hoeberigs JH, Janssen MP, Verstappen FT. Occurrence of running injuries in adults following a supervised training program. </w:t>
      </w:r>
      <w:r w:rsidRPr="004A173C">
        <w:rPr>
          <w:rFonts w:cs="Arial"/>
          <w:i/>
          <w:noProof/>
        </w:rPr>
        <w:t>Int J Sports Med</w:t>
      </w:r>
      <w:r w:rsidRPr="004A173C">
        <w:rPr>
          <w:rFonts w:cs="Arial"/>
          <w:noProof/>
        </w:rPr>
        <w:t>. 1989;10 Suppl 3:S186-90.</w:t>
      </w:r>
    </w:p>
    <w:p w:rsidR="00A1324D" w:rsidRPr="004A173C" w:rsidRDefault="00A1324D" w:rsidP="00A1324D">
      <w:pPr>
        <w:spacing w:line="480" w:lineRule="auto"/>
        <w:ind w:left="720" w:hanging="720"/>
        <w:rPr>
          <w:rFonts w:cs="Arial"/>
          <w:noProof/>
        </w:rPr>
      </w:pPr>
      <w:bookmarkStart w:id="148" w:name="_ENREF_5"/>
      <w:r w:rsidRPr="004A173C">
        <w:rPr>
          <w:rFonts w:cs="Arial"/>
          <w:noProof/>
        </w:rPr>
        <w:t>5.</w:t>
      </w:r>
      <w:r w:rsidRPr="004A173C">
        <w:rPr>
          <w:rFonts w:cs="Arial"/>
          <w:noProof/>
        </w:rPr>
        <w:tab/>
        <w:t xml:space="preserve">Cappozzo A, Cappello A, Della Croce U, Pensalfini F. Surface-marker cluster design criteria for 3-D bone movement reconstruction. </w:t>
      </w:r>
      <w:r w:rsidRPr="004A173C">
        <w:rPr>
          <w:rFonts w:cs="Arial"/>
          <w:i/>
          <w:noProof/>
        </w:rPr>
        <w:t>IEEE Trans Biomed Eng</w:t>
      </w:r>
      <w:r w:rsidRPr="004A173C">
        <w:rPr>
          <w:rFonts w:cs="Arial"/>
          <w:noProof/>
        </w:rPr>
        <w:t>. 1997;44:1165-74.</w:t>
      </w:r>
    </w:p>
    <w:bookmarkEnd w:id="148"/>
    <w:p w:rsidR="00A1324D" w:rsidRPr="004A173C" w:rsidRDefault="00A1324D" w:rsidP="00A1324D">
      <w:pPr>
        <w:spacing w:line="480" w:lineRule="auto"/>
        <w:ind w:left="720" w:hanging="720"/>
        <w:rPr>
          <w:rFonts w:cs="Arial"/>
          <w:noProof/>
        </w:rPr>
      </w:pPr>
      <w:r w:rsidRPr="004A173C">
        <w:rPr>
          <w:rFonts w:cs="Arial"/>
          <w:noProof/>
        </w:rPr>
        <w:t>6.</w:t>
      </w:r>
      <w:r w:rsidRPr="004A173C">
        <w:rPr>
          <w:rFonts w:cs="Arial"/>
          <w:noProof/>
        </w:rPr>
        <w:tab/>
        <w:t xml:space="preserve">de Leva P. Adjustments to Zatsiorsky-Seluyanov's segment inertia parameters. </w:t>
      </w:r>
      <w:r w:rsidRPr="004A173C">
        <w:rPr>
          <w:rFonts w:cs="Arial"/>
          <w:i/>
          <w:noProof/>
        </w:rPr>
        <w:t>J Biomech</w:t>
      </w:r>
      <w:r w:rsidRPr="004A173C">
        <w:rPr>
          <w:rFonts w:cs="Arial"/>
          <w:noProof/>
        </w:rPr>
        <w:t>. 1996;29:1223-30.</w:t>
      </w:r>
    </w:p>
    <w:p w:rsidR="00A1324D" w:rsidRPr="004A173C" w:rsidRDefault="00A1324D" w:rsidP="00A1324D">
      <w:pPr>
        <w:spacing w:line="480" w:lineRule="auto"/>
        <w:ind w:left="720" w:hanging="720"/>
        <w:rPr>
          <w:rFonts w:cs="Arial"/>
          <w:noProof/>
        </w:rPr>
      </w:pPr>
      <w:r w:rsidRPr="004A173C">
        <w:rPr>
          <w:rFonts w:cs="Arial"/>
          <w:noProof/>
        </w:rPr>
        <w:t>7.</w:t>
      </w:r>
      <w:r w:rsidRPr="004A173C">
        <w:rPr>
          <w:rFonts w:cs="Arial"/>
          <w:noProof/>
        </w:rPr>
        <w:tab/>
        <w:t xml:space="preserve">Delp SL, Anderson FC, Arnold AS, Loan P, Habib A, John CT, Guendelman E, Thelen DG. OpenSim: open-source software to create and analyze dynamic simulations of movement. </w:t>
      </w:r>
      <w:r w:rsidRPr="004A173C">
        <w:rPr>
          <w:rFonts w:cs="Arial"/>
          <w:i/>
          <w:noProof/>
        </w:rPr>
        <w:t>IEEE Trans Biomed Eng</w:t>
      </w:r>
      <w:r w:rsidRPr="004A173C">
        <w:rPr>
          <w:rFonts w:cs="Arial"/>
          <w:noProof/>
        </w:rPr>
        <w:t>. 2007;54:1940-50.</w:t>
      </w:r>
    </w:p>
    <w:p w:rsidR="00A1324D" w:rsidRPr="004A173C" w:rsidRDefault="00A1324D" w:rsidP="00A1324D">
      <w:pPr>
        <w:spacing w:line="480" w:lineRule="auto"/>
        <w:ind w:left="720" w:hanging="720"/>
        <w:rPr>
          <w:rFonts w:cs="Arial"/>
          <w:noProof/>
        </w:rPr>
      </w:pPr>
      <w:r w:rsidRPr="004A173C">
        <w:rPr>
          <w:rFonts w:cs="Arial"/>
          <w:noProof/>
        </w:rPr>
        <w:t>8.</w:t>
      </w:r>
      <w:r w:rsidRPr="004A173C">
        <w:rPr>
          <w:rFonts w:cs="Arial"/>
          <w:noProof/>
        </w:rPr>
        <w:tab/>
        <w:t xml:space="preserve">Dolinsky VW, Jones KE, Sidhu RS, Haykowsky M, Czubryt MP, Gordon T, Dyck JR. Improvements in skeletal muscle strength and cardiac function induced by resveratrol during exercise training contribute to enhanced exercise performance in rats. </w:t>
      </w:r>
      <w:r w:rsidRPr="004A173C">
        <w:rPr>
          <w:rFonts w:cs="Arial"/>
          <w:i/>
          <w:noProof/>
        </w:rPr>
        <w:t>J Physiol</w:t>
      </w:r>
      <w:r w:rsidRPr="004A173C">
        <w:rPr>
          <w:rFonts w:cs="Arial"/>
          <w:noProof/>
        </w:rPr>
        <w:t>. 2012;590:2783-99.</w:t>
      </w:r>
    </w:p>
    <w:p w:rsidR="00A1324D" w:rsidRPr="004A173C" w:rsidRDefault="00A1324D" w:rsidP="00A1324D">
      <w:pPr>
        <w:spacing w:line="480" w:lineRule="auto"/>
        <w:ind w:left="720" w:hanging="720"/>
        <w:rPr>
          <w:rFonts w:cs="Arial"/>
          <w:noProof/>
        </w:rPr>
      </w:pPr>
      <w:r w:rsidRPr="004A173C">
        <w:rPr>
          <w:rFonts w:cs="Arial"/>
          <w:noProof/>
        </w:rPr>
        <w:lastRenderedPageBreak/>
        <w:t>9.</w:t>
      </w:r>
      <w:r w:rsidRPr="004A173C">
        <w:rPr>
          <w:rFonts w:cs="Arial"/>
          <w:noProof/>
        </w:rPr>
        <w:tab/>
        <w:t xml:space="preserve">Fairclough J, Hayashi K, Toumi H, Lyons K, Bydder G, Phillips N, Best TM, Benjamin M. The functional anatomy of the iliotibial band during flexion and extension of the knee: implications for understanding iliotibial band syndrome. </w:t>
      </w:r>
      <w:r w:rsidRPr="004A173C">
        <w:rPr>
          <w:rFonts w:cs="Arial"/>
          <w:i/>
          <w:noProof/>
        </w:rPr>
        <w:t>J Anat</w:t>
      </w:r>
      <w:r w:rsidRPr="004A173C">
        <w:rPr>
          <w:rFonts w:cs="Arial"/>
          <w:noProof/>
        </w:rPr>
        <w:t>. 2006;208:309-16.</w:t>
      </w:r>
    </w:p>
    <w:p w:rsidR="00A1324D" w:rsidRPr="004A173C" w:rsidRDefault="00A1324D" w:rsidP="00A1324D">
      <w:pPr>
        <w:spacing w:line="480" w:lineRule="auto"/>
        <w:ind w:left="720" w:hanging="720"/>
        <w:rPr>
          <w:rFonts w:cs="Arial"/>
          <w:noProof/>
        </w:rPr>
      </w:pPr>
      <w:r w:rsidRPr="004A173C">
        <w:rPr>
          <w:rFonts w:cs="Arial"/>
          <w:noProof/>
        </w:rPr>
        <w:t>10.</w:t>
      </w:r>
      <w:r w:rsidRPr="004A173C">
        <w:rPr>
          <w:rFonts w:cs="Arial"/>
          <w:noProof/>
        </w:rPr>
        <w:tab/>
        <w:t xml:space="preserve">Fairclough J, Hayashi K, Toumi H, Lyons K, Bydder G, Phillips N, Best TM, Benjamin M. Is iliotibial band syndrome really a friction syndrome? </w:t>
      </w:r>
      <w:r w:rsidRPr="004A173C">
        <w:rPr>
          <w:rFonts w:cs="Arial"/>
          <w:i/>
          <w:noProof/>
        </w:rPr>
        <w:t>J Sci Med Sport</w:t>
      </w:r>
      <w:r w:rsidRPr="004A173C">
        <w:rPr>
          <w:rFonts w:cs="Arial"/>
          <w:noProof/>
        </w:rPr>
        <w:t>. 2007;10:74-6; discussion 77-8.</w:t>
      </w:r>
    </w:p>
    <w:p w:rsidR="00A1324D" w:rsidRPr="004A173C" w:rsidRDefault="00A1324D" w:rsidP="00A1324D">
      <w:pPr>
        <w:spacing w:line="480" w:lineRule="auto"/>
        <w:ind w:left="720" w:hanging="720"/>
        <w:rPr>
          <w:rFonts w:cs="Arial"/>
          <w:noProof/>
        </w:rPr>
      </w:pPr>
      <w:r w:rsidRPr="004A173C">
        <w:rPr>
          <w:rFonts w:cs="Arial"/>
          <w:noProof/>
        </w:rPr>
        <w:t>11.</w:t>
      </w:r>
      <w:r w:rsidRPr="004A173C">
        <w:rPr>
          <w:rFonts w:cs="Arial"/>
          <w:noProof/>
        </w:rPr>
        <w:tab/>
        <w:t xml:space="preserve">Ferber R, Davis IM, Williams DS, 3rd. Gender differences in lower extremity mechanics during running. </w:t>
      </w:r>
      <w:r w:rsidRPr="004A173C">
        <w:rPr>
          <w:rFonts w:cs="Arial"/>
          <w:i/>
          <w:noProof/>
        </w:rPr>
        <w:t>Clin Biomech</w:t>
      </w:r>
      <w:r w:rsidRPr="004A173C">
        <w:rPr>
          <w:rFonts w:cs="Arial"/>
          <w:noProof/>
        </w:rPr>
        <w:t>. 2003;18:350-7.</w:t>
      </w:r>
    </w:p>
    <w:p w:rsidR="00A1324D" w:rsidRPr="004A173C" w:rsidRDefault="00A1324D" w:rsidP="00A1324D">
      <w:pPr>
        <w:spacing w:line="480" w:lineRule="auto"/>
        <w:ind w:left="720" w:hanging="720"/>
        <w:rPr>
          <w:rFonts w:cs="Arial"/>
          <w:noProof/>
        </w:rPr>
      </w:pPr>
      <w:r w:rsidRPr="004A173C">
        <w:rPr>
          <w:rFonts w:cs="Arial"/>
          <w:noProof/>
        </w:rPr>
        <w:t>12.</w:t>
      </w:r>
      <w:r w:rsidRPr="004A173C">
        <w:rPr>
          <w:rFonts w:cs="Arial"/>
          <w:noProof/>
        </w:rPr>
        <w:tab/>
        <w:t xml:space="preserve">Ferber R, Noehren B, Hamill J, Davis IS. Competitive female runners with a history of iliotibial band syndrome demonstrate atypical hip and knee kinematics. </w:t>
      </w:r>
      <w:r w:rsidRPr="004A173C">
        <w:rPr>
          <w:rFonts w:cs="Arial"/>
          <w:i/>
          <w:noProof/>
        </w:rPr>
        <w:t>J Orthop Sports Phys Ther</w:t>
      </w:r>
      <w:r w:rsidRPr="004A173C">
        <w:rPr>
          <w:rFonts w:cs="Arial"/>
          <w:noProof/>
        </w:rPr>
        <w:t>. 2010;40:52-8.</w:t>
      </w:r>
    </w:p>
    <w:p w:rsidR="00A1324D" w:rsidRPr="004A173C" w:rsidRDefault="00A1324D" w:rsidP="00A1324D">
      <w:pPr>
        <w:spacing w:line="480" w:lineRule="auto"/>
        <w:ind w:left="720" w:hanging="720"/>
        <w:rPr>
          <w:rFonts w:cs="Arial"/>
          <w:noProof/>
        </w:rPr>
      </w:pPr>
      <w:r w:rsidRPr="004A173C">
        <w:rPr>
          <w:rFonts w:cs="Arial"/>
          <w:noProof/>
        </w:rPr>
        <w:t>13.</w:t>
      </w:r>
      <w:r w:rsidRPr="004A173C">
        <w:rPr>
          <w:rFonts w:cs="Arial"/>
          <w:noProof/>
        </w:rPr>
        <w:tab/>
        <w:t xml:space="preserve">Fredericson M, Cookingham CL, Chaudhari AM, Dowdell BC, Oestreicher N, Sahrmann SA. Hip abductor weakness in distance runners with iliotibial band syndrome. </w:t>
      </w:r>
      <w:r w:rsidRPr="004A173C">
        <w:rPr>
          <w:rFonts w:cs="Arial"/>
          <w:i/>
          <w:noProof/>
        </w:rPr>
        <w:t>Clin J Sport Med</w:t>
      </w:r>
      <w:r w:rsidRPr="004A173C">
        <w:rPr>
          <w:rFonts w:cs="Arial"/>
          <w:noProof/>
        </w:rPr>
        <w:t>. 2000;10:169-75.</w:t>
      </w:r>
    </w:p>
    <w:p w:rsidR="00A1324D" w:rsidRPr="004A173C" w:rsidRDefault="00A1324D" w:rsidP="00A1324D">
      <w:pPr>
        <w:spacing w:line="480" w:lineRule="auto"/>
        <w:ind w:left="720" w:hanging="720"/>
        <w:rPr>
          <w:rFonts w:cs="Arial"/>
          <w:noProof/>
        </w:rPr>
      </w:pPr>
      <w:r w:rsidRPr="004A173C">
        <w:rPr>
          <w:rFonts w:cs="Arial"/>
          <w:noProof/>
        </w:rPr>
        <w:t>14.</w:t>
      </w:r>
      <w:r w:rsidRPr="004A173C">
        <w:rPr>
          <w:rFonts w:cs="Arial"/>
          <w:noProof/>
        </w:rPr>
        <w:tab/>
        <w:t xml:space="preserve">Grau S, Krauss I, Maiwald C, Axmann D, Horstmann T, Best R. Kinematic classification of iliotibial band syndrome in runners. </w:t>
      </w:r>
      <w:r w:rsidRPr="004A173C">
        <w:rPr>
          <w:rFonts w:cs="Arial"/>
          <w:i/>
          <w:noProof/>
        </w:rPr>
        <w:t>Scand J Med Sci Sports</w:t>
      </w:r>
      <w:r w:rsidRPr="004A173C">
        <w:rPr>
          <w:rFonts w:cs="Arial"/>
          <w:noProof/>
        </w:rPr>
        <w:t>. 2011;21:184-9.</w:t>
      </w:r>
    </w:p>
    <w:p w:rsidR="00A1324D" w:rsidRPr="004A173C" w:rsidRDefault="00A1324D" w:rsidP="00A1324D">
      <w:pPr>
        <w:spacing w:line="480" w:lineRule="auto"/>
        <w:ind w:left="720" w:hanging="720"/>
        <w:rPr>
          <w:rFonts w:cs="Arial"/>
          <w:noProof/>
        </w:rPr>
      </w:pPr>
      <w:r w:rsidRPr="004A173C">
        <w:rPr>
          <w:rFonts w:cs="Arial"/>
          <w:noProof/>
        </w:rPr>
        <w:t>15.</w:t>
      </w:r>
      <w:r w:rsidRPr="004A173C">
        <w:rPr>
          <w:rFonts w:cs="Arial"/>
          <w:noProof/>
        </w:rPr>
        <w:tab/>
        <w:t xml:space="preserve">Grau S, Krauss I, Maiwald C, Best R, Horstmann T. Hip abductor weakness is not the cause for iliotibial band syndrome. </w:t>
      </w:r>
      <w:r w:rsidRPr="004A173C">
        <w:rPr>
          <w:rFonts w:cs="Arial"/>
          <w:i/>
          <w:noProof/>
        </w:rPr>
        <w:t>Int J Sports Med</w:t>
      </w:r>
      <w:r w:rsidRPr="004A173C">
        <w:rPr>
          <w:rFonts w:cs="Arial"/>
          <w:noProof/>
        </w:rPr>
        <w:t>. 2008;29:579-83.</w:t>
      </w:r>
    </w:p>
    <w:p w:rsidR="00A1324D" w:rsidRPr="004A173C" w:rsidRDefault="00A1324D" w:rsidP="00A1324D">
      <w:pPr>
        <w:spacing w:line="480" w:lineRule="auto"/>
        <w:ind w:left="720" w:hanging="720"/>
        <w:rPr>
          <w:rFonts w:cs="Arial"/>
          <w:noProof/>
        </w:rPr>
      </w:pPr>
      <w:r w:rsidRPr="004A173C">
        <w:rPr>
          <w:rFonts w:cs="Arial"/>
          <w:noProof/>
        </w:rPr>
        <w:t>16.</w:t>
      </w:r>
      <w:r w:rsidRPr="004A173C">
        <w:rPr>
          <w:rFonts w:cs="Arial"/>
          <w:noProof/>
        </w:rPr>
        <w:tab/>
        <w:t xml:space="preserve">Hamill J, Miller R, Noehren B, Davis I. A prospective study of iliotibial band strain in runners. </w:t>
      </w:r>
      <w:r w:rsidRPr="004A173C">
        <w:rPr>
          <w:rFonts w:cs="Arial"/>
          <w:i/>
          <w:noProof/>
        </w:rPr>
        <w:t xml:space="preserve">Clin Biomech </w:t>
      </w:r>
      <w:r w:rsidRPr="004A173C">
        <w:rPr>
          <w:rFonts w:cs="Arial"/>
          <w:noProof/>
        </w:rPr>
        <w:t>2008;23:1018-25.</w:t>
      </w:r>
    </w:p>
    <w:p w:rsidR="00A1324D" w:rsidRPr="004A173C" w:rsidRDefault="00A1324D" w:rsidP="00A1324D">
      <w:pPr>
        <w:spacing w:line="480" w:lineRule="auto"/>
        <w:ind w:left="720" w:hanging="720"/>
        <w:rPr>
          <w:rFonts w:cs="Arial"/>
          <w:noProof/>
        </w:rPr>
      </w:pPr>
      <w:r w:rsidRPr="004A173C">
        <w:rPr>
          <w:rFonts w:cs="Arial"/>
          <w:noProof/>
        </w:rPr>
        <w:lastRenderedPageBreak/>
        <w:t>17.</w:t>
      </w:r>
      <w:r w:rsidRPr="004A173C">
        <w:rPr>
          <w:rFonts w:cs="Arial"/>
          <w:noProof/>
        </w:rPr>
        <w:tab/>
        <w:t xml:space="preserve">Huang TH, Chang FL, Lin SC, Liu SH, Hsieh SS, Yang RS. Endurance treadmill running training benefits the biomaterial quality of bone in growing male Wistar rats. </w:t>
      </w:r>
      <w:r w:rsidRPr="004A173C">
        <w:rPr>
          <w:rFonts w:cs="Arial"/>
          <w:i/>
          <w:noProof/>
        </w:rPr>
        <w:t>J Bone Miner Metab</w:t>
      </w:r>
      <w:r w:rsidRPr="004A173C">
        <w:rPr>
          <w:rFonts w:cs="Arial"/>
          <w:noProof/>
        </w:rPr>
        <w:t>. 2008;26:350-7.</w:t>
      </w:r>
    </w:p>
    <w:p w:rsidR="00A1324D" w:rsidRPr="004A173C" w:rsidRDefault="00A1324D" w:rsidP="00A1324D">
      <w:pPr>
        <w:spacing w:line="480" w:lineRule="auto"/>
        <w:ind w:left="720" w:hanging="720"/>
        <w:rPr>
          <w:rFonts w:cs="Arial"/>
          <w:noProof/>
        </w:rPr>
      </w:pPr>
      <w:r w:rsidRPr="004A173C">
        <w:rPr>
          <w:rFonts w:cs="Arial"/>
          <w:noProof/>
        </w:rPr>
        <w:t>18.</w:t>
      </w:r>
      <w:r w:rsidRPr="004A173C">
        <w:rPr>
          <w:rFonts w:cs="Arial"/>
          <w:noProof/>
        </w:rPr>
        <w:tab/>
        <w:t xml:space="preserve">Ireland ML, Willson JD, Ballantyne BT, Davis IM. Hip strength in females with and without patellofemoral pain. </w:t>
      </w:r>
      <w:r w:rsidRPr="004A173C">
        <w:rPr>
          <w:rFonts w:cs="Arial"/>
          <w:i/>
          <w:noProof/>
        </w:rPr>
        <w:t>J Orthop Sports Phys Ther</w:t>
      </w:r>
      <w:r w:rsidRPr="004A173C">
        <w:rPr>
          <w:rFonts w:cs="Arial"/>
          <w:noProof/>
        </w:rPr>
        <w:t>. 2003;33:671-6.</w:t>
      </w:r>
    </w:p>
    <w:p w:rsidR="00A1324D" w:rsidRPr="004A173C" w:rsidRDefault="00A1324D" w:rsidP="00A1324D">
      <w:pPr>
        <w:spacing w:line="480" w:lineRule="auto"/>
        <w:ind w:left="720" w:hanging="720"/>
        <w:rPr>
          <w:rFonts w:cs="Arial"/>
          <w:noProof/>
        </w:rPr>
      </w:pPr>
      <w:r w:rsidRPr="004A173C">
        <w:rPr>
          <w:rFonts w:cs="Arial"/>
          <w:noProof/>
        </w:rPr>
        <w:t>19.</w:t>
      </w:r>
      <w:r w:rsidRPr="004A173C">
        <w:rPr>
          <w:rFonts w:cs="Arial"/>
          <w:noProof/>
        </w:rPr>
        <w:tab/>
        <w:t xml:space="preserve">Lun V, Meeuwisse WH, Stergiou P, Stefanyshyn D. Relation between running injury and static lower limb alignment in recreational runners. </w:t>
      </w:r>
      <w:r w:rsidRPr="004A173C">
        <w:rPr>
          <w:rFonts w:cs="Arial"/>
          <w:i/>
          <w:noProof/>
        </w:rPr>
        <w:t>Br J Sports Med</w:t>
      </w:r>
      <w:r w:rsidRPr="004A173C">
        <w:rPr>
          <w:rFonts w:cs="Arial"/>
          <w:noProof/>
        </w:rPr>
        <w:t>. 2004;38:576-80.</w:t>
      </w:r>
    </w:p>
    <w:p w:rsidR="00A1324D" w:rsidRPr="004A173C" w:rsidRDefault="00A1324D" w:rsidP="00A1324D">
      <w:pPr>
        <w:spacing w:line="480" w:lineRule="auto"/>
        <w:ind w:left="720" w:hanging="720"/>
        <w:rPr>
          <w:rFonts w:cs="Arial"/>
          <w:noProof/>
        </w:rPr>
      </w:pPr>
      <w:r w:rsidRPr="004A173C">
        <w:rPr>
          <w:rFonts w:cs="Arial"/>
          <w:noProof/>
        </w:rPr>
        <w:t>20.</w:t>
      </w:r>
      <w:r w:rsidRPr="004A173C">
        <w:rPr>
          <w:rFonts w:cs="Arial"/>
          <w:noProof/>
        </w:rPr>
        <w:tab/>
        <w:t xml:space="preserve">Macera CA, Pate RR, Powell KE, Jackson KL, Kendrick JS, Craven TE. Predicting lower-extremity injuries among habitual runners. </w:t>
      </w:r>
      <w:r w:rsidRPr="004A173C">
        <w:rPr>
          <w:rFonts w:cs="Arial"/>
          <w:i/>
          <w:noProof/>
        </w:rPr>
        <w:t>Arch Intern Med</w:t>
      </w:r>
      <w:r w:rsidRPr="004A173C">
        <w:rPr>
          <w:rFonts w:cs="Arial"/>
          <w:noProof/>
        </w:rPr>
        <w:t>. 1989;149:2565-8.</w:t>
      </w:r>
    </w:p>
    <w:p w:rsidR="00A1324D" w:rsidRPr="004A173C" w:rsidRDefault="00A1324D" w:rsidP="00A1324D">
      <w:pPr>
        <w:spacing w:line="480" w:lineRule="auto"/>
        <w:ind w:left="720" w:hanging="720"/>
        <w:rPr>
          <w:rFonts w:cs="Arial"/>
          <w:noProof/>
        </w:rPr>
      </w:pPr>
      <w:r w:rsidRPr="004A173C">
        <w:rPr>
          <w:rFonts w:cs="Arial"/>
          <w:noProof/>
        </w:rPr>
        <w:t>21.</w:t>
      </w:r>
      <w:r w:rsidRPr="004A173C">
        <w:rPr>
          <w:rFonts w:cs="Arial"/>
          <w:noProof/>
        </w:rPr>
        <w:tab/>
        <w:t xml:space="preserve">Manal K, McClay I, Stanhope S, Richards J, Galinat B. Comparison of surface mounted markers and attachment methods in estimating tibial rotations during walking: an in vivo study. </w:t>
      </w:r>
      <w:r w:rsidRPr="004A173C">
        <w:rPr>
          <w:rFonts w:cs="Arial"/>
          <w:i/>
          <w:noProof/>
        </w:rPr>
        <w:t>Gait Posture</w:t>
      </w:r>
      <w:r w:rsidRPr="004A173C">
        <w:rPr>
          <w:rFonts w:cs="Arial"/>
          <w:noProof/>
        </w:rPr>
        <w:t>. 2000;11:38-45.</w:t>
      </w:r>
    </w:p>
    <w:p w:rsidR="00A1324D" w:rsidRPr="004A173C" w:rsidRDefault="00A1324D" w:rsidP="00A1324D">
      <w:pPr>
        <w:spacing w:line="480" w:lineRule="auto"/>
        <w:ind w:left="720" w:hanging="720"/>
        <w:rPr>
          <w:rFonts w:cs="Arial"/>
          <w:noProof/>
        </w:rPr>
      </w:pPr>
      <w:r w:rsidRPr="004A173C">
        <w:rPr>
          <w:rFonts w:cs="Arial"/>
          <w:noProof/>
        </w:rPr>
        <w:t>22.</w:t>
      </w:r>
      <w:r w:rsidRPr="004A173C">
        <w:rPr>
          <w:rFonts w:cs="Arial"/>
          <w:noProof/>
        </w:rPr>
        <w:tab/>
        <w:t xml:space="preserve">McIlroy WE, Maki BE. Preferred placement of the feet during quiet stance: development of a standardized foot placement for balance testing. </w:t>
      </w:r>
      <w:r w:rsidRPr="004A173C">
        <w:rPr>
          <w:rFonts w:cs="Arial"/>
          <w:i/>
          <w:noProof/>
        </w:rPr>
        <w:t>Clin Biomech</w:t>
      </w:r>
      <w:r w:rsidRPr="004A173C">
        <w:rPr>
          <w:rFonts w:cs="Arial"/>
          <w:noProof/>
        </w:rPr>
        <w:t>. 1997;12:66-70.</w:t>
      </w:r>
    </w:p>
    <w:p w:rsidR="00A1324D" w:rsidRPr="004A173C" w:rsidRDefault="00A1324D" w:rsidP="00A1324D">
      <w:pPr>
        <w:spacing w:line="480" w:lineRule="auto"/>
        <w:ind w:left="720" w:hanging="720"/>
        <w:rPr>
          <w:rFonts w:cs="Arial"/>
          <w:noProof/>
        </w:rPr>
      </w:pPr>
      <w:r w:rsidRPr="004A173C">
        <w:rPr>
          <w:rFonts w:cs="Arial"/>
          <w:noProof/>
        </w:rPr>
        <w:t>23.</w:t>
      </w:r>
      <w:r w:rsidRPr="004A173C">
        <w:rPr>
          <w:rFonts w:cs="Arial"/>
          <w:noProof/>
        </w:rPr>
        <w:tab/>
        <w:t xml:space="preserve">Meardon SA, Campbell S, Derrick TR. Step width alters iliotibial band strain during running. </w:t>
      </w:r>
      <w:r w:rsidRPr="004A173C">
        <w:rPr>
          <w:rFonts w:cs="Arial"/>
          <w:i/>
          <w:noProof/>
        </w:rPr>
        <w:t>Sports Biomech</w:t>
      </w:r>
      <w:r w:rsidRPr="004A173C">
        <w:rPr>
          <w:rFonts w:cs="Arial"/>
          <w:noProof/>
        </w:rPr>
        <w:t>. 2012;11:464-472.</w:t>
      </w:r>
    </w:p>
    <w:p w:rsidR="00A1324D" w:rsidRPr="004A173C" w:rsidRDefault="00A1324D" w:rsidP="00A1324D">
      <w:pPr>
        <w:spacing w:line="480" w:lineRule="auto"/>
        <w:ind w:left="720" w:hanging="720"/>
        <w:rPr>
          <w:rFonts w:cs="Arial"/>
          <w:noProof/>
        </w:rPr>
      </w:pPr>
      <w:r w:rsidRPr="004A173C">
        <w:rPr>
          <w:rFonts w:cs="Arial"/>
          <w:noProof/>
        </w:rPr>
        <w:t>24.</w:t>
      </w:r>
      <w:r w:rsidRPr="004A173C">
        <w:rPr>
          <w:rFonts w:cs="Arial"/>
          <w:noProof/>
        </w:rPr>
        <w:tab/>
        <w:t xml:space="preserve">Miller RH, Lowry JL, Meardon SA, Gillette JC. Lower extremity mechanics of iliotibial band syndrome during an exhaustive run. </w:t>
      </w:r>
      <w:r w:rsidRPr="004A173C">
        <w:rPr>
          <w:rFonts w:cs="Arial"/>
          <w:i/>
          <w:noProof/>
        </w:rPr>
        <w:t>Gait Posture</w:t>
      </w:r>
      <w:r w:rsidRPr="004A173C">
        <w:rPr>
          <w:rFonts w:cs="Arial"/>
          <w:noProof/>
        </w:rPr>
        <w:t>. 2007;26:407-13.</w:t>
      </w:r>
    </w:p>
    <w:p w:rsidR="00A1324D" w:rsidRPr="004A173C" w:rsidRDefault="00A1324D" w:rsidP="00A1324D">
      <w:pPr>
        <w:spacing w:line="480" w:lineRule="auto"/>
        <w:ind w:left="720" w:hanging="720"/>
        <w:rPr>
          <w:rFonts w:cs="Arial"/>
          <w:noProof/>
        </w:rPr>
      </w:pPr>
      <w:r w:rsidRPr="004A173C">
        <w:rPr>
          <w:rFonts w:cs="Arial"/>
          <w:noProof/>
        </w:rPr>
        <w:lastRenderedPageBreak/>
        <w:t>25.</w:t>
      </w:r>
      <w:r w:rsidRPr="004A173C">
        <w:rPr>
          <w:rFonts w:cs="Arial"/>
          <w:noProof/>
        </w:rPr>
        <w:tab/>
        <w:t xml:space="preserve">Miller RH, Meardon SA, Derrick TR, Gillette JC. Continuous relative phase variability during an exhaustive run in runners with a history of iliotibial band syndrome. </w:t>
      </w:r>
      <w:r w:rsidRPr="004A173C">
        <w:rPr>
          <w:rFonts w:cs="Arial"/>
          <w:i/>
          <w:noProof/>
        </w:rPr>
        <w:t>J Appl Biomech</w:t>
      </w:r>
      <w:r w:rsidRPr="004A173C">
        <w:rPr>
          <w:rFonts w:cs="Arial"/>
          <w:noProof/>
        </w:rPr>
        <w:t>. 2008;24:262-70.</w:t>
      </w:r>
    </w:p>
    <w:p w:rsidR="00A1324D" w:rsidRPr="004A173C" w:rsidRDefault="00A1324D" w:rsidP="00A1324D">
      <w:pPr>
        <w:spacing w:line="480" w:lineRule="auto"/>
        <w:ind w:left="720" w:hanging="720"/>
        <w:rPr>
          <w:rFonts w:cs="Arial"/>
          <w:noProof/>
        </w:rPr>
      </w:pPr>
      <w:r w:rsidRPr="004A173C">
        <w:rPr>
          <w:rFonts w:cs="Arial"/>
          <w:noProof/>
        </w:rPr>
        <w:t>26.</w:t>
      </w:r>
      <w:r w:rsidRPr="004A173C">
        <w:rPr>
          <w:rFonts w:cs="Arial"/>
          <w:noProof/>
        </w:rPr>
        <w:tab/>
        <w:t xml:space="preserve">Miranda DL, Rainbow MJ, Crisco JJ, Fleming BC. Kinematic differences between optical motion capture and biplanar videoradiography during a jump-cut maneuver. </w:t>
      </w:r>
      <w:r w:rsidRPr="004A173C">
        <w:rPr>
          <w:rFonts w:cs="Arial"/>
          <w:i/>
          <w:noProof/>
        </w:rPr>
        <w:t>J Biomech</w:t>
      </w:r>
      <w:r w:rsidRPr="004A173C">
        <w:rPr>
          <w:rFonts w:cs="Arial"/>
          <w:noProof/>
        </w:rPr>
        <w:t>. 2013;46:567-73.</w:t>
      </w:r>
    </w:p>
    <w:p w:rsidR="00A1324D" w:rsidRPr="004A173C" w:rsidRDefault="00A1324D" w:rsidP="00A1324D">
      <w:pPr>
        <w:spacing w:line="480" w:lineRule="auto"/>
        <w:ind w:left="720" w:hanging="720"/>
        <w:rPr>
          <w:rFonts w:cs="Arial"/>
          <w:noProof/>
        </w:rPr>
      </w:pPr>
      <w:r w:rsidRPr="004A173C">
        <w:rPr>
          <w:rFonts w:cs="Arial"/>
          <w:noProof/>
        </w:rPr>
        <w:t>27.</w:t>
      </w:r>
      <w:r w:rsidRPr="004A173C">
        <w:rPr>
          <w:rFonts w:cs="Arial"/>
          <w:noProof/>
        </w:rPr>
        <w:tab/>
        <w:t xml:space="preserve">Noehren B, Davis I, Hamill J. ASB clinical biomechanics award winner 2006 prospective study of the biomechanical factors associated with iliotibial band syndrome. </w:t>
      </w:r>
      <w:r w:rsidRPr="004A173C">
        <w:rPr>
          <w:rFonts w:cs="Arial"/>
          <w:i/>
          <w:noProof/>
        </w:rPr>
        <w:t xml:space="preserve">Clin Biomech </w:t>
      </w:r>
      <w:r w:rsidRPr="004A173C">
        <w:rPr>
          <w:rFonts w:cs="Arial"/>
          <w:noProof/>
        </w:rPr>
        <w:t>2007;22:951-6.</w:t>
      </w:r>
    </w:p>
    <w:p w:rsidR="00A1324D" w:rsidRPr="004A173C" w:rsidRDefault="00A1324D" w:rsidP="00A1324D">
      <w:pPr>
        <w:spacing w:line="480" w:lineRule="auto"/>
        <w:ind w:left="720" w:hanging="720"/>
        <w:rPr>
          <w:rFonts w:cs="Arial"/>
          <w:noProof/>
        </w:rPr>
      </w:pPr>
      <w:r w:rsidRPr="004A173C">
        <w:rPr>
          <w:rFonts w:cs="Arial"/>
          <w:noProof/>
        </w:rPr>
        <w:t>28.</w:t>
      </w:r>
      <w:r w:rsidRPr="004A173C">
        <w:rPr>
          <w:rFonts w:cs="Arial"/>
          <w:noProof/>
        </w:rPr>
        <w:tab/>
        <w:t xml:space="preserve">Noehren B, Pohl MB, Sanchez Z, Cunningham T, Lattermann C. Proximal and distal kinematics in female runners with patellofemoral pain. </w:t>
      </w:r>
      <w:r w:rsidRPr="004A173C">
        <w:rPr>
          <w:rFonts w:cs="Arial"/>
          <w:i/>
          <w:noProof/>
        </w:rPr>
        <w:t>Clin Biomech</w:t>
      </w:r>
      <w:r w:rsidRPr="004A173C">
        <w:rPr>
          <w:rFonts w:cs="Arial"/>
          <w:noProof/>
        </w:rPr>
        <w:t>. 2012;27:366-71.</w:t>
      </w:r>
    </w:p>
    <w:p w:rsidR="00A1324D" w:rsidRPr="004A173C" w:rsidRDefault="00A1324D" w:rsidP="00A1324D">
      <w:pPr>
        <w:spacing w:line="480" w:lineRule="auto"/>
        <w:ind w:left="720" w:hanging="720"/>
        <w:rPr>
          <w:rFonts w:cs="Arial"/>
          <w:noProof/>
        </w:rPr>
      </w:pPr>
      <w:r w:rsidRPr="004A173C">
        <w:rPr>
          <w:rFonts w:cs="Arial"/>
          <w:noProof/>
        </w:rPr>
        <w:t>29.</w:t>
      </w:r>
      <w:r w:rsidRPr="004A173C">
        <w:rPr>
          <w:rFonts w:cs="Arial"/>
          <w:noProof/>
        </w:rPr>
        <w:tab/>
        <w:t xml:space="preserve">Piva SR, Goodnite EA, Childs JD. Strength around the hip and flexibility of soft tissues in individuals with and without patellofemoral pain syndrome. </w:t>
      </w:r>
      <w:r w:rsidRPr="004A173C">
        <w:rPr>
          <w:rFonts w:cs="Arial"/>
          <w:i/>
          <w:noProof/>
        </w:rPr>
        <w:t>J Orthop Sports Phys Ther</w:t>
      </w:r>
      <w:r w:rsidRPr="004A173C">
        <w:rPr>
          <w:rFonts w:cs="Arial"/>
          <w:noProof/>
        </w:rPr>
        <w:t>. 2005;35:793-801.</w:t>
      </w:r>
    </w:p>
    <w:p w:rsidR="00A1324D" w:rsidRPr="004A173C" w:rsidRDefault="00A1324D" w:rsidP="00A1324D">
      <w:pPr>
        <w:spacing w:line="480" w:lineRule="auto"/>
        <w:ind w:left="720" w:hanging="720"/>
        <w:rPr>
          <w:rFonts w:cs="Arial"/>
          <w:noProof/>
        </w:rPr>
      </w:pPr>
      <w:r w:rsidRPr="004A173C">
        <w:rPr>
          <w:rFonts w:cs="Arial"/>
          <w:noProof/>
        </w:rPr>
        <w:t>30.</w:t>
      </w:r>
      <w:r w:rsidRPr="004A173C">
        <w:rPr>
          <w:rFonts w:cs="Arial"/>
          <w:noProof/>
        </w:rPr>
        <w:tab/>
        <w:t xml:space="preserve">Portney L, Watkins M. </w:t>
      </w:r>
      <w:r w:rsidRPr="004A173C">
        <w:rPr>
          <w:rFonts w:cs="Arial"/>
          <w:i/>
          <w:noProof/>
        </w:rPr>
        <w:t>Foundations of Clinical Research: Applications to Practice</w:t>
      </w:r>
      <w:r w:rsidRPr="004A173C">
        <w:rPr>
          <w:rFonts w:cs="Arial"/>
          <w:noProof/>
        </w:rPr>
        <w:t>. 3rd ed. Upper Saddle River (NJ): Prentice Hall; 2008, 514 p.</w:t>
      </w:r>
    </w:p>
    <w:p w:rsidR="00A1324D" w:rsidRPr="004A173C" w:rsidRDefault="00A1324D" w:rsidP="00A1324D">
      <w:pPr>
        <w:spacing w:line="480" w:lineRule="auto"/>
        <w:ind w:left="720" w:hanging="720"/>
        <w:rPr>
          <w:rFonts w:cs="Arial"/>
          <w:noProof/>
        </w:rPr>
      </w:pPr>
      <w:r w:rsidRPr="004A173C">
        <w:rPr>
          <w:rFonts w:cs="Arial"/>
          <w:noProof/>
        </w:rPr>
        <w:t>31.</w:t>
      </w:r>
      <w:r w:rsidRPr="004A173C">
        <w:rPr>
          <w:rFonts w:cs="Arial"/>
          <w:noProof/>
        </w:rPr>
        <w:tab/>
        <w:t xml:space="preserve">Powers CM. The influence of abnormal hip mechanics on knee injury: a biomechanical perspective. </w:t>
      </w:r>
      <w:r w:rsidRPr="004A173C">
        <w:rPr>
          <w:rFonts w:cs="Arial"/>
          <w:i/>
          <w:noProof/>
        </w:rPr>
        <w:t>J Orthop Sports Phys Ther</w:t>
      </w:r>
      <w:r w:rsidRPr="004A173C">
        <w:rPr>
          <w:rFonts w:cs="Arial"/>
          <w:noProof/>
        </w:rPr>
        <w:t>. 2010;40:42-51.</w:t>
      </w:r>
    </w:p>
    <w:p w:rsidR="00A1324D" w:rsidRPr="004A173C" w:rsidRDefault="00A1324D" w:rsidP="00A1324D">
      <w:pPr>
        <w:spacing w:line="480" w:lineRule="auto"/>
        <w:ind w:left="720" w:hanging="720"/>
        <w:rPr>
          <w:rFonts w:cs="Arial"/>
          <w:noProof/>
        </w:rPr>
      </w:pPr>
      <w:r w:rsidRPr="004A173C">
        <w:rPr>
          <w:rFonts w:cs="Arial"/>
          <w:noProof/>
        </w:rPr>
        <w:t>32.</w:t>
      </w:r>
      <w:r w:rsidRPr="004A173C">
        <w:rPr>
          <w:rFonts w:cs="Arial"/>
          <w:noProof/>
        </w:rPr>
        <w:tab/>
        <w:t xml:space="preserve">Reese NB, Bandy WD. Use of an inclinometer to measure flexibility of the iliotibial band using the Ober test and the modified Ober test: differences in </w:t>
      </w:r>
      <w:r w:rsidRPr="004A173C">
        <w:rPr>
          <w:rFonts w:cs="Arial"/>
          <w:noProof/>
        </w:rPr>
        <w:lastRenderedPageBreak/>
        <w:t xml:space="preserve">magnitude and reliability of measurements. </w:t>
      </w:r>
      <w:r w:rsidRPr="004A173C">
        <w:rPr>
          <w:rFonts w:cs="Arial"/>
          <w:i/>
          <w:noProof/>
        </w:rPr>
        <w:t>J Orthop Sports Phys Ther</w:t>
      </w:r>
      <w:r w:rsidRPr="004A173C">
        <w:rPr>
          <w:rFonts w:cs="Arial"/>
          <w:noProof/>
        </w:rPr>
        <w:t>. 2003;33:326-30.</w:t>
      </w:r>
    </w:p>
    <w:p w:rsidR="00A1324D" w:rsidRPr="004A173C" w:rsidRDefault="00A1324D" w:rsidP="00A1324D">
      <w:pPr>
        <w:spacing w:line="480" w:lineRule="auto"/>
        <w:ind w:left="720" w:hanging="720"/>
        <w:rPr>
          <w:rFonts w:cs="Arial"/>
          <w:noProof/>
        </w:rPr>
      </w:pPr>
      <w:r w:rsidRPr="004A173C">
        <w:rPr>
          <w:rFonts w:cs="Arial"/>
          <w:noProof/>
        </w:rPr>
        <w:t>33.</w:t>
      </w:r>
      <w:r w:rsidRPr="004A173C">
        <w:rPr>
          <w:rFonts w:cs="Arial"/>
          <w:noProof/>
        </w:rPr>
        <w:tab/>
        <w:t xml:space="preserve">Statistics USBoL. </w:t>
      </w:r>
      <w:r w:rsidRPr="004A173C">
        <w:rPr>
          <w:rFonts w:cs="Arial"/>
          <w:i/>
          <w:noProof/>
        </w:rPr>
        <w:t>Table no. 1249. Participation in Selected Sports Activities: 2009.</w:t>
      </w:r>
      <w:r w:rsidRPr="004A173C">
        <w:rPr>
          <w:rFonts w:cs="Arial"/>
          <w:noProof/>
        </w:rPr>
        <w:t xml:space="preserve"> Washington, D.C.: U.S. Census Bureau; 2012. Available from:U.S. Census Bureau.</w:t>
      </w:r>
    </w:p>
    <w:p w:rsidR="00A1324D" w:rsidRPr="004A173C" w:rsidRDefault="00A1324D" w:rsidP="00A1324D">
      <w:pPr>
        <w:spacing w:line="480" w:lineRule="auto"/>
        <w:ind w:left="720" w:hanging="720"/>
        <w:rPr>
          <w:rFonts w:cs="Arial"/>
          <w:noProof/>
        </w:rPr>
      </w:pPr>
      <w:r w:rsidRPr="004A173C">
        <w:rPr>
          <w:rFonts w:cs="Arial"/>
          <w:noProof/>
        </w:rPr>
        <w:t>34.</w:t>
      </w:r>
      <w:r w:rsidRPr="004A173C">
        <w:rPr>
          <w:rFonts w:cs="Arial"/>
          <w:noProof/>
        </w:rPr>
        <w:tab/>
        <w:t xml:space="preserve">Takacs J, Hunt MA. The effect of contralateral pelvic drop and trunk lean on frontal plane knee biomechanics during single limb standing. </w:t>
      </w:r>
      <w:r w:rsidRPr="004A173C">
        <w:rPr>
          <w:rFonts w:cs="Arial"/>
          <w:i/>
          <w:noProof/>
        </w:rPr>
        <w:t>J Biomech</w:t>
      </w:r>
      <w:r w:rsidRPr="004A173C">
        <w:rPr>
          <w:rFonts w:cs="Arial"/>
          <w:noProof/>
        </w:rPr>
        <w:t>. 2012;45:2791-6.</w:t>
      </w:r>
    </w:p>
    <w:p w:rsidR="00A1324D" w:rsidRPr="004A173C" w:rsidRDefault="00A1324D" w:rsidP="00A1324D">
      <w:pPr>
        <w:spacing w:line="480" w:lineRule="auto"/>
        <w:ind w:left="720" w:hanging="720"/>
        <w:rPr>
          <w:rFonts w:cs="Arial"/>
          <w:noProof/>
        </w:rPr>
      </w:pPr>
      <w:r w:rsidRPr="004A173C">
        <w:rPr>
          <w:rFonts w:cs="Arial"/>
          <w:noProof/>
        </w:rPr>
        <w:t>35.</w:t>
      </w:r>
      <w:r w:rsidRPr="004A173C">
        <w:rPr>
          <w:rFonts w:cs="Arial"/>
          <w:noProof/>
        </w:rPr>
        <w:tab/>
        <w:t xml:space="preserve">Taunton JE, Ryan MB, Clement DB, McKenzie DC, Lloyd-Smith DR, Zumbo BD. A retrospective case-control analysis of 2002 running injuries. </w:t>
      </w:r>
      <w:r w:rsidRPr="004A173C">
        <w:rPr>
          <w:rFonts w:cs="Arial"/>
          <w:i/>
          <w:noProof/>
        </w:rPr>
        <w:t>Br J Sports Med</w:t>
      </w:r>
      <w:r w:rsidRPr="004A173C">
        <w:rPr>
          <w:rFonts w:cs="Arial"/>
          <w:noProof/>
        </w:rPr>
        <w:t>. 2002;36:95-101.</w:t>
      </w:r>
    </w:p>
    <w:p w:rsidR="00A1324D" w:rsidRPr="004A173C" w:rsidRDefault="00A1324D" w:rsidP="00A1324D">
      <w:pPr>
        <w:spacing w:line="480" w:lineRule="auto"/>
        <w:ind w:left="720" w:hanging="720"/>
        <w:rPr>
          <w:rFonts w:cs="Arial"/>
          <w:noProof/>
        </w:rPr>
      </w:pPr>
      <w:r w:rsidRPr="004A173C">
        <w:rPr>
          <w:rFonts w:cs="Arial"/>
          <w:noProof/>
        </w:rPr>
        <w:t>36.</w:t>
      </w:r>
      <w:r w:rsidRPr="004A173C">
        <w:rPr>
          <w:rFonts w:cs="Arial"/>
          <w:noProof/>
        </w:rPr>
        <w:tab/>
        <w:t xml:space="preserve">Thomas S, Reading J, Shepard RJ. Revision of the Physical Activity Readiness Questionnaire (PAR-Q). </w:t>
      </w:r>
      <w:r w:rsidRPr="004A173C">
        <w:rPr>
          <w:rFonts w:cs="Arial"/>
          <w:i/>
          <w:noProof/>
        </w:rPr>
        <w:t>Can J Sport Sci</w:t>
      </w:r>
      <w:r w:rsidRPr="004A173C">
        <w:rPr>
          <w:rFonts w:cs="Arial"/>
          <w:noProof/>
        </w:rPr>
        <w:t>. 1992;17:338-349.</w:t>
      </w:r>
    </w:p>
    <w:p w:rsidR="00A1324D" w:rsidRPr="004A173C" w:rsidRDefault="00A1324D" w:rsidP="00A1324D">
      <w:pPr>
        <w:spacing w:line="480" w:lineRule="auto"/>
        <w:ind w:left="720" w:hanging="720"/>
        <w:rPr>
          <w:rFonts w:cs="Arial"/>
          <w:noProof/>
        </w:rPr>
      </w:pPr>
      <w:r w:rsidRPr="004A173C">
        <w:rPr>
          <w:rFonts w:cs="Arial"/>
          <w:noProof/>
        </w:rPr>
        <w:t>37.</w:t>
      </w:r>
      <w:r w:rsidRPr="004A173C">
        <w:rPr>
          <w:rFonts w:cs="Arial"/>
          <w:noProof/>
        </w:rPr>
        <w:tab/>
        <w:t xml:space="preserve">Turner CH, Warden SJ, Bellido T, Plotkin LI, Kumar N, Jasiuk I, Danzig J, Robling AG. Mechanobiology of the skeleton. </w:t>
      </w:r>
      <w:r w:rsidRPr="004A173C">
        <w:rPr>
          <w:rFonts w:cs="Arial"/>
          <w:i/>
          <w:noProof/>
        </w:rPr>
        <w:t>Sci Signal</w:t>
      </w:r>
      <w:r w:rsidRPr="004A173C">
        <w:rPr>
          <w:rFonts w:cs="Arial"/>
          <w:noProof/>
        </w:rPr>
        <w:t>. 2009;2:pt3.</w:t>
      </w:r>
    </w:p>
    <w:p w:rsidR="00A1324D" w:rsidRPr="004A173C" w:rsidRDefault="00A1324D" w:rsidP="00A1324D">
      <w:pPr>
        <w:spacing w:line="480" w:lineRule="auto"/>
        <w:ind w:left="720" w:hanging="720"/>
        <w:rPr>
          <w:rFonts w:cs="Arial"/>
          <w:noProof/>
        </w:rPr>
      </w:pPr>
      <w:r w:rsidRPr="004A173C">
        <w:rPr>
          <w:rFonts w:cs="Arial"/>
          <w:noProof/>
        </w:rPr>
        <w:t>38.</w:t>
      </w:r>
      <w:r w:rsidRPr="004A173C">
        <w:rPr>
          <w:rFonts w:cs="Arial"/>
          <w:noProof/>
        </w:rPr>
        <w:tab/>
        <w:t xml:space="preserve">Weinhandl JT, O'Connor KM. Assessment of a greater trochanter-based method of locating the hip joint center. </w:t>
      </w:r>
      <w:r w:rsidRPr="004A173C">
        <w:rPr>
          <w:rFonts w:cs="Arial"/>
          <w:i/>
          <w:noProof/>
        </w:rPr>
        <w:t>J Biomech</w:t>
      </w:r>
      <w:r w:rsidRPr="004A173C">
        <w:rPr>
          <w:rFonts w:cs="Arial"/>
          <w:noProof/>
        </w:rPr>
        <w:t>. 2010;43:2633-6.</w:t>
      </w:r>
    </w:p>
    <w:p w:rsidR="00A1324D" w:rsidRPr="004A173C" w:rsidRDefault="00A1324D" w:rsidP="00A1324D">
      <w:pPr>
        <w:spacing w:line="480" w:lineRule="auto"/>
        <w:ind w:left="720" w:hanging="720"/>
        <w:rPr>
          <w:rFonts w:cs="Arial"/>
          <w:noProof/>
        </w:rPr>
      </w:pPr>
      <w:r w:rsidRPr="004A173C">
        <w:rPr>
          <w:rFonts w:cs="Arial"/>
          <w:noProof/>
        </w:rPr>
        <w:t>39.</w:t>
      </w:r>
      <w:r w:rsidRPr="004A173C">
        <w:rPr>
          <w:rFonts w:cs="Arial"/>
          <w:noProof/>
        </w:rPr>
        <w:tab/>
        <w:t xml:space="preserve">Winter DA. </w:t>
      </w:r>
      <w:r w:rsidRPr="004A173C">
        <w:rPr>
          <w:rFonts w:cs="Arial"/>
          <w:i/>
          <w:noProof/>
        </w:rPr>
        <w:t>Biomechanics and Motor Control of Human Movement</w:t>
      </w:r>
      <w:r w:rsidRPr="004A173C">
        <w:rPr>
          <w:rFonts w:cs="Arial"/>
          <w:noProof/>
        </w:rPr>
        <w:t>. 4th ed. Hoboken (NJ): John Wiley &amp; Sons, Inc.; 2009, 70-73 p.</w:t>
      </w:r>
    </w:p>
    <w:p w:rsidR="00A1324D" w:rsidRPr="004A173C" w:rsidRDefault="00A1324D" w:rsidP="00A1324D">
      <w:pPr>
        <w:spacing w:line="480" w:lineRule="auto"/>
        <w:ind w:left="720" w:hanging="720"/>
        <w:rPr>
          <w:rFonts w:cs="Arial"/>
          <w:noProof/>
        </w:rPr>
      </w:pPr>
      <w:r w:rsidRPr="004A173C">
        <w:rPr>
          <w:rFonts w:cs="Arial"/>
          <w:noProof/>
        </w:rPr>
        <w:t>40.</w:t>
      </w:r>
      <w:r w:rsidRPr="004A173C">
        <w:rPr>
          <w:rFonts w:cs="Arial"/>
          <w:noProof/>
        </w:rPr>
        <w:tab/>
        <w:t xml:space="preserve">Wu G, Cavanagh PR. ISB recommendations for standardization in the reporting of kinematic data. </w:t>
      </w:r>
      <w:r w:rsidRPr="004A173C">
        <w:rPr>
          <w:rFonts w:cs="Arial"/>
          <w:i/>
          <w:noProof/>
        </w:rPr>
        <w:t>J Biomech</w:t>
      </w:r>
      <w:r w:rsidRPr="004A173C">
        <w:rPr>
          <w:rFonts w:cs="Arial"/>
          <w:noProof/>
        </w:rPr>
        <w:t>. 1995;28:1257-61.</w:t>
      </w:r>
    </w:p>
    <w:p w:rsidR="00E51D5E" w:rsidRPr="00FC4F56" w:rsidRDefault="00A1324D" w:rsidP="00A02133">
      <w:pPr>
        <w:spacing w:line="480" w:lineRule="auto"/>
        <w:rPr>
          <w:rFonts w:cs="Arial"/>
        </w:rPr>
      </w:pPr>
      <w:r w:rsidRPr="004A173C">
        <w:rPr>
          <w:rFonts w:cs="Arial"/>
        </w:rPr>
        <w:fldChar w:fldCharType="end"/>
      </w:r>
      <w:r w:rsidR="00E51D5E" w:rsidRPr="00FC4F56">
        <w:rPr>
          <w:rFonts w:cs="Arial"/>
        </w:rPr>
        <w:br w:type="page"/>
      </w:r>
    </w:p>
    <w:p w:rsidR="00CA6CC5" w:rsidRDefault="00CA6CC5" w:rsidP="00CA6CC5">
      <w:pPr>
        <w:pStyle w:val="Heading1"/>
        <w:numPr>
          <w:ilvl w:val="0"/>
          <w:numId w:val="31"/>
        </w:numPr>
      </w:pPr>
      <w:bookmarkStart w:id="149" w:name="_Toc354770613"/>
      <w:bookmarkEnd w:id="149"/>
    </w:p>
    <w:p w:rsidR="000B6EEB" w:rsidRDefault="000B6EEB" w:rsidP="000B6EEB">
      <w:pPr>
        <w:pStyle w:val="Heading2"/>
      </w:pPr>
      <w:bookmarkStart w:id="150" w:name="_Toc354770614"/>
      <w:r>
        <w:t>CHAPTER V</w:t>
      </w:r>
      <w:bookmarkEnd w:id="150"/>
    </w:p>
    <w:p w:rsidR="00342FAD" w:rsidRPr="00FC4F56" w:rsidRDefault="000B6EEB" w:rsidP="000B6EEB">
      <w:pPr>
        <w:pStyle w:val="Heading2"/>
      </w:pPr>
      <w:bookmarkStart w:id="151" w:name="_Toc354770615"/>
      <w:r>
        <w:t>Influence of Iliotibial Band Syndrome on Coordination Variability</w:t>
      </w:r>
      <w:r w:rsidR="00CA6CC5">
        <w:t xml:space="preserve"> </w:t>
      </w:r>
      <w:proofErr w:type="gramStart"/>
      <w:r>
        <w:t>During</w:t>
      </w:r>
      <w:proofErr w:type="gramEnd"/>
      <w:r>
        <w:t xml:space="preserve"> Running</w:t>
      </w:r>
      <w:bookmarkEnd w:id="151"/>
      <w:r w:rsidR="00342FAD" w:rsidRPr="00FC4F56">
        <w:br w:type="page"/>
      </w:r>
    </w:p>
    <w:p w:rsidR="00342FAD" w:rsidRPr="00FC4F56" w:rsidRDefault="00260508" w:rsidP="0081195E">
      <w:pPr>
        <w:pStyle w:val="Heading3"/>
      </w:pPr>
      <w:bookmarkStart w:id="152" w:name="_Toc354770616"/>
      <w:r w:rsidRPr="00FC4F56">
        <w:lastRenderedPageBreak/>
        <w:t>A</w:t>
      </w:r>
      <w:r w:rsidR="00342FAD" w:rsidRPr="00FC4F56">
        <w:t>bstract</w:t>
      </w:r>
      <w:bookmarkEnd w:id="152"/>
    </w:p>
    <w:p w:rsidR="004E6212" w:rsidRPr="00FC4F56" w:rsidRDefault="004E6212" w:rsidP="004E6212">
      <w:pPr>
        <w:spacing w:line="480" w:lineRule="auto"/>
        <w:rPr>
          <w:rFonts w:cs="Arial"/>
        </w:rPr>
      </w:pPr>
      <w:r w:rsidRPr="00FC4F56">
        <w:rPr>
          <w:rFonts w:cs="Arial"/>
        </w:rPr>
        <w:tab/>
        <w:t xml:space="preserve">Iliotibial band syndrome (ITBS) is common knee overuse injury that affects approximately 8% of runners annually. Discrete secondary plane lower-extremity and trunk biomechanical factors may be associated with the etiology of ITBS. Additionally, inter-segmental coupling variability across the stance phase of running may affect the iliotibial band. Therefore, the purpose of this cross-sectional investigation was to determine if differences existed in lower-extremity and trunk – pelvis inter-segmental coupling variability among runners with current ITBS, previous ITBS, and controls. Overground running trials were collected in 27 female runners (9 per group). Inter-segmental coupling variability was computed via vector coding during the stance phase of overground running. Coupling variability was compared among groups during four separate periods of stance. Multivariate analysis of variance (MANOVA) was performed to assess coupling variability differences among groups in the lower-extremity and trunk – pelvis couplings of interest. Runners with previous ITBS were more variable in frontal plane trunk – pelvis and pelvis – thigh couplings during weight acceptance and late stance than runners with current ITBS and controls. Visual inspection of the coupling angle plots indicated that runners in all groups exhibited more pelvis motion relative to the adjacent segment. Therefore, runners with ITBS were more variable in pelvis motion relative to runners with current ITBS and controls. An increase in variability may indicate </w:t>
      </w:r>
      <w:r w:rsidR="00B34F8D">
        <w:rPr>
          <w:rFonts w:cs="Arial"/>
        </w:rPr>
        <w:t>inconsistent</w:t>
      </w:r>
      <w:r w:rsidRPr="00FC4F56">
        <w:rPr>
          <w:rFonts w:cs="Arial"/>
        </w:rPr>
        <w:t xml:space="preserve"> neuromuscular control of hip abductor musculature in runners with previous ITBS.</w:t>
      </w:r>
    </w:p>
    <w:p w:rsidR="004E6212" w:rsidRPr="00FC4F56" w:rsidRDefault="004E6212">
      <w:pPr>
        <w:rPr>
          <w:rFonts w:cs="Arial"/>
        </w:rPr>
      </w:pPr>
      <w:r w:rsidRPr="00FC4F56">
        <w:rPr>
          <w:rFonts w:cs="Arial"/>
        </w:rPr>
        <w:br w:type="page"/>
      </w:r>
    </w:p>
    <w:p w:rsidR="00DA09D8" w:rsidRDefault="00DA09D8" w:rsidP="0081195E">
      <w:pPr>
        <w:pStyle w:val="Heading3"/>
      </w:pPr>
      <w:bookmarkStart w:id="153" w:name="_Toc354770617"/>
      <w:r w:rsidRPr="00FC4F56">
        <w:lastRenderedPageBreak/>
        <w:t>Introduction</w:t>
      </w:r>
      <w:bookmarkEnd w:id="153"/>
    </w:p>
    <w:p w:rsidR="00DA09D8" w:rsidRPr="00FC4F56" w:rsidRDefault="00DA09D8" w:rsidP="00DA09D8">
      <w:pPr>
        <w:spacing w:line="480" w:lineRule="auto"/>
        <w:rPr>
          <w:rFonts w:cs="Arial"/>
        </w:rPr>
      </w:pPr>
      <w:r w:rsidRPr="00FC4F56">
        <w:rPr>
          <w:rFonts w:cs="Arial"/>
        </w:rPr>
        <w:tab/>
        <w:t xml:space="preserve">Iliotibial band syndrome (ITBS) affects approximately 8% of runners annually </w:t>
      </w:r>
      <w:r w:rsidRPr="00FC4F56">
        <w:rPr>
          <w:rFonts w:cs="Arial"/>
        </w:rPr>
        <w:fldChar w:fldCharType="begin">
          <w:fldData xml:space="preserve">PEVuZE5vdGU+PENpdGU+PEF1dGhvcj5UYXVudG9uPC9BdXRob3I+PFllYXI+MjAwMjwvWWVhcj48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PEVuZE5vdGU+PENpdGU+PEF1dGhvcj5UYXVudG9uPC9BdXRob3I+PFllYXI+MjAwMjwvWWVhcj48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 w:tooltip="Taunton, 2002 #898" w:history="1">
        <w:r w:rsidRPr="00FC4F56">
          <w:rPr>
            <w:rFonts w:cs="Arial"/>
            <w:noProof/>
          </w:rPr>
          <w:t>1</w:t>
        </w:r>
      </w:hyperlink>
      <w:r w:rsidRPr="00FC4F56">
        <w:rPr>
          <w:rFonts w:cs="Arial"/>
          <w:noProof/>
        </w:rPr>
        <w:t>]</w:t>
      </w:r>
      <w:r w:rsidRPr="00FC4F56">
        <w:rPr>
          <w:rFonts w:cs="Arial"/>
        </w:rPr>
        <w:fldChar w:fldCharType="end"/>
      </w:r>
      <w:r w:rsidRPr="00FC4F56">
        <w:rPr>
          <w:rFonts w:cs="Arial"/>
        </w:rPr>
        <w:t xml:space="preserve">. Differences in the gait pattern between runners with ITBS and healthy runners have been investigated </w:t>
      </w:r>
      <w:r w:rsidRPr="00FC4F56">
        <w:rPr>
          <w:rFonts w:cs="Arial"/>
        </w:rPr>
        <w:fldChar w:fldCharType="begin">
          <w:fldData xml:space="preserve">PEVuZE5vdGU+PENpdGU+PEF1dGhvcj5GZXJiZXI8L0F1dGhvcj48WWVhcj4yMDEwPC9ZZWFyPjxS
ZWNOdW0+ODgzPC9SZWNOdW0+PERpc3BsYXlUZXh0PlsyLTVdPC9EaXNwbGF5VGV4dD48cmVjb3Jk
PjxyZWMtbnVtYmVyPjg4MzwvcmVjLW51bWJlcj48Zm9yZWlnbi1rZXlzPjxrZXkgYXBwPSJFTiIg
ZGItaWQ9ImRzMnZwdjJybjlyeHJrZWZzZHA1czB4dGVwejUwMHhhZDk5MiI+ODgzPC9rZXk+PC9m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YXU8L0F1dGhvcj48WWVhcj4yMDExPC9ZZWFyPjxSZWNOdW0+MTAwNDwvUmVjTnVtPjxyZWNvcmQ+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ZWNOdW0+ODgzPC9SZWNOdW0+PERpc3BsYXlUZXh0PlsyLTVdPC9EaXNwbGF5VGV4dD48cmVjb3Jk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 w:tooltip="Ferber, 2010 #883" w:history="1">
        <w:r w:rsidRPr="00FC4F56">
          <w:rPr>
            <w:rFonts w:cs="Arial"/>
            <w:noProof/>
          </w:rPr>
          <w:t>2-5</w:t>
        </w:r>
      </w:hyperlink>
      <w:r w:rsidRPr="00FC4F56">
        <w:rPr>
          <w:rFonts w:cs="Arial"/>
          <w:noProof/>
        </w:rPr>
        <w:t>]</w:t>
      </w:r>
      <w:r w:rsidRPr="00FC4F56">
        <w:rPr>
          <w:rFonts w:cs="Arial"/>
        </w:rPr>
        <w:fldChar w:fldCharType="end"/>
      </w:r>
      <w:r w:rsidRPr="00FC4F56">
        <w:rPr>
          <w:rFonts w:cs="Arial"/>
        </w:rPr>
        <w:t xml:space="preserve">. Runners who later developed ITBS and runners with previous ITBS exhibit increased peak hip adduction and knee internal rotation angles compared to controls </w:t>
      </w:r>
      <w:r w:rsidRPr="00FC4F56">
        <w:rPr>
          <w:rFonts w:cs="Arial"/>
        </w:rPr>
        <w:fldChar w:fldCharType="begin">
          <w:fldData xml:space="preserve">PEVuZE5vdGU+PENpdGU+PEF1dGhvcj5GZXJiZXI8L0F1dGhvcj48WWVhcj4yMDEwPC9ZZWFyPjxS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ZWNOdW0+ODgzPC9SZWNOdW0+PERpc3BsYXlUZXh0PlsyLCA1XTwvRGlzcGxheVRleHQ+PHJlY29y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 w:tooltip="Ferber, 2010 #883" w:history="1">
        <w:r w:rsidRPr="00FC4F56">
          <w:rPr>
            <w:rFonts w:cs="Arial"/>
            <w:noProof/>
          </w:rPr>
          <w:t>2</w:t>
        </w:r>
      </w:hyperlink>
      <w:r w:rsidRPr="00FC4F56">
        <w:rPr>
          <w:rFonts w:cs="Arial"/>
          <w:noProof/>
        </w:rPr>
        <w:t xml:space="preserve">, </w:t>
      </w:r>
      <w:hyperlink w:anchor="_ENREF_5" w:tooltip="Noehren, 2007 #895" w:history="1">
        <w:r w:rsidRPr="00FC4F56">
          <w:rPr>
            <w:rFonts w:cs="Arial"/>
            <w:noProof/>
          </w:rPr>
          <w:t>5</w:t>
        </w:r>
      </w:hyperlink>
      <w:r w:rsidRPr="00FC4F56">
        <w:rPr>
          <w:rFonts w:cs="Arial"/>
          <w:noProof/>
        </w:rPr>
        <w:t>]</w:t>
      </w:r>
      <w:r w:rsidRPr="00FC4F56">
        <w:rPr>
          <w:rFonts w:cs="Arial"/>
        </w:rPr>
        <w:fldChar w:fldCharType="end"/>
      </w:r>
      <w:r w:rsidRPr="00FC4F56">
        <w:rPr>
          <w:rFonts w:cs="Arial"/>
        </w:rPr>
        <w:t xml:space="preserve">. Atypical secondary plane hip and knee kinematics may have a deleterious effect on the iliotibial band. Increased peak hip adduction and knee internal rotation angles may cause increased iliotibial band strain during the stance phase of running </w:t>
      </w:r>
      <w:r w:rsidRPr="00FC4F56">
        <w:rPr>
          <w:rFonts w:cs="Arial"/>
        </w:rPr>
        <w:fldChar w:fldCharType="begin">
          <w:fldData xml:space="preserve">PEVuZE5vdGU+PENpdGU+PEF1dGhvcj5GZXJiZXI8L0F1dGhvcj48WWVhcj4yMDEwPC9ZZWFyPjxS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ZWNOdW0+ODgzPC9SZWNOdW0+PERpc3BsYXlUZXh0PlsyLCA1XTwvRGlzcGxheVRleHQ+PHJlY29y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 w:tooltip="Ferber, 2010 #883" w:history="1">
        <w:r w:rsidRPr="00FC4F56">
          <w:rPr>
            <w:rFonts w:cs="Arial"/>
            <w:noProof/>
          </w:rPr>
          <w:t>2</w:t>
        </w:r>
      </w:hyperlink>
      <w:r w:rsidRPr="00FC4F56">
        <w:rPr>
          <w:rFonts w:cs="Arial"/>
          <w:noProof/>
        </w:rPr>
        <w:t xml:space="preserve">, </w:t>
      </w:r>
      <w:hyperlink w:anchor="_ENREF_5" w:tooltip="Noehren, 2007 #895" w:history="1">
        <w:r w:rsidRPr="00FC4F56">
          <w:rPr>
            <w:rFonts w:cs="Arial"/>
            <w:noProof/>
          </w:rPr>
          <w:t>5</w:t>
        </w:r>
      </w:hyperlink>
      <w:r w:rsidRPr="00FC4F56">
        <w:rPr>
          <w:rFonts w:cs="Arial"/>
          <w:noProof/>
        </w:rPr>
        <w:t>]</w:t>
      </w:r>
      <w:r w:rsidRPr="00FC4F56">
        <w:rPr>
          <w:rFonts w:cs="Arial"/>
        </w:rPr>
        <w:fldChar w:fldCharType="end"/>
      </w:r>
      <w:r w:rsidRPr="00FC4F56">
        <w:rPr>
          <w:rFonts w:cs="Arial"/>
        </w:rPr>
        <w:t xml:space="preserve">. In addition to examining joint biomechanics in isolation, previous investigators have examined coupling variability in coordination patterns between lower-extremity segments </w:t>
      </w:r>
      <w:r w:rsidRPr="00FC4F56">
        <w:rPr>
          <w:rFonts w:cs="Arial"/>
        </w:rPr>
        <w:fldChar w:fldCharType="begin">
          <w:fldData xml:space="preserve">PEVuZE5vdGU+PENpdGU+PEF1dGhvcj5IYW1pbGw8L0F1dGhvcj48WWVhcj4xOTk5PC9ZZWFyPjxS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</w:fldData>
        </w:fldChar>
      </w:r>
      <w:r w:rsidRPr="00FC4F56">
        <w:rPr>
          <w:rFonts w:cs="Arial"/>
        </w:rPr>
        <w:instrText xml:space="preserve"> ADDIN EN.CITE </w:instrText>
      </w:r>
      <w:r w:rsidRPr="00FC4F56">
        <w:rPr>
          <w:rFonts w:cs="Arial"/>
        </w:rPr>
        <w:fldChar w:fldCharType="begin">
          <w:fldData xml:space="preserve">PEVuZE5vdGU+PENpdGU+PEF1dGhvcj5IYW1pbGw8L0F1dGhvcj48WWVhcj4xOTk5PC9ZZWFyPjxS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6" w:tooltip="Hamill, 1999 #887" w:history="1">
        <w:r w:rsidRPr="00FC4F56">
          <w:rPr>
            <w:rFonts w:cs="Arial"/>
            <w:noProof/>
          </w:rPr>
          <w:t>6</w:t>
        </w:r>
      </w:hyperlink>
      <w:r w:rsidRPr="00FC4F56">
        <w:rPr>
          <w:rFonts w:cs="Arial"/>
          <w:noProof/>
        </w:rPr>
        <w:t xml:space="preserve">, </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A lack of coupling variability may  indicate an injury state in which runners produce limited coordination patterns in an attempt to minimize pain </w:t>
      </w:r>
      <w:r w:rsidRPr="00FC4F56">
        <w:rPr>
          <w:rFonts w:cs="Arial"/>
        </w:rPr>
        <w:fldChar w:fldCharType="begin"/>
      </w:r>
      <w:r w:rsidRPr="00FC4F56">
        <w:rPr>
          <w:rFonts w:cs="Arial"/>
        </w:rPr>
        <w:instrText xml:space="preserve"> ADDIN EN.CITE &lt;EndNote&gt;&lt;Cite&gt;&lt;Author&gt;Hamill&lt;/Author&gt;&lt;Year&gt;1999&lt;/Year&gt;&lt;RecNum&gt;887&lt;/RecNum&gt;&lt;DisplayText&gt;[6]&lt;/DisplayText&gt;&lt;record&gt;&lt;rec-number&gt;887&lt;/rec-number&gt;&lt;foreign-keys&gt;&lt;key app="EN" db-id="ds2vpv2rn9rxrkefsdp5s0xtepz500xad992"&gt;887&lt;/key&gt;&lt;/foreign-keys&gt;&lt;ref-type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6" w:tooltip="Hamill, 1999 #887" w:history="1">
        <w:r w:rsidRPr="00FC4F56">
          <w:rPr>
            <w:rFonts w:cs="Arial"/>
            <w:noProof/>
          </w:rPr>
          <w:t>6</w:t>
        </w:r>
      </w:hyperlink>
      <w:r w:rsidRPr="00FC4F56">
        <w:rPr>
          <w:rFonts w:cs="Arial"/>
          <w:noProof/>
        </w:rPr>
        <w:t>]</w:t>
      </w:r>
      <w:r w:rsidRPr="00FC4F56">
        <w:rPr>
          <w:rFonts w:cs="Arial"/>
        </w:rPr>
        <w:fldChar w:fldCharType="end"/>
      </w:r>
      <w:r w:rsidRPr="00FC4F56">
        <w:rPr>
          <w:rFonts w:cs="Arial"/>
        </w:rPr>
        <w:t>. Consequently, decreased coupling variability may result in repetitive stress placed on the iliotibial band causing further injury.</w:t>
      </w:r>
    </w:p>
    <w:p w:rsidR="00DA09D8" w:rsidRPr="00FC4F56" w:rsidRDefault="00DA09D8" w:rsidP="00DA09D8">
      <w:pPr>
        <w:spacing w:line="480" w:lineRule="auto"/>
        <w:rPr>
          <w:rFonts w:cs="Arial"/>
        </w:rPr>
      </w:pPr>
      <w:r w:rsidRPr="00FC4F56">
        <w:rPr>
          <w:rFonts w:cs="Arial"/>
        </w:rPr>
        <w:tab/>
        <w:t xml:space="preserve">Inter-segmental or inter-joint coordination patterns can be determined via a number of algorithms from which coupling variability can be obtained. In the running literature, vector coding and continuous relative phase are commonly implemented </w:t>
      </w:r>
      <w:r w:rsidRPr="00FC4F56">
        <w:rPr>
          <w:rFonts w:cs="Arial"/>
        </w:rPr>
        <w:fldChar w:fldCharType="begin">
          <w:fldData xml:space="preserve">PEVuZE5vdGU+PENpdGU+PEF1dGhvcj5IYW1pbGw8L0F1dGhvcj48WWVhcj4xOTk5PC9ZZWFyPjxS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</w:fldData>
        </w:fldChar>
      </w:r>
      <w:r w:rsidRPr="00FC4F56">
        <w:rPr>
          <w:rFonts w:cs="Arial"/>
        </w:rPr>
        <w:instrText xml:space="preserve"> ADDIN EN.CITE </w:instrText>
      </w:r>
      <w:r w:rsidRPr="00FC4F56">
        <w:rPr>
          <w:rFonts w:cs="Arial"/>
        </w:rPr>
        <w:fldChar w:fldCharType="begin">
          <w:fldData xml:space="preserve">PEVuZE5vdGU+PENpdGU+PEF1dGhvcj5IYW1pbGw8L0F1dGhvcj48WWVhcj4xOTk5PC9ZZWFyPjxS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6" w:tooltip="Hamill, 1999 #887" w:history="1">
        <w:r w:rsidRPr="00FC4F56">
          <w:rPr>
            <w:rFonts w:cs="Arial"/>
            <w:noProof/>
          </w:rPr>
          <w:t>6-9</w:t>
        </w:r>
      </w:hyperlink>
      <w:r w:rsidRPr="00FC4F56">
        <w:rPr>
          <w:rFonts w:cs="Arial"/>
          <w:noProof/>
        </w:rPr>
        <w:t>]</w:t>
      </w:r>
      <w:r w:rsidRPr="00FC4F56">
        <w:rPr>
          <w:rFonts w:cs="Arial"/>
        </w:rPr>
        <w:fldChar w:fldCharType="end"/>
      </w:r>
      <w:r w:rsidRPr="00FC4F56">
        <w:rPr>
          <w:rFonts w:cs="Arial"/>
        </w:rPr>
        <w:t xml:space="preserve">. The vector coding technique determines a  coupling angle between adjacent points on an angle-angle plot </w:t>
      </w:r>
      <w:r w:rsidRPr="00FC4F56">
        <w:rPr>
          <w:rFonts w:cs="Arial"/>
        </w:rPr>
        <w:fldChar w:fldCharType="begin"/>
      </w:r>
      <w:r w:rsidRPr="00FC4F56">
        <w:rPr>
          <w:rFonts w:cs="Arial"/>
        </w:rPr>
        <w:instrText xml:space="preserve"> ADDIN EN.CITE &lt;EndNote&gt;&lt;Cite&gt;&lt;Author&gt;Heiderscheit&lt;/Author&gt;&lt;Year&gt;2002&lt;/Year&gt;&lt;RecNum&gt;864&lt;/RecNum&gt;&lt;DisplayText&gt;[8]&lt;/DisplayText&gt;&lt;record&gt;&lt;rec-number&gt;864&lt;/rec-number&gt;&lt;foreign-keys&gt;&lt;key app="EN" db-id="ds2vpv2rn9rxrkefsdp5s0xtepz500xad992"&gt;864&lt;/key&gt;&lt;/foreign-keys&gt;&lt;ref-type name="Journal Article"&gt;17&lt;/ref-type&gt;&lt;contributors&gt;&lt;authors&gt;&lt;author&gt;Heiderscheit, B. C.&lt;/author&gt;&lt;author&gt;Hamill, J.&lt;/author&gt;&lt;author&gt;Van Emmerik, R.E.A.&lt;/author&gt;&lt;/authors&gt;&lt;/contributors&gt;&lt;titles&gt;&lt;title&gt;Variability of stride characterisitics and joint coordination among individuals with unilateral patellofemoral pain&lt;/title&gt;&lt;secondary-title&gt;Journal of Applied Biomechanics&lt;/secondary-title&gt;&lt;/titles&gt;&lt;periodical&gt;&lt;full-title&gt;J Appl Biomech&lt;/full-title&gt;&lt;abbr-1&gt;Journal of applied biomechanics&lt;/abbr-1&gt;&lt;/periodical&gt;&lt;pages&gt;110-121&lt;/pages&gt;&lt;volume&gt;18&lt;/volume&gt;&lt;number&gt;2&lt;/number&gt;&lt;dates&gt;&lt;year&gt;2002&lt;/year&gt;&lt;/dates&gt;&lt;urls&gt;&lt;/urls&gt;&lt;/record&gt;&lt;/Cite&gt;&lt;/EndNote&gt;</w:instrText>
      </w:r>
      <w:r w:rsidRPr="00FC4F56">
        <w:rPr>
          <w:rFonts w:cs="Arial"/>
        </w:rPr>
        <w:fldChar w:fldCharType="separate"/>
      </w:r>
      <w:r w:rsidRPr="00FC4F56">
        <w:rPr>
          <w:rFonts w:cs="Arial"/>
          <w:noProof/>
        </w:rPr>
        <w:t>[</w:t>
      </w:r>
      <w:hyperlink w:anchor="_ENREF_8" w:tooltip="Heiderscheit, 2002 #864" w:history="1">
        <w:r w:rsidRPr="00FC4F56">
          <w:rPr>
            <w:rFonts w:cs="Arial"/>
            <w:noProof/>
          </w:rPr>
          <w:t>8</w:t>
        </w:r>
      </w:hyperlink>
      <w:r w:rsidRPr="00FC4F56">
        <w:rPr>
          <w:rFonts w:cs="Arial"/>
          <w:noProof/>
        </w:rPr>
        <w:t>]</w:t>
      </w:r>
      <w:r w:rsidRPr="00FC4F56">
        <w:rPr>
          <w:rFonts w:cs="Arial"/>
        </w:rPr>
        <w:fldChar w:fldCharType="end"/>
      </w:r>
      <w:r w:rsidRPr="00FC4F56">
        <w:rPr>
          <w:rFonts w:cs="Arial"/>
        </w:rPr>
        <w:t xml:space="preserve">. From the coupling angle, coordination patterns exhibited during running can be defined based on standard anatomical movement terminology. The continuous relative phase technique is determined via the difference between the position-velocity phase-plane of two segments or joints </w:t>
      </w:r>
      <w:r w:rsidRPr="00FC4F56">
        <w:rPr>
          <w:rFonts w:cs="Arial"/>
        </w:rPr>
        <w:fldChar w:fldCharType="begin"/>
      </w:r>
      <w:r w:rsidRPr="00FC4F56">
        <w:rPr>
          <w:rFonts w:cs="Arial"/>
        </w:rPr>
        <w:instrText xml:space="preserve"> ADDIN EN.CITE &lt;EndNote&gt;&lt;Cite&gt;&lt;Author&gt;Hamill&lt;/Author&gt;&lt;Year&gt;1999&lt;/Year&gt;&lt;RecNum&gt;1005&lt;/RecNum&gt;&lt;DisplayText&gt;[6]&lt;/DisplayText&gt;&lt;record&gt;&lt;rec-number&gt;1005&lt;/rec-number&gt;&lt;foreign-keys&gt;&lt;key app="EN" db-id="ds2vpv2rn9rxrkefsdp5s0xtepz500xad992"&gt;1005&lt;/key&gt;&lt;/foreign-keys&gt;&lt;ref-type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6" w:tooltip="Hamill, 1999 #887" w:history="1">
        <w:r w:rsidRPr="00FC4F56">
          <w:rPr>
            <w:rFonts w:cs="Arial"/>
            <w:noProof/>
          </w:rPr>
          <w:t>6</w:t>
        </w:r>
      </w:hyperlink>
      <w:r w:rsidRPr="00FC4F56">
        <w:rPr>
          <w:rFonts w:cs="Arial"/>
          <w:noProof/>
        </w:rPr>
        <w:t>]</w:t>
      </w:r>
      <w:r w:rsidRPr="00FC4F56">
        <w:rPr>
          <w:rFonts w:cs="Arial"/>
        </w:rPr>
        <w:fldChar w:fldCharType="end"/>
      </w:r>
      <w:r w:rsidRPr="00FC4F56">
        <w:rPr>
          <w:rFonts w:cs="Arial"/>
        </w:rPr>
        <w:t xml:space="preserve">. However, the continuous relative phase measure should only be implemented when the kinematic waveform </w:t>
      </w:r>
      <w:r w:rsidRPr="00FC4F56">
        <w:rPr>
          <w:rFonts w:cs="Arial"/>
        </w:rPr>
        <w:lastRenderedPageBreak/>
        <w:t xml:space="preserve">exhibits sinusoidal behavior </w:t>
      </w:r>
      <w:r w:rsidRPr="00FC4F56">
        <w:rPr>
          <w:rFonts w:cs="Arial"/>
        </w:rPr>
        <w:fldChar w:fldCharType="begin"/>
      </w:r>
      <w:r w:rsidRPr="00FC4F56">
        <w:rPr>
          <w:rFonts w:cs="Arial"/>
        </w:rPr>
        <w:instrText xml:space="preserve"> ADDIN EN.CITE &lt;EndNote&gt;&lt;Cite&gt;&lt;Author&gt;Diedrich&lt;/Author&gt;&lt;Year&gt;1995&lt;/Year&gt;&lt;RecNum&gt;1050&lt;/RecNum&gt;&lt;DisplayText&gt;[10]&lt;/DisplayText&gt;&lt;record&gt;&lt;rec-number&gt;1050&lt;/rec-number&gt;&lt;foreign-keys&gt;&lt;key app="EN" db-id="ds2vpv2rn9rxrkefsdp5s0xtepz500xad992"&gt;1050&lt;/key&gt;&lt;/foreign-keys&gt;&lt;ref-type name="Journal Article"&gt;17&lt;/ref-type&gt;&lt;contributors&gt;&lt;authors&gt;&lt;author&gt;Diedrich, F. J.&lt;/author&gt;&lt;author&gt;Warren, W. H., Jr.&lt;/author&gt;&lt;/authors&gt;&lt;/contributors&gt;&lt;auth-address&gt;Department of Cognitive and Linguistic Sciences, Brown University, Providence, Rhode Island 02912.&lt;/auth-address&gt;&lt;titles&gt;&lt;title&gt;Why change gaits? Dynamics of the walk-run transition&lt;/title&gt;&lt;secondary-title&gt;Journal of Experimental Psychology: Human Perception and Performance&lt;/secondary-title&gt;&lt;alt-title&gt;Journal of experimental psychology. Human perception and performance&lt;/alt-title&gt;&lt;/titles&gt;&lt;alt-periodical&gt;&lt;full-title&gt;J Exp Psychol Hum Percept Perform&lt;/full-title&gt;&lt;abbr-1&gt;Journal of experimental psychology. Human perception and performance&lt;/abbr-1&gt;&lt;/alt-periodical&gt;&lt;pages&gt;183-202&lt;/pages&gt;&lt;volume&gt;21&lt;/volume&gt;&lt;number&gt;1&lt;/number&gt;&lt;edition&gt;1995/02/01&lt;/edition&gt;&lt;keywords&gt;&lt;keyword&gt;Acceleration&lt;/keyword&gt;&lt;keyword&gt;Adolescent&lt;/keyword&gt;&lt;keyword&gt;Adult&lt;/keyword&gt;&lt;keyword&gt;Energy Metabolism&lt;/keyword&gt;&lt;keyword&gt;Female&lt;/keyword&gt;&lt;keyword&gt;Gait&lt;/keyword&gt;&lt;keyword&gt;Humans&lt;/keyword&gt;&lt;keyword&gt;Male&lt;/keyword&gt;&lt;keyword&gt;Postural Balance&lt;/keyword&gt;&lt;keyword&gt;Running&lt;/keyword&gt;&lt;keyword&gt;Walking&lt;/keyword&gt;&lt;/keywords&gt;&lt;dates&gt;&lt;year&gt;1995&lt;/year&gt;&lt;pub-dates&gt;&lt;date&gt;Feb&lt;/date&gt;&lt;/pub-dates&gt;&lt;/dates&gt;&lt;isbn&gt;0096-1523 (Print)&amp;#xD;0096-1523 (Linking)&lt;/isbn&gt;&lt;accession-num&gt;7707029&lt;/accession-num&gt;&lt;urls&gt;&lt;/urls&gt;&lt;remote-database-provider&gt;NLM&lt;/remote-database-provider&gt;&lt;language&gt;eng&lt;/language&gt;&lt;/record&gt;&lt;/Cite&gt;&lt;/EndNote&gt;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0" w:tooltip="Diedrich, 1995 #1050" w:history="1">
        <w:r w:rsidRPr="00FC4F56">
          <w:rPr>
            <w:rFonts w:cs="Arial"/>
            <w:noProof/>
          </w:rPr>
          <w:t>10</w:t>
        </w:r>
      </w:hyperlink>
      <w:r w:rsidRPr="00FC4F56">
        <w:rPr>
          <w:rFonts w:cs="Arial"/>
          <w:noProof/>
        </w:rPr>
        <w:t>]</w:t>
      </w:r>
      <w:r w:rsidRPr="00FC4F56">
        <w:rPr>
          <w:rFonts w:cs="Arial"/>
        </w:rPr>
        <w:fldChar w:fldCharType="end"/>
      </w:r>
      <w:r w:rsidRPr="00FC4F56">
        <w:rPr>
          <w:rFonts w:cs="Arial"/>
        </w:rPr>
        <w:t xml:space="preserve">. With the exception of hip joint motion, lower-extremity movement during running is non-sinusoidal </w:t>
      </w:r>
      <w:r w:rsidRPr="00FC4F56">
        <w:rPr>
          <w:rFonts w:cs="Arial"/>
        </w:rPr>
        <w:fldChar w:fldCharType="begin"/>
      </w:r>
      <w:r w:rsidRPr="00FC4F56">
        <w:rPr>
          <w:rFonts w:cs="Arial"/>
        </w:rPr>
        <w:instrText xml:space="preserve"> ADDIN EN.CITE &lt;EndNote&gt;&lt;Cite&gt;&lt;Author&gt;Heiderscheit&lt;/Author&gt;&lt;Year&gt;2002&lt;/Year&gt;&lt;RecNum&gt;1009&lt;/RecNum&gt;&lt;DisplayText&gt;[11]&lt;/DisplayText&gt;&lt;record&gt;&lt;rec-number&gt;1009&lt;/rec-number&gt;&lt;foreign-keys&gt;&lt;key app="EN" db-id="ds2vpv2rn9rxrkefsdp5s0xtepz500xad992"&gt;1009&lt;/key&gt;&lt;/foreign-keys&gt;&lt;ref-type name="Journal Article"&gt;17&lt;/ref-type&gt;&lt;contributors&gt;&lt;authors&gt;&lt;author&gt;Heiderscheit, B. C.&lt;/author&gt;&lt;author&gt;Hamill, J.&lt;/author&gt;&lt;author&gt;Van Emmerik, R.E.A.&lt;/author&gt;&lt;/authors&gt;&lt;/contributors&gt;&lt;titles&gt;&lt;title&gt;Variability of stride characterisitics and joint coordination among individuals with unilateral patellofemoral pain&lt;/title&gt;&lt;secondary-title&gt;Journal of Applied Biomechanics&lt;/secondary-title&gt;&lt;/titles&gt;&lt;periodical&gt;&lt;full-title&gt;J Appl Biomech&lt;/full-title&gt;&lt;abbr-1&gt;Journal of applied biomechanics&lt;/abbr-1&gt;&lt;/periodical&gt;&lt;pages&gt;110-121&lt;/pages&gt;&lt;volume&gt;18&lt;/volume&gt;&lt;dates&gt;&lt;year&gt;2002&lt;/year&gt;&lt;/dates&gt;&lt;urls&gt;&lt;/urls&gt;&lt;/record&gt;&lt;/Cite&gt;&lt;/EndNote&gt;</w:instrText>
      </w:r>
      <w:r w:rsidRPr="00FC4F56">
        <w:rPr>
          <w:rFonts w:cs="Arial"/>
        </w:rPr>
        <w:fldChar w:fldCharType="separate"/>
      </w:r>
      <w:r w:rsidRPr="00FC4F56">
        <w:rPr>
          <w:rFonts w:cs="Arial"/>
          <w:noProof/>
        </w:rPr>
        <w:t>[</w:t>
      </w:r>
      <w:hyperlink w:anchor="_ENREF_11" w:tooltip="Heiderscheit, 2002 #1009" w:history="1">
        <w:r w:rsidRPr="00FC4F56">
          <w:rPr>
            <w:rFonts w:cs="Arial"/>
            <w:noProof/>
          </w:rPr>
          <w:t>11</w:t>
        </w:r>
      </w:hyperlink>
      <w:r w:rsidRPr="00FC4F56">
        <w:rPr>
          <w:rFonts w:cs="Arial"/>
          <w:noProof/>
        </w:rPr>
        <w:t>]</w:t>
      </w:r>
      <w:r w:rsidRPr="00FC4F56">
        <w:rPr>
          <w:rFonts w:cs="Arial"/>
        </w:rPr>
        <w:fldChar w:fldCharType="end"/>
      </w:r>
      <w:r w:rsidRPr="00FC4F56">
        <w:rPr>
          <w:rFonts w:cs="Arial"/>
        </w:rPr>
        <w:t xml:space="preserve">. Furthermore, a measure that is a function of both position and velocity may not provide an easy to interpret result </w:t>
      </w:r>
      <w:r w:rsidRPr="00FC4F56">
        <w:rPr>
          <w:rFonts w:cs="Arial"/>
        </w:rPr>
        <w:fldChar w:fldCharType="begin"/>
      </w:r>
      <w:r w:rsidRPr="00FC4F56">
        <w:rPr>
          <w:rFonts w:cs="Arial"/>
        </w:rPr>
        <w:instrText xml:space="preserve"> ADDIN EN.CITE &lt;EndNote&gt;&lt;Cite&gt;&lt;Author&gt;Field-Fote&lt;/Author&gt;&lt;Year&gt;2002&lt;/Year&gt;&lt;RecNum&gt;1013&lt;/RecNum&gt;&lt;DisplayText&gt;[12]&lt;/DisplayText&gt;&lt;record&gt;&lt;rec-number&gt;1013&lt;/rec-number&gt;&lt;foreign-keys&gt;&lt;key app="EN" db-id="ds2vpv2rn9rxrkefsdp5s0xtepz500xad992"&gt;1013&lt;/key&gt;&lt;/foreign-keys&gt;&lt;ref-type name="Journal Article"&gt;17&lt;/ref-type&gt;&lt;contributors&gt;&lt;authors&gt;&lt;author&gt;Field-Fote, E. C.&lt;/author&gt;&lt;author&gt;Tepavac, D.&lt;/author&gt;&lt;/authors&gt;&lt;/contributors&gt;&lt;auth-address&gt;Division of Physical Therapy, University of Miami School of Medicine, Coral Gables, FL 33146, USA. edee@miami.edu&lt;/auth-address&gt;&lt;titles&gt;&lt;title&gt;Improved intralimb coordination in people with incomplete spinal cord injury following training with body weight support and electrical stimulation&lt;/title&gt;&lt;secondary-title&gt;Physical Therapy&lt;/secondary-title&gt;&lt;alt-title&gt;Physical therapy&lt;/alt-title&gt;&lt;/titles&gt;&lt;periodical&gt;&lt;full-title&gt;Physical Therapy&lt;/full-title&gt;&lt;abbr-1&gt;Physical therapy&lt;/abbr-1&gt;&lt;/periodical&gt;&lt;alt-periodical&gt;&lt;full-title&gt;Physical Therapy&lt;/full-title&gt;&lt;abbr-1&gt;Physical therapy&lt;/abbr-1&gt;&lt;/alt-periodical&gt;&lt;pages&gt;707-15&lt;/pages&gt;&lt;volume&gt;82&lt;/volume&gt;&lt;number&gt;7&lt;/number&gt;&lt;edition&gt;2002/06/29&lt;/edition&gt;&lt;keywords&gt;&lt;keyword&gt;Adult&lt;/keyword&gt;&lt;keyword&gt;Ankle Joint/physiopathology&lt;/keyword&gt;&lt;keyword&gt;Electric Stimulation Therapy/methods&lt;/keyword&gt;&lt;keyword&gt;Exercise Therapy/methods&lt;/keyword&gt;&lt;keyword&gt;Female&lt;/keyword&gt;&lt;keyword&gt;Hip Joint/physiopathology&lt;/keyword&gt;&lt;keyword&gt;Humans&lt;/keyword&gt;&lt;keyword&gt;Knee Joint/physiopathology&lt;/keyword&gt;&lt;keyword&gt;Male&lt;/keyword&gt;&lt;keyword&gt;Middle Aged&lt;/keyword&gt;&lt;keyword&gt;Physical Therapy Modalities&lt;/keyword&gt;&lt;keyword&gt;Psychomotor Performance&lt;/keyword&gt;&lt;keyword&gt;Recovery of Function&lt;/keyword&gt;&lt;keyword&gt;Spinal Cord Injuries/complications/ rehabilitation&lt;/keyword&gt;&lt;keyword&gt;Walking&lt;/keyword&gt;&lt;/keywords&gt;&lt;dates&gt;&lt;year&gt;2002&lt;/year&gt;&lt;pub-dates&gt;&lt;date&gt;Jul&lt;/date&gt;&lt;/pub-dates&gt;&lt;/dates&gt;&lt;isbn&gt;0031-9023 (Print)&amp;#xD;0031-9023 (Linking)&lt;/isbn&gt;&lt;accession-num&gt;12088467&lt;/accession-num&gt;&lt;urls&gt;&lt;/urls&gt;&lt;remote-database-provider&gt;NLM&lt;/remote-database-provider&gt;&lt;language&gt;eng&lt;/language&gt;&lt;/record&gt;&lt;/Cite&gt;&lt;/EndNote&gt;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2" w:tooltip="Field-Fote, 2002 #1013" w:history="1">
        <w:r w:rsidRPr="00FC4F56">
          <w:rPr>
            <w:rFonts w:cs="Arial"/>
            <w:noProof/>
          </w:rPr>
          <w:t>12</w:t>
        </w:r>
      </w:hyperlink>
      <w:r w:rsidRPr="00FC4F56">
        <w:rPr>
          <w:rFonts w:cs="Arial"/>
          <w:noProof/>
        </w:rPr>
        <w:t>]</w:t>
      </w:r>
      <w:r w:rsidRPr="00FC4F56">
        <w:rPr>
          <w:rFonts w:cs="Arial"/>
        </w:rPr>
        <w:fldChar w:fldCharType="end"/>
      </w:r>
      <w:r w:rsidRPr="00FC4F56">
        <w:rPr>
          <w:rFonts w:cs="Arial"/>
        </w:rPr>
        <w:t xml:space="preserve">. To offer an intuitive description of the coordination patterns and coupling variability exhibited during running, vector coding may be more appropriate. </w:t>
      </w:r>
    </w:p>
    <w:p w:rsidR="00DA09D8" w:rsidRPr="00FC4F56" w:rsidRDefault="00DA09D8" w:rsidP="00DA09D8">
      <w:pPr>
        <w:spacing w:line="480" w:lineRule="auto"/>
        <w:rPr>
          <w:rFonts w:cs="Arial"/>
        </w:rPr>
      </w:pPr>
      <w:r w:rsidRPr="00FC4F56">
        <w:rPr>
          <w:rFonts w:cs="Arial"/>
        </w:rPr>
        <w:tab/>
        <w:t xml:space="preserve">To date, continuous relative phase is the only method implemented to determine coupling variability during running in the ITBS literature </w:t>
      </w:r>
      <w:r w:rsidRPr="00FC4F56">
        <w:rPr>
          <w:rFonts w:cs="Arial"/>
        </w:rPr>
        <w:fldChar w:fldCharType="begin">
          <w:fldData xml:space="preserve">PEVuZE5vdGU+PENpdGU+PEF1dGhvcj5IZWluPC9BdXRob3I+PFllYXI+MjAxMjwvWWVhcj48UmVj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YmFzZS1wcm92aWRlcj5OTE08L3JlbW90ZS1kYXRhYmFzZS1wcm92aWRlcj48bGFuZ3VhZ2U+ZW5n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==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PEVuZE5vdGU+PENpdGU+PEF1dGhvcj5IZWluPC9BdXRob3I+PFllYXI+MjAxMjwvWWVhcj48UmVj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YmFzZS1wcm92aWRlcj5OTE08L3JlbW90ZS1kYXRhYmFzZS1wcm92aWRlcj48bGFuZ3VhZ2U+ZW5n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==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 xml:space="preserve">, </w:t>
      </w:r>
      <w:hyperlink w:anchor="_ENREF_9" w:tooltip="Hein, 2012 #869" w:history="1">
        <w:r w:rsidRPr="00FC4F56">
          <w:rPr>
            <w:rFonts w:cs="Arial"/>
            <w:noProof/>
          </w:rPr>
          <w:t>9</w:t>
        </w:r>
      </w:hyperlink>
      <w:r w:rsidRPr="00FC4F56">
        <w:rPr>
          <w:rFonts w:cs="Arial"/>
          <w:noProof/>
        </w:rPr>
        <w:t>]</w:t>
      </w:r>
      <w:r w:rsidRPr="00FC4F56">
        <w:rPr>
          <w:rFonts w:cs="Arial"/>
        </w:rPr>
        <w:fldChar w:fldCharType="end"/>
      </w:r>
      <w:r w:rsidRPr="00FC4F56">
        <w:rPr>
          <w:rFonts w:cs="Arial"/>
        </w:rPr>
        <w:t xml:space="preserve">. An association between lower-extremity coupling variability and ITBS remains equivocal </w:t>
      </w:r>
      <w:r w:rsidRPr="00FC4F56">
        <w:rPr>
          <w:rFonts w:cs="Arial"/>
        </w:rPr>
        <w:fldChar w:fldCharType="begin">
          <w:fldData xml:space="preserve">PEVuZE5vdGU+PENpdGU+PEF1dGhvcj5IZWluPC9BdXRob3I+PFllYXI+MjAxMjwvWWVhcj48UmVj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YmFzZS1wcm92aWRlcj5OTE08L3JlbW90ZS1kYXRhYmFzZS1wcm92aWRlcj48bGFuZ3VhZ2U+ZW5n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==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PEVuZE5vdGU+PENpdGU+PEF1dGhvcj5IZWluPC9BdXRob3I+PFllYXI+MjAxMjwvWWVhcj48UmVj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==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 xml:space="preserve">, </w:t>
      </w:r>
      <w:hyperlink w:anchor="_ENREF_9" w:tooltip="Hein, 2012 #869" w:history="1">
        <w:r w:rsidRPr="00FC4F56">
          <w:rPr>
            <w:rFonts w:cs="Arial"/>
            <w:noProof/>
          </w:rPr>
          <w:t>9</w:t>
        </w:r>
      </w:hyperlink>
      <w:r w:rsidRPr="00FC4F56">
        <w:rPr>
          <w:rFonts w:cs="Arial"/>
          <w:noProof/>
        </w:rPr>
        <w:t>]</w:t>
      </w:r>
      <w:r w:rsidRPr="00FC4F56">
        <w:rPr>
          <w:rFonts w:cs="Arial"/>
        </w:rPr>
        <w:fldChar w:fldCharType="end"/>
      </w:r>
      <w:r w:rsidRPr="00FC4F56">
        <w:rPr>
          <w:rFonts w:cs="Arial"/>
        </w:rPr>
        <w:t xml:space="preserve">. Several different couplings have been investigated. Runners with previous ITBS exhibit more variability in knee flexion/extension – foot </w:t>
      </w:r>
      <w:r w:rsidR="00B34F8D">
        <w:rPr>
          <w:rFonts w:cs="Arial"/>
        </w:rPr>
        <w:t>abduction</w:t>
      </w:r>
      <w:r w:rsidRPr="00FC4F56">
        <w:rPr>
          <w:rFonts w:cs="Arial"/>
        </w:rPr>
        <w:t>/</w:t>
      </w:r>
      <w:r w:rsidR="00B34F8D">
        <w:rPr>
          <w:rFonts w:cs="Arial"/>
        </w:rPr>
        <w:t>adduction</w:t>
      </w:r>
      <w:r w:rsidRPr="00FC4F56">
        <w:rPr>
          <w:rFonts w:cs="Arial"/>
        </w:rPr>
        <w:t xml:space="preserve"> coordination during stance than controls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Additionally, runners with previous ITBS are less variable in shank internal/external rotation – rearfoot inversion/eversion at heel-strike compared to controls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Limited coupling variability may be a compensatory mechanism used by runners with previous ITBS to prevent coordination patterns that were painful when previously injured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Whereas, more variability may indicate a lack of control in lower-extremity coupling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In a related study, runners with current ITBS were similar in all examined lower-extremity couplings during stance compared to controls </w:t>
      </w:r>
      <w:r w:rsidRPr="00FC4F56">
        <w:rPr>
          <w:rFonts w:cs="Arial"/>
        </w:rPr>
        <w:fldChar w:fldCharType="begin"/>
      </w:r>
      <w:r w:rsidRPr="00FC4F56">
        <w:rPr>
          <w:rFonts w:cs="Arial"/>
        </w:rPr>
        <w:instrText xml:space="preserve"> ADDIN EN.CITE &lt;EndNote&gt;&lt;Cite&gt;&lt;Author&gt;Hein&lt;/Author&gt;&lt;Year&gt;2012&lt;/Year&gt;&lt;RecNum&gt;1011&lt;/RecNum&gt;&lt;DisplayText&gt;[9]&lt;/DisplayText&gt;&lt;record&gt;&lt;rec-number&gt;1011&lt;/rec-number&gt;&lt;foreign-keys&gt;&lt;key app="EN" db-id="ds2vpv2rn9rxrkefsdp5s0xtepz500xad992"&gt;1011&lt;/key&gt;&lt;/foreign-keys&gt;&lt;ref-type name="Journal Article"&gt;17&lt;/ref-type&gt;&lt;contributors&gt;&lt;authors&gt;&lt;author&gt;Hein, T.&lt;/author&gt;&lt;author&gt;Schmeltzpfenning, T.&lt;/author&gt;&lt;author&gt;Krauss, I.&lt;/author&gt;&lt;author&gt;Maiwald, C.&lt;/author&gt;&lt;author&gt;Horstmann, T.&lt;/author&gt;&lt;author&gt;Grau, S.&lt;/author&gt;&lt;/authors&gt;&lt;/contributors&gt;&lt;auth-address&gt;Medical Clinic, Department of Sports Medicine, University of Tubingen, Tubingen, Germany. tobias.hein@med.uni-tuebingen.de&lt;/auth-address&gt;&lt;titles&gt;&lt;title&gt;Using the variability of continuous relative phase as a measure to discriminate between healthy and injured runners&lt;/title&gt;&lt;secondary-title&gt;Human Movement Science &lt;/secondary-title&gt;&lt;alt-title&gt;Human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683-94&lt;/pages&gt;&lt;volume&gt;31&lt;/volume&gt;&lt;number&gt;3&lt;/number&gt;&lt;edition&gt;2011/10/04&lt;/edition&gt;&lt;dates&gt;&lt;year&gt;2012&lt;/year&gt;&lt;pub-dates&gt;&lt;date&gt;Jun&lt;/date&gt;&lt;/pub-dates&gt;&lt;/dates&gt;&lt;isbn&gt;1872-7646 (Electronic)&amp;#xD;0167-9457 (Linking)&lt;/isbn&gt;&lt;accession-num&gt;21962907&lt;/accession-num&gt;&lt;urls&gt;&lt;/urls&gt;&lt;electronic-resource-num&gt;10.1016/j.humov.2011.07.008&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9" w:tooltip="Hein, 2012 #869" w:history="1">
        <w:r w:rsidRPr="00FC4F56">
          <w:rPr>
            <w:rFonts w:cs="Arial"/>
            <w:noProof/>
          </w:rPr>
          <w:t>9</w:t>
        </w:r>
      </w:hyperlink>
      <w:r w:rsidRPr="00FC4F56">
        <w:rPr>
          <w:rFonts w:cs="Arial"/>
          <w:noProof/>
        </w:rPr>
        <w:t>]</w:t>
      </w:r>
      <w:r w:rsidRPr="00FC4F56">
        <w:rPr>
          <w:rFonts w:cs="Arial"/>
        </w:rPr>
        <w:fldChar w:fldCharType="end"/>
      </w:r>
      <w:r w:rsidRPr="00FC4F56">
        <w:rPr>
          <w:rFonts w:cs="Arial"/>
        </w:rPr>
        <w:t xml:space="preserve">. The two couplings that were different between runners with previous ITBS and controls in the earlier study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were not examined </w:t>
      </w:r>
      <w:r w:rsidRPr="00FC4F56">
        <w:rPr>
          <w:rFonts w:cs="Arial"/>
        </w:rPr>
        <w:fldChar w:fldCharType="begin"/>
      </w:r>
      <w:r w:rsidRPr="00FC4F56">
        <w:rPr>
          <w:rFonts w:cs="Arial"/>
        </w:rPr>
        <w:instrText xml:space="preserve"> ADDIN EN.CITE &lt;EndNote&gt;&lt;Cite&gt;&lt;Author&gt;Hein&lt;/Author&gt;&lt;Year&gt;2012&lt;/Year&gt;&lt;RecNum&gt;1011&lt;/RecNum&gt;&lt;DisplayText&gt;[9]&lt;/DisplayText&gt;&lt;record&gt;&lt;rec-number&gt;1011&lt;/rec-number&gt;&lt;foreign-keys&gt;&lt;key app="EN" db-id="ds2vpv2rn9rxrkefsdp5s0xtepz500xad992"&gt;1011&lt;/key&gt;&lt;/foreign-keys&gt;&lt;ref-type name="Journal Article"&gt;17&lt;/ref-type&gt;&lt;contributors&gt;&lt;authors&gt;&lt;author&gt;Hein, T.&lt;/author&gt;&lt;author&gt;Schmeltzpfenning, T.&lt;/author&gt;&lt;author&gt;Krauss, I.&lt;/author&gt;&lt;author&gt;Maiwald, C.&lt;/author&gt;&lt;author&gt;Horstmann, T.&lt;/author&gt;&lt;author&gt;Grau, S.&lt;/author&gt;&lt;/authors&gt;&lt;/contributors&gt;&lt;auth-address&gt;Medical Clinic, Department of Sports Medicine, University of Tubingen, Tubingen, Germany. tobias.hein@med.uni-tuebingen.de&lt;/auth-address&gt;&lt;titles&gt;&lt;title&gt;Using the variability of continuous relative phase as a measure to discriminate between healthy and injured runners&lt;/title&gt;&lt;secondary-title&gt;Human Movement Science &lt;/secondary-title&gt;&lt;alt-title&gt;Human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683-94&lt;/pages&gt;&lt;volume&gt;31&lt;/volume&gt;&lt;number&gt;3&lt;/number&gt;&lt;edition&gt;2011/10/04&lt;/edition&gt;&lt;dates&gt;&lt;year&gt;2012&lt;/year&gt;&lt;pub-dates&gt;&lt;date&gt;Jun&lt;/date&gt;&lt;/pub-dates&gt;&lt;/dates&gt;&lt;isbn&gt;1872-7646 (Electronic)&amp;#xD;0167-9457 (Linking)&lt;/isbn&gt;&lt;accession-num&gt;21962907&lt;/accession-num&gt;&lt;urls&gt;&lt;/urls&gt;&lt;electronic-resource-num&gt;10.1016/j.humov.2011.07.008&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9" w:tooltip="Hein, 2012 #869" w:history="1">
        <w:r w:rsidRPr="00FC4F56">
          <w:rPr>
            <w:rFonts w:cs="Arial"/>
            <w:noProof/>
          </w:rPr>
          <w:t>9</w:t>
        </w:r>
      </w:hyperlink>
      <w:r w:rsidRPr="00FC4F56">
        <w:rPr>
          <w:rFonts w:cs="Arial"/>
          <w:noProof/>
        </w:rPr>
        <w:t>]</w:t>
      </w:r>
      <w:r w:rsidRPr="00FC4F56">
        <w:rPr>
          <w:rFonts w:cs="Arial"/>
        </w:rPr>
        <w:fldChar w:fldCharType="end"/>
      </w:r>
      <w:r w:rsidRPr="00FC4F56">
        <w:rPr>
          <w:rFonts w:cs="Arial"/>
        </w:rPr>
        <w:t xml:space="preserve">. Comparisons of coupling variability between runners with and without ITBS must be based on the functional anatomy of the iliotibial band to gain insight into injury mechanisms. The iliotibial band functions to stabilize the lateral hip and knee, as well as resist hip adduction and knee internal rotation </w:t>
      </w:r>
      <w:r w:rsidRPr="00FC4F56">
        <w:rPr>
          <w:rFonts w:cs="Arial"/>
        </w:rPr>
        <w:fldChar w:fldCharType="begin"/>
      </w:r>
      <w:r w:rsidRPr="00FC4F56">
        <w:rPr>
          <w:rFonts w:cs="Arial"/>
        </w:rPr>
        <w:instrText xml:space="preserve"> ADDIN EN.CITE &lt;EndNote&gt;&lt;Cite&gt;&lt;Author&gt;Fredericson&lt;/Author&gt;&lt;Year&gt;2000&lt;/Year&gt;&lt;RecNum&gt;1014&lt;/RecNum&gt;&lt;DisplayText&gt;[13]&lt;/DisplayText&gt;&lt;record&gt;&lt;rec-number&gt;1014&lt;/rec-number&gt;&lt;foreign-keys&gt;&lt;key app="EN" db-id="ds2vpv2rn9rxrkefsdp5s0xtepz500xad992"&gt;1014&lt;/key&gt;&lt;/foreign-keys&gt;&lt;ref-type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3" w:tooltip="Fredericson, 2000 #1014" w:history="1">
        <w:r w:rsidRPr="00FC4F56">
          <w:rPr>
            <w:rFonts w:cs="Arial"/>
            <w:noProof/>
          </w:rPr>
          <w:t>13</w:t>
        </w:r>
      </w:hyperlink>
      <w:r w:rsidRPr="00FC4F56">
        <w:rPr>
          <w:rFonts w:cs="Arial"/>
          <w:noProof/>
        </w:rPr>
        <w:t>]</w:t>
      </w:r>
      <w:r w:rsidRPr="00FC4F56">
        <w:rPr>
          <w:rFonts w:cs="Arial"/>
        </w:rPr>
        <w:fldChar w:fldCharType="end"/>
      </w:r>
      <w:r w:rsidRPr="00FC4F56">
        <w:rPr>
          <w:rFonts w:cs="Arial"/>
        </w:rPr>
        <w:t xml:space="preserve">.  </w:t>
      </w:r>
      <w:r w:rsidRPr="00FC4F56">
        <w:rPr>
          <w:rFonts w:cs="Arial"/>
        </w:rPr>
        <w:lastRenderedPageBreak/>
        <w:t xml:space="preserve">Therefore, inter-segmental coordination in the secondary planes of motion may influence iliotibial band strain </w:t>
      </w:r>
      <w:r w:rsidRPr="00FC4F56">
        <w:rPr>
          <w:rFonts w:cs="Arial"/>
        </w:rPr>
        <w:fldChar w:fldCharType="begin"/>
      </w:r>
      <w:r w:rsidRPr="00FC4F56">
        <w:rPr>
          <w:rFonts w:cs="Arial"/>
        </w:rPr>
        <w:instrText xml:space="preserve"> ADDIN EN.CITE &lt;EndNote&gt;&lt;Cite&gt;&lt;Author&gt;Hein&lt;/Author&gt;&lt;Year&gt;2012&lt;/Year&gt;&lt;RecNum&gt;869&lt;/RecNum&gt;&lt;DisplayText&gt;[9]&lt;/DisplayText&gt;&lt;record&gt;&lt;rec-number&gt;869&lt;/rec-number&gt;&lt;foreign-keys&gt;&lt;key app="EN" db-id="ds2vpv2rn9rxrkefsdp5s0xtepz500xad992"&gt;869&lt;/key&gt;&lt;/foreign-keys&gt;&lt;ref-type name="Journal Article"&gt;17&lt;/ref-type&gt;&lt;contributors&gt;&lt;authors&gt;&lt;author&gt;Hein, T.&lt;/author&gt;&lt;author&gt;Schmeltzpfenning, T.&lt;/author&gt;&lt;author&gt;Krauss, I.&lt;/author&gt;&lt;author&gt;Maiwald, C.&lt;/author&gt;&lt;author&gt;Horstmann, T.&lt;/author&gt;&lt;author&gt;Grau, S.&lt;/author&gt;&lt;/authors&gt;&lt;/contributors&gt;&lt;auth-address&gt;Medical Clinic, Department of Sports Medicine, University of Tubingen, Tubingen, Germany. tobias.hein@med.uni-tuebingen.de&lt;/auth-address&gt;&lt;titles&gt;&lt;title&gt;Using the variability of continuous relative phase as a measure to discriminate between healthy and injured runners&lt;/title&gt;&lt;secondary-title&gt;Human Movement Science &lt;/secondary-title&gt;&lt;alt-title&gt;Human movement science&lt;/alt-title&gt;&lt;/titles&gt;&lt;periodical&gt;&lt;full-title&gt;Hum. Mov. Sci.&lt;/full-title&gt;&lt;abbr-1&gt;Human movement science&lt;/abbr-1&gt;&lt;/periodical&gt;&lt;alt-periodical&gt;&lt;full-title&gt;Hum. Mov. Sci.&lt;/full-title&gt;&lt;abbr-1&gt;Human movement science&lt;/abbr-1&gt;&lt;/alt-periodical&gt;&lt;pages&gt;683-94&lt;/pages&gt;&lt;volume&gt;31&lt;/volume&gt;&lt;number&gt;3&lt;/number&gt;&lt;edition&gt;2011/10/04&lt;/edition&gt;&lt;dates&gt;&lt;year&gt;2012&lt;/year&gt;&lt;pub-dates&gt;&lt;date&gt;Jun&lt;/date&gt;&lt;/pub-dates&gt;&lt;/dates&gt;&lt;isbn&gt;1872-7646 (Electronic)&amp;#xD;0167-9457 (Linking)&lt;/isbn&gt;&lt;accession-num&gt;21962907&lt;/accession-num&gt;&lt;urls&gt;&lt;/urls&gt;&lt;electronic-resource-num&gt;10.1016/j.humov.2011.07.008&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9" w:tooltip="Hein, 2012 #869" w:history="1">
        <w:r w:rsidRPr="00FC4F56">
          <w:rPr>
            <w:rFonts w:cs="Arial"/>
            <w:noProof/>
          </w:rPr>
          <w:t>9</w:t>
        </w:r>
      </w:hyperlink>
      <w:r w:rsidRPr="00FC4F56">
        <w:rPr>
          <w:rFonts w:cs="Arial"/>
          <w:noProof/>
        </w:rPr>
        <w:t>]</w:t>
      </w:r>
      <w:r w:rsidRPr="00FC4F56">
        <w:rPr>
          <w:rFonts w:cs="Arial"/>
        </w:rPr>
        <w:fldChar w:fldCharType="end"/>
      </w:r>
      <w:r w:rsidRPr="00FC4F56">
        <w:rPr>
          <w:rFonts w:cs="Arial"/>
        </w:rPr>
        <w:t xml:space="preserve">. Although several lower-extremity couplings have been examined, pelvis-trunk kinematics remains uninvestigated in the ITBS literature. However, frontal plane trunk – pelvis motion may affect iliotibial band strain. In-phase trunk – pelvis coupling away from the stance limb would increase the moment arm between the resultant ground reaction force and knee joint. This may increase the external knee adduction moment, thereby, resulting in greater iliotibial band strain </w:t>
      </w:r>
      <w:r w:rsidRPr="00FC4F56">
        <w:rPr>
          <w:rFonts w:cs="Arial"/>
        </w:rPr>
        <w:fldChar w:fldCharType="begin"/>
      </w:r>
      <w:r w:rsidRPr="00FC4F56">
        <w:rPr>
          <w:rFonts w:cs="Arial"/>
        </w:rPr>
        <w:instrText xml:space="preserve"> ADDIN EN.CITE &lt;EndNote&gt;&lt;Cite&gt;&lt;Author&gt;Powers&lt;/Author&gt;&lt;Year&gt;2010&lt;/Year&gt;&lt;RecNum&gt;1018&lt;/RecNum&gt;&lt;DisplayText&gt;[14]&lt;/DisplayText&gt;&lt;record&gt;&lt;rec-number&gt;1018&lt;/rec-number&gt;&lt;foreign-keys&gt;&lt;key app="EN" db-id="ds2vpv2rn9rxrkefsdp5s0xtepz500xad992"&gt;1018&lt;/key&gt;&lt;/foreign-keys&gt;&lt;ref-type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4" w:tooltip="Powers, 2010 #1018" w:history="1">
        <w:r w:rsidRPr="00FC4F56">
          <w:rPr>
            <w:rFonts w:cs="Arial"/>
            <w:noProof/>
          </w:rPr>
          <w:t>14</w:t>
        </w:r>
      </w:hyperlink>
      <w:r w:rsidRPr="00FC4F56">
        <w:rPr>
          <w:rFonts w:cs="Arial"/>
          <w:noProof/>
        </w:rPr>
        <w:t>]</w:t>
      </w:r>
      <w:r w:rsidRPr="00FC4F56">
        <w:rPr>
          <w:rFonts w:cs="Arial"/>
        </w:rPr>
        <w:fldChar w:fldCharType="end"/>
      </w:r>
      <w:r w:rsidRPr="00FC4F56">
        <w:rPr>
          <w:rFonts w:cs="Arial"/>
        </w:rPr>
        <w:t xml:space="preserve">. Thus, coupling variability between these segments should also be considered. </w:t>
      </w:r>
    </w:p>
    <w:p w:rsidR="00DA09D8" w:rsidRPr="00FC4F56" w:rsidRDefault="00DA09D8" w:rsidP="00DA09D8">
      <w:pPr>
        <w:spacing w:line="480" w:lineRule="auto"/>
        <w:rPr>
          <w:rFonts w:cs="Arial"/>
        </w:rPr>
      </w:pPr>
      <w:r w:rsidRPr="00FC4F56">
        <w:rPr>
          <w:rFonts w:cs="Arial"/>
        </w:rPr>
        <w:tab/>
        <w:t>The purpose of this cross-sectional study was to determine if coupling variability is related to ITBS status. Specifically, we investigated whether inter-segmental coupling variability differences exist within the lower-extremity, as well as between the trunk and pelvis. Comparisons were made among runners with current ITBS, previous ITBS, and controls. We hypothesized that lower-extremity and trunk – pelvis coupling variability differ among runners with current ITBS, previous ITBS, and controls during the stance phase of overground running.</w:t>
      </w:r>
    </w:p>
    <w:p w:rsidR="00DA09D8" w:rsidRDefault="00DA09D8" w:rsidP="0081195E">
      <w:pPr>
        <w:pStyle w:val="Heading3"/>
      </w:pPr>
      <w:bookmarkStart w:id="154" w:name="_Toc354770618"/>
      <w:r w:rsidRPr="00FC4F56">
        <w:t>Methods</w:t>
      </w:r>
      <w:bookmarkEnd w:id="154"/>
    </w:p>
    <w:p w:rsidR="00C809E5" w:rsidRPr="00C809E5" w:rsidRDefault="00C809E5" w:rsidP="00C809E5"/>
    <w:p w:rsidR="00DA09D8" w:rsidRPr="00FC4F56" w:rsidRDefault="00DA09D8" w:rsidP="00DA09D8">
      <w:pPr>
        <w:spacing w:line="480" w:lineRule="auto"/>
        <w:rPr>
          <w:rFonts w:cs="Arial"/>
        </w:rPr>
      </w:pPr>
      <w:r w:rsidRPr="00FC4F56">
        <w:rPr>
          <w:rFonts w:cs="Arial"/>
          <w:i/>
        </w:rPr>
        <w:t>2.1. Participant Details</w:t>
      </w:r>
    </w:p>
    <w:p w:rsidR="00DA09D8" w:rsidRPr="00FC4F56" w:rsidRDefault="00DA09D8" w:rsidP="00DA09D8">
      <w:pPr>
        <w:pStyle w:val="NoSpacing"/>
        <w:spacing w:line="480" w:lineRule="auto"/>
        <w:rPr>
          <w:rFonts w:cs="Arial"/>
        </w:rPr>
      </w:pPr>
      <w:r w:rsidRPr="00FC4F56">
        <w:rPr>
          <w:rFonts w:cs="Arial"/>
        </w:rPr>
        <w:tab/>
        <w:t>Approval for all procedures was obtained from the Institution’s Human Subjects Review Board before the start of this study. Twenty-seven female participants between the ages of 18 and 45 years gave their written informed consent. Participants were recruited from the local running community. Participants were divided into three equal sub-groups: currently with ITBS and  running a minimum of 10 km∙wk</w:t>
      </w:r>
      <w:r w:rsidRPr="00FC4F56">
        <w:rPr>
          <w:rFonts w:cs="Arial"/>
          <w:vertAlign w:val="superscript"/>
        </w:rPr>
        <w:t>-1</w:t>
      </w:r>
      <w:r w:rsidRPr="00FC4F56">
        <w:rPr>
          <w:rFonts w:cs="Arial"/>
        </w:rPr>
        <w:t xml:space="preserve"> </w:t>
      </w:r>
      <w:r w:rsidRPr="00FC4F56">
        <w:rPr>
          <w:rFonts w:cs="Arial"/>
        </w:rPr>
        <w:fldChar w:fldCharType="begin"/>
      </w:r>
      <w:r w:rsidRPr="00FC4F56">
        <w:rPr>
          <w:rFonts w:cs="Arial"/>
        </w:rPr>
        <w:instrText xml:space="preserve"> ADDIN EN.CITE &lt;EndNote&gt;&lt;Cite&gt;&lt;Author&gt;Noehren&lt;/Author&gt;&lt;Year&gt;2012&lt;/Year&gt;&lt;RecNum&gt;1019&lt;/RecNum&gt;&lt;DisplayText&gt;[15]&lt;/DisplayText&gt;&lt;record&gt;&lt;rec-number&gt;1019&lt;/rec-number&gt;&lt;foreign-keys&gt;&lt;key app="EN" db-id="ds2vpv2rn9rxrkefsdp5s0xtepz500xad992"&gt;1019&lt;/key&gt;&lt;/foreign-keys&gt;&lt;ref-type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pain&lt;/title&gt;&lt;secondary-title&gt;Clinical Biomechanics&lt;/secondary-title&gt;&lt;/titles&gt;&lt;periodical&gt;&lt;full-title&gt;Clinical Biomechanics&lt;/full-title&gt;&lt;/periodical&gt;&lt;pages&gt;366-71&lt;/pages&gt;&lt;volume&gt;27&lt;/volume&gt;&lt;number&gt;4&lt;/number&gt;&lt;edition&gt;2011/11/11&lt;/edition&gt;&lt;dates&gt;&lt;year&gt;2012&lt;/year&gt;&lt;pub-dates&gt;&lt;date&gt;Nov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5" w:tooltip="Noehren, 2012 #1019" w:history="1">
        <w:r w:rsidRPr="00FC4F56">
          <w:rPr>
            <w:rFonts w:cs="Arial"/>
            <w:noProof/>
          </w:rPr>
          <w:t>15</w:t>
        </w:r>
      </w:hyperlink>
      <w:r w:rsidRPr="00FC4F56">
        <w:rPr>
          <w:rFonts w:cs="Arial"/>
          <w:noProof/>
        </w:rPr>
        <w:t>]</w:t>
      </w:r>
      <w:r w:rsidRPr="00FC4F56">
        <w:rPr>
          <w:rFonts w:cs="Arial"/>
        </w:rPr>
        <w:fldChar w:fldCharType="end"/>
      </w:r>
      <w:r w:rsidRPr="00FC4F56">
        <w:rPr>
          <w:rFonts w:cs="Arial"/>
        </w:rPr>
        <w:t xml:space="preserve">, runners </w:t>
      </w:r>
      <w:r w:rsidRPr="00FC4F56">
        <w:rPr>
          <w:rFonts w:cs="Arial"/>
        </w:rPr>
        <w:lastRenderedPageBreak/>
        <w:t>with previous ITBS and running a minimum of 24 km∙wk</w:t>
      </w:r>
      <w:r w:rsidRPr="00FC4F56">
        <w:rPr>
          <w:rFonts w:cs="Arial"/>
          <w:vertAlign w:val="superscript"/>
        </w:rPr>
        <w:t>-1</w:t>
      </w:r>
      <w:r w:rsidRPr="00FC4F56">
        <w:rPr>
          <w:rFonts w:cs="Arial"/>
        </w:rPr>
        <w:t>, and controls with no history of any knee injury and running a minimum of 24 km∙wk</w:t>
      </w:r>
      <w:r w:rsidRPr="00FC4F56">
        <w:rPr>
          <w:rFonts w:cs="Arial"/>
          <w:vertAlign w:val="superscript"/>
        </w:rPr>
        <w:t xml:space="preserve">-1 </w:t>
      </w:r>
      <w:r w:rsidRPr="00FC4F56">
        <w:rPr>
          <w:rFonts w:cs="Arial"/>
        </w:rPr>
        <w:t xml:space="preserve">(Table </w:t>
      </w:r>
      <w:r w:rsidR="00502B6E">
        <w:rPr>
          <w:rFonts w:cs="Arial"/>
        </w:rPr>
        <w:t>3</w:t>
      </w:r>
      <w:r w:rsidR="00A02133">
        <w:rPr>
          <w:rFonts w:cs="Arial"/>
        </w:rPr>
        <w:t>-</w:t>
      </w:r>
      <w:r w:rsidRPr="00FC4F56">
        <w:rPr>
          <w:rFonts w:cs="Arial"/>
        </w:rPr>
        <w:t xml:space="preserve">1). A running injury history questionnaire was completed by each participant. A participant was excluded if a major lower-extremity injury had occurred in the past. Furthermore, participants were excluded if they answered ‘yes’ to any question on the Physical Activity Readiness-Questionnaire </w:t>
      </w:r>
      <w:r w:rsidRPr="00FC4F56">
        <w:rPr>
          <w:rFonts w:cs="Arial"/>
        </w:rPr>
        <w:fldChar w:fldCharType="begin"/>
      </w:r>
      <w:r w:rsidRPr="00FC4F56">
        <w:rPr>
          <w:rFonts w:cs="Arial"/>
        </w:rPr>
        <w:instrText xml:space="preserve"> ADDIN EN.CITE &lt;EndNote&gt;&lt;Cite&gt;&lt;Author&gt;Thomas&lt;/Author&gt;&lt;Year&gt;1992&lt;/Year&gt;&lt;RecNum&gt;1058&lt;/RecNum&gt;&lt;DisplayText&gt;[16]&lt;/DisplayText&gt;&lt;record&gt;&lt;rec-number&gt;1058&lt;/rec-number&gt;&lt;foreign-keys&gt;&lt;key app="EN" db-id="ds2vpv2rn9rxrkefsdp5s0xtepz500xad992"&gt;1058&lt;/key&gt;&lt;/foreign-keys&gt;&lt;ref-type name="Journal Article"&gt;17&lt;/ref-type&gt;&lt;contributors&gt;&lt;authors&gt;&lt;author&gt;Thomas, S.&lt;/author&gt;&lt;author&gt;Reading, J.&lt;/author&gt;&lt;author&gt;Shepard, R.J.&lt;/author&gt;&lt;/authors&gt;&lt;/contributors&gt;&lt;titles&gt;&lt;title&gt;Revision of the Physical Activity Readiness Questionnaire (PAR-Q)&lt;/title&gt;&lt;secondary-title&gt;Canadian Journal of Sport Sciences&lt;/secondary-title&gt;&lt;/titles&gt;&lt;periodical&gt;&lt;full-title&gt;Canadian Journal of Sport Sciences&lt;/full-title&gt;&lt;/periodical&gt;&lt;pages&gt;338-349&lt;/pages&gt;&lt;volume&gt;17&lt;/volume&gt;&lt;number&gt;4&lt;/number&gt;&lt;dates&gt;&lt;year&gt;1992&lt;/year&gt;&lt;/dates&gt;&lt;urls&gt;&lt;/urls&gt;&lt;custom1&gt;Minister of Public Works and Government Services Canada&lt;/custom1&gt;&lt;/record&gt;&lt;/Cite&gt;&lt;/EndNote&gt;</w:instrText>
      </w:r>
      <w:r w:rsidRPr="00FC4F56">
        <w:rPr>
          <w:rFonts w:cs="Arial"/>
        </w:rPr>
        <w:fldChar w:fldCharType="separate"/>
      </w:r>
      <w:r w:rsidRPr="00FC4F56">
        <w:rPr>
          <w:rFonts w:cs="Arial"/>
          <w:noProof/>
        </w:rPr>
        <w:t>[</w:t>
      </w:r>
      <w:hyperlink w:anchor="_ENREF_16" w:tooltip="Thomas, 1992 #1058" w:history="1">
        <w:r w:rsidRPr="00FC4F56">
          <w:rPr>
            <w:rFonts w:cs="Arial"/>
            <w:noProof/>
          </w:rPr>
          <w:t>16</w:t>
        </w:r>
      </w:hyperlink>
      <w:r w:rsidRPr="00FC4F56">
        <w:rPr>
          <w:rFonts w:cs="Arial"/>
          <w:noProof/>
        </w:rPr>
        <w:t>]</w:t>
      </w:r>
      <w:r w:rsidRPr="00FC4F56">
        <w:rPr>
          <w:rFonts w:cs="Arial"/>
        </w:rPr>
        <w:fldChar w:fldCharType="end"/>
      </w:r>
      <w:r w:rsidRPr="00FC4F56">
        <w:rPr>
          <w:rFonts w:cs="Arial"/>
        </w:rPr>
        <w:t>. Runners with current ITBS and previous ITBS reported that they had been diagnosed by a health care professional (medical doctor, physical therapist, or athletic trainer). Runners with current ITBS reported how long they had been experiencing ITBS symptoms</w:t>
      </w:r>
      <w:r w:rsidR="00865257">
        <w:rPr>
          <w:rFonts w:cs="Arial"/>
        </w:rPr>
        <w:t xml:space="preserve">, specifically, pain over the lateral </w:t>
      </w:r>
      <w:proofErr w:type="spellStart"/>
      <w:r w:rsidR="00865257">
        <w:rPr>
          <w:rFonts w:cs="Arial"/>
        </w:rPr>
        <w:t>epicondylar</w:t>
      </w:r>
      <w:proofErr w:type="spellEnd"/>
      <w:r w:rsidR="00865257">
        <w:rPr>
          <w:rFonts w:cs="Arial"/>
        </w:rPr>
        <w:t xml:space="preserve"> region during running</w:t>
      </w:r>
      <w:r w:rsidRPr="00FC4F56">
        <w:rPr>
          <w:rFonts w:cs="Arial"/>
        </w:rPr>
        <w:t xml:space="preserve"> (median: 12 months; range: 1 - 84 months). Runners with current ITBS reported the level of lateral knee pain at the end of their past seven runs on a 100 mm visual analog scale (47 ± 19 mm). Lastly, the previous ITBS group reported how long since they last experienced ITBS symptoms </w:t>
      </w:r>
      <w:r w:rsidRPr="00FC4F56">
        <w:rPr>
          <w:rFonts w:eastAsia="Times New Roman" w:cs="Arial"/>
        </w:rPr>
        <w:t>(</w:t>
      </w:r>
      <w:r w:rsidRPr="00FC4F56">
        <w:rPr>
          <w:rFonts w:cs="Arial"/>
        </w:rPr>
        <w:t xml:space="preserve">median: 20 months; range 2-96 months).   </w:t>
      </w:r>
    </w:p>
    <w:p w:rsidR="00DA09D8" w:rsidRPr="00FC4F56" w:rsidRDefault="00DA09D8" w:rsidP="00DA09D8">
      <w:pPr>
        <w:spacing w:line="480" w:lineRule="auto"/>
        <w:rPr>
          <w:rFonts w:cs="Arial"/>
          <w:i/>
        </w:rPr>
      </w:pPr>
      <w:r w:rsidRPr="00FC4F56">
        <w:rPr>
          <w:rFonts w:cs="Arial"/>
          <w:i/>
        </w:rPr>
        <w:t xml:space="preserve">2.2. Experimental Protocol </w:t>
      </w:r>
    </w:p>
    <w:p w:rsidR="00DA09D8" w:rsidRPr="00FC4F56" w:rsidRDefault="00DA09D8" w:rsidP="00DA09D8">
      <w:pPr>
        <w:spacing w:line="480" w:lineRule="auto"/>
        <w:rPr>
          <w:rFonts w:cs="Arial"/>
        </w:rPr>
      </w:pPr>
      <w:r w:rsidRPr="00FC4F56">
        <w:rPr>
          <w:rFonts w:cs="Arial"/>
        </w:rPr>
        <w:tab/>
        <w:t xml:space="preserve">Participants wore running shorts, a tank top,  and neutral laboratory footwear (Bite Footwear, Redmond, WA) </w:t>
      </w:r>
      <w:r w:rsidRPr="00FC4F56">
        <w:rPr>
          <w:rFonts w:cs="Arial"/>
        </w:rPr>
        <w:fldChar w:fldCharType="begin"/>
      </w:r>
      <w:r w:rsidRPr="00FC4F56">
        <w:rPr>
          <w:rFonts w:cs="Arial"/>
        </w:rPr>
        <w:instrText xml:space="preserve"> ADDIN EN.CITE &lt;EndNote&gt;&lt;Cite&gt;&lt;Author&gt;Barnes&lt;/Author&gt;&lt;Year&gt;2010&lt;/Year&gt;&lt;RecNum&gt;1021&lt;/RecNum&gt;&lt;DisplayText&gt;[17]&lt;/DisplayText&gt;&lt;record&gt;&lt;rec-number&gt;1021&lt;/rec-number&gt;&lt;foreign-keys&gt;&lt;key app="EN" db-id="ds2vpv2rn9rxrkefsdp5s0xtepz500xad992"&gt;1021&lt;/key&gt;&lt;/foreign-keys&gt;&lt;ref-type name="Journal Article"&gt;17&lt;/ref-type&gt;&lt;contributors&gt;&lt;authors&gt;&lt;author&gt;Barnes, A.&lt;/author&gt;&lt;author&gt;Wheat, J.&lt;/author&gt;&lt;author&gt;Milner, C. E.&lt;/author&gt;&lt;/authors&gt;&lt;/contributors&gt;&lt;auth-address&gt;The Centre for Sport and Exercise Science, Sheffield Hallam University, Collegiate Crescent Campus, Sheffield S10 2BP, UK. A.Barnes@shu.ac.uk&lt;/auth-address&gt;&lt;titles&gt;&lt;title&gt;Use of gait sandals for measuring rearfoot and shank motion during running&lt;/title&gt;&lt;secondary-title&gt;Gait and Posture&lt;/secondary-title&gt;&lt;/titles&gt;&lt;periodical&gt;&lt;full-title&gt;Gait and Posture&lt;/full-title&gt;&lt;abbr-1&gt;Gait &amp;amp; posture&lt;/abbr-1&gt;&lt;/periodical&gt;&lt;pages&gt;133-5&lt;/pages&gt;&lt;volume&gt;32&lt;/volume&gt;&lt;number&gt;1&lt;/number&gt;&lt;edition&gt;2010/04/07&lt;/edition&gt;&lt;keywords&gt;&lt;keyword&gt;Adult&lt;/keyword&gt;&lt;keyword&gt;Biomechanics&lt;/keyword&gt;&lt;keyword&gt;Foot/ physiology&lt;/keyword&gt;&lt;keyword&gt;Humans&lt;/keyword&gt;&lt;keyword&gt;Male&lt;/keyword&gt;&lt;keyword&gt;Running/ physiology&lt;/keyword&gt;&lt;keyword&gt;Shoes&lt;/keyword&gt;&lt;/keywords&gt;&lt;dates&gt;&lt;year&gt;2010&lt;/year&gt;&lt;pub-dates&gt;&lt;date&gt;May&lt;/date&gt;&lt;/pub-dates&gt;&lt;/dates&gt;&lt;isbn&gt;1879-2219 (Electronic)&amp;#xD;0966-6362 (Linking)&lt;/isbn&gt;&lt;accession-num&gt;20363630&lt;/accession-num&gt;&lt;urls&gt;&lt;/urls&gt;&lt;electronic-resource-num&gt;S0966-6362(10)00030-5 [pii]&amp;#xD;10.1016/j.gaitpost.2010.01.015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7" w:tooltip="Barnes, 2010 #1021" w:history="1">
        <w:r w:rsidRPr="00FC4F56">
          <w:rPr>
            <w:rFonts w:cs="Arial"/>
            <w:noProof/>
          </w:rPr>
          <w:t>17</w:t>
        </w:r>
      </w:hyperlink>
      <w:r w:rsidRPr="00FC4F56">
        <w:rPr>
          <w:rFonts w:cs="Arial"/>
          <w:noProof/>
        </w:rPr>
        <w:t>]</w:t>
      </w:r>
      <w:r w:rsidRPr="00FC4F56">
        <w:rPr>
          <w:rFonts w:cs="Arial"/>
        </w:rPr>
        <w:fldChar w:fldCharType="end"/>
      </w:r>
      <w:r w:rsidRPr="00FC4F56">
        <w:rPr>
          <w:rFonts w:cs="Arial"/>
        </w:rPr>
        <w:t xml:space="preserve">. While standing on a foot placement template </w:t>
      </w:r>
      <w:r w:rsidRPr="00FC4F56">
        <w:rPr>
          <w:rFonts w:cs="Arial"/>
        </w:rPr>
        <w:fldChar w:fldCharType="begin"/>
      </w:r>
      <w:r w:rsidRPr="00FC4F56">
        <w:rPr>
          <w:rFonts w:cs="Arial"/>
        </w:rPr>
        <w:instrText xml:space="preserve"> ADDIN EN.CITE &lt;EndNote&gt;&lt;Cite&gt;&lt;Author&gt;McIlroy&lt;/Author&gt;&lt;Year&gt;1997&lt;/Year&gt;&lt;RecNum&gt;1024&lt;/RecNum&gt;&lt;DisplayText&gt;[18]&lt;/DisplayText&gt;&lt;record&gt;&lt;rec-number&gt;1024&lt;/rec-number&gt;&lt;foreign-keys&gt;&lt;key app="EN" db-id="ds2vpv2rn9rxrkefsdp5s0xtepz500xad992"&gt;1024&lt;/key&gt;&lt;/foreign-keys&gt;&lt;ref-type name="Journal Article"&gt;17&lt;/ref-type&gt;&lt;contributors&gt;&lt;authors&gt;&lt;author&gt;McIlroy, W. E.&lt;/author&gt;&lt;author&gt;Maki, B. E.&lt;/author&gt;&lt;/authors&gt;&lt;/contributors&gt;&lt;auth-address&gt;Centre for Studies in Aging, Sunnybrook Health Science Centre, University of Toronto, Ontario, Canada.&lt;/auth-address&gt;&lt;titles&gt;&lt;title&gt;Preferred placement of the feet during quiet stance: development of a standardized foot placement for balance testing&lt;/title&gt;&lt;secondary-title&gt;Clinical Biomechanics&lt;/secondary-title&gt;&lt;/titles&gt;&lt;periodical&gt;&lt;full-title&gt;Clinical Biomechanics&lt;/full-title&gt;&lt;/periodical&gt;&lt;pages&gt;66-70&lt;/pages&gt;&lt;volume&gt;12&lt;/volume&gt;&lt;number&gt;1&lt;/number&gt;&lt;edition&gt;1997/01/01&lt;/edition&gt;&lt;dates&gt;&lt;year&gt;1997&lt;/year&gt;&lt;pub-dates&gt;&lt;date&gt;Jan&lt;/date&gt;&lt;/pub-dates&gt;&lt;/dates&gt;&lt;isbn&gt;1879-1271 (Electronic)&amp;#xD;0268-0033 (Linking)&lt;/isbn&gt;&lt;accession-num&gt;11415674&lt;/accession-num&gt;&lt;urls&gt;&lt;/urls&gt;&lt;electronic-resource-num&gt;S026800339600040X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8" w:tooltip="McIlroy, 1997 #1024" w:history="1">
        <w:r w:rsidRPr="00FC4F56">
          <w:rPr>
            <w:rFonts w:cs="Arial"/>
            <w:noProof/>
          </w:rPr>
          <w:t>18</w:t>
        </w:r>
      </w:hyperlink>
      <w:r w:rsidRPr="00FC4F56">
        <w:rPr>
          <w:rFonts w:cs="Arial"/>
          <w:noProof/>
        </w:rPr>
        <w:t>]</w:t>
      </w:r>
      <w:r w:rsidRPr="00FC4F56">
        <w:rPr>
          <w:rFonts w:cs="Arial"/>
        </w:rPr>
        <w:fldChar w:fldCharType="end"/>
      </w:r>
      <w:r w:rsidRPr="00FC4F56">
        <w:rPr>
          <w:rFonts w:cs="Arial"/>
        </w:rPr>
        <w:t xml:space="preserve">, spherical reflective markers were placed unilaterally on the lower-extremity and trunk. Right side lower-extremity data were collected on controls. The currently or previously injured side was collected on runners with current ITBS or previous ITBS. If both knees were currently or previously injured, then data were collected on the right side. Markers were placed on the participant to define the anatomical coordinate systems. Anatomical markers were placed over the: acromion processes, superior aspects of the iliac crests, </w:t>
      </w:r>
      <w:r w:rsidRPr="00FC4F56">
        <w:rPr>
          <w:rFonts w:cs="Arial"/>
        </w:rPr>
        <w:lastRenderedPageBreak/>
        <w:t>greater trochanters, lateral and medial femoral epicond</w:t>
      </w:r>
      <w:r w:rsidR="000B6EEB">
        <w:rPr>
          <w:rFonts w:cs="Arial"/>
        </w:rPr>
        <w:t>yles, lateral and medial malleo</w:t>
      </w:r>
      <w:r w:rsidRPr="00FC4F56">
        <w:rPr>
          <w:rFonts w:cs="Arial"/>
        </w:rPr>
        <w:t xml:space="preserve">li, and the first and fifth metatarsal heads. Trunk motion was quantified from markers placed on the skin over the manubrium, sternal body, spinous process of the seventh cervical vertebra, and spinous process of the tenth thoracic vertebra. Molded thermoplastic shells with four non-collinear markers were positioned over the posterior pelvis and </w:t>
      </w:r>
      <w:proofErr w:type="spellStart"/>
      <w:r w:rsidRPr="00FC4F56">
        <w:rPr>
          <w:rFonts w:cs="Arial"/>
        </w:rPr>
        <w:t>posterolaterally</w:t>
      </w:r>
      <w:proofErr w:type="spellEnd"/>
      <w:r w:rsidRPr="00FC4F56">
        <w:rPr>
          <w:rFonts w:cs="Arial"/>
        </w:rPr>
        <w:t xml:space="preserve"> on the proximal thigh and distal shank </w:t>
      </w:r>
      <w:r w:rsidRPr="00FC4F56">
        <w:rPr>
          <w:rFonts w:cs="Arial"/>
        </w:rPr>
        <w:fldChar w:fldCharType="begin"/>
      </w:r>
      <w:r w:rsidRPr="00FC4F56">
        <w:rPr>
          <w:rFonts w:cs="Arial"/>
        </w:rPr>
        <w:instrText xml:space="preserve"> ADDIN EN.CITE &lt;EndNote&gt;&lt;Cite&gt;&lt;Author&gt;Cappozzo&lt;/Author&gt;&lt;Year&gt;1997&lt;/Year&gt;&lt;RecNum&gt;1022&lt;/RecNum&gt;&lt;DisplayText&gt;[19]&lt;/DisplayText&gt;&lt;record&gt;&lt;rec-number&gt;1022&lt;/rec-number&gt;&lt;foreign-keys&gt;&lt;key app="EN" db-id="ds2vpv2rn9rxrkefsdp5s0xtepz500xad992"&gt;1022&lt;/key&gt;&lt;/foreign-keys&gt;&lt;ref-type name="Journal Article"&gt;17&lt;/ref-type&gt;&lt;contributors&gt;&lt;authors&gt;&lt;author&gt;Cappozzo, A.&lt;/author&gt;&lt;author&gt;Cappello, A.&lt;/author&gt;&lt;author&gt;Della Croce, U.&lt;/author&gt;&lt;author&gt;Pensalfini, F.&lt;/author&gt;&lt;/authors&gt;&lt;/contributors&gt;&lt;auth-address&gt;Cattedra di Tecnologie Biomediche, Universita degli Studi di Sassari, Italy.&lt;/auth-address&gt;&lt;titles&gt;&lt;title&gt;Surface-marker cluster design criteria for 3-D bone movement reconstruction&lt;/title&gt;&lt;secondary-title&gt;IEEE Transactions on Biomedical Engineering&lt;/secondary-title&gt;&lt;/titles&gt;&lt;periodical&gt;&lt;full-title&gt;IEEE Transactions on Biomedical Engineering&lt;/full-title&gt;&lt;/periodical&gt;&lt;pages&gt;1165-74&lt;/pages&gt;&lt;volume&gt;44&lt;/volume&gt;&lt;number&gt;12&lt;/number&gt;&lt;edition&gt;1997/12/24&lt;/edition&gt;&lt;keywords&gt;&lt;keyword&gt;Animals&lt;/keyword&gt;&lt;keyword&gt;Bone and Bones/anatomy &amp;amp; histology/ physiology&lt;/keyword&gt;&lt;keyword&gt;Cluster Analysis&lt;/keyword&gt;&lt;keyword&gt;Humans&lt;/keyword&gt;&lt;keyword&gt;Least-Squares Analysis&lt;/keyword&gt;&lt;keyword&gt;Models, Biological&lt;/keyword&gt;&lt;keyword&gt;Movement&lt;/keyword&gt;&lt;keyword&gt;Surface Properties&lt;/keyword&gt;&lt;/keywords&gt;&lt;dates&gt;&lt;year&gt;1997&lt;/year&gt;&lt;pub-dates&gt;&lt;date&gt;Dec&lt;/date&gt;&lt;/pub-dates&gt;&lt;/dates&gt;&lt;isbn&gt;0018-9294 (Print)&amp;#xD;0018-9294 (Linking)&lt;/isbn&gt;&lt;accession-num&gt;9401217&lt;/accession-num&gt;&lt;urls&gt;&lt;/urls&gt;&lt;electronic-resource-num&gt;10.1109/10.649988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9" w:tooltip="Cappozzo, 1997 #1022" w:history="1">
        <w:r w:rsidRPr="00FC4F56">
          <w:rPr>
            <w:rFonts w:cs="Arial"/>
            <w:noProof/>
          </w:rPr>
          <w:t>19</w:t>
        </w:r>
      </w:hyperlink>
      <w:r w:rsidRPr="00FC4F56">
        <w:rPr>
          <w:rFonts w:cs="Arial"/>
          <w:noProof/>
        </w:rPr>
        <w:t>]</w:t>
      </w:r>
      <w:r w:rsidRPr="00FC4F56">
        <w:rPr>
          <w:rFonts w:cs="Arial"/>
        </w:rPr>
        <w:fldChar w:fldCharType="end"/>
      </w:r>
      <w:r w:rsidRPr="00FC4F56">
        <w:rPr>
          <w:rFonts w:cs="Arial"/>
        </w:rPr>
        <w:t xml:space="preserve">. The thigh and shank shells were attached to the segments with neoprene wraps and Velcro® </w:t>
      </w:r>
      <w:r w:rsidRPr="00FC4F56">
        <w:rPr>
          <w:rFonts w:cs="Arial"/>
        </w:rPr>
        <w:fldChar w:fldCharType="begin"/>
      </w:r>
      <w:r w:rsidRPr="00FC4F56">
        <w:rPr>
          <w:rFonts w:cs="Arial"/>
        </w:rPr>
        <w:instrText xml:space="preserve"> ADDIN EN.CITE &lt;EndNote&gt;&lt;Cite&gt;&lt;Author&gt;Manal&lt;/Author&gt;&lt;Year&gt;2000&lt;/Year&gt;&lt;RecNum&gt;1023&lt;/RecNum&gt;&lt;DisplayText&gt;[20]&lt;/DisplayText&gt;&lt;record&gt;&lt;rec-number&gt;1023&lt;/rec-number&gt;&lt;foreign-keys&gt;&lt;key app="EN" db-id="ds2vpv2rn9rxrkefsdp5s0xtepz500xad992"&gt;1023&lt;/key&gt;&lt;/foreign-keys&gt;&lt;ref-type name="Journal Article"&gt;17&lt;/ref-type&gt;&lt;contributors&gt;&lt;authors&gt;&lt;author&gt;Manal, K.&lt;/author&gt;&lt;author&gt;McClay, I.&lt;/author&gt;&lt;author&gt;Stanhope, S.&lt;/author&gt;&lt;author&gt;Richards, J.&lt;/author&gt;&lt;author&gt;Galinat, B.&lt;/author&gt;&lt;/authors&gt;&lt;/contributors&gt;&lt;auth-address&gt;Department of Mechanical Engineering, University of Delaware, Newark, DE 19716, USA.&lt;/auth-address&gt;&lt;titles&gt;&lt;title&gt;Comparison of surface mounted markers and attachment methods in estimating tibial rotations during walking: an in vivo study&lt;/title&gt;&lt;secondary-title&gt;Gait and Posture&lt;/secondary-title&gt;&lt;/titles&gt;&lt;periodical&gt;&lt;full-title&gt;Gait and Posture&lt;/full-title&gt;&lt;abbr-1&gt;Gait &amp;amp; posture&lt;/abbr-1&gt;&lt;/periodical&gt;&lt;pages&gt;38-45&lt;/pages&gt;&lt;volume&gt;11&lt;/volume&gt;&lt;number&gt;1&lt;/number&gt;&lt;edition&gt;2000/02/09&lt;/edition&gt;&lt;keywords&gt;&lt;keyword&gt;Gait/ physiology&lt;/keyword&gt;&lt;keyword&gt;Humans&lt;/keyword&gt;&lt;keyword&gt;Knee Joint/ physiology&lt;/keyword&gt;&lt;keyword&gt;Rotation&lt;/keyword&gt;&lt;keyword&gt;Tibia/ physiology&lt;/keyword&gt;&lt;keyword&gt;Walking/ physiology&lt;/keyword&gt;&lt;/keywords&gt;&lt;dates&gt;&lt;year&gt;2000&lt;/year&gt;&lt;pub-dates&gt;&lt;date&gt;Feb&lt;/date&gt;&lt;/pub-dates&gt;&lt;/dates&gt;&lt;isbn&gt;0966-6362 (Print)&amp;#xD;0966-6362 (Linking)&lt;/isbn&gt;&lt;accession-num&gt;10664484&lt;/accession-num&gt;&lt;urls&gt;&lt;/urls&gt;&lt;electronic-resource-num&gt;S0966-6362(99)00042-9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0" w:tooltip="Manal, 2000 #1023" w:history="1">
        <w:r w:rsidRPr="00FC4F56">
          <w:rPr>
            <w:rFonts w:cs="Arial"/>
            <w:noProof/>
          </w:rPr>
          <w:t>20</w:t>
        </w:r>
      </w:hyperlink>
      <w:r w:rsidRPr="00FC4F56">
        <w:rPr>
          <w:rFonts w:cs="Arial"/>
          <w:noProof/>
        </w:rPr>
        <w:t>]</w:t>
      </w:r>
      <w:r w:rsidRPr="00FC4F56">
        <w:rPr>
          <w:rFonts w:cs="Arial"/>
        </w:rPr>
        <w:fldChar w:fldCharType="end"/>
      </w:r>
      <w:r w:rsidRPr="00FC4F56">
        <w:rPr>
          <w:rFonts w:cs="Arial"/>
        </w:rPr>
        <w:t xml:space="preserve">. Rear-foot motion was quantified by attaching three non-collinear markers to the skin of the heel. A static calibration trial was recorded while participants stood on the foot placement template with weight equally distributed on both feet. Following the calibration trial, all anatomical markers were removed. </w:t>
      </w:r>
    </w:p>
    <w:p w:rsidR="00DA09D8" w:rsidRDefault="00DA09D8" w:rsidP="00DA09D8">
      <w:pPr>
        <w:spacing w:line="480" w:lineRule="auto"/>
        <w:rPr>
          <w:rFonts w:cs="Arial"/>
        </w:rPr>
      </w:pPr>
      <w:r w:rsidRPr="00FC4F56">
        <w:rPr>
          <w:rFonts w:cs="Arial"/>
        </w:rPr>
        <w:tab/>
        <w:t xml:space="preserve">Overground running trials were performed along a 17 m runway at a velocity </w:t>
      </w:r>
      <w:proofErr w:type="gramStart"/>
      <w:r w:rsidRPr="00FC4F56">
        <w:rPr>
          <w:rFonts w:cs="Arial"/>
        </w:rPr>
        <w:t>of 3.5 ± 0.18 m∙s</w:t>
      </w:r>
      <w:r w:rsidRPr="00FC4F56">
        <w:rPr>
          <w:rFonts w:cs="Arial"/>
          <w:vertAlign w:val="superscript"/>
        </w:rPr>
        <w:t>-1</w:t>
      </w:r>
      <w:proofErr w:type="gramEnd"/>
      <w:r w:rsidRPr="00FC4F56">
        <w:rPr>
          <w:rFonts w:cs="Arial"/>
        </w:rPr>
        <w:t>. Running velocity was monitored by two photocells placed 3 meters apart in the middle of the runway and linked to a timer. Lower-extremity and trunk markers were recorded using a nine-camera motion capture system (</w:t>
      </w:r>
      <w:proofErr w:type="spellStart"/>
      <w:r w:rsidRPr="00FC4F56">
        <w:rPr>
          <w:rFonts w:cs="Arial"/>
        </w:rPr>
        <w:t>Vicon</w:t>
      </w:r>
      <w:proofErr w:type="spellEnd"/>
      <w:r w:rsidRPr="00FC4F56">
        <w:rPr>
          <w:rFonts w:cs="Arial"/>
        </w:rPr>
        <w:t>, Oxford Metrics, Centennial, CO) sampling at 120 Hz. One force plate (AMTI, Inc., Watertown, MA) sampling at 1200 Hz was synchronized with the motion capture system and collected ground reaction force data. Participants practiced running in the laboratory until they were able to land consistently on the force plate without targeting. Five acceptable trials were collected.</w:t>
      </w:r>
    </w:p>
    <w:p w:rsidR="003338BD" w:rsidRDefault="003338BD" w:rsidP="00DA09D8">
      <w:pPr>
        <w:spacing w:line="480" w:lineRule="auto"/>
        <w:rPr>
          <w:rFonts w:cs="Arial"/>
        </w:rPr>
      </w:pPr>
    </w:p>
    <w:p w:rsidR="003338BD" w:rsidRPr="00FC4F56" w:rsidRDefault="003338BD" w:rsidP="00DA09D8">
      <w:pPr>
        <w:spacing w:line="480" w:lineRule="auto"/>
        <w:rPr>
          <w:rFonts w:cs="Arial"/>
        </w:rPr>
      </w:pPr>
    </w:p>
    <w:p w:rsidR="00DA09D8" w:rsidRPr="00FC4F56" w:rsidRDefault="00DA09D8" w:rsidP="00DA09D8">
      <w:pPr>
        <w:spacing w:line="480" w:lineRule="auto"/>
        <w:rPr>
          <w:rFonts w:cs="Arial"/>
        </w:rPr>
      </w:pPr>
      <w:r w:rsidRPr="00FC4F56">
        <w:rPr>
          <w:rFonts w:cs="Arial"/>
          <w:i/>
        </w:rPr>
        <w:lastRenderedPageBreak/>
        <w:t>2.3. Data Processing</w:t>
      </w:r>
    </w:p>
    <w:p w:rsidR="00DA09D8" w:rsidRPr="00FC4F56" w:rsidRDefault="00DA09D8" w:rsidP="00DA09D8">
      <w:pPr>
        <w:spacing w:line="480" w:lineRule="auto"/>
        <w:rPr>
          <w:rFonts w:cs="Arial"/>
        </w:rPr>
      </w:pPr>
      <w:r w:rsidRPr="00FC4F56">
        <w:rPr>
          <w:rFonts w:cs="Arial"/>
        </w:rPr>
        <w:tab/>
        <w:t>Data were processed in Visual3D (C-Motion, Rockville, MD). Marker trajectories and ground reaction force data were low-pass filtered at 8 Hz using 4</w:t>
      </w:r>
      <w:r w:rsidRPr="00FC4F56">
        <w:rPr>
          <w:rFonts w:cs="Arial"/>
          <w:vertAlign w:val="superscript"/>
        </w:rPr>
        <w:t>th</w:t>
      </w:r>
      <w:r w:rsidRPr="00FC4F56">
        <w:rPr>
          <w:rFonts w:cs="Arial"/>
        </w:rPr>
        <w:t xml:space="preserve"> order Butterworth filters </w:t>
      </w:r>
      <w:r w:rsidRPr="00FC4F56">
        <w:rPr>
          <w:rFonts w:cs="Arial"/>
        </w:rPr>
        <w:fldChar w:fldCharType="begin"/>
      </w:r>
      <w:r w:rsidRPr="00FC4F56">
        <w:rPr>
          <w:rFonts w:cs="Arial"/>
        </w:rPr>
        <w:instrText xml:space="preserve"> ADDIN EN.CITE &lt;EndNote&gt;&lt;Cite&gt;&lt;Author&gt;Bisseling&lt;/Author&gt;&lt;Year&gt;2006&lt;/Year&gt;&lt;RecNum&gt;1049&lt;/RecNum&gt;&lt;DisplayText&gt;[21]&lt;/DisplayText&gt;&lt;record&gt;&lt;rec-number&gt;1049&lt;/rec-number&gt;&lt;foreign-keys&gt;&lt;key app="EN" db-id="ds2vpv2rn9rxrkefsdp5s0xtepz500xad992"&gt;1049&lt;/key&gt;&lt;/foreign-keys&gt;&lt;ref-type name="Journal Article"&gt;17&lt;/ref-type&gt;&lt;contributors&gt;&lt;authors&gt;&lt;author&gt;Bisseling, R. W.&lt;/author&gt;&lt;author&gt;Hof, A. L.&lt;/author&gt;&lt;/authors&gt;&lt;/contributors&gt;&lt;auth-address&gt;Center for Human Movement Sciences, University of Groningen, P.O. Box 196, 9700 AD Groningen, The Netherlands. r.w.bisseling@rug.nl &amp;lt;r.w.bisseling@rug.nl&amp;gt;&lt;/auth-address&gt;&lt;titles&gt;&lt;title&gt;Handling of impact forces in inverse dynamics&lt;/title&gt;&lt;secondary-title&gt;Journal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2438-44&lt;/pages&gt;&lt;volume&gt;39&lt;/volume&gt;&lt;number&gt;13&lt;/number&gt;&lt;edition&gt;2005/10/08&lt;/edition&gt;&lt;keywords&gt;&lt;keyword&gt;Adult&lt;/keyword&gt;&lt;keyword&gt;Biomechanics&lt;/keyword&gt;&lt;keyword&gt;Foot/physiology&lt;/keyword&gt;&lt;keyword&gt;Humans&lt;/keyword&gt;&lt;keyword&gt;Knee/physiology&lt;/keyword&gt;&lt;keyword&gt;Male&lt;/keyword&gt;&lt;keyword&gt;Models, Biological&lt;/keyword&gt;&lt;keyword&gt;Stress, Mechanical&lt;/keyword&gt;&lt;/keywords&gt;&lt;dates&gt;&lt;year&gt;2006&lt;/year&gt;&lt;/dates&gt;&lt;isbn&gt;0021-9290 (Print)&amp;#xD;0021-9290 (Linking)&lt;/isbn&gt;&lt;accession-num&gt;16209869&lt;/accession-num&gt;&lt;urls&gt;&lt;/urls&gt;&lt;electronic-resource-num&gt;10.1016/j.jbiomech.2005.07.021&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1" w:tooltip="Bisseling, 2006 #1049" w:history="1">
        <w:r w:rsidRPr="00FC4F56">
          <w:rPr>
            <w:rFonts w:cs="Arial"/>
            <w:noProof/>
          </w:rPr>
          <w:t>21</w:t>
        </w:r>
      </w:hyperlink>
      <w:r w:rsidRPr="00FC4F56">
        <w:rPr>
          <w:rFonts w:cs="Arial"/>
          <w:noProof/>
        </w:rPr>
        <w:t>]</w:t>
      </w:r>
      <w:r w:rsidRPr="00FC4F56">
        <w:rPr>
          <w:rFonts w:cs="Arial"/>
        </w:rPr>
        <w:fldChar w:fldCharType="end"/>
      </w:r>
      <w:r w:rsidRPr="00FC4F56">
        <w:rPr>
          <w:rFonts w:cs="Arial"/>
        </w:rPr>
        <w:t xml:space="preserve">. Joints angles during stance were determined using a </w:t>
      </w:r>
      <w:proofErr w:type="spellStart"/>
      <w:r w:rsidRPr="00FC4F56">
        <w:rPr>
          <w:rFonts w:cs="Arial"/>
        </w:rPr>
        <w:t>Cardan</w:t>
      </w:r>
      <w:proofErr w:type="spellEnd"/>
      <w:r w:rsidRPr="00FC4F56">
        <w:rPr>
          <w:rFonts w:cs="Arial"/>
        </w:rPr>
        <w:t xml:space="preserve"> X-y-z (medio-lateral, </w:t>
      </w:r>
      <w:proofErr w:type="spellStart"/>
      <w:r w:rsidRPr="00FC4F56">
        <w:rPr>
          <w:rFonts w:cs="Arial"/>
        </w:rPr>
        <w:t>antero</w:t>
      </w:r>
      <w:proofErr w:type="spellEnd"/>
      <w:r w:rsidRPr="00FC4F56">
        <w:rPr>
          <w:rFonts w:cs="Arial"/>
        </w:rPr>
        <w:t xml:space="preserve">-posterior, vertical) rotation sequence </w:t>
      </w:r>
      <w:r w:rsidRPr="00FC4F56">
        <w:rPr>
          <w:rFonts w:cs="Arial"/>
        </w:rPr>
        <w:fldChar w:fldCharType="begin"/>
      </w:r>
      <w:r w:rsidRPr="00FC4F56">
        <w:rPr>
          <w:rFonts w:cs="Arial"/>
        </w:rPr>
        <w:instrText xml:space="preserve"> ADDIN EN.CITE &lt;EndNote&gt;&lt;Cite&gt;&lt;Author&gt;Wu&lt;/Author&gt;&lt;Year&gt;1995&lt;/Year&gt;&lt;RecNum&gt;1027&lt;/RecNum&gt;&lt;DisplayText&gt;[22]&lt;/DisplayText&gt;&lt;record&gt;&lt;rec-number&gt;1027&lt;/rec-number&gt;&lt;foreign-keys&gt;&lt;key app="EN" db-id="ds2vpv2rn9rxrkefsdp5s0xtepz500xad992"&gt;1027&lt;/key&gt;&lt;/foreign-keys&gt;&lt;ref-type name="Journal Article"&gt;17&lt;/ref-type&gt;&lt;contributors&gt;&lt;authors&gt;&lt;author&gt;Wu, G.&lt;/author&gt;&lt;author&gt;Cavanagh, P. R.&lt;/author&gt;&lt;/authors&gt;&lt;/contributors&gt;&lt;auth-address&gt;Center for Locomotion Studies, Penn State University, University Park, PA 16802, USA.&lt;/auth-address&gt;&lt;titles&gt;&lt;title&gt;ISB recommendations for standardization in the reporting of kinematic data&lt;/title&gt;&lt;secondary-title&gt;Journal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1257-61&lt;/pages&gt;&lt;volume&gt;28&lt;/volume&gt;&lt;number&gt;10&lt;/number&gt;&lt;edition&gt;1995/10/01&lt;/edition&gt;&lt;keywords&gt;&lt;keyword&gt;Biomechanics&lt;/keyword&gt;&lt;keyword&gt;Humans&lt;/keyword&gt;&lt;keyword&gt;Motion&lt;/keyword&gt;&lt;keyword&gt;Physical Medicine/ standards&lt;/keyword&gt;&lt;keyword&gt;Publishing/ standards&lt;/keyword&gt;&lt;keyword&gt;Reference Values&lt;/keyword&gt;&lt;keyword&gt;Societies, Medical&lt;/keyword&gt;&lt;/keywords&gt;&lt;dates&gt;&lt;year&gt;1995&lt;/year&gt;&lt;pub-dates&gt;&lt;date&gt;Oct&lt;/date&gt;&lt;/pub-dates&gt;&lt;/dates&gt;&lt;isbn&gt;0021-9290 (Print)&amp;#xD;0021-9290 (Linking)&lt;/isbn&gt;&lt;accession-num&gt;8550644&lt;/accession-num&gt;&lt;urls&gt;&lt;/urls&gt;&lt;remote-database-provider&gt;NLM&lt;/remote-database-provider&gt;&lt;language&gt;eng&lt;/language&gt;&lt;/record&gt;&lt;/Cite&gt;&lt;/EndNote&gt;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2" w:tooltip="Wu, 1995 #1027" w:history="1">
        <w:r w:rsidRPr="00FC4F56">
          <w:rPr>
            <w:rFonts w:cs="Arial"/>
            <w:noProof/>
          </w:rPr>
          <w:t>22</w:t>
        </w:r>
      </w:hyperlink>
      <w:r w:rsidRPr="00FC4F56">
        <w:rPr>
          <w:rFonts w:cs="Arial"/>
          <w:noProof/>
        </w:rPr>
        <w:t>]</w:t>
      </w:r>
      <w:r w:rsidRPr="00FC4F56">
        <w:rPr>
          <w:rFonts w:cs="Arial"/>
        </w:rPr>
        <w:fldChar w:fldCharType="end"/>
      </w:r>
      <w:r w:rsidRPr="00FC4F56">
        <w:rPr>
          <w:rFonts w:cs="Arial"/>
        </w:rPr>
        <w:t xml:space="preserve">. Segment angles were determined with respect to the lab coordinate system. A vertical ground reaction force threshold of 20 N was used to determine the onset and end of stance. </w:t>
      </w:r>
    </w:p>
    <w:p w:rsidR="00DA09D8" w:rsidRDefault="00DA09D8" w:rsidP="00DA09D8">
      <w:pPr>
        <w:spacing w:line="480" w:lineRule="auto"/>
        <w:rPr>
          <w:rFonts w:cs="Arial"/>
        </w:rPr>
      </w:pPr>
      <w:r w:rsidRPr="00FC4F56">
        <w:rPr>
          <w:rFonts w:cs="Arial"/>
        </w:rPr>
        <w:tab/>
        <w:t xml:space="preserve">Stance phase segment and joint angles were time normalized to 101 points. Coordination patterns were determined from relative motion plots. To provide a more detailed description of coupling variability during the stance phase of running, the relative motion plots were broken down into four periods. These four periods were chosen following previous protocols investigating coupling variability during stance </w:t>
      </w:r>
      <w:r w:rsidRPr="00FC4F56">
        <w:rPr>
          <w:rFonts w:cs="Arial"/>
        </w:rPr>
        <w:fldChar w:fldCharType="begin">
          <w:fldData xml:space="preserve">PEVuZE5vdGU+PENpdGU+PEF1dGhvcj5EaWVya3M8L0F1dGhvcj48WWVhcj4yMDA3PC9ZZWFyPjxS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</w:fldData>
        </w:fldChar>
      </w:r>
      <w:r w:rsidRPr="00FC4F56">
        <w:rPr>
          <w:rFonts w:cs="Arial"/>
        </w:rPr>
        <w:instrText xml:space="preserve"> ADDIN EN.CITE </w:instrText>
      </w:r>
      <w:r w:rsidRPr="00FC4F56">
        <w:rPr>
          <w:rFonts w:cs="Arial"/>
        </w:rPr>
        <w:fldChar w:fldCharType="begin">
          <w:fldData xml:space="preserve">PEVuZE5vdGU+PENpdGU+PEF1dGhvcj5EaWVya3M8L0F1dGhvcj48WWVhcj4yMDA3PC9ZZWFyPjxS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3" w:tooltip="Dierks, 2007 #1048" w:history="1">
        <w:r w:rsidRPr="00FC4F56">
          <w:rPr>
            <w:rFonts w:cs="Arial"/>
            <w:noProof/>
          </w:rPr>
          <w:t>23</w:t>
        </w:r>
      </w:hyperlink>
      <w:r w:rsidRPr="00FC4F56">
        <w:rPr>
          <w:rFonts w:cs="Arial"/>
          <w:noProof/>
        </w:rPr>
        <w:t xml:space="preserve">, </w:t>
      </w:r>
      <w:hyperlink w:anchor="_ENREF_24" w:tooltip="Ferber, 2005 #1028" w:history="1">
        <w:r w:rsidRPr="00FC4F56">
          <w:rPr>
            <w:rFonts w:cs="Arial"/>
            <w:noProof/>
          </w:rPr>
          <w:t>24</w:t>
        </w:r>
      </w:hyperlink>
      <w:r w:rsidRPr="00FC4F56">
        <w:rPr>
          <w:rFonts w:cs="Arial"/>
          <w:noProof/>
        </w:rPr>
        <w:t>]</w:t>
      </w:r>
      <w:r w:rsidRPr="00FC4F56">
        <w:rPr>
          <w:rFonts w:cs="Arial"/>
        </w:rPr>
        <w:fldChar w:fldCharType="end"/>
      </w:r>
      <w:r w:rsidRPr="00FC4F56">
        <w:rPr>
          <w:rFonts w:cs="Arial"/>
        </w:rPr>
        <w:t xml:space="preserve">. The first period was defined from heel-strike to initial loading (~ 0 – 20% of stance; weight acceptance). Period two was defined from the end of phase one to full weight acceptance (~ 20 – 50% of stance). Period three was defined from the end of phase 2 to half the distance to toe-off (~50 – 75% of stance). Period four was defined from the end of phase three to toe-off (late stance). From the relative motion plot, the orientation of a vector between two adjacent points relative to the right horizontal axis was determined. Proximal segment motion was plotted on the horizontal axis and distal segment motion on the vertical axis of the relative motion plot </w:t>
      </w:r>
      <w:r w:rsidRPr="00FC4F56">
        <w:rPr>
          <w:rFonts w:cs="Arial"/>
        </w:rPr>
        <w:fldChar w:fldCharType="begin">
          <w:fldData xml:space="preserve">PEVuZE5vdGU+PENpdGU+PEF1dGhvcj5DaGFuZzwvQXV0aG9yPjxZZWFyPjIwMDg8L1llYXI+PFJl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</w:fldData>
        </w:fldChar>
      </w:r>
      <w:r w:rsidRPr="00FC4F56">
        <w:rPr>
          <w:rFonts w:cs="Arial"/>
        </w:rPr>
        <w:instrText xml:space="preserve"> ADDIN EN.CITE </w:instrText>
      </w:r>
      <w:r w:rsidRPr="00FC4F56">
        <w:rPr>
          <w:rFonts w:cs="Arial"/>
        </w:rPr>
        <w:fldChar w:fldCharType="begin">
          <w:fldData xml:space="preserve">PEVuZE5vdGU+PENpdGU+PEF1dGhvcj5DaGFuZzwvQXV0aG9yPjxZZWFyPjIwMDg8L1llYXI+PFJl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3" w:tooltip="Dierks, 2007 #1048" w:history="1">
        <w:r w:rsidRPr="00FC4F56">
          <w:rPr>
            <w:rFonts w:cs="Arial"/>
            <w:noProof/>
          </w:rPr>
          <w:t>23</w:t>
        </w:r>
      </w:hyperlink>
      <w:r w:rsidRPr="00FC4F56">
        <w:rPr>
          <w:rFonts w:cs="Arial"/>
          <w:noProof/>
        </w:rPr>
        <w:t xml:space="preserve">, </w:t>
      </w:r>
      <w:hyperlink w:anchor="_ENREF_25" w:tooltip="Chang, 2008 #1007" w:history="1">
        <w:r w:rsidRPr="00FC4F56">
          <w:rPr>
            <w:rFonts w:cs="Arial"/>
            <w:noProof/>
          </w:rPr>
          <w:t>25</w:t>
        </w:r>
      </w:hyperlink>
      <w:r w:rsidRPr="00FC4F56">
        <w:rPr>
          <w:rFonts w:cs="Arial"/>
          <w:noProof/>
        </w:rPr>
        <w:t>]</w:t>
      </w:r>
      <w:r w:rsidRPr="00FC4F56">
        <w:rPr>
          <w:rFonts w:cs="Arial"/>
        </w:rPr>
        <w:fldChar w:fldCharType="end"/>
      </w:r>
      <w:r w:rsidRPr="00FC4F56">
        <w:rPr>
          <w:rFonts w:cs="Arial"/>
        </w:rPr>
        <w:t>. The coupling angle was defined:</w:t>
      </w:r>
    </w:p>
    <w:p w:rsidR="001F5C2D" w:rsidRPr="00FC4F56" w:rsidRDefault="001F5C2D" w:rsidP="00DA09D8">
      <w:pPr>
        <w:spacing w:line="480" w:lineRule="auto"/>
        <w:rPr>
          <w:rFonts w:cs="Arial"/>
        </w:rPr>
      </w:pPr>
    </w:p>
    <w:p w:rsidR="00DA09D8" w:rsidRPr="00FC4F56" w:rsidRDefault="00540A4B" w:rsidP="00DA09D8">
      <w:pPr>
        <w:spacing w:line="480" w:lineRule="auto"/>
        <w:jc w:val="center"/>
        <w:rPr>
          <w:rFonts w:eastAsiaTheme="minorEastAsia" w:cs="Arial"/>
        </w:rPr>
      </w:pPr>
      <m:oMathPara>
        <m:oMath>
          <m:sSub>
            <m:sSubPr>
              <m:ctrlPr>
                <w:rPr>
                  <w:rFonts w:ascii="Cambria Math" w:hAnsi="Cambria Math" w:cs="Arial"/>
                </w:rPr>
              </m:ctrlPr>
            </m:sSubPr>
            <m:e>
              <m:r>
                <w:rPr>
                  <w:rFonts w:ascii="Cambria Math" w:hAnsi="Cambria Math" w:cs="Arial"/>
                </w:rPr>
                <m:t>γ</m:t>
              </m:r>
            </m:e>
            <m:sub>
              <m:r>
                <w:rPr>
                  <w:rFonts w:ascii="Cambria Math" w:hAnsi="Cambria Math" w:cs="Arial"/>
                </w:rPr>
                <m:t>j,i</m:t>
              </m:r>
            </m:sub>
          </m:sSub>
          <m:r>
            <w:rPr>
              <w:rFonts w:ascii="Cambria Math" w:hAnsi="Cambria Math" w:cs="Arial"/>
            </w:rPr>
            <m:t>=</m:t>
          </m:r>
          <m:d>
            <m:dPr>
              <m:begChr m:val="|"/>
              <m:endChr m:val="|"/>
              <m:ctrlPr>
                <w:rPr>
                  <w:rFonts w:ascii="Cambria Math" w:hAnsi="Cambria Math" w:cs="Arial"/>
                </w:rPr>
              </m:ctrlPr>
            </m:dPr>
            <m:e>
              <m:func>
                <m:funcPr>
                  <m:ctrlPr>
                    <w:rPr>
                      <w:rFonts w:ascii="Cambria Math" w:hAnsi="Cambria Math" w:cs="Arial"/>
                      <w:i/>
                    </w:rPr>
                  </m:ctrlPr>
                </m:funcPr>
                <m:fName>
                  <m:sSup>
                    <m:sSupPr>
                      <m:ctrlPr>
                        <w:rPr>
                          <w:rFonts w:ascii="Cambria Math" w:hAnsi="Cambria Math" w:cs="Arial"/>
                          <w:i/>
                        </w:rPr>
                      </m:ctrlPr>
                    </m:sSupPr>
                    <m:e>
                      <m:r>
                        <m:rPr>
                          <m:sty m:val="p"/>
                        </m:rPr>
                        <w:rPr>
                          <w:rFonts w:ascii="Cambria Math" w:hAnsi="Cambria Math" w:cs="Arial"/>
                        </w:rPr>
                        <m:t>tan</m:t>
                      </m:r>
                    </m:e>
                    <m:sup>
                      <m:r>
                        <w:rPr>
                          <w:rFonts w:ascii="Cambria Math" w:hAnsi="Cambria Math" w:cs="Arial"/>
                        </w:rPr>
                        <m:t>-1</m:t>
                      </m:r>
                    </m:sup>
                  </m:sSup>
                </m:fName>
                <m:e>
                  <m:d>
                    <m:dPr>
                      <m:ctrlPr>
                        <w:rPr>
                          <w:rFonts w:ascii="Cambria Math" w:hAnsi="Cambria Math" w:cs="Arial"/>
                        </w:rPr>
                      </m:ctrlPr>
                    </m:dPr>
                    <m:e>
                      <m:f>
                        <m:fPr>
                          <m:ctrlPr>
                            <w:rPr>
                              <w:rFonts w:ascii="Cambria Math" w:hAnsi="Cambria Math" w:cs="Arial"/>
                            </w:rPr>
                          </m:ctrlPr>
                        </m:fPr>
                        <m:num>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j,i+1</m:t>
                              </m:r>
                            </m:sub>
                          </m:sSub>
                          <m:r>
                            <m:rPr>
                              <m:sty m:val="p"/>
                            </m:rPr>
                            <w:rPr>
                              <w:rFonts w:ascii="Cambria Math" w:hAnsi="Cambria Math" w:cs="Arial"/>
                            </w:rPr>
                            <m:t xml:space="preserve">- </m:t>
                          </m:r>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j,i</m:t>
                              </m:r>
                            </m:sub>
                          </m:sSub>
                        </m:num>
                        <m:den>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j,i+1</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x</m:t>
                              </m:r>
                            </m:e>
                            <m:sub>
                              <m:r>
                                <m:rPr>
                                  <m:sty m:val="p"/>
                                </m:rPr>
                                <w:rPr>
                                  <w:rFonts w:ascii="Cambria Math" w:hAnsi="Cambria Math" w:cs="Arial"/>
                                </w:rPr>
                                <m:t>j,i</m:t>
                              </m:r>
                            </m:sub>
                          </m:sSub>
                        </m:den>
                      </m:f>
                    </m:e>
                  </m:d>
                  <m:r>
                    <m:rPr>
                      <m:sty m:val="p"/>
                    </m:rPr>
                    <w:rPr>
                      <w:rFonts w:ascii="Cambria Math" w:hAnsi="Cambria Math" w:cs="Arial"/>
                    </w:rPr>
                    <m:t xml:space="preserve"> </m:t>
                  </m:r>
                </m:e>
              </m:func>
            </m:e>
          </m:d>
          <m:r>
            <m:rPr>
              <m:sty m:val="p"/>
            </m:rPr>
            <w:rPr>
              <w:rFonts w:ascii="Cambria Math" w:hAnsi="Cambria Math" w:cs="Arial"/>
            </w:rPr>
            <m:t xml:space="preserve">                       (1)</m:t>
          </m:r>
        </m:oMath>
      </m:oMathPara>
    </w:p>
    <w:p w:rsidR="00DA09D8" w:rsidRPr="00FC4F56" w:rsidRDefault="00DA09D8" w:rsidP="00DA09D8">
      <w:pPr>
        <w:spacing w:line="480" w:lineRule="auto"/>
        <w:rPr>
          <w:rFonts w:cs="Arial"/>
        </w:rPr>
      </w:pPr>
      <w:proofErr w:type="gramStart"/>
      <w:r w:rsidRPr="00FC4F56">
        <w:rPr>
          <w:rFonts w:cs="Arial"/>
        </w:rPr>
        <w:t>where</w:t>
      </w:r>
      <w:proofErr w:type="gramEnd"/>
      <w:r w:rsidRPr="00FC4F56">
        <w:rPr>
          <w:rFonts w:cs="Arial"/>
        </w:rPr>
        <w:t xml:space="preserve">, 0° ≤ γ ≤ 90°, and </w:t>
      </w:r>
      <w:proofErr w:type="spellStart"/>
      <w:r w:rsidRPr="00FC4F56">
        <w:rPr>
          <w:rFonts w:cs="Arial"/>
          <w:i/>
        </w:rPr>
        <w:t>i</w:t>
      </w:r>
      <w:proofErr w:type="spellEnd"/>
      <w:r w:rsidRPr="00FC4F56">
        <w:rPr>
          <w:rFonts w:cs="Arial"/>
        </w:rPr>
        <w:t xml:space="preserve"> is a time point of the </w:t>
      </w:r>
      <w:proofErr w:type="spellStart"/>
      <w:r w:rsidRPr="00FC4F56">
        <w:rPr>
          <w:rFonts w:cs="Arial"/>
          <w:i/>
        </w:rPr>
        <w:t>j</w:t>
      </w:r>
      <w:r w:rsidRPr="00FC4F56">
        <w:rPr>
          <w:rFonts w:cs="Arial"/>
        </w:rPr>
        <w:t>th</w:t>
      </w:r>
      <w:proofErr w:type="spellEnd"/>
      <w:r w:rsidRPr="00FC4F56">
        <w:rPr>
          <w:rFonts w:cs="Arial"/>
        </w:rPr>
        <w:t xml:space="preserve"> trial </w:t>
      </w:r>
      <w:r w:rsidRPr="00FC4F56">
        <w:rPr>
          <w:rFonts w:cs="Arial"/>
        </w:rPr>
        <w:fldChar w:fldCharType="begin">
          <w:fldData xml:space="preserve">PEVuZE5vdGU+PENpdGU+PEF1dGhvcj5EaWVya3M8L0F1dGhvcj48WWVhcj4yMDA3PC9ZZWFyPjxS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</w:fldData>
        </w:fldChar>
      </w:r>
      <w:r w:rsidRPr="00FC4F56">
        <w:rPr>
          <w:rFonts w:cs="Arial"/>
        </w:rPr>
        <w:instrText xml:space="preserve"> ADDIN EN.CITE </w:instrText>
      </w:r>
      <w:r w:rsidRPr="00FC4F56">
        <w:rPr>
          <w:rFonts w:cs="Arial"/>
        </w:rPr>
        <w:fldChar w:fldCharType="begin">
          <w:fldData xml:space="preserve">PEVuZE5vdGU+PENpdGU+PEF1dGhvcj5EaWVya3M8L0F1dGhvcj48WWVhcj4yMDA3PC9ZZWFyPjxS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3" w:tooltip="Dierks, 2007 #1048" w:history="1">
        <w:r w:rsidRPr="00FC4F56">
          <w:rPr>
            <w:rFonts w:cs="Arial"/>
            <w:noProof/>
          </w:rPr>
          <w:t>23</w:t>
        </w:r>
      </w:hyperlink>
      <w:r w:rsidRPr="00FC4F56">
        <w:rPr>
          <w:rFonts w:cs="Arial"/>
          <w:noProof/>
        </w:rPr>
        <w:t xml:space="preserve">, </w:t>
      </w:r>
      <w:hyperlink w:anchor="_ENREF_24" w:tooltip="Ferber, 2005 #1028" w:history="1">
        <w:r w:rsidRPr="00FC4F56">
          <w:rPr>
            <w:rFonts w:cs="Arial"/>
            <w:noProof/>
          </w:rPr>
          <w:t>24</w:t>
        </w:r>
      </w:hyperlink>
      <w:r w:rsidRPr="00FC4F56">
        <w:rPr>
          <w:rFonts w:cs="Arial"/>
          <w:noProof/>
        </w:rPr>
        <w:t>]</w:t>
      </w:r>
      <w:r w:rsidRPr="00FC4F56">
        <w:rPr>
          <w:rFonts w:cs="Arial"/>
        </w:rPr>
        <w:fldChar w:fldCharType="end"/>
      </w:r>
      <w:r w:rsidRPr="00FC4F56">
        <w:rPr>
          <w:rFonts w:cs="Arial"/>
        </w:rPr>
        <w:t xml:space="preserve">.  </w:t>
      </w:r>
    </w:p>
    <w:p w:rsidR="00DA09D8" w:rsidRPr="00FC4F56" w:rsidRDefault="00DA09D8" w:rsidP="00DA09D8">
      <w:pPr>
        <w:spacing w:line="480" w:lineRule="auto"/>
        <w:ind w:firstLine="720"/>
        <w:rPr>
          <w:rFonts w:eastAsiaTheme="minorEastAsia" w:cs="Arial"/>
        </w:rPr>
      </w:pPr>
      <w:r w:rsidRPr="00FC4F56">
        <w:rPr>
          <w:rFonts w:cs="Arial"/>
        </w:rPr>
        <w:t xml:space="preserve">From the coupling angle, three coordination patterns can be identified. A coupling angle of 45° indicates an equal amount of proximal and distal segment motion. An angle less than 45° indicates greater proximal segment motion relative to the distal segment. Whereas, an angle greater than 45° indicates greater distal segment motion relative to the proximal segment. </w:t>
      </w:r>
      <w:r w:rsidRPr="00FC4F56">
        <w:rPr>
          <w:rFonts w:eastAsiaTheme="minorEastAsia" w:cs="Arial"/>
        </w:rPr>
        <w:t xml:space="preserve">A custom computer program </w:t>
      </w:r>
      <w:r w:rsidRPr="00FC4F56">
        <w:rPr>
          <w:rFonts w:cs="Arial"/>
        </w:rPr>
        <w:t xml:space="preserve">(MATLAB, </w:t>
      </w:r>
      <w:proofErr w:type="spellStart"/>
      <w:r w:rsidRPr="00FC4F56">
        <w:rPr>
          <w:rFonts w:cs="Arial"/>
        </w:rPr>
        <w:t>MathWorks</w:t>
      </w:r>
      <w:proofErr w:type="spellEnd"/>
      <w:r w:rsidRPr="00FC4F56">
        <w:rPr>
          <w:rFonts w:cs="Arial"/>
        </w:rPr>
        <w:t xml:space="preserve">, </w:t>
      </w:r>
      <w:proofErr w:type="gramStart"/>
      <w:r w:rsidRPr="00FC4F56">
        <w:rPr>
          <w:rFonts w:cs="Arial"/>
        </w:rPr>
        <w:t>Natick</w:t>
      </w:r>
      <w:proofErr w:type="gramEnd"/>
      <w:r w:rsidRPr="00FC4F56">
        <w:rPr>
          <w:rFonts w:cs="Arial"/>
        </w:rPr>
        <w:t>, MA, USA) was used to compute all calculations.</w:t>
      </w:r>
      <w:r w:rsidR="00DC59B7">
        <w:rPr>
          <w:rFonts w:cs="Arial"/>
        </w:rPr>
        <w:t xml:space="preserve"> </w:t>
      </w:r>
    </w:p>
    <w:p w:rsidR="00DA09D8" w:rsidRPr="00FC4F56" w:rsidRDefault="00DA09D8" w:rsidP="0074489A">
      <w:pPr>
        <w:rPr>
          <w:rFonts w:eastAsiaTheme="minorEastAsia"/>
        </w:rPr>
      </w:pPr>
      <w:r w:rsidRPr="00FC4F56">
        <w:rPr>
          <w:rFonts w:eastAsiaTheme="minorEastAsia"/>
        </w:rPr>
        <w:t>2.4. Statistical Analysis</w:t>
      </w:r>
    </w:p>
    <w:p w:rsidR="00DA09D8" w:rsidRPr="00FC4F56" w:rsidRDefault="00DA09D8" w:rsidP="00DA09D8">
      <w:pPr>
        <w:rPr>
          <w:rFonts w:eastAsiaTheme="minorEastAsia" w:cs="Arial"/>
        </w:rPr>
      </w:pPr>
    </w:p>
    <w:p w:rsidR="00DA09D8" w:rsidRPr="00FC4F56" w:rsidRDefault="00DA09D8" w:rsidP="00DA09D8">
      <w:pPr>
        <w:spacing w:line="480" w:lineRule="auto"/>
        <w:ind w:firstLine="720"/>
        <w:rPr>
          <w:rFonts w:cs="Arial"/>
        </w:rPr>
      </w:pPr>
      <w:r w:rsidRPr="00FC4F56">
        <w:rPr>
          <w:rFonts w:cs="Arial"/>
        </w:rPr>
        <w:t>From the vector coded trials, each participant’s standard deviation</w:t>
      </w:r>
      <w:r w:rsidR="00254366">
        <w:rPr>
          <w:rFonts w:cs="Arial"/>
        </w:rPr>
        <w:t xml:space="preserve"> of the coupling angle</w:t>
      </w:r>
      <w:r w:rsidRPr="00FC4F56">
        <w:rPr>
          <w:rFonts w:cs="Arial"/>
        </w:rPr>
        <w:t xml:space="preserve"> </w:t>
      </w:r>
      <w:r w:rsidR="00A97CFE">
        <w:rPr>
          <w:rFonts w:cs="Arial"/>
        </w:rPr>
        <w:t>was</w:t>
      </w:r>
      <w:r w:rsidR="00A97CFE" w:rsidRPr="00FC4F56">
        <w:rPr>
          <w:rFonts w:cs="Arial"/>
        </w:rPr>
        <w:t xml:space="preserve"> </w:t>
      </w:r>
      <w:r w:rsidRPr="00FC4F56">
        <w:rPr>
          <w:rFonts w:cs="Arial"/>
        </w:rPr>
        <w:t>computed on a frame-by-frame basis across five trials for each coupling.</w:t>
      </w:r>
      <w:r w:rsidR="00A97CFE">
        <w:rPr>
          <w:rFonts w:cs="Arial"/>
        </w:rPr>
        <w:t xml:space="preserve"> The standard deviation of the coupling angle served as the measure of variability.</w:t>
      </w:r>
      <w:r w:rsidRPr="00FC4F56">
        <w:rPr>
          <w:rFonts w:cs="Arial"/>
        </w:rPr>
        <w:t xml:space="preserve"> The six couplings were: trunk contralateral/ipsilateral flexion – pelvis contralateral drop/elevation, pelvis contralateral drop/elevation – thigh abduction/adduction, thigh abduction/adduction – shank abduction/adduction, thigh internal/external rotation – shank internal/external rotation, knee extension/flexion – foot </w:t>
      </w:r>
      <w:r w:rsidR="00A97CFE">
        <w:rPr>
          <w:rFonts w:cs="Arial"/>
        </w:rPr>
        <w:t>abduction</w:t>
      </w:r>
      <w:r w:rsidRPr="00FC4F56">
        <w:rPr>
          <w:rFonts w:cs="Arial"/>
        </w:rPr>
        <w:t>/</w:t>
      </w:r>
      <w:r w:rsidR="00A97CFE">
        <w:rPr>
          <w:rFonts w:cs="Arial"/>
        </w:rPr>
        <w:t>adduction</w:t>
      </w:r>
      <w:r w:rsidRPr="00FC4F56">
        <w:rPr>
          <w:rFonts w:cs="Arial"/>
        </w:rPr>
        <w:t xml:space="preserve">, and shank internal/external rotation – rearfoot inversion/eversion. The mean of the standard deviation of the coupling angle was then computed for each of the four periods of stance for each participant. Mean standard deviation was compared among groups. </w:t>
      </w:r>
      <w:r w:rsidRPr="00FC4F56">
        <w:rPr>
          <w:rFonts w:eastAsiaTheme="minorEastAsia" w:cs="Arial"/>
        </w:rPr>
        <w:t>A multivariate analysis of variance (MANOVA) was performed on the variability in each of the six coup</w:t>
      </w:r>
      <w:r w:rsidR="001F5C2D">
        <w:rPr>
          <w:rFonts w:eastAsiaTheme="minorEastAsia" w:cs="Arial"/>
        </w:rPr>
        <w:t>ling angles during the four periods</w:t>
      </w:r>
      <w:r w:rsidRPr="00FC4F56">
        <w:rPr>
          <w:rFonts w:eastAsiaTheme="minorEastAsia" w:cs="Arial"/>
        </w:rPr>
        <w:t xml:space="preserve"> of stance among the groups. </w:t>
      </w:r>
      <w:r w:rsidR="001F5C2D">
        <w:rPr>
          <w:rFonts w:eastAsiaTheme="minorEastAsia" w:cs="Arial"/>
        </w:rPr>
        <w:t xml:space="preserve">When the MANOVA revealed a significant multivariate effect, a one-way ANOVA was performed </w:t>
      </w:r>
      <w:r w:rsidR="001F5C2D">
        <w:rPr>
          <w:rFonts w:eastAsiaTheme="minorEastAsia" w:cs="Arial"/>
        </w:rPr>
        <w:lastRenderedPageBreak/>
        <w:t xml:space="preserve">for each period of stance with group as the factor. </w:t>
      </w:r>
      <w:r w:rsidRPr="00FC4F56">
        <w:rPr>
          <w:rFonts w:cs="Arial"/>
          <w:i/>
        </w:rPr>
        <w:t>Post hoc</w:t>
      </w:r>
      <w:r w:rsidRPr="00FC4F56">
        <w:rPr>
          <w:rFonts w:cs="Arial"/>
        </w:rPr>
        <w:t xml:space="preserve"> Fisher’s least significant difference</w:t>
      </w:r>
      <w:r w:rsidR="000D2B84">
        <w:rPr>
          <w:rFonts w:cs="Arial"/>
        </w:rPr>
        <w:t xml:space="preserve"> (LSD)</w:t>
      </w:r>
      <w:r w:rsidRPr="00FC4F56">
        <w:rPr>
          <w:rFonts w:cs="Arial"/>
        </w:rPr>
        <w:t xml:space="preserve"> test was used where a main effect was found, to determine differences among groups. Statistical analysis was performed using PASW 20.0 (</w:t>
      </w:r>
      <w:r w:rsidR="00A97CFE">
        <w:t>IBM SPSS Statistics</w:t>
      </w:r>
      <w:r w:rsidRPr="00FC4F56">
        <w:rPr>
          <w:rFonts w:cs="Arial"/>
        </w:rPr>
        <w:t xml:space="preserve"> Inc., Chicago, IL). An alpha level of 0.05 was set for all statistical tests. </w:t>
      </w:r>
    </w:p>
    <w:p w:rsidR="00DA09D8" w:rsidRDefault="00DA09D8" w:rsidP="0081195E">
      <w:pPr>
        <w:pStyle w:val="Heading3"/>
      </w:pPr>
      <w:bookmarkStart w:id="155" w:name="_Toc354770619"/>
      <w:r w:rsidRPr="00FC4F56">
        <w:t>Results</w:t>
      </w:r>
      <w:bookmarkEnd w:id="155"/>
    </w:p>
    <w:p w:rsidR="00347DF2" w:rsidRPr="009F59F4" w:rsidRDefault="00DA09D8" w:rsidP="00DA09D8">
      <w:pPr>
        <w:spacing w:line="480" w:lineRule="auto"/>
        <w:rPr>
          <w:rFonts w:cs="Arial"/>
        </w:rPr>
      </w:pPr>
      <w:r w:rsidRPr="00FC4F56">
        <w:rPr>
          <w:rFonts w:cs="Arial"/>
          <w:b/>
        </w:rPr>
        <w:tab/>
      </w:r>
      <w:r w:rsidR="00C7328F">
        <w:rPr>
          <w:rFonts w:cs="Arial"/>
        </w:rPr>
        <w:t>Variability in each coupling</w:t>
      </w:r>
      <w:r w:rsidR="003D2ACB">
        <w:rPr>
          <w:rFonts w:cs="Arial"/>
        </w:rPr>
        <w:t xml:space="preserve"> w</w:t>
      </w:r>
      <w:r w:rsidR="00865257">
        <w:rPr>
          <w:rFonts w:cs="Arial"/>
        </w:rPr>
        <w:t>as</w:t>
      </w:r>
      <w:r w:rsidR="003D2ACB">
        <w:rPr>
          <w:rFonts w:cs="Arial"/>
        </w:rPr>
        <w:t xml:space="preserve"> analyzed using one-way MANOVA, </w:t>
      </w:r>
      <w:r w:rsidR="0046591E">
        <w:rPr>
          <w:rFonts w:cs="Arial"/>
        </w:rPr>
        <w:t>among</w:t>
      </w:r>
      <w:r w:rsidR="003D2ACB">
        <w:rPr>
          <w:rFonts w:cs="Arial"/>
        </w:rPr>
        <w:t xml:space="preserve"> groups design. The MANOVA revealed a significant multivariate effect for </w:t>
      </w:r>
      <w:r w:rsidR="001523AB" w:rsidRPr="00FC4F56">
        <w:rPr>
          <w:rFonts w:cs="Arial"/>
        </w:rPr>
        <w:t>trunk contralateral/ipsilateral flexion – pelv</w:t>
      </w:r>
      <w:r w:rsidR="001523AB">
        <w:rPr>
          <w:rFonts w:cs="Arial"/>
        </w:rPr>
        <w:t>is contralateral drop/elevation</w:t>
      </w:r>
      <w:r w:rsidR="006E5FDB">
        <w:rPr>
          <w:rFonts w:cs="Arial"/>
        </w:rPr>
        <w:t xml:space="preserve"> coupling variability</w:t>
      </w:r>
      <w:r w:rsidR="001523AB">
        <w:rPr>
          <w:rFonts w:cs="Arial"/>
        </w:rPr>
        <w:t xml:space="preserve"> </w:t>
      </w:r>
      <w:r w:rsidR="001F5C2D">
        <w:rPr>
          <w:rFonts w:cs="Arial"/>
        </w:rPr>
        <w:t>(</w:t>
      </w:r>
      <w:proofErr w:type="spellStart"/>
      <w:r w:rsidR="001523AB">
        <w:rPr>
          <w:rFonts w:cs="Arial"/>
        </w:rPr>
        <w:t>Wilks</w:t>
      </w:r>
      <w:proofErr w:type="spellEnd"/>
      <w:r w:rsidR="001523AB">
        <w:rPr>
          <w:rFonts w:cs="Arial"/>
        </w:rPr>
        <w:t xml:space="preserve">’ lambda = </w:t>
      </w:r>
      <w:r w:rsidR="009B76E5">
        <w:rPr>
          <w:rFonts w:cs="Arial"/>
        </w:rPr>
        <w:t xml:space="preserve">0.483, </w:t>
      </w:r>
      <w:proofErr w:type="gramStart"/>
      <w:r w:rsidR="009B76E5">
        <w:rPr>
          <w:rFonts w:cs="Arial"/>
        </w:rPr>
        <w:t>F(</w:t>
      </w:r>
      <w:proofErr w:type="gramEnd"/>
      <w:r w:rsidR="009B76E5">
        <w:rPr>
          <w:rFonts w:cs="Arial"/>
        </w:rPr>
        <w:t>8, 4</w:t>
      </w:r>
      <w:r w:rsidR="009F59F4">
        <w:rPr>
          <w:rFonts w:cs="Arial"/>
        </w:rPr>
        <w:t>2</w:t>
      </w:r>
      <w:r w:rsidR="009B76E5">
        <w:rPr>
          <w:rFonts w:cs="Arial"/>
        </w:rPr>
        <w:t xml:space="preserve">) = 2.301; </w:t>
      </w:r>
      <w:r w:rsidR="009B76E5">
        <w:rPr>
          <w:rFonts w:cs="Arial"/>
          <w:i/>
        </w:rPr>
        <w:t xml:space="preserve">P </w:t>
      </w:r>
      <w:r w:rsidR="001F5C2D">
        <w:rPr>
          <w:rFonts w:cs="Arial"/>
        </w:rPr>
        <w:t xml:space="preserve">= 0.038; </w:t>
      </w:r>
      <w:r w:rsidR="009B76E5">
        <w:rPr>
          <w:rFonts w:cs="Arial"/>
        </w:rPr>
        <w:t>Table 3-2).</w:t>
      </w:r>
      <w:r w:rsidR="00347DF2">
        <w:rPr>
          <w:rFonts w:cs="Arial"/>
        </w:rPr>
        <w:t xml:space="preserve"> Since a significant </w:t>
      </w:r>
      <w:r w:rsidR="006E5FDB">
        <w:rPr>
          <w:rFonts w:cs="Arial"/>
        </w:rPr>
        <w:t>among</w:t>
      </w:r>
      <w:r w:rsidR="00347DF2">
        <w:rPr>
          <w:rFonts w:cs="Arial"/>
        </w:rPr>
        <w:t xml:space="preserve"> groups </w:t>
      </w:r>
      <w:r w:rsidR="006E5FDB">
        <w:rPr>
          <w:rFonts w:cs="Arial"/>
        </w:rPr>
        <w:t xml:space="preserve">effect </w:t>
      </w:r>
      <w:r w:rsidR="00347DF2">
        <w:rPr>
          <w:rFonts w:cs="Arial"/>
        </w:rPr>
        <w:t>was detected by the MANOVA, fu</w:t>
      </w:r>
      <w:r w:rsidR="009F59F4">
        <w:rPr>
          <w:rFonts w:cs="Arial"/>
        </w:rPr>
        <w:t xml:space="preserve">rther analysis </w:t>
      </w:r>
      <w:r w:rsidR="00347DF2">
        <w:rPr>
          <w:rFonts w:cs="Arial"/>
        </w:rPr>
        <w:t>was performed</w:t>
      </w:r>
      <w:r w:rsidR="00977DA2">
        <w:rPr>
          <w:rFonts w:cs="Arial"/>
        </w:rPr>
        <w:t xml:space="preserve"> on the data</w:t>
      </w:r>
      <w:r w:rsidR="00347DF2">
        <w:rPr>
          <w:rFonts w:cs="Arial"/>
        </w:rPr>
        <w:t xml:space="preserve">. </w:t>
      </w:r>
      <w:r w:rsidR="000D2B84">
        <w:rPr>
          <w:rFonts w:cs="Arial"/>
        </w:rPr>
        <w:t>One-way ANOVA revealed s</w:t>
      </w:r>
      <w:r w:rsidR="00347DF2">
        <w:rPr>
          <w:rFonts w:cs="Arial"/>
        </w:rPr>
        <w:t>ignificant main effect</w:t>
      </w:r>
      <w:r w:rsidR="000D2B84">
        <w:rPr>
          <w:rFonts w:cs="Arial"/>
        </w:rPr>
        <w:t>s</w:t>
      </w:r>
      <w:r w:rsidR="00347DF2">
        <w:rPr>
          <w:rFonts w:cs="Arial"/>
        </w:rPr>
        <w:t xml:space="preserve"> </w:t>
      </w:r>
      <w:r w:rsidR="00134A5A">
        <w:rPr>
          <w:rFonts w:cs="Arial"/>
        </w:rPr>
        <w:t>for</w:t>
      </w:r>
      <w:r w:rsidR="00347DF2">
        <w:rPr>
          <w:rFonts w:cs="Arial"/>
        </w:rPr>
        <w:t xml:space="preserve"> </w:t>
      </w:r>
      <w:r w:rsidR="000D2B84" w:rsidRPr="00FC4F56">
        <w:rPr>
          <w:rFonts w:cs="Arial"/>
        </w:rPr>
        <w:t>trunk contralateral/ipsilateral flexion – pelv</w:t>
      </w:r>
      <w:r w:rsidR="000D2B84">
        <w:rPr>
          <w:rFonts w:cs="Arial"/>
        </w:rPr>
        <w:t xml:space="preserve">is contralateral drop/elevation </w:t>
      </w:r>
      <w:r w:rsidR="006E5FDB">
        <w:rPr>
          <w:rFonts w:cs="Arial"/>
        </w:rPr>
        <w:t xml:space="preserve">coupling variability </w:t>
      </w:r>
      <w:r w:rsidR="001F5C2D">
        <w:rPr>
          <w:rFonts w:cs="Arial"/>
        </w:rPr>
        <w:t>during period one of stance (</w:t>
      </w:r>
      <w:proofErr w:type="gramStart"/>
      <w:r w:rsidR="00347DF2">
        <w:rPr>
          <w:rFonts w:cs="Arial"/>
        </w:rPr>
        <w:t>F(</w:t>
      </w:r>
      <w:proofErr w:type="gramEnd"/>
      <w:r w:rsidR="00347DF2">
        <w:rPr>
          <w:rFonts w:cs="Arial"/>
        </w:rPr>
        <w:t>2, 24) = 6.003</w:t>
      </w:r>
      <w:r w:rsidR="000D2B84">
        <w:rPr>
          <w:rFonts w:cs="Arial"/>
        </w:rPr>
        <w:t xml:space="preserve">; </w:t>
      </w:r>
      <w:r w:rsidR="000D2B84">
        <w:rPr>
          <w:rFonts w:cs="Arial"/>
          <w:i/>
        </w:rPr>
        <w:t xml:space="preserve">P </w:t>
      </w:r>
      <w:r w:rsidR="000D2B84">
        <w:rPr>
          <w:rFonts w:cs="Arial"/>
        </w:rPr>
        <w:t>= 0.008</w:t>
      </w:r>
      <w:r w:rsidR="00440275">
        <w:rPr>
          <w:rFonts w:cs="Arial"/>
        </w:rPr>
        <w:t>)</w:t>
      </w:r>
      <w:r w:rsidR="000D2B84">
        <w:rPr>
          <w:rFonts w:cs="Arial"/>
        </w:rPr>
        <w:t>, as well as period</w:t>
      </w:r>
      <w:r w:rsidR="00347DF2">
        <w:rPr>
          <w:rFonts w:cs="Arial"/>
        </w:rPr>
        <w:t xml:space="preserve"> </w:t>
      </w:r>
      <w:r w:rsidR="00440275">
        <w:rPr>
          <w:rFonts w:cs="Arial"/>
        </w:rPr>
        <w:t>four of stance</w:t>
      </w:r>
      <w:r w:rsidR="000D2B84">
        <w:rPr>
          <w:rFonts w:cs="Arial"/>
        </w:rPr>
        <w:t xml:space="preserve"> </w:t>
      </w:r>
      <w:r w:rsidR="00440275">
        <w:rPr>
          <w:rFonts w:cs="Arial"/>
        </w:rPr>
        <w:t>(</w:t>
      </w:r>
      <w:r w:rsidR="000D2B84">
        <w:rPr>
          <w:rFonts w:cs="Arial"/>
        </w:rPr>
        <w:t xml:space="preserve">F(2, 24) = 4.240; </w:t>
      </w:r>
      <w:r w:rsidR="000D2B84">
        <w:rPr>
          <w:rFonts w:cs="Arial"/>
          <w:i/>
        </w:rPr>
        <w:t xml:space="preserve">P </w:t>
      </w:r>
      <w:r w:rsidR="000D2B84">
        <w:rPr>
          <w:rFonts w:cs="Arial"/>
        </w:rPr>
        <w:t xml:space="preserve">= 0.0027). </w:t>
      </w:r>
      <w:r w:rsidR="00391E5B">
        <w:rPr>
          <w:rFonts w:cs="Arial"/>
        </w:rPr>
        <w:t>However, the analysis failed to reveal a significant effect for</w:t>
      </w:r>
      <w:r w:rsidR="005C7146">
        <w:rPr>
          <w:rFonts w:cs="Arial"/>
        </w:rPr>
        <w:t xml:space="preserve"> coupling variability in</w:t>
      </w:r>
      <w:r w:rsidR="00391E5B">
        <w:rPr>
          <w:rFonts w:cs="Arial"/>
        </w:rPr>
        <w:t xml:space="preserve"> period 2 </w:t>
      </w:r>
      <w:r w:rsidR="00440275">
        <w:rPr>
          <w:rFonts w:cs="Arial"/>
        </w:rPr>
        <w:t>(</w:t>
      </w:r>
      <w:proofErr w:type="gramStart"/>
      <w:r w:rsidR="00391E5B">
        <w:rPr>
          <w:rFonts w:cs="Arial"/>
        </w:rPr>
        <w:t>F(</w:t>
      </w:r>
      <w:proofErr w:type="gramEnd"/>
      <w:r w:rsidR="00391E5B">
        <w:rPr>
          <w:rFonts w:cs="Arial"/>
        </w:rPr>
        <w:t xml:space="preserve">2, 24) = 0.364; </w:t>
      </w:r>
      <w:r w:rsidR="00391E5B">
        <w:rPr>
          <w:rFonts w:cs="Arial"/>
          <w:i/>
        </w:rPr>
        <w:t xml:space="preserve">P </w:t>
      </w:r>
      <w:r w:rsidR="00391E5B">
        <w:rPr>
          <w:rFonts w:cs="Arial"/>
        </w:rPr>
        <w:t>= 0.698</w:t>
      </w:r>
      <w:r w:rsidR="00440275">
        <w:rPr>
          <w:rFonts w:cs="Arial"/>
        </w:rPr>
        <w:t>) and period 3 (</w:t>
      </w:r>
      <w:r w:rsidR="00391E5B">
        <w:rPr>
          <w:rFonts w:cs="Arial"/>
        </w:rPr>
        <w:t xml:space="preserve">F (2,24) = 0.127; </w:t>
      </w:r>
      <w:r w:rsidR="00391E5B">
        <w:rPr>
          <w:rFonts w:cs="Arial"/>
          <w:i/>
        </w:rPr>
        <w:t xml:space="preserve">P </w:t>
      </w:r>
      <w:r w:rsidR="00391E5B">
        <w:rPr>
          <w:rFonts w:cs="Arial"/>
        </w:rPr>
        <w:t>= 0.882</w:t>
      </w:r>
      <w:r w:rsidR="00440275">
        <w:rPr>
          <w:rFonts w:cs="Arial"/>
        </w:rPr>
        <w:t>)</w:t>
      </w:r>
      <w:r w:rsidR="00391E5B">
        <w:rPr>
          <w:rFonts w:cs="Arial"/>
        </w:rPr>
        <w:t xml:space="preserve">. </w:t>
      </w:r>
      <w:r w:rsidR="000D2B84">
        <w:rPr>
          <w:rFonts w:cs="Arial"/>
          <w:i/>
        </w:rPr>
        <w:t>Pos</w:t>
      </w:r>
      <w:r w:rsidR="00544899">
        <w:rPr>
          <w:rFonts w:cs="Arial"/>
          <w:i/>
        </w:rPr>
        <w:t>t</w:t>
      </w:r>
      <w:r w:rsidR="000D2B84">
        <w:rPr>
          <w:rFonts w:cs="Arial"/>
          <w:i/>
        </w:rPr>
        <w:t xml:space="preserve"> hoc</w:t>
      </w:r>
      <w:r w:rsidR="000D2B84">
        <w:rPr>
          <w:rFonts w:cs="Arial"/>
        </w:rPr>
        <w:t xml:space="preserve"> </w:t>
      </w:r>
      <w:r w:rsidR="00951B8C">
        <w:rPr>
          <w:rFonts w:cs="Arial"/>
        </w:rPr>
        <w:t xml:space="preserve">test </w:t>
      </w:r>
      <w:r w:rsidR="000D2B84">
        <w:rPr>
          <w:rFonts w:cs="Arial"/>
        </w:rPr>
        <w:t xml:space="preserve">showed that </w:t>
      </w:r>
      <w:r w:rsidR="00134A5A">
        <w:rPr>
          <w:rFonts w:cs="Arial"/>
        </w:rPr>
        <w:t xml:space="preserve">during period one of stance </w:t>
      </w:r>
      <w:r w:rsidR="000D2B84">
        <w:rPr>
          <w:rFonts w:cs="Arial"/>
        </w:rPr>
        <w:t>runners with previous ITBS exhibited more coupling variability than runners with current ITBS (</w:t>
      </w:r>
      <w:r w:rsidR="000D2B84">
        <w:rPr>
          <w:rFonts w:cs="Arial"/>
          <w:i/>
        </w:rPr>
        <w:t xml:space="preserve">P </w:t>
      </w:r>
      <w:r w:rsidR="000D2B84">
        <w:rPr>
          <w:rFonts w:cs="Arial"/>
        </w:rPr>
        <w:t>= 0.024) and controls (</w:t>
      </w:r>
      <w:r w:rsidR="000D2B84">
        <w:rPr>
          <w:rFonts w:cs="Arial"/>
          <w:i/>
        </w:rPr>
        <w:t xml:space="preserve">P </w:t>
      </w:r>
      <w:r w:rsidR="000D2B84">
        <w:rPr>
          <w:rFonts w:cs="Arial"/>
        </w:rPr>
        <w:t>= 0.003).</w:t>
      </w:r>
      <w:r w:rsidR="009F59F4">
        <w:rPr>
          <w:rFonts w:cs="Arial"/>
        </w:rPr>
        <w:t xml:space="preserve"> Additionally, runners with previous ITBS were more variable during period four of stance than runners with current ITBS (</w:t>
      </w:r>
      <w:r w:rsidR="009F59F4">
        <w:rPr>
          <w:rFonts w:cs="Arial"/>
          <w:i/>
        </w:rPr>
        <w:t xml:space="preserve">P </w:t>
      </w:r>
      <w:r w:rsidR="009F59F4">
        <w:rPr>
          <w:rFonts w:cs="Arial"/>
        </w:rPr>
        <w:t>= 0.14) and controls (</w:t>
      </w:r>
      <w:r w:rsidR="009F59F4">
        <w:rPr>
          <w:rFonts w:cs="Arial"/>
          <w:i/>
        </w:rPr>
        <w:t xml:space="preserve">P </w:t>
      </w:r>
      <w:r w:rsidR="009F59F4">
        <w:rPr>
          <w:rFonts w:cs="Arial"/>
        </w:rPr>
        <w:t>= 0.025).</w:t>
      </w:r>
      <w:r w:rsidR="00F415EE">
        <w:rPr>
          <w:rFonts w:cs="Arial"/>
        </w:rPr>
        <w:t xml:space="preserve"> </w:t>
      </w:r>
    </w:p>
    <w:p w:rsidR="000D2B84" w:rsidRDefault="000D2B84" w:rsidP="00DA09D8">
      <w:pPr>
        <w:spacing w:line="480" w:lineRule="auto"/>
        <w:rPr>
          <w:rFonts w:cs="Arial"/>
        </w:rPr>
      </w:pPr>
      <w:r>
        <w:rPr>
          <w:rFonts w:cs="Arial"/>
        </w:rPr>
        <w:tab/>
        <w:t>T</w:t>
      </w:r>
      <w:r w:rsidR="009B76E5">
        <w:rPr>
          <w:rFonts w:cs="Arial"/>
        </w:rPr>
        <w:t xml:space="preserve">here was a significant multivariate effect for </w:t>
      </w:r>
      <w:r w:rsidR="009B76E5" w:rsidRPr="00FC4F56">
        <w:rPr>
          <w:rFonts w:cs="Arial"/>
        </w:rPr>
        <w:t>pelv</w:t>
      </w:r>
      <w:r w:rsidR="009B76E5">
        <w:rPr>
          <w:rFonts w:cs="Arial"/>
        </w:rPr>
        <w:t>is contralateral drop/elevation – thigh abduction/adduction</w:t>
      </w:r>
      <w:r w:rsidR="006E5FDB">
        <w:rPr>
          <w:rFonts w:cs="Arial"/>
        </w:rPr>
        <w:t xml:space="preserve"> coupling variability</w:t>
      </w:r>
      <w:r w:rsidR="00440275">
        <w:rPr>
          <w:rFonts w:cs="Arial"/>
        </w:rPr>
        <w:t xml:space="preserve"> (</w:t>
      </w:r>
      <w:proofErr w:type="spellStart"/>
      <w:r w:rsidR="009B76E5">
        <w:rPr>
          <w:rFonts w:cs="Arial"/>
        </w:rPr>
        <w:t>Wilks</w:t>
      </w:r>
      <w:proofErr w:type="spellEnd"/>
      <w:r w:rsidR="009B76E5">
        <w:rPr>
          <w:rFonts w:cs="Arial"/>
        </w:rPr>
        <w:t xml:space="preserve">’ lambda = </w:t>
      </w:r>
      <w:r w:rsidR="00F415EE">
        <w:rPr>
          <w:rFonts w:cs="Arial"/>
        </w:rPr>
        <w:t>0.295</w:t>
      </w:r>
      <w:r w:rsidR="009B76E5">
        <w:rPr>
          <w:rFonts w:cs="Arial"/>
        </w:rPr>
        <w:t xml:space="preserve">, </w:t>
      </w:r>
      <w:proofErr w:type="gramStart"/>
      <w:r w:rsidR="009F59F4">
        <w:rPr>
          <w:rFonts w:cs="Arial"/>
        </w:rPr>
        <w:t>F(</w:t>
      </w:r>
      <w:proofErr w:type="gramEnd"/>
      <w:r w:rsidR="009F59F4">
        <w:rPr>
          <w:rFonts w:cs="Arial"/>
        </w:rPr>
        <w:t>8, 42</w:t>
      </w:r>
      <w:r w:rsidR="00F415EE">
        <w:rPr>
          <w:rFonts w:cs="Arial"/>
        </w:rPr>
        <w:t>) = 4.409</w:t>
      </w:r>
      <w:r w:rsidR="009B76E5">
        <w:rPr>
          <w:rFonts w:cs="Arial"/>
        </w:rPr>
        <w:t xml:space="preserve">; </w:t>
      </w:r>
      <w:r w:rsidR="009B76E5">
        <w:rPr>
          <w:rFonts w:cs="Arial"/>
          <w:i/>
        </w:rPr>
        <w:lastRenderedPageBreak/>
        <w:t xml:space="preserve">P </w:t>
      </w:r>
      <w:r w:rsidR="009B76E5">
        <w:rPr>
          <w:rFonts w:cs="Arial"/>
        </w:rPr>
        <w:t xml:space="preserve">= </w:t>
      </w:r>
      <w:r w:rsidR="00F415EE">
        <w:rPr>
          <w:rFonts w:cs="Arial"/>
        </w:rPr>
        <w:t>0.001</w:t>
      </w:r>
      <w:r w:rsidR="00440275">
        <w:rPr>
          <w:rFonts w:cs="Arial"/>
        </w:rPr>
        <w:t>)</w:t>
      </w:r>
      <w:r w:rsidR="009B76E5">
        <w:rPr>
          <w:rFonts w:cs="Arial"/>
        </w:rPr>
        <w:t xml:space="preserve">. </w:t>
      </w:r>
      <w:r w:rsidR="009F59F4">
        <w:rPr>
          <w:rFonts w:cs="Arial"/>
        </w:rPr>
        <w:t xml:space="preserve">One-way ANOVA revealed significant main effects in </w:t>
      </w:r>
      <w:r w:rsidR="009F59F4" w:rsidRPr="00FC4F56">
        <w:rPr>
          <w:rFonts w:cs="Arial"/>
        </w:rPr>
        <w:t>pelv</w:t>
      </w:r>
      <w:r w:rsidR="009F59F4">
        <w:rPr>
          <w:rFonts w:cs="Arial"/>
        </w:rPr>
        <w:t>is contralateral drop/elevation – thigh abduction/adduction</w:t>
      </w:r>
      <w:r w:rsidR="006E5FDB">
        <w:rPr>
          <w:rFonts w:cs="Arial"/>
        </w:rPr>
        <w:t xml:space="preserve"> coupling variability</w:t>
      </w:r>
      <w:r w:rsidR="009F59F4">
        <w:rPr>
          <w:rFonts w:cs="Arial"/>
        </w:rPr>
        <w:t xml:space="preserve"> </w:t>
      </w:r>
      <w:r w:rsidR="00391E5B">
        <w:rPr>
          <w:rFonts w:cs="Arial"/>
        </w:rPr>
        <w:t>during period one</w:t>
      </w:r>
      <w:r w:rsidR="00440275">
        <w:rPr>
          <w:rFonts w:cs="Arial"/>
        </w:rPr>
        <w:t xml:space="preserve"> of stance (</w:t>
      </w:r>
      <w:proofErr w:type="gramStart"/>
      <w:r w:rsidR="00F415EE">
        <w:rPr>
          <w:rFonts w:cs="Arial"/>
        </w:rPr>
        <w:t>F(</w:t>
      </w:r>
      <w:proofErr w:type="gramEnd"/>
      <w:r w:rsidR="00F415EE">
        <w:rPr>
          <w:rFonts w:cs="Arial"/>
        </w:rPr>
        <w:t>2, 24) = 11.525</w:t>
      </w:r>
      <w:r w:rsidR="00AD1A5D">
        <w:rPr>
          <w:rFonts w:cs="Arial"/>
        </w:rPr>
        <w:t xml:space="preserve">: </w:t>
      </w:r>
      <w:r w:rsidR="00AD1A5D">
        <w:rPr>
          <w:rFonts w:cs="Arial"/>
          <w:i/>
        </w:rPr>
        <w:t xml:space="preserve">P </w:t>
      </w:r>
      <w:r w:rsidR="00391E5B">
        <w:rPr>
          <w:rFonts w:cs="Arial"/>
        </w:rPr>
        <w:t>&lt; 0.001</w:t>
      </w:r>
      <w:r w:rsidR="00440275">
        <w:rPr>
          <w:rFonts w:cs="Arial"/>
        </w:rPr>
        <w:t>)</w:t>
      </w:r>
      <w:r w:rsidR="00AD1A5D">
        <w:rPr>
          <w:rFonts w:cs="Arial"/>
        </w:rPr>
        <w:t>, as</w:t>
      </w:r>
      <w:r w:rsidR="00440275">
        <w:rPr>
          <w:rFonts w:cs="Arial"/>
        </w:rPr>
        <w:t xml:space="preserve"> well as period four of stance (</w:t>
      </w:r>
      <w:r w:rsidR="00AD1A5D">
        <w:rPr>
          <w:rFonts w:cs="Arial"/>
        </w:rPr>
        <w:t xml:space="preserve">F(2, 24) = 5.065; </w:t>
      </w:r>
      <w:r w:rsidR="00AD1A5D">
        <w:rPr>
          <w:rFonts w:cs="Arial"/>
          <w:i/>
        </w:rPr>
        <w:t xml:space="preserve">P </w:t>
      </w:r>
      <w:r w:rsidR="00AD1A5D">
        <w:rPr>
          <w:rFonts w:cs="Arial"/>
        </w:rPr>
        <w:t>= 0.015</w:t>
      </w:r>
      <w:r w:rsidR="00440275">
        <w:rPr>
          <w:rFonts w:cs="Arial"/>
        </w:rPr>
        <w:t>)</w:t>
      </w:r>
      <w:r w:rsidR="00AD1A5D">
        <w:rPr>
          <w:rFonts w:cs="Arial"/>
        </w:rPr>
        <w:t xml:space="preserve">. </w:t>
      </w:r>
      <w:r w:rsidR="00391E5B">
        <w:rPr>
          <w:rFonts w:cs="Arial"/>
        </w:rPr>
        <w:t xml:space="preserve">However, the analysis failed to reveal a significant effect for period 2 </w:t>
      </w:r>
      <w:r w:rsidR="00440275">
        <w:rPr>
          <w:rFonts w:cs="Arial"/>
        </w:rPr>
        <w:t>(</w:t>
      </w:r>
      <w:proofErr w:type="gramStart"/>
      <w:r w:rsidR="00391E5B">
        <w:rPr>
          <w:rFonts w:cs="Arial"/>
        </w:rPr>
        <w:t>F(</w:t>
      </w:r>
      <w:proofErr w:type="gramEnd"/>
      <w:r w:rsidR="00391E5B">
        <w:rPr>
          <w:rFonts w:cs="Arial"/>
        </w:rPr>
        <w:t xml:space="preserve">2, 24) = 0.086; </w:t>
      </w:r>
      <w:r w:rsidR="00391E5B">
        <w:rPr>
          <w:rFonts w:cs="Arial"/>
          <w:i/>
        </w:rPr>
        <w:t xml:space="preserve">P </w:t>
      </w:r>
      <w:r w:rsidR="00391E5B">
        <w:rPr>
          <w:rFonts w:cs="Arial"/>
        </w:rPr>
        <w:t>= 0.918</w:t>
      </w:r>
      <w:r w:rsidR="00440275">
        <w:rPr>
          <w:rFonts w:cs="Arial"/>
        </w:rPr>
        <w:t>) and period 3 (</w:t>
      </w:r>
      <w:r w:rsidR="00391E5B">
        <w:rPr>
          <w:rFonts w:cs="Arial"/>
        </w:rPr>
        <w:t xml:space="preserve">F (2,24) = 0.236; </w:t>
      </w:r>
      <w:r w:rsidR="00391E5B">
        <w:rPr>
          <w:rFonts w:cs="Arial"/>
          <w:i/>
        </w:rPr>
        <w:t xml:space="preserve">P </w:t>
      </w:r>
      <w:r w:rsidR="00391E5B">
        <w:rPr>
          <w:rFonts w:cs="Arial"/>
        </w:rPr>
        <w:t>= 0.792</w:t>
      </w:r>
      <w:r w:rsidR="00440275">
        <w:rPr>
          <w:rFonts w:cs="Arial"/>
        </w:rPr>
        <w:t>)</w:t>
      </w:r>
      <w:r w:rsidR="00391E5B">
        <w:rPr>
          <w:rFonts w:cs="Arial"/>
        </w:rPr>
        <w:t xml:space="preserve">. </w:t>
      </w:r>
      <w:r w:rsidR="00AD1A5D">
        <w:rPr>
          <w:rFonts w:cs="Arial"/>
          <w:i/>
        </w:rPr>
        <w:t xml:space="preserve">Post hoc </w:t>
      </w:r>
      <w:r w:rsidR="00951B8C">
        <w:rPr>
          <w:rFonts w:cs="Arial"/>
        </w:rPr>
        <w:t>test</w:t>
      </w:r>
      <w:r w:rsidR="00AD1A5D">
        <w:rPr>
          <w:rFonts w:cs="Arial"/>
        </w:rPr>
        <w:t xml:space="preserve"> indicated </w:t>
      </w:r>
      <w:r w:rsidR="00391E5B">
        <w:rPr>
          <w:rFonts w:cs="Arial"/>
        </w:rPr>
        <w:t>that runners with previous ITBS exhibited more coupling variability than runners with current ITBS (</w:t>
      </w:r>
      <w:r w:rsidR="00391E5B">
        <w:rPr>
          <w:rFonts w:cs="Arial"/>
          <w:i/>
        </w:rPr>
        <w:t xml:space="preserve">P </w:t>
      </w:r>
      <w:r w:rsidR="00391E5B">
        <w:rPr>
          <w:rFonts w:cs="Arial"/>
        </w:rPr>
        <w:t>= 0.001) and controls (</w:t>
      </w:r>
      <w:r w:rsidR="00391E5B">
        <w:rPr>
          <w:rFonts w:cs="Arial"/>
          <w:i/>
        </w:rPr>
        <w:t xml:space="preserve">P </w:t>
      </w:r>
      <w:r w:rsidR="00391E5B">
        <w:rPr>
          <w:rFonts w:cs="Arial"/>
        </w:rPr>
        <w:t>= 0.003) during period one of stance. Additionally, runners with previous ITBS were more variable during period four of stance than runners with current ITBS (</w:t>
      </w:r>
      <w:r w:rsidR="00391E5B">
        <w:rPr>
          <w:rFonts w:cs="Arial"/>
          <w:i/>
        </w:rPr>
        <w:t xml:space="preserve">P </w:t>
      </w:r>
      <w:r w:rsidR="00420DE1">
        <w:rPr>
          <w:rFonts w:cs="Arial"/>
        </w:rPr>
        <w:t>&lt; 0.001</w:t>
      </w:r>
      <w:r w:rsidR="00391E5B">
        <w:rPr>
          <w:rFonts w:cs="Arial"/>
        </w:rPr>
        <w:t>) and controls (</w:t>
      </w:r>
      <w:r w:rsidR="00391E5B">
        <w:rPr>
          <w:rFonts w:cs="Arial"/>
          <w:i/>
        </w:rPr>
        <w:t xml:space="preserve">P </w:t>
      </w:r>
      <w:r w:rsidR="00420DE1">
        <w:rPr>
          <w:rFonts w:cs="Arial"/>
        </w:rPr>
        <w:t>= 0.001</w:t>
      </w:r>
      <w:r w:rsidR="00391E5B">
        <w:rPr>
          <w:rFonts w:cs="Arial"/>
        </w:rPr>
        <w:t>).</w:t>
      </w:r>
    </w:p>
    <w:p w:rsidR="00DA09D8" w:rsidRPr="00FC4F56" w:rsidRDefault="00952655" w:rsidP="00DA09D8">
      <w:pPr>
        <w:spacing w:line="480" w:lineRule="auto"/>
        <w:rPr>
          <w:rFonts w:cs="Arial"/>
        </w:rPr>
      </w:pPr>
      <w:r>
        <w:rPr>
          <w:rFonts w:cs="Arial"/>
        </w:rPr>
        <w:tab/>
        <w:t xml:space="preserve">The one-way MANOVA failed to reveal a significant multivariate effect for the </w:t>
      </w:r>
      <w:r w:rsidR="009509B5">
        <w:rPr>
          <w:rFonts w:cs="Arial"/>
        </w:rPr>
        <w:t>remaining</w:t>
      </w:r>
      <w:r w:rsidR="00951B8C">
        <w:rPr>
          <w:rFonts w:cs="Arial"/>
        </w:rPr>
        <w:t xml:space="preserve"> lower-extremity</w:t>
      </w:r>
      <w:r>
        <w:rPr>
          <w:rFonts w:cs="Arial"/>
        </w:rPr>
        <w:t xml:space="preserve"> couplings (Table 3-3). T</w:t>
      </w:r>
      <w:r w:rsidRPr="00FC4F56">
        <w:rPr>
          <w:rFonts w:cs="Arial"/>
        </w:rPr>
        <w:t>high abduction/adduction – shank abduction/adduction</w:t>
      </w:r>
      <w:r w:rsidR="00977DA2">
        <w:rPr>
          <w:rFonts w:cs="Arial"/>
        </w:rPr>
        <w:t xml:space="preserve"> coupling variability</w:t>
      </w:r>
      <w:r w:rsidR="00440275">
        <w:rPr>
          <w:rFonts w:cs="Arial"/>
        </w:rPr>
        <w:t xml:space="preserve"> was similar among groups (</w:t>
      </w:r>
      <w:proofErr w:type="spellStart"/>
      <w:r>
        <w:rPr>
          <w:rFonts w:cs="Arial"/>
        </w:rPr>
        <w:t>Wilks</w:t>
      </w:r>
      <w:proofErr w:type="spellEnd"/>
      <w:r>
        <w:rPr>
          <w:rFonts w:cs="Arial"/>
        </w:rPr>
        <w:t xml:space="preserve">’ lambda = </w:t>
      </w:r>
      <w:r w:rsidR="00A625D6">
        <w:rPr>
          <w:rFonts w:cs="Arial"/>
        </w:rPr>
        <w:t>0.601</w:t>
      </w:r>
      <w:r>
        <w:rPr>
          <w:rFonts w:cs="Arial"/>
        </w:rPr>
        <w:t xml:space="preserve">, </w:t>
      </w:r>
      <w:proofErr w:type="gramStart"/>
      <w:r>
        <w:rPr>
          <w:rFonts w:cs="Arial"/>
        </w:rPr>
        <w:t>F(</w:t>
      </w:r>
      <w:proofErr w:type="gramEnd"/>
      <w:r>
        <w:rPr>
          <w:rFonts w:cs="Arial"/>
        </w:rPr>
        <w:t>8, 42)</w:t>
      </w:r>
      <w:r w:rsidR="00A625D6">
        <w:rPr>
          <w:rFonts w:cs="Arial"/>
        </w:rPr>
        <w:t xml:space="preserve"> = 1.521</w:t>
      </w:r>
      <w:r>
        <w:rPr>
          <w:rFonts w:cs="Arial"/>
        </w:rPr>
        <w:t xml:space="preserve">; </w:t>
      </w:r>
      <w:r>
        <w:rPr>
          <w:rFonts w:cs="Arial"/>
          <w:i/>
        </w:rPr>
        <w:t xml:space="preserve">P </w:t>
      </w:r>
      <w:r>
        <w:rPr>
          <w:rFonts w:cs="Arial"/>
        </w:rPr>
        <w:t>= 0.179</w:t>
      </w:r>
      <w:r w:rsidR="00440275">
        <w:rPr>
          <w:rFonts w:cs="Arial"/>
        </w:rPr>
        <w:t>)</w:t>
      </w:r>
      <w:r>
        <w:rPr>
          <w:rFonts w:cs="Arial"/>
        </w:rPr>
        <w:t>. T</w:t>
      </w:r>
      <w:r w:rsidRPr="00FC4F56">
        <w:rPr>
          <w:rFonts w:cs="Arial"/>
        </w:rPr>
        <w:t>high abduction/adduction – shank abduction/adduction</w:t>
      </w:r>
      <w:r w:rsidR="00977DA2">
        <w:rPr>
          <w:rFonts w:cs="Arial"/>
        </w:rPr>
        <w:t xml:space="preserve"> coupling variability</w:t>
      </w:r>
      <w:r>
        <w:rPr>
          <w:rFonts w:cs="Arial"/>
        </w:rPr>
        <w:t xml:space="preserve"> </w:t>
      </w:r>
      <w:r w:rsidR="00440275">
        <w:rPr>
          <w:rFonts w:cs="Arial"/>
        </w:rPr>
        <w:t>was similar among groups (</w:t>
      </w:r>
      <w:proofErr w:type="spellStart"/>
      <w:r w:rsidR="009509B5">
        <w:rPr>
          <w:rFonts w:cs="Arial"/>
        </w:rPr>
        <w:t>Wilks</w:t>
      </w:r>
      <w:proofErr w:type="spellEnd"/>
      <w:r w:rsidR="009509B5">
        <w:rPr>
          <w:rFonts w:cs="Arial"/>
        </w:rPr>
        <w:t xml:space="preserve">’ lambda = 0.563, </w:t>
      </w:r>
      <w:proofErr w:type="gramStart"/>
      <w:r w:rsidR="009509B5">
        <w:rPr>
          <w:rFonts w:cs="Arial"/>
        </w:rPr>
        <w:t>F(</w:t>
      </w:r>
      <w:proofErr w:type="gramEnd"/>
      <w:r w:rsidR="009509B5">
        <w:rPr>
          <w:rFonts w:cs="Arial"/>
        </w:rPr>
        <w:t>8, 42)</w:t>
      </w:r>
      <w:r w:rsidR="00A625D6">
        <w:rPr>
          <w:rFonts w:cs="Arial"/>
        </w:rPr>
        <w:t xml:space="preserve"> = 1.747</w:t>
      </w:r>
      <w:r w:rsidR="009509B5">
        <w:rPr>
          <w:rFonts w:cs="Arial"/>
        </w:rPr>
        <w:t xml:space="preserve">; </w:t>
      </w:r>
      <w:r w:rsidR="009509B5">
        <w:rPr>
          <w:rFonts w:cs="Arial"/>
          <w:i/>
        </w:rPr>
        <w:t xml:space="preserve">P </w:t>
      </w:r>
      <w:r w:rsidR="009509B5">
        <w:rPr>
          <w:rFonts w:cs="Arial"/>
        </w:rPr>
        <w:t>= 0.116</w:t>
      </w:r>
      <w:r w:rsidR="00440275">
        <w:rPr>
          <w:rFonts w:cs="Arial"/>
        </w:rPr>
        <w:t>)</w:t>
      </w:r>
      <w:r w:rsidR="009509B5">
        <w:rPr>
          <w:rFonts w:cs="Arial"/>
        </w:rPr>
        <w:t>. K</w:t>
      </w:r>
      <w:r w:rsidR="009509B5" w:rsidRPr="00FC4F56">
        <w:rPr>
          <w:rFonts w:cs="Arial"/>
        </w:rPr>
        <w:t xml:space="preserve">nee extension/flexion – foot </w:t>
      </w:r>
      <w:r w:rsidR="009509B5">
        <w:rPr>
          <w:rFonts w:cs="Arial"/>
        </w:rPr>
        <w:t>abduction</w:t>
      </w:r>
      <w:r w:rsidR="009509B5" w:rsidRPr="00FC4F56">
        <w:rPr>
          <w:rFonts w:cs="Arial"/>
        </w:rPr>
        <w:t>/</w:t>
      </w:r>
      <w:r w:rsidR="009509B5">
        <w:rPr>
          <w:rFonts w:cs="Arial"/>
        </w:rPr>
        <w:t>adduction</w:t>
      </w:r>
      <w:r w:rsidR="00977DA2">
        <w:rPr>
          <w:rFonts w:cs="Arial"/>
        </w:rPr>
        <w:t xml:space="preserve"> coupling variability</w:t>
      </w:r>
      <w:r w:rsidR="00440275">
        <w:rPr>
          <w:rFonts w:cs="Arial"/>
        </w:rPr>
        <w:t xml:space="preserve"> was similar among group</w:t>
      </w:r>
      <w:r w:rsidR="009509B5">
        <w:rPr>
          <w:rFonts w:cs="Arial"/>
        </w:rPr>
        <w:t xml:space="preserve"> </w:t>
      </w:r>
      <w:r w:rsidR="00440275">
        <w:rPr>
          <w:rFonts w:cs="Arial"/>
        </w:rPr>
        <w:t>(</w:t>
      </w:r>
      <w:proofErr w:type="spellStart"/>
      <w:r w:rsidR="009509B5">
        <w:rPr>
          <w:rFonts w:cs="Arial"/>
        </w:rPr>
        <w:t>Wilks</w:t>
      </w:r>
      <w:proofErr w:type="spellEnd"/>
      <w:r w:rsidR="009509B5">
        <w:rPr>
          <w:rFonts w:cs="Arial"/>
        </w:rPr>
        <w:t xml:space="preserve">’ lambda = 0.765, </w:t>
      </w:r>
      <w:proofErr w:type="gramStart"/>
      <w:r w:rsidR="009509B5">
        <w:rPr>
          <w:rFonts w:cs="Arial"/>
        </w:rPr>
        <w:t>F(</w:t>
      </w:r>
      <w:proofErr w:type="gramEnd"/>
      <w:r w:rsidR="009509B5">
        <w:rPr>
          <w:rFonts w:cs="Arial"/>
        </w:rPr>
        <w:t>8, 42)</w:t>
      </w:r>
      <w:r w:rsidR="00A625D6">
        <w:rPr>
          <w:rFonts w:cs="Arial"/>
        </w:rPr>
        <w:t xml:space="preserve"> = 0.751</w:t>
      </w:r>
      <w:r w:rsidR="009509B5">
        <w:rPr>
          <w:rFonts w:cs="Arial"/>
        </w:rPr>
        <w:t xml:space="preserve">; </w:t>
      </w:r>
      <w:r w:rsidR="009509B5">
        <w:rPr>
          <w:rFonts w:cs="Arial"/>
          <w:i/>
        </w:rPr>
        <w:t xml:space="preserve">P </w:t>
      </w:r>
      <w:r w:rsidR="009509B5">
        <w:rPr>
          <w:rFonts w:cs="Arial"/>
        </w:rPr>
        <w:t>= 0.647</w:t>
      </w:r>
      <w:r w:rsidR="00440275">
        <w:rPr>
          <w:rFonts w:cs="Arial"/>
        </w:rPr>
        <w:t>)</w:t>
      </w:r>
      <w:r w:rsidR="009509B5">
        <w:rPr>
          <w:rFonts w:cs="Arial"/>
        </w:rPr>
        <w:t xml:space="preserve">. Lastly, </w:t>
      </w:r>
      <w:r w:rsidR="009509B5" w:rsidRPr="00FC4F56">
        <w:rPr>
          <w:rFonts w:cs="Arial"/>
        </w:rPr>
        <w:t>shank internal/external rotation – rearfoot inversion/eversion</w:t>
      </w:r>
      <w:r w:rsidR="009509B5">
        <w:rPr>
          <w:rFonts w:cs="Arial"/>
        </w:rPr>
        <w:t xml:space="preserve"> was similar amo</w:t>
      </w:r>
      <w:r w:rsidR="00440275">
        <w:rPr>
          <w:rFonts w:cs="Arial"/>
        </w:rPr>
        <w:t>ng groups (</w:t>
      </w:r>
      <w:proofErr w:type="spellStart"/>
      <w:r w:rsidR="009509B5">
        <w:rPr>
          <w:rFonts w:cs="Arial"/>
        </w:rPr>
        <w:t>Wilks</w:t>
      </w:r>
      <w:proofErr w:type="spellEnd"/>
      <w:r w:rsidR="009509B5">
        <w:rPr>
          <w:rFonts w:cs="Arial"/>
        </w:rPr>
        <w:t>’ lambda = 0.</w:t>
      </w:r>
      <w:r w:rsidR="00A625D6">
        <w:rPr>
          <w:rFonts w:cs="Arial"/>
        </w:rPr>
        <w:t>876</w:t>
      </w:r>
      <w:r w:rsidR="009509B5">
        <w:rPr>
          <w:rFonts w:cs="Arial"/>
        </w:rPr>
        <w:t xml:space="preserve">, </w:t>
      </w:r>
      <w:proofErr w:type="gramStart"/>
      <w:r w:rsidR="009509B5">
        <w:rPr>
          <w:rFonts w:cs="Arial"/>
        </w:rPr>
        <w:t>F(</w:t>
      </w:r>
      <w:proofErr w:type="gramEnd"/>
      <w:r w:rsidR="009509B5">
        <w:rPr>
          <w:rFonts w:cs="Arial"/>
        </w:rPr>
        <w:t>8,42)</w:t>
      </w:r>
      <w:r w:rsidR="00A625D6">
        <w:rPr>
          <w:rFonts w:cs="Arial"/>
        </w:rPr>
        <w:t xml:space="preserve"> = 0.361</w:t>
      </w:r>
      <w:r w:rsidR="009509B5">
        <w:rPr>
          <w:rFonts w:cs="Arial"/>
        </w:rPr>
        <w:t xml:space="preserve">; </w:t>
      </w:r>
      <w:r w:rsidR="009509B5">
        <w:rPr>
          <w:rFonts w:cs="Arial"/>
          <w:i/>
        </w:rPr>
        <w:t>P</w:t>
      </w:r>
      <w:r w:rsidR="009509B5">
        <w:rPr>
          <w:rFonts w:cs="Arial"/>
        </w:rPr>
        <w:t xml:space="preserve"> = 0.</w:t>
      </w:r>
      <w:r w:rsidR="00A625D6">
        <w:rPr>
          <w:rFonts w:cs="Arial"/>
        </w:rPr>
        <w:t>935</w:t>
      </w:r>
      <w:r w:rsidR="00440275">
        <w:rPr>
          <w:rFonts w:cs="Arial"/>
        </w:rPr>
        <w:t>)</w:t>
      </w:r>
      <w:r w:rsidR="009509B5">
        <w:rPr>
          <w:rFonts w:cs="Arial"/>
        </w:rPr>
        <w:t>.</w:t>
      </w:r>
      <w:r w:rsidR="00DA09D8" w:rsidRPr="00FC4F56">
        <w:rPr>
          <w:rFonts w:cs="Arial"/>
        </w:rPr>
        <w:t xml:space="preserve"> </w:t>
      </w:r>
    </w:p>
    <w:p w:rsidR="00DA09D8" w:rsidRPr="00FC4F56" w:rsidRDefault="00DA09D8" w:rsidP="0081195E">
      <w:pPr>
        <w:pStyle w:val="Heading3"/>
      </w:pPr>
      <w:bookmarkStart w:id="156" w:name="_Toc354770620"/>
      <w:r w:rsidRPr="00FC4F56">
        <w:t>Discussion</w:t>
      </w:r>
      <w:bookmarkEnd w:id="156"/>
    </w:p>
    <w:p w:rsidR="00DA09D8" w:rsidRPr="00FC4F56" w:rsidRDefault="00DA09D8" w:rsidP="00DA09D8">
      <w:pPr>
        <w:spacing w:line="480" w:lineRule="auto"/>
        <w:rPr>
          <w:rFonts w:cs="Arial"/>
        </w:rPr>
      </w:pPr>
      <w:r w:rsidRPr="00FC4F56">
        <w:rPr>
          <w:rFonts w:cs="Arial"/>
          <w:b/>
        </w:rPr>
        <w:tab/>
      </w:r>
      <w:r w:rsidRPr="00FC4F56">
        <w:rPr>
          <w:rFonts w:cs="Arial"/>
        </w:rPr>
        <w:t xml:space="preserve">Atypical lower-extremity and trunk – pelvis inter-segmental coupling variability during the stance phase of running may be detrimental to the iliotibial band. Therefore, the purpose of this study was to determine if inter-segmental coupling variability was </w:t>
      </w:r>
      <w:r w:rsidRPr="00FC4F56">
        <w:rPr>
          <w:rFonts w:cs="Arial"/>
        </w:rPr>
        <w:lastRenderedPageBreak/>
        <w:t>different among runners with current ITBS, previous ITBS, and controls. Runners with previous ITBS exhibited greater frontal plane trunk – pelvis coupling variability during weight acceptance and late stance compared to runners with current ITBS and controls. Additionally, runners with previous ITBS were more variable in frontal plane pelvis – thigh motion during weight acceptance and late stance compared to runners with current ITBS and controls. Coupling variability was similar among groups in the other investigated coupling patterns.</w:t>
      </w:r>
    </w:p>
    <w:p w:rsidR="00DA09D8" w:rsidRPr="00FC4F56" w:rsidRDefault="00DA09D8" w:rsidP="00DA09D8">
      <w:pPr>
        <w:spacing w:line="480" w:lineRule="auto"/>
        <w:rPr>
          <w:rFonts w:cs="Arial"/>
        </w:rPr>
      </w:pPr>
      <w:r w:rsidRPr="00FC4F56">
        <w:rPr>
          <w:rFonts w:cs="Arial"/>
        </w:rPr>
        <w:tab/>
        <w:t>Greater frontal plane trunk – pelvis and pelvis – t</w:t>
      </w:r>
      <w:r w:rsidR="00760065">
        <w:rPr>
          <w:rFonts w:cs="Arial"/>
        </w:rPr>
        <w:t>high</w:t>
      </w:r>
      <w:r w:rsidRPr="00FC4F56">
        <w:rPr>
          <w:rFonts w:cs="Arial"/>
        </w:rPr>
        <w:t xml:space="preserve"> coupling variability in runners with previous ITBS compared to runners with current ITBS and controls was observed. Contrary to what was expected, there was no difference in coupling variability between runners with current ITBS and controls. The relationship between trunk – pelvis and pelvis – t</w:t>
      </w:r>
      <w:r w:rsidR="00760065">
        <w:rPr>
          <w:rFonts w:cs="Arial"/>
        </w:rPr>
        <w:t>high</w:t>
      </w:r>
      <w:r w:rsidRPr="00FC4F56">
        <w:rPr>
          <w:rFonts w:cs="Arial"/>
        </w:rPr>
        <w:t xml:space="preserve"> coupling variability via vector coding has not been reported during running. As observed in the frontal plane trunk – pelvis and pelvis – trunk coupling angle plot, the coupling angle patterns were similar among all groups. In particular, runners exhibited greater pelvis motion relative to the trunk and thigh during periods one and four of stance. Increased variability may be due to pelvis rather than the adjacent segment’s motion. The trunk and thigh do not remain motionless, rather moves less than the pelvis. However, trunk and thigh variability would also influence coupling angle variability. As proposed by a previous investigator, a decrease in inter-segmental variability may indicate a guarded gait strategy to limit painful coordination patterns during running </w:t>
      </w:r>
      <w:r w:rsidRPr="00FC4F56">
        <w:rPr>
          <w:rFonts w:cs="Arial"/>
        </w:rPr>
        <w:fldChar w:fldCharType="begin"/>
      </w:r>
      <w:r w:rsidRPr="00FC4F56">
        <w:rPr>
          <w:rFonts w:cs="Arial"/>
        </w:rPr>
        <w:instrText xml:space="preserve"> ADDIN EN.CITE &lt;EndNote&gt;&lt;Cite&gt;&lt;Author&gt;Hamill&lt;/Author&gt;&lt;Year&gt;1999&lt;/Year&gt;&lt;RecNum&gt;1005&lt;/RecNum&gt;&lt;DisplayText&gt;[6]&lt;/DisplayText&gt;&lt;record&gt;&lt;rec-number&gt;1005&lt;/rec-number&gt;&lt;foreign-keys&gt;&lt;key app="EN" db-id="ds2vpv2rn9rxrkefsdp5s0xtepz500xad992"&gt;1005&lt;/key&gt;&lt;/foreign-keys&gt;&lt;ref-type name="Journal Article"&gt;17&lt;/ref-type&gt;&lt;contributors&gt;&lt;authors&gt;&lt;author&gt;Hamill, J.&lt;/author&gt;&lt;author&gt;van Emmerik, R. E.&lt;/author&gt;&lt;author&gt;Heiderscheit, B. C.&lt;/author&gt;&lt;author&gt;Li, L.&lt;/author&gt;&lt;/authors&gt;&lt;/contributors&gt;&lt;auth-address&gt;Biomechanics Laboratory, Department of Exercise Science, University of Massachusetts Amherst, Amherst, MA 01003, USA. jhamill@exsci.umass.edu&lt;/auth-address&gt;&lt;titles&gt;&lt;title&gt;A dynamical systems approach to lower extremity running injuries&lt;/title&gt;&lt;secondary-title&gt;Clinical Biomechanics &lt;/secondary-title&gt;&lt;/titles&gt;&lt;periodical&gt;&lt;full-title&gt;Clinical Biomechanics&lt;/full-title&gt;&lt;/periodical&gt;&lt;pages&gt;297-308&lt;/pages&gt;&lt;volume&gt;14&lt;/volume&gt;&lt;number&gt;5&lt;/number&gt;&lt;edition&gt;1999/10/16&lt;/edition&gt;&lt;keywords&gt;&lt;keyword&gt;Biomechanics&lt;/keyword&gt;&lt;keyword&gt;Humans&lt;/keyword&gt;&lt;keyword&gt;Knee Injuries/physiopathology&lt;/keyword&gt;&lt;keyword&gt;Knee Joint/physiopathology&lt;/keyword&gt;&lt;keyword&gt;Leg Injuries/ physiopathology&lt;/keyword&gt;&lt;keyword&gt;Rotation&lt;/keyword&gt;&lt;keyword&gt;Running/ injuries&lt;/keyword&gt;&lt;keyword&gt;Stress, Mechanical&lt;/keyword&gt;&lt;/keywords&gt;&lt;dates&gt;&lt;year&gt;1999&lt;/year&gt;&lt;pub-dates&gt;&lt;date&gt;Jun&lt;/date&gt;&lt;/pub-dates&gt;&lt;/dates&gt;&lt;isbn&gt;0268-0033 (Print)&amp;#xD;0268-0033 (Linking)&lt;/isbn&gt;&lt;accession-num&gt;10521606&lt;/accession-num&gt;&lt;urls&gt;&lt;/urls&gt;&lt;electronic-resource-num&gt;S0268-0033(98)90092-4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6" w:tooltip="Hamill, 1999 #887" w:history="1">
        <w:r w:rsidRPr="00FC4F56">
          <w:rPr>
            <w:rFonts w:cs="Arial"/>
            <w:noProof/>
          </w:rPr>
          <w:t>6</w:t>
        </w:r>
      </w:hyperlink>
      <w:r w:rsidRPr="00FC4F56">
        <w:rPr>
          <w:rFonts w:cs="Arial"/>
          <w:noProof/>
        </w:rPr>
        <w:t>]</w:t>
      </w:r>
      <w:r w:rsidRPr="00FC4F56">
        <w:rPr>
          <w:rFonts w:cs="Arial"/>
        </w:rPr>
        <w:fldChar w:fldCharType="end"/>
      </w:r>
      <w:r w:rsidRPr="00FC4F56">
        <w:rPr>
          <w:rFonts w:cs="Arial"/>
        </w:rPr>
        <w:t xml:space="preserve">. Runners with current ITBS were indeed less variable than runners with previous ITBS. However, variability between runners with current ITBS and </w:t>
      </w:r>
      <w:r w:rsidRPr="00FC4F56">
        <w:rPr>
          <w:rFonts w:cs="Arial"/>
        </w:rPr>
        <w:lastRenderedPageBreak/>
        <w:t xml:space="preserve">controls was similar. An increase in coupling variability may indicate a lack of neuromuscular control of hip abductor musculature in runners with previous ITBS. Runners with previous ITBS exhibit similar peak hip abductor moment compared to controls during the stance in overground running </w:t>
      </w:r>
      <w:r w:rsidRPr="00FC4F56">
        <w:rPr>
          <w:rFonts w:cs="Arial"/>
        </w:rPr>
        <w:fldChar w:fldCharType="begin"/>
      </w:r>
      <w:r w:rsidRPr="00FC4F56">
        <w:rPr>
          <w:rFonts w:cs="Arial"/>
        </w:rPr>
        <w:instrText xml:space="preserve"> ADDIN EN.CITE &lt;EndNote&gt;&lt;Cite&gt;&lt;Author&gt;Ferber&lt;/Author&gt;&lt;Year&gt;2010&lt;/Year&gt;&lt;RecNum&gt;699&lt;/RecNum&gt;&lt;DisplayText&gt;[2]&lt;/DisplayText&gt;&lt;record&gt;&lt;rec-number&gt;699&lt;/rec-number&gt;&lt;foreign-keys&gt;&lt;key app="EN" db-id="ds2vpv2rn9rxrkefsdp5s0xtepz500xad992"&gt;699&lt;/key&gt;&lt;/foreign-keys&gt;&lt;ref-type name="Journal Article"&gt;17&lt;/ref-type&gt;&lt;contributors&gt;&lt;authors&gt;&lt;author&gt;Ferber, R.&lt;/author&gt;&lt;author&gt;Noehren, B.&lt;/author&gt;&lt;author&gt;Hamill, J.&lt;/author&gt;&lt;author&gt;Davis, I. S.&lt;/author&gt;&lt;/authors&gt;&lt;/contributors&gt;&lt;auth-address&gt;Faculty of Kinesiology, University of Calgary, Calgary, Alberta, Canada. rferber@ucalgary.ca&lt;/auth-address&gt;&lt;titles&gt;&lt;title&gt;Competitive female runners with a history of iliotibial band syndrome demonstrate atypical hip and knee kinematics&lt;/title&gt;&lt;secondary-title&gt;Journal of Orthopaedic and Sports Physical Therapy&lt;/secondary-title&gt;&lt;/titles&gt;&lt;periodical&gt;&lt;full-title&gt;Journal of Orthopaedic and Sports Physical Therapy&lt;/full-title&gt;&lt;/periodical&gt;&lt;pages&gt;52-8&lt;/pages&gt;&lt;volume&gt;40&lt;/volume&gt;&lt;number&gt;2&lt;/number&gt;&lt;edition&gt;2010/02/02&lt;/edition&gt;&lt;keywords&gt;&lt;keyword&gt;Adolescent&lt;/keyword&gt;&lt;keyword&gt;Adult&lt;/keyword&gt;&lt;keyword&gt;Biomechanics&lt;/keyword&gt;&lt;keyword&gt;Case-Control Studies&lt;/keyword&gt;&lt;keyword&gt;Cumulative Trauma Disorders/physiopathology&lt;/keyword&gt;&lt;keyword&gt;Female&lt;/keyword&gt;&lt;keyword&gt;Hip Joint/ physiopathology&lt;/keyword&gt;&lt;keyword&gt;Humans&lt;/keyword&gt;&lt;keyword&gt;Knee Injuries/complications/ etiology&lt;/keyword&gt;&lt;keyword&gt;Knee Joint/ physiopathology&lt;/keyword&gt;&lt;keyword&gt;Middle Aged&lt;/keyword&gt;&lt;keyword&gt;Patellofemoral Pain Syndrome/physiopathology&lt;/keyword&gt;&lt;keyword&gt;Retrospective Studies&lt;/keyword&gt;&lt;keyword&gt;Running/ injuries&lt;/keyword&gt;&lt;keyword&gt;Syndrome&lt;/keyword&gt;&lt;keyword&gt;Young Adult&lt;/keyword&gt;&lt;/keywords&gt;&lt;dates&gt;&lt;year&gt;2010&lt;/year&gt;&lt;pub-dates&gt;&lt;date&gt;Feb&lt;/date&gt;&lt;/pub-dates&gt;&lt;/dates&gt;&lt;isbn&gt;0190-6011 (Print)&amp;#xD;0190-6011 (Linking)&lt;/isbn&gt;&lt;accession-num&gt;20118523&lt;/accession-num&gt;&lt;urls&gt;&lt;/urls&gt;&lt;electronic-resource-num&gt;2393 [pii]&amp;#xD;10.2519/jospt.2010.3028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 w:tooltip="Ferber, 2010 #883" w:history="1">
        <w:r w:rsidRPr="00FC4F56">
          <w:rPr>
            <w:rFonts w:cs="Arial"/>
            <w:noProof/>
          </w:rPr>
          <w:t>2</w:t>
        </w:r>
      </w:hyperlink>
      <w:r w:rsidRPr="00FC4F56">
        <w:rPr>
          <w:rFonts w:cs="Arial"/>
          <w:noProof/>
        </w:rPr>
        <w:t>]</w:t>
      </w:r>
      <w:r w:rsidRPr="00FC4F56">
        <w:rPr>
          <w:rFonts w:cs="Arial"/>
        </w:rPr>
        <w:fldChar w:fldCharType="end"/>
      </w:r>
      <w:r w:rsidRPr="00FC4F56">
        <w:rPr>
          <w:rFonts w:cs="Arial"/>
        </w:rPr>
        <w:t xml:space="preserve">. </w:t>
      </w:r>
      <w:r w:rsidR="00760065">
        <w:rPr>
          <w:rFonts w:cs="Arial"/>
        </w:rPr>
        <w:t>Perhaps</w:t>
      </w:r>
      <w:r w:rsidRPr="00FC4F56">
        <w:rPr>
          <w:rFonts w:cs="Arial"/>
        </w:rPr>
        <w:t xml:space="preserve">, the timing and not magnitude of hip abductor muscle activation </w:t>
      </w:r>
      <w:r w:rsidR="00760065">
        <w:rPr>
          <w:rFonts w:cs="Arial"/>
        </w:rPr>
        <w:t>is</w:t>
      </w:r>
      <w:r w:rsidRPr="00FC4F56">
        <w:rPr>
          <w:rFonts w:cs="Arial"/>
        </w:rPr>
        <w:t xml:space="preserve"> more important to maintaining consistent coupling variability. Since muscle activation was not recorded in the present investigation, we can only speculate that hip abductor muscle firing patterns were different among groups. </w:t>
      </w:r>
    </w:p>
    <w:p w:rsidR="00DA09D8" w:rsidRPr="00FC4F56" w:rsidRDefault="00DA09D8" w:rsidP="00DA09D8">
      <w:pPr>
        <w:spacing w:line="480" w:lineRule="auto"/>
        <w:rPr>
          <w:rFonts w:cs="Arial"/>
        </w:rPr>
      </w:pPr>
      <w:r w:rsidRPr="00FC4F56">
        <w:rPr>
          <w:rFonts w:cs="Arial"/>
        </w:rPr>
        <w:tab/>
        <w:t xml:space="preserve">Contrary to our hypotheses both knee extension/flexion – foot </w:t>
      </w:r>
      <w:r w:rsidR="00A97CFE">
        <w:rPr>
          <w:rFonts w:cs="Arial"/>
        </w:rPr>
        <w:t>abduction</w:t>
      </w:r>
      <w:r w:rsidRPr="00FC4F56">
        <w:rPr>
          <w:rFonts w:cs="Arial"/>
        </w:rPr>
        <w:t>/</w:t>
      </w:r>
      <w:r w:rsidR="00A97CFE">
        <w:rPr>
          <w:rFonts w:cs="Arial"/>
        </w:rPr>
        <w:t>foot adduction</w:t>
      </w:r>
      <w:r w:rsidRPr="00FC4F56">
        <w:rPr>
          <w:rFonts w:cs="Arial"/>
        </w:rPr>
        <w:t xml:space="preserve"> as well as shank external/internal rotation – rearfoot eversion/inversion were similar among groups. In a previous study, variability was greater in knee extension/flexion – foot toe in/</w:t>
      </w:r>
      <w:proofErr w:type="gramStart"/>
      <w:r w:rsidRPr="00FC4F56">
        <w:rPr>
          <w:rFonts w:cs="Arial"/>
        </w:rPr>
        <w:t>toe</w:t>
      </w:r>
      <w:proofErr w:type="gramEnd"/>
      <w:r w:rsidRPr="00FC4F56">
        <w:rPr>
          <w:rFonts w:cs="Arial"/>
        </w:rPr>
        <w:t xml:space="preserve"> out in runners with previous ITBS compared to controls [7]. Conversely, shank external/internal rotation – rearfoot eversion/inversion variability was less in runners with previous ITBS compared to controls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However, direct comparisons between the past and current investigation are difficult due to methodological differences in computing variability. The present study examined variability by implementing a vector coding technique to compute the coupling angle. The coupling angle is derived using only position data. The previous study used the continuous relative phase to compute the phase angle </w:t>
      </w:r>
      <w:r w:rsidRPr="00FC4F56">
        <w:rPr>
          <w:rFonts w:cs="Arial"/>
        </w:rPr>
        <w:fldChar w:fldCharType="begin"/>
      </w:r>
      <w:r w:rsidRPr="00FC4F56">
        <w:rPr>
          <w:rFonts w:cs="Arial"/>
        </w:rPr>
        <w:instrText xml:space="preserve"> ADDIN EN.CITE &lt;EndNote&gt;&lt;Cite&gt;&lt;Author&gt;Miller&lt;/Author&gt;&lt;Year&gt;2008&lt;/Year&gt;&lt;RecNum&gt;1008&lt;/RecNum&gt;&lt;DisplayText&gt;[7]&lt;/DisplayText&gt;&lt;record&gt;&lt;rec-number&gt;1008&lt;/rec-number&gt;&lt;foreign-keys&gt;&lt;key app="EN" db-id="ds2vpv2rn9rxrkefsdp5s0xtepz500xad992"&gt;1008&lt;/key&gt;&lt;/foreign-keys&gt;&lt;ref-type name="Journal Article"&gt;17&lt;/ref-type&gt;&lt;contributors&gt;&lt;authors&gt;&lt;author&gt;Miller, R. H.&lt;/author&gt;&lt;author&gt;Meardon, S. A.&lt;/author&gt;&lt;author&gt;Derrick, T. R.&lt;/author&gt;&lt;author&gt;Gillette, J. C.&lt;/author&gt;&lt;/authors&gt;&lt;/contributors&gt;&lt;auth-address&gt;Department of Kinesiology, University of Massacusetts, Amherst, MA, USA.&lt;/auth-address&gt;&lt;titles&gt;&lt;title&gt;Continuous relative phase variability during an exhaustive run in runners with a history of iliotibial band syndrome&lt;/title&gt;&lt;secondary-title&gt;Journal of Applied Biomechanics&lt;/secondary-title&gt;&lt;alt-title&gt;J Appl Biomech&lt;/alt-title&gt;&lt;/titles&gt;&lt;periodical&gt;&lt;full-title&gt;J Appl Biomech&lt;/full-title&gt;&lt;abbr-1&gt;Journal of applied biomechanics&lt;/abbr-1&gt;&lt;/periodical&gt;&lt;alt-periodical&gt;&lt;full-title&gt;J Appl Biomech&lt;/full-title&gt;&lt;abbr-1&gt;Journal of applied biomechanics&lt;/abbr-1&gt;&lt;/alt-periodical&gt;&lt;pages&gt;262-70&lt;/pages&gt;&lt;volume&gt;24&lt;/volume&gt;&lt;number&gt;3&lt;/number&gt;&lt;edition&gt;2008/10/10&lt;/edition&gt;&lt;keywords&gt;&lt;keyword&gt;Adult&lt;/keyword&gt;&lt;keyword&gt;Computer Simulation&lt;/keyword&gt;&lt;keyword&gt;Cumulative Trauma Disorders/ physiopathology&lt;/keyword&gt;&lt;keyword&gt;Female&lt;/keyword&gt;&lt;keyword&gt;Gait&lt;/keyword&gt;&lt;keyword&gt;Humans&lt;/keyword&gt;&lt;keyword&gt;Knee Injuries/ physiopathology&lt;/keyword&gt;&lt;keyword&gt;Male&lt;/keyword&gt;&lt;keyword&gt;Models, Biological&lt;/keyword&gt;&lt;keyword&gt;Physical Endurance&lt;/keyword&gt;&lt;keyword&gt;Running&lt;/keyword&gt;&lt;keyword&gt;Syndrome&lt;/keyword&gt;&lt;/keywords&gt;&lt;dates&gt;&lt;year&gt;2008&lt;/year&gt;&lt;pub-dates&gt;&lt;date&gt;Aug&lt;/date&gt;&lt;/pub-dates&gt;&lt;/dates&gt;&lt;isbn&gt;1065-8483 (Print)&amp;#xD;1065-8483 (Linking)&lt;/isbn&gt;&lt;accession-num&gt;18843156&lt;/accession-num&gt;&lt;urls&gt;&lt;/urls&gt;&lt;remote-database-provider&gt;NLM&lt;/remote-database-provider&gt;&lt;language&gt;eng&lt;/language&gt;&lt;/record&gt;&lt;/Cite&gt;&lt;/EndNote&gt;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7" w:tooltip="Miller, 2008 #862" w:history="1">
        <w:r w:rsidRPr="00FC4F56">
          <w:rPr>
            <w:rFonts w:cs="Arial"/>
            <w:noProof/>
          </w:rPr>
          <w:t>7</w:t>
        </w:r>
      </w:hyperlink>
      <w:r w:rsidRPr="00FC4F56">
        <w:rPr>
          <w:rFonts w:cs="Arial"/>
          <w:noProof/>
        </w:rPr>
        <w:t>]</w:t>
      </w:r>
      <w:r w:rsidRPr="00FC4F56">
        <w:rPr>
          <w:rFonts w:cs="Arial"/>
        </w:rPr>
        <w:fldChar w:fldCharType="end"/>
      </w:r>
      <w:r w:rsidRPr="00FC4F56">
        <w:rPr>
          <w:rFonts w:cs="Arial"/>
        </w:rPr>
        <w:t xml:space="preserve">. To compute the continuous relative phase between segments, segment velocity must also be computed. Since there is no time-derivative component to the coupling angle, vector coding and continuous relative phase measure variability differently. Vector coding was chosen in </w:t>
      </w:r>
      <w:r w:rsidRPr="00FC4F56">
        <w:rPr>
          <w:rFonts w:cs="Arial"/>
        </w:rPr>
        <w:lastRenderedPageBreak/>
        <w:t xml:space="preserve">the current study given the non-sinusoidal nature of the kinematic waveforms examined </w:t>
      </w:r>
      <w:r w:rsidRPr="00FC4F56">
        <w:rPr>
          <w:rFonts w:cs="Arial"/>
        </w:rPr>
        <w:fldChar w:fldCharType="begin">
          <w:fldData xml:space="preserve">PEVuZE5vdGU+PENpdGU+PEF1dGhvcj5EaWVkcmljaDwvQXV0aG9yPjxZZWFyPjE5OTU8L1llYXI+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ZWFyPjIwMDI8L3llYXI+PC9kYXRlcz48dXJscz48L3VybHM+PC9yZWNvcmQ+PC9DaXRlPjwvRW5k
Tm90ZT4A
</w:fldData>
        </w:fldChar>
      </w:r>
      <w:r w:rsidRPr="00FC4F56">
        <w:rPr>
          <w:rFonts w:cs="Arial"/>
        </w:rPr>
        <w:instrText xml:space="preserve"> ADDIN EN.CITE </w:instrText>
      </w:r>
      <w:r w:rsidRPr="00FC4F56">
        <w:rPr>
          <w:rFonts w:cs="Arial"/>
        </w:rPr>
        <w:fldChar w:fldCharType="begin">
          <w:fldData xml:space="preserve">PEVuZE5vdGU+PENpdGU+PEF1dGhvcj5EaWVkcmljaDwvQXV0aG9yPjxZZWFyPjE5OTU8L1llYXI+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0" w:tooltip="Diedrich, 1995 #1050" w:history="1">
        <w:r w:rsidRPr="00FC4F56">
          <w:rPr>
            <w:rFonts w:cs="Arial"/>
            <w:noProof/>
          </w:rPr>
          <w:t>10</w:t>
        </w:r>
      </w:hyperlink>
      <w:r w:rsidRPr="00FC4F56">
        <w:rPr>
          <w:rFonts w:cs="Arial"/>
          <w:noProof/>
        </w:rPr>
        <w:t xml:space="preserve">, </w:t>
      </w:r>
      <w:hyperlink w:anchor="_ENREF_11" w:tooltip="Heiderscheit, 2002 #1009" w:history="1">
        <w:r w:rsidRPr="00FC4F56">
          <w:rPr>
            <w:rFonts w:cs="Arial"/>
            <w:noProof/>
          </w:rPr>
          <w:t>11</w:t>
        </w:r>
      </w:hyperlink>
      <w:r w:rsidRPr="00FC4F56">
        <w:rPr>
          <w:rFonts w:cs="Arial"/>
          <w:noProof/>
        </w:rPr>
        <w:t>]</w:t>
      </w:r>
      <w:r w:rsidRPr="00FC4F56">
        <w:rPr>
          <w:rFonts w:cs="Arial"/>
        </w:rPr>
        <w:fldChar w:fldCharType="end"/>
      </w:r>
      <w:r w:rsidRPr="00FC4F56">
        <w:rPr>
          <w:rFonts w:cs="Arial"/>
        </w:rPr>
        <w:t xml:space="preserve">. </w:t>
      </w:r>
    </w:p>
    <w:p w:rsidR="00DA09D8" w:rsidRPr="00FC4F56" w:rsidRDefault="00DA09D8" w:rsidP="00DA09D8">
      <w:pPr>
        <w:spacing w:line="480" w:lineRule="auto"/>
        <w:rPr>
          <w:rFonts w:cs="Arial"/>
        </w:rPr>
      </w:pPr>
      <w:r w:rsidRPr="00FC4F56">
        <w:rPr>
          <w:rFonts w:cs="Arial"/>
        </w:rPr>
        <w:tab/>
        <w:t xml:space="preserve">There were no differences in frontal plane and transverse plane thigh – shank coupling variability, contrary to our expectations. Frontal plane thigh – shank coupling has not been previously investigated during running. Similar to patellofemoral pain syndrome (PFPS), biomechanical factors associated with ITBS include atypical discrete secondary plane hip kinematics. Furthermore, the iliotibial band functions to stabilize the lateral hip and knee </w:t>
      </w:r>
      <w:r w:rsidRPr="00FC4F56">
        <w:rPr>
          <w:rFonts w:cs="Arial"/>
        </w:rPr>
        <w:fldChar w:fldCharType="begin"/>
      </w:r>
      <w:r w:rsidRPr="00FC4F56">
        <w:rPr>
          <w:rFonts w:cs="Arial"/>
        </w:rPr>
        <w:instrText xml:space="preserve"> ADDIN EN.CITE &lt;EndNote&gt;&lt;Cite&gt;&lt;Author&gt;Fredericson&lt;/Author&gt;&lt;Year&gt;2000&lt;/Year&gt;&lt;RecNum&gt;1014&lt;/RecNum&gt;&lt;DisplayText&gt;[13]&lt;/DisplayText&gt;&lt;record&gt;&lt;rec-number&gt;1014&lt;/rec-number&gt;&lt;foreign-keys&gt;&lt;key app="EN" db-id="ds2vpv2rn9rxrkefsdp5s0xtepz500xad992"&gt;1014&lt;/key&gt;&lt;/foreign-keys&gt;&lt;ref-type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3" w:tooltip="Fredericson, 2000 #1014" w:history="1">
        <w:r w:rsidRPr="00FC4F56">
          <w:rPr>
            <w:rFonts w:cs="Arial"/>
            <w:noProof/>
          </w:rPr>
          <w:t>13</w:t>
        </w:r>
      </w:hyperlink>
      <w:r w:rsidRPr="00FC4F56">
        <w:rPr>
          <w:rFonts w:cs="Arial"/>
          <w:noProof/>
        </w:rPr>
        <w:t>]</w:t>
      </w:r>
      <w:r w:rsidRPr="00FC4F56">
        <w:rPr>
          <w:rFonts w:cs="Arial"/>
        </w:rPr>
        <w:fldChar w:fldCharType="end"/>
      </w:r>
      <w:r w:rsidRPr="00FC4F56">
        <w:rPr>
          <w:rFonts w:cs="Arial"/>
        </w:rPr>
        <w:t xml:space="preserve">. While pain was not recorded in runners with current ITBS during data collection, participants did report that pain over the lateral </w:t>
      </w:r>
      <w:proofErr w:type="spellStart"/>
      <w:r w:rsidRPr="00FC4F56">
        <w:rPr>
          <w:rFonts w:cs="Arial"/>
        </w:rPr>
        <w:t>epicondylar</w:t>
      </w:r>
      <w:proofErr w:type="spellEnd"/>
      <w:r w:rsidRPr="00FC4F56">
        <w:rPr>
          <w:rFonts w:cs="Arial"/>
        </w:rPr>
        <w:t xml:space="preserve"> region did not occur until after running a few miles. It is possible that differences in thigh – shank coupling variability exist but are not present at the start of a run when pain is minimal or absent. Perhaps, a pain threshold must be reached by the runner to cause a change in coupling variability.     </w:t>
      </w:r>
    </w:p>
    <w:p w:rsidR="00DA09D8" w:rsidRPr="00FC4F56" w:rsidRDefault="00DA09D8" w:rsidP="00DA09D8">
      <w:pPr>
        <w:spacing w:line="480" w:lineRule="auto"/>
        <w:rPr>
          <w:rFonts w:cs="Arial"/>
        </w:rPr>
      </w:pPr>
      <w:r w:rsidRPr="00FC4F56">
        <w:rPr>
          <w:rFonts w:cs="Arial"/>
        </w:rPr>
        <w:tab/>
        <w:t xml:space="preserve">Limitations to the current study are noted. Muscle activation patterns of hip abductor musculature were not recorded. Muscle activity data would provide insight on how runners with current ITBS, previous ITBS, and healthy runners control pelvis motion. Due to the cross-sectional nature of this study, a causal relationship cannot be established between inter-segmental coupling variability and ITBS status. A prospective study would be necessary to identify whether variability in coupling patterns changes during running before, during, and after ITBS. </w:t>
      </w:r>
    </w:p>
    <w:p w:rsidR="003338BD" w:rsidRDefault="00DA09D8" w:rsidP="00DA09D8">
      <w:pPr>
        <w:spacing w:line="480" w:lineRule="auto"/>
        <w:rPr>
          <w:rFonts w:cs="Arial"/>
        </w:rPr>
      </w:pPr>
      <w:r w:rsidRPr="00FC4F56">
        <w:rPr>
          <w:rFonts w:cs="Arial"/>
        </w:rPr>
        <w:tab/>
        <w:t xml:space="preserve">In conclusion, runners with previous ITBS exhibited greater variability in frontal plane trunk – pelvis and pelvis – thigh couplings during weight acceptance and late </w:t>
      </w:r>
      <w:r w:rsidRPr="00FC4F56">
        <w:rPr>
          <w:rFonts w:cs="Arial"/>
        </w:rPr>
        <w:lastRenderedPageBreak/>
        <w:t xml:space="preserve">stance compared to runners with current ITBS and controls. Further inspection of the coupling angle plots revealed that there was more pelvis motion during stance relative to the trunk and thigh segments. Thus, the observed variability differences among groups are likely due to pelvis motion variability. An increase in variability may indicate </w:t>
      </w:r>
      <w:proofErr w:type="spellStart"/>
      <w:proofErr w:type="gramStart"/>
      <w:r w:rsidRPr="00FC4F56">
        <w:rPr>
          <w:rFonts w:cs="Arial"/>
        </w:rPr>
        <w:t>a</w:t>
      </w:r>
      <w:proofErr w:type="spellEnd"/>
      <w:proofErr w:type="gramEnd"/>
      <w:r w:rsidRPr="00FC4F56">
        <w:rPr>
          <w:rFonts w:cs="Arial"/>
        </w:rPr>
        <w:t xml:space="preserve"> </w:t>
      </w:r>
      <w:r w:rsidR="00A020BD">
        <w:rPr>
          <w:rFonts w:cs="Arial"/>
        </w:rPr>
        <w:t>inconsistent</w:t>
      </w:r>
      <w:r w:rsidR="00A020BD" w:rsidRPr="00FC4F56">
        <w:rPr>
          <w:rFonts w:cs="Arial"/>
        </w:rPr>
        <w:t xml:space="preserve"> </w:t>
      </w:r>
      <w:r w:rsidRPr="00FC4F56">
        <w:rPr>
          <w:rFonts w:cs="Arial"/>
        </w:rPr>
        <w:t>neuromuscular control of hip abductor musculature in runners with previous ITBS.</w:t>
      </w:r>
    </w:p>
    <w:p w:rsidR="003338BD" w:rsidRDefault="003338BD" w:rsidP="003338BD">
      <w:pPr>
        <w:pStyle w:val="Heading3"/>
      </w:pPr>
      <w:bookmarkStart w:id="157" w:name="_Toc354770621"/>
      <w:r>
        <w:t>Acknowledgments</w:t>
      </w:r>
      <w:bookmarkEnd w:id="157"/>
    </w:p>
    <w:p w:rsidR="003338BD" w:rsidRDefault="003338BD" w:rsidP="003338BD">
      <w:r>
        <w:tab/>
        <w:t xml:space="preserve">The authors would like to acknowledge Joe Hamill for providing us with a </w:t>
      </w:r>
    </w:p>
    <w:p w:rsidR="003338BD" w:rsidRDefault="003338BD" w:rsidP="003338BD"/>
    <w:p w:rsidR="00DA09D8" w:rsidRDefault="003338BD" w:rsidP="003338BD">
      <w:proofErr w:type="gramStart"/>
      <w:r>
        <w:t>template</w:t>
      </w:r>
      <w:proofErr w:type="gramEnd"/>
      <w:r>
        <w:t xml:space="preserve"> </w:t>
      </w:r>
      <w:r w:rsidR="00C809E5">
        <w:t>for performing vector coding</w:t>
      </w:r>
      <w:r>
        <w:t>.</w:t>
      </w:r>
      <w:r w:rsidRPr="00FC4F56">
        <w:rPr>
          <w:rFonts w:eastAsiaTheme="minorEastAsia"/>
        </w:rPr>
        <w:t xml:space="preserve">  </w:t>
      </w:r>
      <w:r w:rsidR="00DA09D8" w:rsidRPr="00FC4F56">
        <w:t xml:space="preserve"> </w:t>
      </w:r>
    </w:p>
    <w:p w:rsidR="00DA6E29" w:rsidRDefault="00DA6E29">
      <w:pPr>
        <w:rPr>
          <w:rFonts w:cs="Arial"/>
        </w:rPr>
      </w:pPr>
      <w:r>
        <w:rPr>
          <w:rFonts w:cs="Arial"/>
        </w:rPr>
        <w:br w:type="page"/>
      </w:r>
    </w:p>
    <w:p w:rsidR="00DA6E29" w:rsidRPr="006C2B5E" w:rsidRDefault="00DA6E29" w:rsidP="00DA6E29">
      <w:pPr>
        <w:pStyle w:val="Caption"/>
        <w:rPr>
          <w:rFonts w:cs="Arial"/>
        </w:rPr>
      </w:pPr>
      <w:bookmarkStart w:id="158" w:name="_Toc354770652"/>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3</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1</w:t>
      </w:r>
      <w:r w:rsidR="00540A4B">
        <w:rPr>
          <w:noProof/>
        </w:rPr>
        <w:fldChar w:fldCharType="end"/>
      </w:r>
      <w:r>
        <w:t>.</w:t>
      </w:r>
      <w:proofErr w:type="gramEnd"/>
      <w:r>
        <w:t xml:space="preserve">  </w:t>
      </w:r>
      <w:proofErr w:type="gramStart"/>
      <w:r w:rsidRPr="006C2B5E">
        <w:rPr>
          <w:rFonts w:cs="Arial"/>
          <w:b w:val="0"/>
        </w:rPr>
        <w:t>Mean (standard deviation) of participant demographics in the current iliotibial band syndrome (ITBS), previous ITBS, and control groups.</w:t>
      </w:r>
      <w:bookmarkEnd w:id="158"/>
      <w:proofErr w:type="gramEnd"/>
      <w:r w:rsidRPr="00FC4F56">
        <w:rPr>
          <w:rFonts w:cs="Arial"/>
        </w:rPr>
        <w:t xml:space="preserve">  </w:t>
      </w:r>
    </w:p>
    <w:tbl>
      <w:tblPr>
        <w:tblW w:w="86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1843"/>
        <w:gridCol w:w="1701"/>
        <w:gridCol w:w="1388"/>
      </w:tblGrid>
      <w:tr w:rsidR="00DA6E29" w:rsidRPr="00FC4F56" w:rsidTr="00925410">
        <w:tc>
          <w:tcPr>
            <w:tcW w:w="3724" w:type="dxa"/>
            <w:tcBorders>
              <w:left w:val="nil"/>
              <w:bottom w:val="single" w:sz="4" w:space="0" w:color="auto"/>
              <w:right w:val="nil"/>
            </w:tcBorders>
          </w:tcPr>
          <w:p w:rsidR="00DA6E29" w:rsidRPr="00FC4F56" w:rsidRDefault="00DA6E29" w:rsidP="00925410">
            <w:pPr>
              <w:pStyle w:val="NoSpacing"/>
              <w:spacing w:line="480" w:lineRule="auto"/>
              <w:rPr>
                <w:rFonts w:cs="Arial"/>
              </w:rPr>
            </w:pPr>
          </w:p>
        </w:tc>
        <w:tc>
          <w:tcPr>
            <w:tcW w:w="1843" w:type="dxa"/>
            <w:tcBorders>
              <w:left w:val="nil"/>
              <w:bottom w:val="single" w:sz="4" w:space="0" w:color="auto"/>
              <w:right w:val="nil"/>
            </w:tcBorders>
          </w:tcPr>
          <w:p w:rsidR="00DA6E29" w:rsidRPr="00DA6E29" w:rsidRDefault="00DA6E29" w:rsidP="00721243">
            <w:pPr>
              <w:pStyle w:val="NoSpacing"/>
              <w:jc w:val="center"/>
              <w:rPr>
                <w:rFonts w:cs="Arial"/>
                <w:b/>
              </w:rPr>
            </w:pPr>
            <w:r w:rsidRPr="00DA6E29">
              <w:rPr>
                <w:rFonts w:cs="Arial"/>
                <w:b/>
              </w:rPr>
              <w:t xml:space="preserve">Current ITBS </w:t>
            </w:r>
          </w:p>
        </w:tc>
        <w:tc>
          <w:tcPr>
            <w:tcW w:w="1701" w:type="dxa"/>
            <w:tcBorders>
              <w:left w:val="nil"/>
              <w:bottom w:val="single" w:sz="4" w:space="0" w:color="auto"/>
              <w:right w:val="nil"/>
            </w:tcBorders>
          </w:tcPr>
          <w:p w:rsidR="00DA6E29" w:rsidRPr="00DA6E29" w:rsidRDefault="00DA6E29" w:rsidP="00721243">
            <w:pPr>
              <w:pStyle w:val="NoSpacing"/>
              <w:jc w:val="center"/>
              <w:rPr>
                <w:rFonts w:cs="Arial"/>
                <w:b/>
              </w:rPr>
            </w:pPr>
            <w:r w:rsidRPr="00DA6E29">
              <w:rPr>
                <w:rFonts w:cs="Arial"/>
                <w:b/>
              </w:rPr>
              <w:t xml:space="preserve">Previous ITBS </w:t>
            </w:r>
          </w:p>
        </w:tc>
        <w:tc>
          <w:tcPr>
            <w:tcW w:w="1388" w:type="dxa"/>
            <w:tcBorders>
              <w:left w:val="nil"/>
              <w:bottom w:val="single" w:sz="4" w:space="0" w:color="auto"/>
              <w:right w:val="nil"/>
            </w:tcBorders>
          </w:tcPr>
          <w:p w:rsidR="00DA6E29" w:rsidRPr="00DA6E29" w:rsidRDefault="00DA6E29" w:rsidP="00721243">
            <w:pPr>
              <w:pStyle w:val="NoSpacing"/>
              <w:jc w:val="center"/>
              <w:rPr>
                <w:rFonts w:cs="Arial"/>
                <w:b/>
              </w:rPr>
            </w:pPr>
            <w:r w:rsidRPr="00DA6E29">
              <w:rPr>
                <w:rFonts w:cs="Arial"/>
                <w:b/>
              </w:rPr>
              <w:t>Controls</w:t>
            </w:r>
          </w:p>
        </w:tc>
      </w:tr>
      <w:tr w:rsidR="00DA6E29" w:rsidRPr="00FC4F56" w:rsidTr="00925410">
        <w:tc>
          <w:tcPr>
            <w:tcW w:w="3724" w:type="dxa"/>
            <w:tcBorders>
              <w:left w:val="nil"/>
              <w:bottom w:val="nil"/>
              <w:right w:val="nil"/>
            </w:tcBorders>
          </w:tcPr>
          <w:p w:rsidR="00DA6E29" w:rsidRPr="00FC4F56" w:rsidRDefault="00DA6E29" w:rsidP="00925410">
            <w:pPr>
              <w:spacing w:line="480" w:lineRule="auto"/>
              <w:rPr>
                <w:rFonts w:cs="Arial"/>
              </w:rPr>
            </w:pPr>
            <w:r w:rsidRPr="00FC4F56">
              <w:rPr>
                <w:rFonts w:cs="Arial"/>
              </w:rPr>
              <w:t xml:space="preserve">Age (years)                   </w:t>
            </w:r>
          </w:p>
        </w:tc>
        <w:tc>
          <w:tcPr>
            <w:tcW w:w="1843" w:type="dxa"/>
            <w:tcBorders>
              <w:left w:val="nil"/>
              <w:bottom w:val="nil"/>
              <w:right w:val="nil"/>
            </w:tcBorders>
          </w:tcPr>
          <w:p w:rsidR="00DA6E29" w:rsidRPr="00FC4F56" w:rsidRDefault="00DA6E29" w:rsidP="00925410">
            <w:pPr>
              <w:spacing w:line="480" w:lineRule="auto"/>
              <w:jc w:val="center"/>
              <w:rPr>
                <w:rFonts w:cs="Arial"/>
              </w:rPr>
            </w:pPr>
            <w:r w:rsidRPr="00FC4F56">
              <w:rPr>
                <w:rFonts w:cs="Arial"/>
              </w:rPr>
              <w:t>26.2 (7.9)</w:t>
            </w:r>
          </w:p>
        </w:tc>
        <w:tc>
          <w:tcPr>
            <w:tcW w:w="1701" w:type="dxa"/>
            <w:tcBorders>
              <w:left w:val="nil"/>
              <w:bottom w:val="nil"/>
              <w:right w:val="nil"/>
            </w:tcBorders>
          </w:tcPr>
          <w:p w:rsidR="00DA6E29" w:rsidRPr="00FC4F56" w:rsidRDefault="00DA6E29" w:rsidP="00925410">
            <w:pPr>
              <w:spacing w:line="480" w:lineRule="auto"/>
              <w:jc w:val="center"/>
              <w:rPr>
                <w:rFonts w:cs="Arial"/>
              </w:rPr>
            </w:pPr>
            <w:r w:rsidRPr="00FC4F56">
              <w:rPr>
                <w:rFonts w:cs="Arial"/>
              </w:rPr>
              <w:t>24.3 (4.7)</w:t>
            </w:r>
          </w:p>
        </w:tc>
        <w:tc>
          <w:tcPr>
            <w:tcW w:w="1388" w:type="dxa"/>
            <w:tcBorders>
              <w:left w:val="nil"/>
              <w:bottom w:val="nil"/>
              <w:right w:val="nil"/>
            </w:tcBorders>
          </w:tcPr>
          <w:p w:rsidR="00DA6E29" w:rsidRPr="00FC4F56" w:rsidRDefault="00DA6E29" w:rsidP="00925410">
            <w:pPr>
              <w:spacing w:line="480" w:lineRule="auto"/>
              <w:jc w:val="center"/>
              <w:rPr>
                <w:rFonts w:cs="Arial"/>
              </w:rPr>
            </w:pPr>
            <w:r w:rsidRPr="00FC4F56">
              <w:rPr>
                <w:rFonts w:cs="Arial"/>
              </w:rPr>
              <w:t>25.1 (7.2)</w:t>
            </w:r>
          </w:p>
        </w:tc>
      </w:tr>
      <w:tr w:rsidR="00DA6E29" w:rsidRPr="00FC4F56" w:rsidTr="00925410">
        <w:tc>
          <w:tcPr>
            <w:tcW w:w="3724" w:type="dxa"/>
            <w:tcBorders>
              <w:top w:val="nil"/>
              <w:left w:val="nil"/>
              <w:bottom w:val="nil"/>
              <w:right w:val="nil"/>
            </w:tcBorders>
          </w:tcPr>
          <w:p w:rsidR="00DA6E29" w:rsidRPr="00FC4F56" w:rsidRDefault="00DA6E29" w:rsidP="00925410">
            <w:pPr>
              <w:spacing w:line="480" w:lineRule="auto"/>
              <w:rPr>
                <w:rFonts w:cs="Arial"/>
              </w:rPr>
            </w:pPr>
            <w:r w:rsidRPr="00FC4F56">
              <w:rPr>
                <w:rFonts w:cs="Arial"/>
              </w:rPr>
              <w:t>Height (m)</w:t>
            </w:r>
          </w:p>
        </w:tc>
        <w:tc>
          <w:tcPr>
            <w:tcW w:w="1843" w:type="dxa"/>
            <w:tcBorders>
              <w:top w:val="nil"/>
              <w:left w:val="nil"/>
              <w:bottom w:val="nil"/>
              <w:right w:val="nil"/>
            </w:tcBorders>
          </w:tcPr>
          <w:p w:rsidR="00DA6E29" w:rsidRPr="00FC4F56" w:rsidRDefault="00DA6E29" w:rsidP="00925410">
            <w:pPr>
              <w:spacing w:line="480" w:lineRule="auto"/>
              <w:jc w:val="center"/>
              <w:rPr>
                <w:rFonts w:cs="Arial"/>
              </w:rPr>
            </w:pPr>
            <w:r w:rsidRPr="00FC4F56">
              <w:rPr>
                <w:rFonts w:cs="Arial"/>
              </w:rPr>
              <w:t>1.64 (0.04)</w:t>
            </w:r>
          </w:p>
        </w:tc>
        <w:tc>
          <w:tcPr>
            <w:tcW w:w="1701" w:type="dxa"/>
            <w:tcBorders>
              <w:top w:val="nil"/>
              <w:left w:val="nil"/>
              <w:bottom w:val="nil"/>
              <w:right w:val="nil"/>
            </w:tcBorders>
          </w:tcPr>
          <w:p w:rsidR="00DA6E29" w:rsidRPr="00FC4F56" w:rsidRDefault="00DA6E29" w:rsidP="00925410">
            <w:pPr>
              <w:spacing w:line="480" w:lineRule="auto"/>
              <w:jc w:val="center"/>
              <w:rPr>
                <w:rFonts w:cs="Arial"/>
              </w:rPr>
            </w:pPr>
            <w:r w:rsidRPr="00FC4F56">
              <w:rPr>
                <w:rFonts w:cs="Arial"/>
              </w:rPr>
              <w:t>1.68 (0.04)</w:t>
            </w:r>
          </w:p>
        </w:tc>
        <w:tc>
          <w:tcPr>
            <w:tcW w:w="1388" w:type="dxa"/>
            <w:tcBorders>
              <w:top w:val="nil"/>
              <w:left w:val="nil"/>
              <w:bottom w:val="nil"/>
              <w:right w:val="nil"/>
            </w:tcBorders>
          </w:tcPr>
          <w:p w:rsidR="00DA6E29" w:rsidRPr="00FC4F56" w:rsidRDefault="00DA6E29" w:rsidP="00925410">
            <w:pPr>
              <w:spacing w:line="480" w:lineRule="auto"/>
              <w:jc w:val="center"/>
              <w:rPr>
                <w:rFonts w:cs="Arial"/>
              </w:rPr>
            </w:pPr>
            <w:r w:rsidRPr="00FC4F56">
              <w:rPr>
                <w:rFonts w:cs="Arial"/>
              </w:rPr>
              <w:t>1.70 (0.05)</w:t>
            </w:r>
          </w:p>
        </w:tc>
      </w:tr>
      <w:tr w:rsidR="00DA6E29" w:rsidRPr="00FC4F56" w:rsidTr="00925410">
        <w:tc>
          <w:tcPr>
            <w:tcW w:w="3724" w:type="dxa"/>
            <w:tcBorders>
              <w:top w:val="nil"/>
              <w:left w:val="nil"/>
              <w:bottom w:val="nil"/>
              <w:right w:val="nil"/>
            </w:tcBorders>
          </w:tcPr>
          <w:p w:rsidR="00DA6E29" w:rsidRPr="00FC4F56" w:rsidRDefault="00DA6E29" w:rsidP="00925410">
            <w:pPr>
              <w:pStyle w:val="NoSpacing"/>
              <w:spacing w:line="480" w:lineRule="auto"/>
              <w:rPr>
                <w:rFonts w:cs="Arial"/>
              </w:rPr>
            </w:pPr>
            <w:r w:rsidRPr="00FC4F56">
              <w:rPr>
                <w:rFonts w:cs="Arial"/>
              </w:rPr>
              <w:t>Mass (kg)</w:t>
            </w:r>
          </w:p>
        </w:tc>
        <w:tc>
          <w:tcPr>
            <w:tcW w:w="1843" w:type="dxa"/>
            <w:tcBorders>
              <w:top w:val="nil"/>
              <w:left w:val="nil"/>
              <w:bottom w:val="nil"/>
              <w:right w:val="nil"/>
            </w:tcBorders>
          </w:tcPr>
          <w:p w:rsidR="00DA6E29" w:rsidRPr="00FC4F56" w:rsidRDefault="00DA6E29" w:rsidP="00925410">
            <w:pPr>
              <w:pStyle w:val="NoSpacing"/>
              <w:spacing w:line="480" w:lineRule="auto"/>
              <w:jc w:val="center"/>
              <w:rPr>
                <w:rFonts w:cs="Arial"/>
              </w:rPr>
            </w:pPr>
            <w:r w:rsidRPr="00FC4F56">
              <w:rPr>
                <w:rFonts w:cs="Arial"/>
              </w:rPr>
              <w:t>53.3 (3.7)</w:t>
            </w:r>
          </w:p>
        </w:tc>
        <w:tc>
          <w:tcPr>
            <w:tcW w:w="1701" w:type="dxa"/>
            <w:tcBorders>
              <w:top w:val="nil"/>
              <w:left w:val="nil"/>
              <w:bottom w:val="nil"/>
              <w:right w:val="nil"/>
            </w:tcBorders>
          </w:tcPr>
          <w:p w:rsidR="00DA6E29" w:rsidRPr="00FC4F56" w:rsidRDefault="00DA6E29" w:rsidP="00925410">
            <w:pPr>
              <w:pStyle w:val="NoSpacing"/>
              <w:spacing w:line="480" w:lineRule="auto"/>
              <w:jc w:val="center"/>
              <w:rPr>
                <w:rFonts w:cs="Arial"/>
              </w:rPr>
            </w:pPr>
            <w:r w:rsidRPr="00FC4F56">
              <w:rPr>
                <w:rFonts w:cs="Arial"/>
              </w:rPr>
              <w:t>61.7 (9.9)</w:t>
            </w:r>
          </w:p>
        </w:tc>
        <w:tc>
          <w:tcPr>
            <w:tcW w:w="1388" w:type="dxa"/>
            <w:tcBorders>
              <w:top w:val="nil"/>
              <w:left w:val="nil"/>
              <w:bottom w:val="nil"/>
              <w:right w:val="nil"/>
            </w:tcBorders>
          </w:tcPr>
          <w:p w:rsidR="00DA6E29" w:rsidRPr="00FC4F56" w:rsidRDefault="00DA6E29" w:rsidP="00925410">
            <w:pPr>
              <w:pStyle w:val="NoSpacing"/>
              <w:spacing w:line="480" w:lineRule="auto"/>
              <w:jc w:val="center"/>
              <w:rPr>
                <w:rFonts w:cs="Arial"/>
              </w:rPr>
            </w:pPr>
            <w:r w:rsidRPr="00FC4F56">
              <w:rPr>
                <w:rFonts w:cs="Arial"/>
              </w:rPr>
              <w:t>57.2 (6.2)</w:t>
            </w:r>
          </w:p>
        </w:tc>
      </w:tr>
      <w:tr w:rsidR="00DA6E29" w:rsidRPr="00FC4F56" w:rsidTr="00925410">
        <w:tc>
          <w:tcPr>
            <w:tcW w:w="3724" w:type="dxa"/>
            <w:tcBorders>
              <w:top w:val="nil"/>
              <w:left w:val="nil"/>
              <w:bottom w:val="single" w:sz="4" w:space="0" w:color="auto"/>
              <w:right w:val="nil"/>
            </w:tcBorders>
          </w:tcPr>
          <w:p w:rsidR="00DA6E29" w:rsidRPr="00FC4F56" w:rsidRDefault="00DA6E29" w:rsidP="00925410">
            <w:pPr>
              <w:spacing w:line="480" w:lineRule="auto"/>
              <w:rPr>
                <w:rFonts w:cs="Arial"/>
              </w:rPr>
            </w:pPr>
            <w:r w:rsidRPr="00FC4F56">
              <w:rPr>
                <w:rFonts w:cs="Arial"/>
              </w:rPr>
              <w:t>Weekly distance run (km∙wk</w:t>
            </w:r>
            <w:r w:rsidRPr="00FC4F56">
              <w:rPr>
                <w:rFonts w:cs="Arial"/>
                <w:vertAlign w:val="superscript"/>
              </w:rPr>
              <w:t>-1</w:t>
            </w:r>
            <w:r w:rsidRPr="00FC4F56">
              <w:rPr>
                <w:rFonts w:cs="Arial"/>
              </w:rPr>
              <w:t>)</w:t>
            </w:r>
          </w:p>
        </w:tc>
        <w:tc>
          <w:tcPr>
            <w:tcW w:w="1843" w:type="dxa"/>
            <w:tcBorders>
              <w:top w:val="nil"/>
              <w:left w:val="nil"/>
              <w:bottom w:val="single" w:sz="4" w:space="0" w:color="auto"/>
              <w:right w:val="nil"/>
            </w:tcBorders>
          </w:tcPr>
          <w:p w:rsidR="00DA6E29" w:rsidRPr="00FC4F56" w:rsidRDefault="00DA6E29" w:rsidP="00925410">
            <w:pPr>
              <w:spacing w:line="480" w:lineRule="auto"/>
              <w:jc w:val="center"/>
              <w:rPr>
                <w:rFonts w:cs="Arial"/>
              </w:rPr>
            </w:pPr>
            <w:r w:rsidRPr="00FC4F56">
              <w:rPr>
                <w:rFonts w:cs="Arial"/>
              </w:rPr>
              <w:t>34.8 (23.5)</w:t>
            </w:r>
          </w:p>
        </w:tc>
        <w:tc>
          <w:tcPr>
            <w:tcW w:w="1701" w:type="dxa"/>
            <w:tcBorders>
              <w:top w:val="nil"/>
              <w:left w:val="nil"/>
              <w:bottom w:val="single" w:sz="4" w:space="0" w:color="auto"/>
              <w:right w:val="nil"/>
            </w:tcBorders>
          </w:tcPr>
          <w:p w:rsidR="00DA6E29" w:rsidRPr="00FC4F56" w:rsidRDefault="00DA6E29" w:rsidP="00925410">
            <w:pPr>
              <w:spacing w:line="480" w:lineRule="auto"/>
              <w:jc w:val="center"/>
              <w:rPr>
                <w:rFonts w:cs="Arial"/>
              </w:rPr>
            </w:pPr>
            <w:r w:rsidRPr="00FC4F56">
              <w:rPr>
                <w:rFonts w:cs="Arial"/>
              </w:rPr>
              <w:t>42.8 (24.5)</w:t>
            </w:r>
          </w:p>
        </w:tc>
        <w:tc>
          <w:tcPr>
            <w:tcW w:w="1388" w:type="dxa"/>
            <w:tcBorders>
              <w:top w:val="nil"/>
              <w:left w:val="nil"/>
              <w:bottom w:val="single" w:sz="4" w:space="0" w:color="auto"/>
              <w:right w:val="nil"/>
            </w:tcBorders>
          </w:tcPr>
          <w:p w:rsidR="00DA6E29" w:rsidRPr="00FC4F56" w:rsidRDefault="00DA6E29" w:rsidP="00925410">
            <w:pPr>
              <w:spacing w:line="480" w:lineRule="auto"/>
              <w:jc w:val="center"/>
              <w:rPr>
                <w:rFonts w:cs="Arial"/>
              </w:rPr>
            </w:pPr>
            <w:r w:rsidRPr="00FC4F56">
              <w:rPr>
                <w:rFonts w:cs="Arial"/>
              </w:rPr>
              <w:t>43.8 (21.9)</w:t>
            </w:r>
          </w:p>
        </w:tc>
      </w:tr>
    </w:tbl>
    <w:p w:rsidR="00DA6E29" w:rsidRPr="00FC4F56" w:rsidRDefault="00DA6E29" w:rsidP="00DA6E29">
      <w:pPr>
        <w:spacing w:line="480" w:lineRule="auto"/>
        <w:rPr>
          <w:rFonts w:cs="Arial"/>
          <w:b/>
        </w:rPr>
      </w:pPr>
    </w:p>
    <w:p w:rsidR="00DA6E29" w:rsidRPr="00FC4F56" w:rsidRDefault="00DA6E29" w:rsidP="00DA6E29">
      <w:pPr>
        <w:rPr>
          <w:rFonts w:cs="Arial"/>
          <w:b/>
        </w:rPr>
      </w:pPr>
      <w:r w:rsidRPr="00FC4F56">
        <w:rPr>
          <w:rFonts w:cs="Arial"/>
          <w:b/>
        </w:rPr>
        <w:br w:type="page"/>
      </w:r>
    </w:p>
    <w:p w:rsidR="00DA6E29" w:rsidRPr="006C2B5E" w:rsidRDefault="00DA6E29" w:rsidP="00DA6E29">
      <w:pPr>
        <w:pStyle w:val="Caption"/>
        <w:rPr>
          <w:rFonts w:cs="Arial"/>
        </w:rPr>
      </w:pPr>
      <w:bookmarkStart w:id="159" w:name="_Toc354770653"/>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3</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2</w:t>
      </w:r>
      <w:r w:rsidR="00540A4B">
        <w:rPr>
          <w:noProof/>
        </w:rPr>
        <w:fldChar w:fldCharType="end"/>
      </w:r>
      <w:r>
        <w:t>.</w:t>
      </w:r>
      <w:proofErr w:type="gramEnd"/>
      <w:r>
        <w:t xml:space="preserve">  </w:t>
      </w:r>
      <w:r w:rsidRPr="006C2B5E">
        <w:rPr>
          <w:rFonts w:cs="Arial"/>
          <w:b w:val="0"/>
        </w:rPr>
        <w:t>The mean (standard deviation) for frontal plane coupling varia</w:t>
      </w:r>
      <w:r>
        <w:rPr>
          <w:rFonts w:cs="Arial"/>
          <w:b w:val="0"/>
        </w:rPr>
        <w:t>bility for each of the four periods</w:t>
      </w:r>
      <w:r w:rsidRPr="006C2B5E">
        <w:rPr>
          <w:rFonts w:cs="Arial"/>
          <w:b w:val="0"/>
        </w:rPr>
        <w:t xml:space="preserve"> of stance during overground running in runners with current iliotibial band syndrome (ITBS), previous ITBS, and controls.</w:t>
      </w:r>
      <w:bookmarkEnd w:id="159"/>
      <w:r w:rsidRPr="006C2B5E">
        <w:rPr>
          <w:rFonts w:cs="Arial"/>
          <w:b w:val="0"/>
        </w:rPr>
        <w:t xml:space="preserve">  </w:t>
      </w:r>
    </w:p>
    <w:tbl>
      <w:tblPr>
        <w:tblStyle w:val="TableGrid"/>
        <w:tblW w:w="8658" w:type="dxa"/>
        <w:tblLayout w:type="fixed"/>
        <w:tblLook w:val="04A0" w:firstRow="1" w:lastRow="0" w:firstColumn="1" w:lastColumn="0" w:noHBand="0" w:noVBand="1"/>
      </w:tblPr>
      <w:tblGrid>
        <w:gridCol w:w="2628"/>
        <w:gridCol w:w="1080"/>
        <w:gridCol w:w="1260"/>
        <w:gridCol w:w="1530"/>
        <w:gridCol w:w="1260"/>
        <w:gridCol w:w="900"/>
      </w:tblGrid>
      <w:tr w:rsidR="003338BD" w:rsidRPr="00FC4F56" w:rsidTr="003338BD">
        <w:trPr>
          <w:trHeight w:val="552"/>
        </w:trPr>
        <w:tc>
          <w:tcPr>
            <w:tcW w:w="2628" w:type="dxa"/>
            <w:tcBorders>
              <w:top w:val="single" w:sz="4" w:space="0" w:color="auto"/>
              <w:left w:val="nil"/>
              <w:bottom w:val="single" w:sz="4" w:space="0" w:color="auto"/>
              <w:right w:val="nil"/>
            </w:tcBorders>
          </w:tcPr>
          <w:p w:rsidR="003338BD" w:rsidRPr="00FC4F56" w:rsidRDefault="003338BD" w:rsidP="00925410">
            <w:pPr>
              <w:rPr>
                <w:rFonts w:cs="Arial"/>
                <w:b/>
              </w:rPr>
            </w:pPr>
            <w:r w:rsidRPr="00FC4F56">
              <w:rPr>
                <w:rFonts w:cs="Arial"/>
                <w:b/>
              </w:rPr>
              <w:t>Couplings</w:t>
            </w:r>
          </w:p>
        </w:tc>
        <w:tc>
          <w:tcPr>
            <w:tcW w:w="1080" w:type="dxa"/>
            <w:tcBorders>
              <w:top w:val="single" w:sz="4" w:space="0" w:color="auto"/>
              <w:left w:val="nil"/>
              <w:bottom w:val="single" w:sz="4" w:space="0" w:color="auto"/>
              <w:right w:val="nil"/>
            </w:tcBorders>
          </w:tcPr>
          <w:p w:rsidR="003338BD" w:rsidRPr="00FC4F56" w:rsidRDefault="003338BD" w:rsidP="00925410">
            <w:pPr>
              <w:jc w:val="center"/>
              <w:rPr>
                <w:rFonts w:cs="Arial"/>
                <w:b/>
              </w:rPr>
            </w:pPr>
            <w:r w:rsidRPr="00FC4F56">
              <w:rPr>
                <w:rFonts w:cs="Arial"/>
                <w:b/>
              </w:rPr>
              <w:t xml:space="preserve">Period of </w:t>
            </w:r>
          </w:p>
          <w:p w:rsidR="003338BD" w:rsidRPr="00FC4F56" w:rsidRDefault="003338BD" w:rsidP="00925410">
            <w:pPr>
              <w:jc w:val="center"/>
              <w:rPr>
                <w:rFonts w:cs="Arial"/>
                <w:b/>
              </w:rPr>
            </w:pPr>
            <w:r w:rsidRPr="00FC4F56">
              <w:rPr>
                <w:rFonts w:cs="Arial"/>
                <w:b/>
              </w:rPr>
              <w:t>Stance</w:t>
            </w:r>
          </w:p>
        </w:tc>
        <w:tc>
          <w:tcPr>
            <w:tcW w:w="1260" w:type="dxa"/>
            <w:tcBorders>
              <w:top w:val="single" w:sz="4" w:space="0" w:color="auto"/>
              <w:left w:val="nil"/>
              <w:bottom w:val="single" w:sz="4" w:space="0" w:color="auto"/>
              <w:right w:val="nil"/>
            </w:tcBorders>
          </w:tcPr>
          <w:p w:rsidR="003338BD" w:rsidRPr="00FC4F56" w:rsidRDefault="003338BD" w:rsidP="00925410">
            <w:pPr>
              <w:jc w:val="center"/>
              <w:rPr>
                <w:rFonts w:cs="Arial"/>
                <w:b/>
              </w:rPr>
            </w:pPr>
            <w:r w:rsidRPr="00FC4F56">
              <w:rPr>
                <w:rFonts w:cs="Arial"/>
                <w:b/>
              </w:rPr>
              <w:t>Current ITBS</w:t>
            </w:r>
          </w:p>
        </w:tc>
        <w:tc>
          <w:tcPr>
            <w:tcW w:w="1530" w:type="dxa"/>
            <w:tcBorders>
              <w:top w:val="single" w:sz="4" w:space="0" w:color="auto"/>
              <w:left w:val="nil"/>
              <w:bottom w:val="single" w:sz="4" w:space="0" w:color="auto"/>
              <w:right w:val="nil"/>
            </w:tcBorders>
          </w:tcPr>
          <w:p w:rsidR="003338BD" w:rsidRPr="00FC4F56" w:rsidRDefault="003338BD" w:rsidP="00925410">
            <w:pPr>
              <w:jc w:val="center"/>
              <w:rPr>
                <w:rFonts w:cs="Arial"/>
                <w:b/>
              </w:rPr>
            </w:pPr>
            <w:r w:rsidRPr="00FC4F56">
              <w:rPr>
                <w:rFonts w:cs="Arial"/>
                <w:b/>
              </w:rPr>
              <w:t>Previous ITBS</w:t>
            </w:r>
          </w:p>
        </w:tc>
        <w:tc>
          <w:tcPr>
            <w:tcW w:w="1260" w:type="dxa"/>
            <w:tcBorders>
              <w:top w:val="single" w:sz="4" w:space="0" w:color="auto"/>
              <w:left w:val="nil"/>
              <w:bottom w:val="single" w:sz="4" w:space="0" w:color="auto"/>
              <w:right w:val="nil"/>
            </w:tcBorders>
          </w:tcPr>
          <w:p w:rsidR="003338BD" w:rsidRPr="00FC4F56" w:rsidRDefault="003338BD" w:rsidP="00925410">
            <w:pPr>
              <w:jc w:val="center"/>
              <w:rPr>
                <w:rFonts w:cs="Arial"/>
                <w:b/>
              </w:rPr>
            </w:pPr>
            <w:r w:rsidRPr="00FC4F56">
              <w:rPr>
                <w:rFonts w:cs="Arial"/>
                <w:b/>
              </w:rPr>
              <w:t>Controls</w:t>
            </w:r>
          </w:p>
        </w:tc>
        <w:tc>
          <w:tcPr>
            <w:tcW w:w="900" w:type="dxa"/>
            <w:tcBorders>
              <w:top w:val="single" w:sz="4" w:space="0" w:color="auto"/>
              <w:left w:val="nil"/>
              <w:bottom w:val="single" w:sz="4" w:space="0" w:color="auto"/>
              <w:right w:val="nil"/>
            </w:tcBorders>
          </w:tcPr>
          <w:p w:rsidR="003338BD" w:rsidRPr="00FC4F56" w:rsidRDefault="003338BD" w:rsidP="00925410">
            <w:pPr>
              <w:jc w:val="center"/>
              <w:rPr>
                <w:rFonts w:cs="Arial"/>
                <w:b/>
                <w:i/>
              </w:rPr>
            </w:pPr>
            <w:r w:rsidRPr="00FC4F56">
              <w:rPr>
                <w:rFonts w:cs="Arial"/>
                <w:b/>
                <w:i/>
              </w:rPr>
              <w:t xml:space="preserve">P </w:t>
            </w:r>
          </w:p>
          <w:p w:rsidR="003338BD" w:rsidRPr="00FC4F56" w:rsidRDefault="003338BD" w:rsidP="00925410">
            <w:pPr>
              <w:jc w:val="center"/>
              <w:rPr>
                <w:rFonts w:cs="Arial"/>
                <w:b/>
              </w:rPr>
            </w:pPr>
            <w:r w:rsidRPr="00FC4F56">
              <w:rPr>
                <w:rFonts w:cs="Arial"/>
                <w:b/>
              </w:rPr>
              <w:t>value</w:t>
            </w:r>
          </w:p>
        </w:tc>
      </w:tr>
      <w:tr w:rsidR="003338BD" w:rsidRPr="00FC4F56" w:rsidTr="003338BD">
        <w:trPr>
          <w:trHeight w:val="552"/>
        </w:trPr>
        <w:tc>
          <w:tcPr>
            <w:tcW w:w="2628" w:type="dxa"/>
            <w:tcBorders>
              <w:left w:val="nil"/>
              <w:bottom w:val="nil"/>
              <w:right w:val="nil"/>
            </w:tcBorders>
          </w:tcPr>
          <w:p w:rsidR="003338BD" w:rsidRPr="00FC4F56" w:rsidRDefault="003338BD" w:rsidP="00925410">
            <w:pPr>
              <w:spacing w:line="480" w:lineRule="auto"/>
              <w:rPr>
                <w:rFonts w:cs="Arial"/>
              </w:rPr>
            </w:pPr>
            <w:r w:rsidRPr="00FC4F56">
              <w:rPr>
                <w:rFonts w:cs="Arial"/>
              </w:rPr>
              <w:t xml:space="preserve">Trunk ipsilateral/contralateral flexion – Pelvis contralateral drop/elevation </w:t>
            </w:r>
            <w:r>
              <w:rPr>
                <w:rFonts w:cs="Arial"/>
              </w:rPr>
              <w:t>(</w:t>
            </w:r>
            <w:r>
              <w:t>°</w:t>
            </w:r>
            <w:r>
              <w:rPr>
                <w:rFonts w:cs="Arial"/>
              </w:rPr>
              <w:t>)</w:t>
            </w:r>
          </w:p>
        </w:tc>
        <w:tc>
          <w:tcPr>
            <w:tcW w:w="1080" w:type="dxa"/>
            <w:tcBorders>
              <w:left w:val="nil"/>
              <w:bottom w:val="nil"/>
              <w:right w:val="nil"/>
            </w:tcBorders>
          </w:tcPr>
          <w:p w:rsidR="003338BD" w:rsidRPr="00FC4F56" w:rsidRDefault="003338BD" w:rsidP="00925410">
            <w:pPr>
              <w:spacing w:line="480" w:lineRule="auto"/>
              <w:jc w:val="center"/>
              <w:rPr>
                <w:rFonts w:cs="Arial"/>
              </w:rPr>
            </w:pPr>
            <w:r w:rsidRPr="00FC4F56">
              <w:rPr>
                <w:rFonts w:cs="Arial"/>
              </w:rPr>
              <w:t>1</w:t>
            </w:r>
          </w:p>
          <w:p w:rsidR="003338BD" w:rsidRPr="00FC4F56" w:rsidRDefault="003338BD" w:rsidP="00925410">
            <w:pPr>
              <w:spacing w:line="480" w:lineRule="auto"/>
              <w:jc w:val="center"/>
              <w:rPr>
                <w:rFonts w:cs="Arial"/>
              </w:rPr>
            </w:pPr>
            <w:r w:rsidRPr="00FC4F56">
              <w:rPr>
                <w:rFonts w:cs="Arial"/>
              </w:rPr>
              <w:t>2</w:t>
            </w:r>
          </w:p>
          <w:p w:rsidR="003338BD" w:rsidRPr="00FC4F56" w:rsidRDefault="003338BD" w:rsidP="00925410">
            <w:pPr>
              <w:spacing w:line="480" w:lineRule="auto"/>
              <w:jc w:val="center"/>
              <w:rPr>
                <w:rFonts w:cs="Arial"/>
              </w:rPr>
            </w:pPr>
            <w:r w:rsidRPr="00FC4F56">
              <w:rPr>
                <w:rFonts w:cs="Arial"/>
              </w:rPr>
              <w:t>3</w:t>
            </w:r>
          </w:p>
          <w:p w:rsidR="003338BD" w:rsidRPr="00FC4F56" w:rsidRDefault="003338BD" w:rsidP="00925410">
            <w:pPr>
              <w:spacing w:line="480" w:lineRule="auto"/>
              <w:jc w:val="center"/>
              <w:rPr>
                <w:rFonts w:cs="Arial"/>
              </w:rPr>
            </w:pPr>
            <w:r w:rsidRPr="00FC4F56">
              <w:rPr>
                <w:rFonts w:cs="Arial"/>
              </w:rPr>
              <w:t>4</w:t>
            </w:r>
          </w:p>
        </w:tc>
        <w:tc>
          <w:tcPr>
            <w:tcW w:w="126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6.5 (3.1)</w:t>
            </w:r>
            <w:r w:rsidRPr="00FC4F56">
              <w:rPr>
                <w:rFonts w:cs="Arial"/>
                <w:vertAlign w:val="superscript"/>
              </w:rPr>
              <w:t xml:space="preserve"> α</w:t>
            </w:r>
          </w:p>
          <w:p w:rsidR="003338BD" w:rsidRPr="00FC4F56" w:rsidRDefault="003338BD" w:rsidP="00925410">
            <w:pPr>
              <w:spacing w:line="480" w:lineRule="auto"/>
              <w:jc w:val="center"/>
              <w:rPr>
                <w:rFonts w:cs="Arial"/>
              </w:rPr>
            </w:pPr>
            <w:r w:rsidRPr="00FC4F56">
              <w:rPr>
                <w:rFonts w:cs="Arial"/>
              </w:rPr>
              <w:t>11.3 (5.9)</w:t>
            </w:r>
          </w:p>
          <w:p w:rsidR="003338BD" w:rsidRPr="00FC4F56" w:rsidRDefault="003338BD" w:rsidP="00925410">
            <w:pPr>
              <w:spacing w:line="480" w:lineRule="auto"/>
              <w:jc w:val="center"/>
              <w:rPr>
                <w:rFonts w:cs="Arial"/>
              </w:rPr>
            </w:pPr>
            <w:r w:rsidRPr="00FC4F56">
              <w:rPr>
                <w:rFonts w:cs="Arial"/>
              </w:rPr>
              <w:t>6.3 (3.8)</w:t>
            </w:r>
          </w:p>
          <w:p w:rsidR="003338BD" w:rsidRPr="00FC4F56" w:rsidRDefault="003338BD" w:rsidP="00925410">
            <w:pPr>
              <w:spacing w:line="480" w:lineRule="auto"/>
              <w:jc w:val="center"/>
              <w:rPr>
                <w:rFonts w:cs="Arial"/>
                <w:vertAlign w:val="superscript"/>
              </w:rPr>
            </w:pPr>
            <w:r w:rsidRPr="00FC4F56">
              <w:rPr>
                <w:rFonts w:cs="Arial"/>
              </w:rPr>
              <w:t>6.4 (3.4)</w:t>
            </w:r>
            <w:r w:rsidRPr="00FC4F56">
              <w:rPr>
                <w:rFonts w:cs="Arial"/>
                <w:vertAlign w:val="superscript"/>
              </w:rPr>
              <w:t xml:space="preserve"> α</w:t>
            </w:r>
          </w:p>
        </w:tc>
        <w:tc>
          <w:tcPr>
            <w:tcW w:w="153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9.8 (3.5)</w:t>
            </w:r>
            <w:r w:rsidRPr="00FC4F56">
              <w:rPr>
                <w:rFonts w:cs="Arial"/>
                <w:vertAlign w:val="superscript"/>
              </w:rPr>
              <w:t xml:space="preserve"> α,β</w:t>
            </w:r>
          </w:p>
          <w:p w:rsidR="003338BD" w:rsidRPr="00FC4F56" w:rsidRDefault="003338BD" w:rsidP="00925410">
            <w:pPr>
              <w:spacing w:line="480" w:lineRule="auto"/>
              <w:jc w:val="center"/>
              <w:rPr>
                <w:rFonts w:cs="Arial"/>
              </w:rPr>
            </w:pPr>
            <w:r w:rsidRPr="00FC4F56">
              <w:rPr>
                <w:rFonts w:cs="Arial"/>
              </w:rPr>
              <w:t>13.5 (4.9)</w:t>
            </w:r>
          </w:p>
          <w:p w:rsidR="003338BD" w:rsidRPr="00FC4F56" w:rsidRDefault="003338BD" w:rsidP="00925410">
            <w:pPr>
              <w:spacing w:line="480" w:lineRule="auto"/>
              <w:jc w:val="center"/>
              <w:rPr>
                <w:rFonts w:cs="Arial"/>
              </w:rPr>
            </w:pPr>
            <w:r w:rsidRPr="00FC4F56">
              <w:rPr>
                <w:rFonts w:cs="Arial"/>
              </w:rPr>
              <w:t>7.1 (5.4)</w:t>
            </w:r>
          </w:p>
          <w:p w:rsidR="003338BD" w:rsidRPr="00FC4F56" w:rsidRDefault="003338BD" w:rsidP="00925410">
            <w:pPr>
              <w:spacing w:line="480" w:lineRule="auto"/>
              <w:jc w:val="center"/>
              <w:rPr>
                <w:rFonts w:cs="Arial"/>
                <w:vertAlign w:val="superscript"/>
              </w:rPr>
            </w:pPr>
            <w:r w:rsidRPr="00FC4F56">
              <w:rPr>
                <w:rFonts w:cs="Arial"/>
              </w:rPr>
              <w:t>12.2 (5.8)</w:t>
            </w:r>
            <w:r w:rsidRPr="00FC4F56">
              <w:rPr>
                <w:rFonts w:cs="Arial"/>
                <w:vertAlign w:val="superscript"/>
              </w:rPr>
              <w:t xml:space="preserve"> α,β</w:t>
            </w:r>
          </w:p>
        </w:tc>
        <w:tc>
          <w:tcPr>
            <w:tcW w:w="126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5.1 (2.0)</w:t>
            </w:r>
            <w:r w:rsidRPr="00FC4F56">
              <w:rPr>
                <w:rFonts w:cs="Arial"/>
                <w:vertAlign w:val="superscript"/>
              </w:rPr>
              <w:t xml:space="preserve"> β</w:t>
            </w:r>
          </w:p>
          <w:p w:rsidR="003338BD" w:rsidRPr="00FC4F56" w:rsidRDefault="003338BD" w:rsidP="00925410">
            <w:pPr>
              <w:spacing w:line="480" w:lineRule="auto"/>
              <w:jc w:val="center"/>
              <w:rPr>
                <w:rFonts w:cs="Arial"/>
              </w:rPr>
            </w:pPr>
            <w:r w:rsidRPr="00FC4F56">
              <w:rPr>
                <w:rFonts w:cs="Arial"/>
              </w:rPr>
              <w:t>13.1 (6.8)</w:t>
            </w:r>
          </w:p>
          <w:p w:rsidR="003338BD" w:rsidRPr="00FC4F56" w:rsidRDefault="003338BD" w:rsidP="00925410">
            <w:pPr>
              <w:spacing w:line="480" w:lineRule="auto"/>
              <w:jc w:val="center"/>
              <w:rPr>
                <w:rFonts w:cs="Arial"/>
              </w:rPr>
            </w:pPr>
            <w:r w:rsidRPr="00FC4F56">
              <w:rPr>
                <w:rFonts w:cs="Arial"/>
              </w:rPr>
              <w:t>6.0 (3.9)</w:t>
            </w:r>
          </w:p>
          <w:p w:rsidR="003338BD" w:rsidRPr="00FC4F56" w:rsidRDefault="003338BD" w:rsidP="00925410">
            <w:pPr>
              <w:spacing w:line="480" w:lineRule="auto"/>
              <w:jc w:val="center"/>
              <w:rPr>
                <w:rFonts w:cs="Arial"/>
                <w:vertAlign w:val="superscript"/>
              </w:rPr>
            </w:pPr>
            <w:r w:rsidRPr="00FC4F56">
              <w:rPr>
                <w:rFonts w:cs="Arial"/>
              </w:rPr>
              <w:t>6.9 (5.3)</w:t>
            </w:r>
            <w:r w:rsidRPr="00FC4F56">
              <w:rPr>
                <w:rFonts w:cs="Arial"/>
                <w:vertAlign w:val="superscript"/>
              </w:rPr>
              <w:t xml:space="preserve"> β</w:t>
            </w:r>
          </w:p>
        </w:tc>
        <w:tc>
          <w:tcPr>
            <w:tcW w:w="90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0.038</w:t>
            </w:r>
          </w:p>
        </w:tc>
      </w:tr>
      <w:tr w:rsidR="003338BD" w:rsidRPr="00FC4F56" w:rsidTr="003338BD">
        <w:trPr>
          <w:trHeight w:val="573"/>
        </w:trPr>
        <w:tc>
          <w:tcPr>
            <w:tcW w:w="2628" w:type="dxa"/>
            <w:tcBorders>
              <w:top w:val="nil"/>
              <w:left w:val="nil"/>
              <w:bottom w:val="nil"/>
              <w:right w:val="nil"/>
            </w:tcBorders>
          </w:tcPr>
          <w:p w:rsidR="003338BD" w:rsidRPr="00FC4F56" w:rsidRDefault="003338BD" w:rsidP="00925410">
            <w:pPr>
              <w:spacing w:line="480" w:lineRule="auto"/>
              <w:rPr>
                <w:rFonts w:cs="Arial"/>
              </w:rPr>
            </w:pPr>
            <w:r w:rsidRPr="00FC4F56">
              <w:rPr>
                <w:rFonts w:cs="Arial"/>
              </w:rPr>
              <w:t>Pelvis contralateral drop/elevation  – Thigh abduction/adduction</w:t>
            </w:r>
            <w:r>
              <w:rPr>
                <w:rFonts w:cs="Arial"/>
              </w:rPr>
              <w:t xml:space="preserve"> (</w:t>
            </w:r>
            <w:r>
              <w:t>°</w:t>
            </w:r>
            <w:r>
              <w:rPr>
                <w:rFonts w:cs="Arial"/>
              </w:rPr>
              <w:t xml:space="preserve">) </w:t>
            </w:r>
            <w:r w:rsidRPr="00FC4F56">
              <w:rPr>
                <w:rFonts w:cs="Arial"/>
              </w:rPr>
              <w:t xml:space="preserve"> </w:t>
            </w:r>
          </w:p>
        </w:tc>
        <w:tc>
          <w:tcPr>
            <w:tcW w:w="108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1</w:t>
            </w:r>
          </w:p>
          <w:p w:rsidR="003338BD" w:rsidRPr="00FC4F56" w:rsidRDefault="003338BD" w:rsidP="00925410">
            <w:pPr>
              <w:spacing w:line="480" w:lineRule="auto"/>
              <w:jc w:val="center"/>
              <w:rPr>
                <w:rFonts w:cs="Arial"/>
              </w:rPr>
            </w:pPr>
            <w:r w:rsidRPr="00FC4F56">
              <w:rPr>
                <w:rFonts w:cs="Arial"/>
              </w:rPr>
              <w:t>2</w:t>
            </w:r>
          </w:p>
          <w:p w:rsidR="003338BD" w:rsidRPr="00FC4F56" w:rsidRDefault="003338BD" w:rsidP="00925410">
            <w:pPr>
              <w:spacing w:line="480" w:lineRule="auto"/>
              <w:jc w:val="center"/>
              <w:rPr>
                <w:rFonts w:cs="Arial"/>
              </w:rPr>
            </w:pPr>
            <w:r w:rsidRPr="00FC4F56">
              <w:rPr>
                <w:rFonts w:cs="Arial"/>
              </w:rPr>
              <w:t>3</w:t>
            </w:r>
          </w:p>
          <w:p w:rsidR="003338BD" w:rsidRPr="00FC4F56" w:rsidRDefault="003338BD" w:rsidP="00925410">
            <w:pPr>
              <w:spacing w:line="480" w:lineRule="auto"/>
              <w:jc w:val="center"/>
              <w:rPr>
                <w:rFonts w:cs="Arial"/>
              </w:rPr>
            </w:pPr>
            <w:r w:rsidRPr="00FC4F56">
              <w:rPr>
                <w:rFonts w:cs="Arial"/>
              </w:rPr>
              <w:t>4</w:t>
            </w:r>
          </w:p>
        </w:tc>
        <w:tc>
          <w:tcPr>
            <w:tcW w:w="1260" w:type="dxa"/>
            <w:tcBorders>
              <w:top w:val="nil"/>
              <w:left w:val="nil"/>
              <w:bottom w:val="nil"/>
              <w:right w:val="nil"/>
            </w:tcBorders>
          </w:tcPr>
          <w:p w:rsidR="003338BD" w:rsidRPr="00FC4F56" w:rsidRDefault="003338BD" w:rsidP="00925410">
            <w:pPr>
              <w:spacing w:line="480" w:lineRule="auto"/>
              <w:jc w:val="center"/>
              <w:rPr>
                <w:rFonts w:cs="Arial"/>
                <w:vertAlign w:val="superscript"/>
              </w:rPr>
            </w:pPr>
            <w:r w:rsidRPr="00FC4F56">
              <w:rPr>
                <w:rFonts w:cs="Arial"/>
              </w:rPr>
              <w:t>6.9 (2.4)</w:t>
            </w:r>
            <w:r w:rsidRPr="00FC4F56">
              <w:rPr>
                <w:rFonts w:cs="Arial"/>
                <w:vertAlign w:val="superscript"/>
              </w:rPr>
              <w:t xml:space="preserve"> α</w:t>
            </w:r>
          </w:p>
          <w:p w:rsidR="003338BD" w:rsidRPr="00FC4F56" w:rsidRDefault="003338BD" w:rsidP="00925410">
            <w:pPr>
              <w:spacing w:line="480" w:lineRule="auto"/>
              <w:jc w:val="center"/>
              <w:rPr>
                <w:rFonts w:cs="Arial"/>
              </w:rPr>
            </w:pPr>
            <w:r w:rsidRPr="00FC4F56">
              <w:rPr>
                <w:rFonts w:cs="Arial"/>
              </w:rPr>
              <w:t>15.2 (6.2)</w:t>
            </w:r>
          </w:p>
          <w:p w:rsidR="003338BD" w:rsidRPr="00FC4F56" w:rsidRDefault="003338BD" w:rsidP="00925410">
            <w:pPr>
              <w:spacing w:line="480" w:lineRule="auto"/>
              <w:jc w:val="center"/>
              <w:rPr>
                <w:rFonts w:cs="Arial"/>
              </w:rPr>
            </w:pPr>
            <w:r w:rsidRPr="00FC4F56">
              <w:rPr>
                <w:rFonts w:cs="Arial"/>
              </w:rPr>
              <w:t>9.5 (4.5)</w:t>
            </w:r>
          </w:p>
          <w:p w:rsidR="003338BD" w:rsidRPr="00FC4F56" w:rsidRDefault="003338BD" w:rsidP="00925410">
            <w:pPr>
              <w:spacing w:line="480" w:lineRule="auto"/>
              <w:jc w:val="center"/>
              <w:rPr>
                <w:rFonts w:cs="Arial"/>
                <w:vertAlign w:val="superscript"/>
              </w:rPr>
            </w:pPr>
            <w:r w:rsidRPr="00FC4F56">
              <w:rPr>
                <w:rFonts w:cs="Arial"/>
              </w:rPr>
              <w:t>9.4 (4.3)</w:t>
            </w:r>
            <w:r w:rsidRPr="00FC4F56">
              <w:rPr>
                <w:rFonts w:cs="Arial"/>
                <w:vertAlign w:val="superscript"/>
              </w:rPr>
              <w:t xml:space="preserve"> α</w:t>
            </w:r>
          </w:p>
        </w:tc>
        <w:tc>
          <w:tcPr>
            <w:tcW w:w="1530" w:type="dxa"/>
            <w:tcBorders>
              <w:top w:val="nil"/>
              <w:left w:val="nil"/>
              <w:bottom w:val="nil"/>
              <w:right w:val="nil"/>
            </w:tcBorders>
          </w:tcPr>
          <w:p w:rsidR="003338BD" w:rsidRPr="00FC4F56" w:rsidRDefault="003338BD" w:rsidP="00925410">
            <w:pPr>
              <w:spacing w:line="480" w:lineRule="auto"/>
              <w:jc w:val="center"/>
              <w:rPr>
                <w:rFonts w:cs="Arial"/>
                <w:vertAlign w:val="superscript"/>
              </w:rPr>
            </w:pPr>
            <w:r w:rsidRPr="00FC4F56">
              <w:rPr>
                <w:rFonts w:cs="Arial"/>
              </w:rPr>
              <w:t>14.8 (4.9)</w:t>
            </w:r>
            <w:r w:rsidRPr="00FC4F56">
              <w:rPr>
                <w:rFonts w:cs="Arial"/>
                <w:vertAlign w:val="superscript"/>
              </w:rPr>
              <w:t xml:space="preserve"> α,β</w:t>
            </w:r>
          </w:p>
          <w:p w:rsidR="003338BD" w:rsidRPr="00FC4F56" w:rsidRDefault="003338BD" w:rsidP="00925410">
            <w:pPr>
              <w:spacing w:line="480" w:lineRule="auto"/>
              <w:jc w:val="center"/>
              <w:rPr>
                <w:rFonts w:cs="Arial"/>
              </w:rPr>
            </w:pPr>
            <w:r w:rsidRPr="00FC4F56">
              <w:rPr>
                <w:rFonts w:cs="Arial"/>
              </w:rPr>
              <w:t>15.7 (5.1)</w:t>
            </w:r>
          </w:p>
          <w:p w:rsidR="003338BD" w:rsidRPr="00FC4F56" w:rsidRDefault="003338BD" w:rsidP="00925410">
            <w:pPr>
              <w:spacing w:line="480" w:lineRule="auto"/>
              <w:jc w:val="center"/>
              <w:rPr>
                <w:rFonts w:cs="Arial"/>
              </w:rPr>
            </w:pPr>
            <w:r w:rsidRPr="00FC4F56">
              <w:rPr>
                <w:rFonts w:cs="Arial"/>
              </w:rPr>
              <w:t>10.8 (6.2)</w:t>
            </w:r>
          </w:p>
          <w:p w:rsidR="003338BD" w:rsidRPr="00FC4F56" w:rsidRDefault="003338BD" w:rsidP="00925410">
            <w:pPr>
              <w:spacing w:line="480" w:lineRule="auto"/>
              <w:jc w:val="center"/>
              <w:rPr>
                <w:rFonts w:cs="Arial"/>
                <w:vertAlign w:val="superscript"/>
              </w:rPr>
            </w:pPr>
            <w:r w:rsidRPr="00FC4F56">
              <w:rPr>
                <w:rFonts w:cs="Arial"/>
              </w:rPr>
              <w:t>16.6 (5.7)</w:t>
            </w:r>
            <w:r w:rsidRPr="00FC4F56">
              <w:rPr>
                <w:rFonts w:cs="Arial"/>
                <w:vertAlign w:val="superscript"/>
              </w:rPr>
              <w:t xml:space="preserve"> α,β</w:t>
            </w:r>
          </w:p>
        </w:tc>
        <w:tc>
          <w:tcPr>
            <w:tcW w:w="1260" w:type="dxa"/>
            <w:tcBorders>
              <w:top w:val="nil"/>
              <w:left w:val="nil"/>
              <w:bottom w:val="nil"/>
              <w:right w:val="nil"/>
            </w:tcBorders>
          </w:tcPr>
          <w:p w:rsidR="003338BD" w:rsidRPr="00FC4F56" w:rsidRDefault="003338BD" w:rsidP="00925410">
            <w:pPr>
              <w:spacing w:line="480" w:lineRule="auto"/>
              <w:jc w:val="center"/>
              <w:rPr>
                <w:rFonts w:cs="Arial"/>
                <w:vertAlign w:val="superscript"/>
              </w:rPr>
            </w:pPr>
            <w:r w:rsidRPr="00FC4F56">
              <w:rPr>
                <w:rFonts w:cs="Arial"/>
              </w:rPr>
              <w:t>7.6 (3.9)</w:t>
            </w:r>
            <w:r w:rsidRPr="00FC4F56">
              <w:rPr>
                <w:rFonts w:cs="Arial"/>
                <w:vertAlign w:val="superscript"/>
              </w:rPr>
              <w:t xml:space="preserve"> β</w:t>
            </w:r>
          </w:p>
          <w:p w:rsidR="003338BD" w:rsidRPr="00FC4F56" w:rsidRDefault="003338BD" w:rsidP="00925410">
            <w:pPr>
              <w:spacing w:line="480" w:lineRule="auto"/>
              <w:jc w:val="center"/>
              <w:rPr>
                <w:rFonts w:cs="Arial"/>
              </w:rPr>
            </w:pPr>
            <w:r w:rsidRPr="00FC4F56">
              <w:rPr>
                <w:rFonts w:cs="Arial"/>
              </w:rPr>
              <w:t>16.3 (5.2)</w:t>
            </w:r>
          </w:p>
          <w:p w:rsidR="003338BD" w:rsidRPr="00FC4F56" w:rsidRDefault="003338BD" w:rsidP="00925410">
            <w:pPr>
              <w:spacing w:line="480" w:lineRule="auto"/>
              <w:jc w:val="center"/>
              <w:rPr>
                <w:rFonts w:cs="Arial"/>
              </w:rPr>
            </w:pPr>
            <w:r w:rsidRPr="00FC4F56">
              <w:rPr>
                <w:rFonts w:cs="Arial"/>
              </w:rPr>
              <w:t>9.2 (4.2)</w:t>
            </w:r>
          </w:p>
          <w:p w:rsidR="003338BD" w:rsidRPr="00FC4F56" w:rsidRDefault="003338BD" w:rsidP="00925410">
            <w:pPr>
              <w:spacing w:line="480" w:lineRule="auto"/>
              <w:jc w:val="center"/>
              <w:rPr>
                <w:rFonts w:cs="Arial"/>
                <w:vertAlign w:val="superscript"/>
              </w:rPr>
            </w:pPr>
            <w:r w:rsidRPr="00FC4F56">
              <w:rPr>
                <w:rFonts w:cs="Arial"/>
              </w:rPr>
              <w:t>9.6 (6.2)</w:t>
            </w:r>
            <w:r w:rsidRPr="00FC4F56">
              <w:rPr>
                <w:rFonts w:cs="Arial"/>
                <w:vertAlign w:val="superscript"/>
              </w:rPr>
              <w:t xml:space="preserve"> β</w:t>
            </w:r>
          </w:p>
        </w:tc>
        <w:tc>
          <w:tcPr>
            <w:tcW w:w="900" w:type="dxa"/>
            <w:tcBorders>
              <w:top w:val="nil"/>
              <w:left w:val="nil"/>
              <w:bottom w:val="nil"/>
              <w:right w:val="nil"/>
            </w:tcBorders>
          </w:tcPr>
          <w:p w:rsidR="003338BD" w:rsidRPr="00FC4F56" w:rsidRDefault="003338BD" w:rsidP="00925410">
            <w:pPr>
              <w:spacing w:line="480" w:lineRule="auto"/>
              <w:jc w:val="center"/>
              <w:rPr>
                <w:rFonts w:cs="Arial"/>
              </w:rPr>
            </w:pPr>
            <w:r w:rsidRPr="00FC4F56">
              <w:rPr>
                <w:rFonts w:cs="Arial"/>
              </w:rPr>
              <w:t>0.001</w:t>
            </w:r>
          </w:p>
        </w:tc>
      </w:tr>
      <w:tr w:rsidR="003338BD" w:rsidRPr="00FC4F56" w:rsidTr="003338BD">
        <w:trPr>
          <w:trHeight w:val="552"/>
        </w:trPr>
        <w:tc>
          <w:tcPr>
            <w:tcW w:w="2628" w:type="dxa"/>
            <w:tcBorders>
              <w:top w:val="nil"/>
              <w:left w:val="nil"/>
              <w:bottom w:val="single" w:sz="4" w:space="0" w:color="auto"/>
              <w:right w:val="nil"/>
            </w:tcBorders>
          </w:tcPr>
          <w:p w:rsidR="003338BD" w:rsidRPr="00FC4F56" w:rsidRDefault="003338BD" w:rsidP="00925410">
            <w:pPr>
              <w:spacing w:line="480" w:lineRule="auto"/>
              <w:rPr>
                <w:rFonts w:cs="Arial"/>
              </w:rPr>
            </w:pPr>
            <w:r w:rsidRPr="00FC4F56">
              <w:rPr>
                <w:rFonts w:cs="Arial"/>
              </w:rPr>
              <w:t xml:space="preserve">Thigh abduction/adduction – </w:t>
            </w:r>
          </w:p>
          <w:p w:rsidR="003338BD" w:rsidRPr="00FC4F56" w:rsidRDefault="003338BD" w:rsidP="00A97CFE">
            <w:pPr>
              <w:spacing w:line="480" w:lineRule="auto"/>
              <w:rPr>
                <w:rFonts w:cs="Arial"/>
              </w:rPr>
            </w:pPr>
            <w:r w:rsidRPr="00FC4F56">
              <w:rPr>
                <w:rFonts w:cs="Arial"/>
              </w:rPr>
              <w:t xml:space="preserve">Shank </w:t>
            </w:r>
            <w:r>
              <w:rPr>
                <w:rFonts w:cs="Arial"/>
              </w:rPr>
              <w:t xml:space="preserve"> </w:t>
            </w:r>
            <w:r w:rsidRPr="00FC4F56">
              <w:rPr>
                <w:rFonts w:cs="Arial"/>
              </w:rPr>
              <w:t xml:space="preserve">abduction/adduction </w:t>
            </w:r>
            <w:r>
              <w:rPr>
                <w:rFonts w:cs="Arial"/>
              </w:rPr>
              <w:t>(</w:t>
            </w:r>
            <w:r>
              <w:t>°</w:t>
            </w:r>
            <w:r>
              <w:rPr>
                <w:rFonts w:cs="Arial"/>
              </w:rPr>
              <w:t>)</w:t>
            </w:r>
          </w:p>
        </w:tc>
        <w:tc>
          <w:tcPr>
            <w:tcW w:w="1080" w:type="dxa"/>
            <w:tcBorders>
              <w:top w:val="nil"/>
              <w:left w:val="nil"/>
              <w:bottom w:val="single" w:sz="4" w:space="0" w:color="auto"/>
              <w:right w:val="nil"/>
            </w:tcBorders>
          </w:tcPr>
          <w:p w:rsidR="003338BD" w:rsidRPr="00FC4F56" w:rsidRDefault="003338BD" w:rsidP="00925410">
            <w:pPr>
              <w:spacing w:line="480" w:lineRule="auto"/>
              <w:jc w:val="center"/>
              <w:rPr>
                <w:rFonts w:cs="Arial"/>
              </w:rPr>
            </w:pPr>
            <w:r w:rsidRPr="00FC4F56">
              <w:rPr>
                <w:rFonts w:cs="Arial"/>
              </w:rPr>
              <w:t>1</w:t>
            </w:r>
          </w:p>
          <w:p w:rsidR="003338BD" w:rsidRPr="00FC4F56" w:rsidRDefault="003338BD" w:rsidP="00925410">
            <w:pPr>
              <w:spacing w:line="480" w:lineRule="auto"/>
              <w:jc w:val="center"/>
              <w:rPr>
                <w:rFonts w:cs="Arial"/>
              </w:rPr>
            </w:pPr>
            <w:r w:rsidRPr="00FC4F56">
              <w:rPr>
                <w:rFonts w:cs="Arial"/>
              </w:rPr>
              <w:t>2</w:t>
            </w:r>
          </w:p>
          <w:p w:rsidR="003338BD" w:rsidRPr="00FC4F56" w:rsidRDefault="003338BD" w:rsidP="00925410">
            <w:pPr>
              <w:spacing w:line="480" w:lineRule="auto"/>
              <w:jc w:val="center"/>
              <w:rPr>
                <w:rFonts w:cs="Arial"/>
              </w:rPr>
            </w:pPr>
            <w:r w:rsidRPr="00FC4F56">
              <w:rPr>
                <w:rFonts w:cs="Arial"/>
              </w:rPr>
              <w:t>3</w:t>
            </w:r>
          </w:p>
          <w:p w:rsidR="003338BD" w:rsidRPr="00FC4F56" w:rsidRDefault="003338BD" w:rsidP="00925410">
            <w:pPr>
              <w:spacing w:line="480" w:lineRule="auto"/>
              <w:jc w:val="center"/>
              <w:rPr>
                <w:rFonts w:cs="Arial"/>
              </w:rPr>
            </w:pPr>
            <w:r w:rsidRPr="00FC4F56">
              <w:rPr>
                <w:rFonts w:cs="Arial"/>
              </w:rPr>
              <w:t>4</w:t>
            </w:r>
          </w:p>
        </w:tc>
        <w:tc>
          <w:tcPr>
            <w:tcW w:w="1260" w:type="dxa"/>
            <w:tcBorders>
              <w:top w:val="nil"/>
              <w:left w:val="nil"/>
              <w:bottom w:val="single" w:sz="4" w:space="0" w:color="auto"/>
              <w:right w:val="nil"/>
            </w:tcBorders>
          </w:tcPr>
          <w:p w:rsidR="003338BD" w:rsidRPr="00FC4F56" w:rsidRDefault="003338BD" w:rsidP="00925410">
            <w:pPr>
              <w:spacing w:line="480" w:lineRule="auto"/>
              <w:jc w:val="center"/>
              <w:rPr>
                <w:rFonts w:cs="Arial"/>
              </w:rPr>
            </w:pPr>
            <w:r w:rsidRPr="00FC4F56">
              <w:rPr>
                <w:rFonts w:cs="Arial"/>
              </w:rPr>
              <w:t>13.5 (5.3)</w:t>
            </w:r>
          </w:p>
          <w:p w:rsidR="003338BD" w:rsidRPr="00FC4F56" w:rsidRDefault="003338BD" w:rsidP="00925410">
            <w:pPr>
              <w:spacing w:line="480" w:lineRule="auto"/>
              <w:jc w:val="center"/>
              <w:rPr>
                <w:rFonts w:cs="Arial"/>
              </w:rPr>
            </w:pPr>
            <w:r w:rsidRPr="00FC4F56">
              <w:rPr>
                <w:rFonts w:cs="Arial"/>
              </w:rPr>
              <w:t>19.4 (6.4)</w:t>
            </w:r>
          </w:p>
          <w:p w:rsidR="003338BD" w:rsidRPr="00FC4F56" w:rsidRDefault="003338BD" w:rsidP="00925410">
            <w:pPr>
              <w:spacing w:line="480" w:lineRule="auto"/>
              <w:jc w:val="center"/>
              <w:rPr>
                <w:rFonts w:cs="Arial"/>
              </w:rPr>
            </w:pPr>
            <w:r w:rsidRPr="00FC4F56">
              <w:rPr>
                <w:rFonts w:cs="Arial"/>
              </w:rPr>
              <w:t>17.9 (6.9)</w:t>
            </w:r>
          </w:p>
          <w:p w:rsidR="003338BD" w:rsidRPr="00FC4F56" w:rsidRDefault="003338BD" w:rsidP="00925410">
            <w:pPr>
              <w:spacing w:line="480" w:lineRule="auto"/>
              <w:jc w:val="center"/>
              <w:rPr>
                <w:rFonts w:cs="Arial"/>
              </w:rPr>
            </w:pPr>
            <w:r w:rsidRPr="00FC4F56">
              <w:rPr>
                <w:rFonts w:cs="Arial"/>
              </w:rPr>
              <w:t>13.8 (4.9)</w:t>
            </w:r>
          </w:p>
        </w:tc>
        <w:tc>
          <w:tcPr>
            <w:tcW w:w="1530" w:type="dxa"/>
            <w:tcBorders>
              <w:top w:val="nil"/>
              <w:left w:val="nil"/>
              <w:bottom w:val="single" w:sz="4" w:space="0" w:color="auto"/>
              <w:right w:val="nil"/>
            </w:tcBorders>
          </w:tcPr>
          <w:p w:rsidR="003338BD" w:rsidRPr="00FC4F56" w:rsidRDefault="003338BD" w:rsidP="00925410">
            <w:pPr>
              <w:spacing w:line="480" w:lineRule="auto"/>
              <w:jc w:val="center"/>
              <w:rPr>
                <w:rFonts w:cs="Arial"/>
              </w:rPr>
            </w:pPr>
            <w:r w:rsidRPr="00FC4F56">
              <w:rPr>
                <w:rFonts w:cs="Arial"/>
              </w:rPr>
              <w:t>17.9 (7.6)</w:t>
            </w:r>
          </w:p>
          <w:p w:rsidR="003338BD" w:rsidRPr="00FC4F56" w:rsidRDefault="003338BD" w:rsidP="00925410">
            <w:pPr>
              <w:spacing w:line="480" w:lineRule="auto"/>
              <w:jc w:val="center"/>
              <w:rPr>
                <w:rFonts w:cs="Arial"/>
              </w:rPr>
            </w:pPr>
            <w:r w:rsidRPr="00FC4F56">
              <w:rPr>
                <w:rFonts w:cs="Arial"/>
              </w:rPr>
              <w:t>17.7 (3.6)</w:t>
            </w:r>
          </w:p>
          <w:p w:rsidR="003338BD" w:rsidRPr="00FC4F56" w:rsidRDefault="003338BD" w:rsidP="00925410">
            <w:pPr>
              <w:spacing w:line="480" w:lineRule="auto"/>
              <w:jc w:val="center"/>
              <w:rPr>
                <w:rFonts w:cs="Arial"/>
              </w:rPr>
            </w:pPr>
            <w:r w:rsidRPr="00FC4F56">
              <w:rPr>
                <w:rFonts w:cs="Arial"/>
              </w:rPr>
              <w:t>14.8 (3.2)</w:t>
            </w:r>
          </w:p>
          <w:p w:rsidR="003338BD" w:rsidRPr="00FC4F56" w:rsidRDefault="003338BD" w:rsidP="00925410">
            <w:pPr>
              <w:spacing w:line="480" w:lineRule="auto"/>
              <w:jc w:val="center"/>
              <w:rPr>
                <w:rFonts w:cs="Arial"/>
              </w:rPr>
            </w:pPr>
            <w:r w:rsidRPr="00FC4F56">
              <w:rPr>
                <w:rFonts w:cs="Arial"/>
              </w:rPr>
              <w:t>18.7 (6.9)</w:t>
            </w:r>
          </w:p>
        </w:tc>
        <w:tc>
          <w:tcPr>
            <w:tcW w:w="1260" w:type="dxa"/>
            <w:tcBorders>
              <w:top w:val="nil"/>
              <w:left w:val="nil"/>
              <w:bottom w:val="single" w:sz="4" w:space="0" w:color="auto"/>
              <w:right w:val="nil"/>
            </w:tcBorders>
          </w:tcPr>
          <w:p w:rsidR="003338BD" w:rsidRPr="00FC4F56" w:rsidRDefault="003338BD" w:rsidP="00925410">
            <w:pPr>
              <w:spacing w:line="480" w:lineRule="auto"/>
              <w:jc w:val="center"/>
              <w:rPr>
                <w:rFonts w:cs="Arial"/>
              </w:rPr>
            </w:pPr>
            <w:r w:rsidRPr="00FC4F56">
              <w:rPr>
                <w:rFonts w:cs="Arial"/>
              </w:rPr>
              <w:t>14.6 (5.4)</w:t>
            </w:r>
          </w:p>
          <w:p w:rsidR="003338BD" w:rsidRPr="00FC4F56" w:rsidRDefault="003338BD" w:rsidP="00925410">
            <w:pPr>
              <w:spacing w:line="480" w:lineRule="auto"/>
              <w:jc w:val="center"/>
              <w:rPr>
                <w:rFonts w:cs="Arial"/>
              </w:rPr>
            </w:pPr>
            <w:r w:rsidRPr="00FC4F56">
              <w:rPr>
                <w:rFonts w:cs="Arial"/>
              </w:rPr>
              <w:t>17.8 (3.1)</w:t>
            </w:r>
          </w:p>
          <w:p w:rsidR="003338BD" w:rsidRPr="00FC4F56" w:rsidRDefault="003338BD" w:rsidP="00925410">
            <w:pPr>
              <w:spacing w:line="480" w:lineRule="auto"/>
              <w:jc w:val="center"/>
              <w:rPr>
                <w:rFonts w:cs="Arial"/>
              </w:rPr>
            </w:pPr>
            <w:r w:rsidRPr="00FC4F56">
              <w:rPr>
                <w:rFonts w:cs="Arial"/>
              </w:rPr>
              <w:t>18.6 (5.3)</w:t>
            </w:r>
          </w:p>
          <w:p w:rsidR="003338BD" w:rsidRPr="00FC4F56" w:rsidRDefault="003338BD" w:rsidP="00925410">
            <w:pPr>
              <w:spacing w:line="480" w:lineRule="auto"/>
              <w:jc w:val="center"/>
              <w:rPr>
                <w:rFonts w:cs="Arial"/>
              </w:rPr>
            </w:pPr>
            <w:r w:rsidRPr="00FC4F56">
              <w:rPr>
                <w:rFonts w:cs="Arial"/>
              </w:rPr>
              <w:t>12.9 (5.9)</w:t>
            </w:r>
          </w:p>
        </w:tc>
        <w:tc>
          <w:tcPr>
            <w:tcW w:w="900" w:type="dxa"/>
            <w:tcBorders>
              <w:top w:val="nil"/>
              <w:left w:val="nil"/>
              <w:bottom w:val="single" w:sz="4" w:space="0" w:color="auto"/>
              <w:right w:val="nil"/>
            </w:tcBorders>
          </w:tcPr>
          <w:p w:rsidR="003338BD" w:rsidRPr="00FC4F56" w:rsidRDefault="003338BD" w:rsidP="00925410">
            <w:pPr>
              <w:spacing w:line="480" w:lineRule="auto"/>
              <w:jc w:val="center"/>
              <w:rPr>
                <w:rFonts w:cs="Arial"/>
              </w:rPr>
            </w:pPr>
            <w:r w:rsidRPr="00FC4F56">
              <w:rPr>
                <w:rFonts w:cs="Arial"/>
              </w:rPr>
              <w:t>0.179</w:t>
            </w:r>
          </w:p>
        </w:tc>
      </w:tr>
    </w:tbl>
    <w:p w:rsidR="0046591E" w:rsidRDefault="0046591E" w:rsidP="00DA6E29">
      <w:pPr>
        <w:spacing w:line="480" w:lineRule="auto"/>
        <w:rPr>
          <w:rFonts w:cs="Arial"/>
          <w:vertAlign w:val="superscript"/>
        </w:rPr>
      </w:pPr>
    </w:p>
    <w:p w:rsidR="00DA6E29" w:rsidRDefault="00DA6E29" w:rsidP="00DA6E29">
      <w:pPr>
        <w:spacing w:line="480" w:lineRule="auto"/>
        <w:rPr>
          <w:rFonts w:cs="Arial"/>
        </w:rPr>
      </w:pPr>
      <w:proofErr w:type="gramStart"/>
      <w:r w:rsidRPr="00FC4F56">
        <w:rPr>
          <w:rFonts w:cs="Arial"/>
          <w:vertAlign w:val="superscript"/>
        </w:rPr>
        <w:t>α,</w:t>
      </w:r>
      <w:proofErr w:type="gramEnd"/>
      <w:r w:rsidRPr="00FC4F56">
        <w:rPr>
          <w:rFonts w:cs="Arial"/>
          <w:vertAlign w:val="superscript"/>
        </w:rPr>
        <w:t xml:space="preserve">β </w:t>
      </w:r>
      <w:r w:rsidRPr="00FC4F56">
        <w:rPr>
          <w:rFonts w:cs="Arial"/>
        </w:rPr>
        <w:t>Significant difference between groups indicated</w:t>
      </w:r>
    </w:p>
    <w:p w:rsidR="00DA6E29" w:rsidRDefault="00DA6E29" w:rsidP="00DA6E29">
      <w:pPr>
        <w:rPr>
          <w:rFonts w:cs="Arial"/>
        </w:rPr>
      </w:pPr>
      <w:r>
        <w:rPr>
          <w:rFonts w:cs="Arial"/>
        </w:rPr>
        <w:br w:type="page"/>
      </w:r>
    </w:p>
    <w:p w:rsidR="00DA6E29" w:rsidRDefault="00DA6E29" w:rsidP="00DA6E29">
      <w:pPr>
        <w:pStyle w:val="Caption"/>
        <w:rPr>
          <w:rFonts w:cs="Arial"/>
        </w:rPr>
      </w:pPr>
      <w:bookmarkStart w:id="160" w:name="_Toc354770654"/>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3</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3</w:t>
      </w:r>
      <w:r w:rsidR="00540A4B">
        <w:rPr>
          <w:noProof/>
        </w:rPr>
        <w:fldChar w:fldCharType="end"/>
      </w:r>
      <w:r>
        <w:t>.</w:t>
      </w:r>
      <w:proofErr w:type="gramEnd"/>
      <w:r>
        <w:t xml:space="preserve">  </w:t>
      </w:r>
      <w:r w:rsidRPr="006C2B5E">
        <w:rPr>
          <w:rFonts w:cs="Arial"/>
          <w:b w:val="0"/>
        </w:rPr>
        <w:t>The mean (standard deviation) for transverse plane coupling variability for each of the fou</w:t>
      </w:r>
      <w:r>
        <w:rPr>
          <w:rFonts w:cs="Arial"/>
          <w:b w:val="0"/>
        </w:rPr>
        <w:t>r periods</w:t>
      </w:r>
      <w:r w:rsidRPr="006C2B5E">
        <w:rPr>
          <w:rFonts w:cs="Arial"/>
          <w:b w:val="0"/>
        </w:rPr>
        <w:t xml:space="preserve"> of stance during overground running in runners with current iliotibial band syndrome (ITBS), previous ITBS, and controls.</w:t>
      </w:r>
      <w:bookmarkEnd w:id="160"/>
      <w:r w:rsidRPr="00FC4F56">
        <w:rPr>
          <w:rFonts w:cs="Arial"/>
        </w:rPr>
        <w:t xml:space="preserve">  </w:t>
      </w:r>
    </w:p>
    <w:tbl>
      <w:tblPr>
        <w:tblStyle w:val="TableGrid"/>
        <w:tblW w:w="8658" w:type="dxa"/>
        <w:tblLayout w:type="fixed"/>
        <w:tblLook w:val="04A0" w:firstRow="1" w:lastRow="0" w:firstColumn="1" w:lastColumn="0" w:noHBand="0" w:noVBand="1"/>
      </w:tblPr>
      <w:tblGrid>
        <w:gridCol w:w="2628"/>
        <w:gridCol w:w="1080"/>
        <w:gridCol w:w="1260"/>
        <w:gridCol w:w="1530"/>
        <w:gridCol w:w="1260"/>
        <w:gridCol w:w="900"/>
      </w:tblGrid>
      <w:tr w:rsidR="003338BD" w:rsidRPr="00FC4F56" w:rsidTr="003338BD">
        <w:trPr>
          <w:trHeight w:val="552"/>
        </w:trPr>
        <w:tc>
          <w:tcPr>
            <w:tcW w:w="2628" w:type="dxa"/>
            <w:tcBorders>
              <w:top w:val="single" w:sz="4" w:space="0" w:color="auto"/>
              <w:left w:val="nil"/>
              <w:bottom w:val="single" w:sz="4" w:space="0" w:color="auto"/>
              <w:right w:val="nil"/>
            </w:tcBorders>
          </w:tcPr>
          <w:p w:rsidR="003338BD" w:rsidRPr="00FC4F56" w:rsidRDefault="003338BD" w:rsidP="00C11ABD">
            <w:pPr>
              <w:rPr>
                <w:rFonts w:cs="Arial"/>
                <w:b/>
              </w:rPr>
            </w:pPr>
            <w:r w:rsidRPr="00FC4F56">
              <w:rPr>
                <w:rFonts w:cs="Arial"/>
                <w:b/>
              </w:rPr>
              <w:t>Couplings</w:t>
            </w:r>
          </w:p>
        </w:tc>
        <w:tc>
          <w:tcPr>
            <w:tcW w:w="1080" w:type="dxa"/>
            <w:tcBorders>
              <w:top w:val="single" w:sz="4" w:space="0" w:color="auto"/>
              <w:left w:val="nil"/>
              <w:bottom w:val="single" w:sz="4" w:space="0" w:color="auto"/>
              <w:right w:val="nil"/>
            </w:tcBorders>
          </w:tcPr>
          <w:p w:rsidR="003338BD" w:rsidRPr="00FC4F56" w:rsidRDefault="003338BD" w:rsidP="00C11ABD">
            <w:pPr>
              <w:jc w:val="center"/>
              <w:rPr>
                <w:rFonts w:cs="Arial"/>
                <w:b/>
              </w:rPr>
            </w:pPr>
            <w:r w:rsidRPr="00FC4F56">
              <w:rPr>
                <w:rFonts w:cs="Arial"/>
                <w:b/>
              </w:rPr>
              <w:t xml:space="preserve">Period of </w:t>
            </w:r>
          </w:p>
          <w:p w:rsidR="003338BD" w:rsidRPr="00FC4F56" w:rsidRDefault="003338BD" w:rsidP="00C11ABD">
            <w:pPr>
              <w:jc w:val="center"/>
              <w:rPr>
                <w:rFonts w:cs="Arial"/>
                <w:b/>
              </w:rPr>
            </w:pPr>
            <w:r w:rsidRPr="00FC4F56">
              <w:rPr>
                <w:rFonts w:cs="Arial"/>
                <w:b/>
              </w:rPr>
              <w:t>Stance</w:t>
            </w:r>
          </w:p>
        </w:tc>
        <w:tc>
          <w:tcPr>
            <w:tcW w:w="1260" w:type="dxa"/>
            <w:tcBorders>
              <w:top w:val="single" w:sz="4" w:space="0" w:color="auto"/>
              <w:left w:val="nil"/>
              <w:bottom w:val="single" w:sz="4" w:space="0" w:color="auto"/>
              <w:right w:val="nil"/>
            </w:tcBorders>
          </w:tcPr>
          <w:p w:rsidR="003338BD" w:rsidRPr="00FC4F56" w:rsidRDefault="003338BD" w:rsidP="00C11ABD">
            <w:pPr>
              <w:jc w:val="center"/>
              <w:rPr>
                <w:rFonts w:cs="Arial"/>
                <w:b/>
              </w:rPr>
            </w:pPr>
            <w:r w:rsidRPr="00FC4F56">
              <w:rPr>
                <w:rFonts w:cs="Arial"/>
                <w:b/>
              </w:rPr>
              <w:t>Current ITBS</w:t>
            </w:r>
          </w:p>
        </w:tc>
        <w:tc>
          <w:tcPr>
            <w:tcW w:w="1530" w:type="dxa"/>
            <w:tcBorders>
              <w:top w:val="single" w:sz="4" w:space="0" w:color="auto"/>
              <w:left w:val="nil"/>
              <w:bottom w:val="single" w:sz="4" w:space="0" w:color="auto"/>
              <w:right w:val="nil"/>
            </w:tcBorders>
          </w:tcPr>
          <w:p w:rsidR="003338BD" w:rsidRPr="00FC4F56" w:rsidRDefault="003338BD" w:rsidP="00C11ABD">
            <w:pPr>
              <w:jc w:val="center"/>
              <w:rPr>
                <w:rFonts w:cs="Arial"/>
                <w:b/>
              </w:rPr>
            </w:pPr>
            <w:r w:rsidRPr="00FC4F56">
              <w:rPr>
                <w:rFonts w:cs="Arial"/>
                <w:b/>
              </w:rPr>
              <w:t>Previous ITBS</w:t>
            </w:r>
          </w:p>
        </w:tc>
        <w:tc>
          <w:tcPr>
            <w:tcW w:w="1260" w:type="dxa"/>
            <w:tcBorders>
              <w:top w:val="single" w:sz="4" w:space="0" w:color="auto"/>
              <w:left w:val="nil"/>
              <w:bottom w:val="single" w:sz="4" w:space="0" w:color="auto"/>
              <w:right w:val="nil"/>
            </w:tcBorders>
          </w:tcPr>
          <w:p w:rsidR="003338BD" w:rsidRPr="00FC4F56" w:rsidRDefault="003338BD" w:rsidP="00C11ABD">
            <w:pPr>
              <w:jc w:val="center"/>
              <w:rPr>
                <w:rFonts w:cs="Arial"/>
                <w:b/>
              </w:rPr>
            </w:pPr>
            <w:r w:rsidRPr="00FC4F56">
              <w:rPr>
                <w:rFonts w:cs="Arial"/>
                <w:b/>
              </w:rPr>
              <w:t>Controls</w:t>
            </w:r>
          </w:p>
        </w:tc>
        <w:tc>
          <w:tcPr>
            <w:tcW w:w="900" w:type="dxa"/>
            <w:tcBorders>
              <w:top w:val="single" w:sz="4" w:space="0" w:color="auto"/>
              <w:left w:val="nil"/>
              <w:bottom w:val="single" w:sz="4" w:space="0" w:color="auto"/>
              <w:right w:val="nil"/>
            </w:tcBorders>
          </w:tcPr>
          <w:p w:rsidR="003338BD" w:rsidRPr="00FC4F56" w:rsidRDefault="003338BD" w:rsidP="00C11ABD">
            <w:pPr>
              <w:jc w:val="center"/>
              <w:rPr>
                <w:rFonts w:cs="Arial"/>
                <w:b/>
                <w:i/>
              </w:rPr>
            </w:pPr>
            <w:r w:rsidRPr="00FC4F56">
              <w:rPr>
                <w:rFonts w:cs="Arial"/>
                <w:b/>
                <w:i/>
              </w:rPr>
              <w:t xml:space="preserve">P </w:t>
            </w:r>
          </w:p>
          <w:p w:rsidR="003338BD" w:rsidRPr="00FC4F56" w:rsidRDefault="003338BD" w:rsidP="00C11ABD">
            <w:pPr>
              <w:jc w:val="center"/>
              <w:rPr>
                <w:rFonts w:cs="Arial"/>
                <w:b/>
              </w:rPr>
            </w:pPr>
            <w:r w:rsidRPr="00FC4F56">
              <w:rPr>
                <w:rFonts w:cs="Arial"/>
                <w:b/>
              </w:rPr>
              <w:t>value</w:t>
            </w:r>
          </w:p>
        </w:tc>
      </w:tr>
      <w:tr w:rsidR="003338BD" w:rsidRPr="00FC4F56" w:rsidTr="003338BD">
        <w:trPr>
          <w:trHeight w:val="552"/>
        </w:trPr>
        <w:tc>
          <w:tcPr>
            <w:tcW w:w="2628" w:type="dxa"/>
            <w:tcBorders>
              <w:left w:val="nil"/>
              <w:bottom w:val="nil"/>
              <w:right w:val="nil"/>
            </w:tcBorders>
          </w:tcPr>
          <w:p w:rsidR="003338BD" w:rsidRDefault="003338BD" w:rsidP="00C11ABD">
            <w:pPr>
              <w:spacing w:line="480" w:lineRule="auto"/>
              <w:rPr>
                <w:rFonts w:cs="Arial"/>
              </w:rPr>
            </w:pPr>
            <w:r>
              <w:rPr>
                <w:rFonts w:cs="Arial"/>
              </w:rPr>
              <w:t xml:space="preserve">Thigh external/internal rotation  – </w:t>
            </w:r>
          </w:p>
          <w:p w:rsidR="003338BD" w:rsidRDefault="003338BD" w:rsidP="00C11ABD">
            <w:pPr>
              <w:spacing w:line="480" w:lineRule="auto"/>
              <w:rPr>
                <w:rFonts w:cs="Arial"/>
              </w:rPr>
            </w:pPr>
            <w:r>
              <w:rPr>
                <w:rFonts w:cs="Arial"/>
              </w:rPr>
              <w:t>Shank external/internal rotation (</w:t>
            </w:r>
            <w:r>
              <w:t>°</w:t>
            </w:r>
            <w:r>
              <w:rPr>
                <w:rFonts w:cs="Arial"/>
              </w:rPr>
              <w:t>)</w:t>
            </w:r>
          </w:p>
        </w:tc>
        <w:tc>
          <w:tcPr>
            <w:tcW w:w="1080" w:type="dxa"/>
            <w:tcBorders>
              <w:left w:val="nil"/>
              <w:bottom w:val="nil"/>
              <w:right w:val="nil"/>
            </w:tcBorders>
          </w:tcPr>
          <w:p w:rsidR="003338BD" w:rsidRPr="00FC4F56" w:rsidRDefault="003338BD" w:rsidP="00C11ABD">
            <w:pPr>
              <w:spacing w:line="480" w:lineRule="auto"/>
              <w:jc w:val="center"/>
              <w:rPr>
                <w:rFonts w:cs="Arial"/>
              </w:rPr>
            </w:pPr>
            <w:r w:rsidRPr="00FC4F56">
              <w:rPr>
                <w:rFonts w:cs="Arial"/>
              </w:rPr>
              <w:t>1</w:t>
            </w:r>
          </w:p>
          <w:p w:rsidR="003338BD" w:rsidRPr="00FC4F56" w:rsidRDefault="003338BD" w:rsidP="00C11ABD">
            <w:pPr>
              <w:spacing w:line="480" w:lineRule="auto"/>
              <w:jc w:val="center"/>
              <w:rPr>
                <w:rFonts w:cs="Arial"/>
              </w:rPr>
            </w:pPr>
            <w:r w:rsidRPr="00FC4F56">
              <w:rPr>
                <w:rFonts w:cs="Arial"/>
              </w:rPr>
              <w:t>2</w:t>
            </w:r>
          </w:p>
          <w:p w:rsidR="003338BD" w:rsidRPr="00FC4F56" w:rsidRDefault="003338BD" w:rsidP="00C11ABD">
            <w:pPr>
              <w:spacing w:line="480" w:lineRule="auto"/>
              <w:jc w:val="center"/>
              <w:rPr>
                <w:rFonts w:cs="Arial"/>
              </w:rPr>
            </w:pPr>
            <w:r w:rsidRPr="00FC4F56">
              <w:rPr>
                <w:rFonts w:cs="Arial"/>
              </w:rPr>
              <w:t>3</w:t>
            </w:r>
          </w:p>
          <w:p w:rsidR="003338BD" w:rsidRPr="00FC4F56" w:rsidRDefault="003338BD" w:rsidP="00C11ABD">
            <w:pPr>
              <w:spacing w:line="480" w:lineRule="auto"/>
              <w:jc w:val="center"/>
              <w:rPr>
                <w:rFonts w:cs="Arial"/>
              </w:rPr>
            </w:pPr>
            <w:r w:rsidRPr="00FC4F56">
              <w:rPr>
                <w:rFonts w:cs="Arial"/>
              </w:rPr>
              <w:t>4</w:t>
            </w:r>
          </w:p>
        </w:tc>
        <w:tc>
          <w:tcPr>
            <w:tcW w:w="1260" w:type="dxa"/>
            <w:tcBorders>
              <w:top w:val="nil"/>
              <w:left w:val="nil"/>
              <w:bottom w:val="nil"/>
              <w:right w:val="nil"/>
            </w:tcBorders>
          </w:tcPr>
          <w:p w:rsidR="003338BD" w:rsidRDefault="003338BD" w:rsidP="00C11ABD">
            <w:pPr>
              <w:spacing w:line="480" w:lineRule="auto"/>
              <w:jc w:val="center"/>
              <w:rPr>
                <w:rFonts w:cs="Arial"/>
              </w:rPr>
            </w:pPr>
            <w:r>
              <w:rPr>
                <w:rFonts w:cs="Arial"/>
              </w:rPr>
              <w:t>14.2 (7.5)</w:t>
            </w:r>
          </w:p>
          <w:p w:rsidR="003338BD" w:rsidRDefault="003338BD" w:rsidP="00C11ABD">
            <w:pPr>
              <w:spacing w:line="480" w:lineRule="auto"/>
              <w:jc w:val="center"/>
              <w:rPr>
                <w:rFonts w:cs="Arial"/>
              </w:rPr>
            </w:pPr>
            <w:r>
              <w:rPr>
                <w:rFonts w:cs="Arial"/>
              </w:rPr>
              <w:t>17.0 (5.9)</w:t>
            </w:r>
          </w:p>
          <w:p w:rsidR="003338BD" w:rsidRDefault="003338BD" w:rsidP="00C11ABD">
            <w:pPr>
              <w:spacing w:line="480" w:lineRule="auto"/>
              <w:jc w:val="center"/>
              <w:rPr>
                <w:rFonts w:cs="Arial"/>
              </w:rPr>
            </w:pPr>
            <w:r>
              <w:rPr>
                <w:rFonts w:cs="Arial"/>
              </w:rPr>
              <w:t>12.4 (1.4)</w:t>
            </w:r>
          </w:p>
          <w:p w:rsidR="003338BD" w:rsidRDefault="003338BD" w:rsidP="00C11ABD">
            <w:pPr>
              <w:spacing w:line="480" w:lineRule="auto"/>
              <w:jc w:val="center"/>
              <w:rPr>
                <w:rFonts w:cs="Arial"/>
              </w:rPr>
            </w:pPr>
            <w:r>
              <w:rPr>
                <w:rFonts w:cs="Arial"/>
              </w:rPr>
              <w:t>9.6 (4.1)</w:t>
            </w:r>
          </w:p>
        </w:tc>
        <w:tc>
          <w:tcPr>
            <w:tcW w:w="1530" w:type="dxa"/>
            <w:tcBorders>
              <w:top w:val="nil"/>
              <w:left w:val="nil"/>
              <w:bottom w:val="nil"/>
              <w:right w:val="nil"/>
            </w:tcBorders>
          </w:tcPr>
          <w:p w:rsidR="003338BD" w:rsidRDefault="003338BD" w:rsidP="00C11ABD">
            <w:pPr>
              <w:spacing w:line="480" w:lineRule="auto"/>
              <w:jc w:val="center"/>
              <w:rPr>
                <w:rFonts w:cs="Arial"/>
              </w:rPr>
            </w:pPr>
            <w:r>
              <w:rPr>
                <w:rFonts w:cs="Arial"/>
              </w:rPr>
              <w:t>16.9 (7.6)</w:t>
            </w:r>
          </w:p>
          <w:p w:rsidR="003338BD" w:rsidRDefault="003338BD" w:rsidP="00C11ABD">
            <w:pPr>
              <w:spacing w:line="480" w:lineRule="auto"/>
              <w:jc w:val="center"/>
              <w:rPr>
                <w:rFonts w:cs="Arial"/>
              </w:rPr>
            </w:pPr>
            <w:r>
              <w:rPr>
                <w:rFonts w:cs="Arial"/>
              </w:rPr>
              <w:t>15.9 (5.2)</w:t>
            </w:r>
          </w:p>
          <w:p w:rsidR="003338BD" w:rsidRDefault="003338BD" w:rsidP="00C11ABD">
            <w:pPr>
              <w:spacing w:line="480" w:lineRule="auto"/>
              <w:jc w:val="center"/>
              <w:rPr>
                <w:rFonts w:cs="Arial"/>
              </w:rPr>
            </w:pPr>
            <w:r>
              <w:rPr>
                <w:rFonts w:cs="Arial"/>
              </w:rPr>
              <w:t>17.2 (4.7)</w:t>
            </w:r>
          </w:p>
          <w:p w:rsidR="003338BD" w:rsidRDefault="003338BD" w:rsidP="00C11ABD">
            <w:pPr>
              <w:spacing w:line="480" w:lineRule="auto"/>
              <w:jc w:val="center"/>
              <w:rPr>
                <w:rFonts w:cs="Arial"/>
              </w:rPr>
            </w:pPr>
            <w:r>
              <w:rPr>
                <w:rFonts w:cs="Arial"/>
              </w:rPr>
              <w:t>12.5 (5.5)</w:t>
            </w:r>
          </w:p>
        </w:tc>
        <w:tc>
          <w:tcPr>
            <w:tcW w:w="1260" w:type="dxa"/>
            <w:tcBorders>
              <w:top w:val="nil"/>
              <w:left w:val="nil"/>
              <w:bottom w:val="nil"/>
              <w:right w:val="nil"/>
            </w:tcBorders>
          </w:tcPr>
          <w:p w:rsidR="003338BD" w:rsidRDefault="003338BD" w:rsidP="00C11ABD">
            <w:pPr>
              <w:spacing w:line="480" w:lineRule="auto"/>
              <w:jc w:val="center"/>
              <w:rPr>
                <w:rFonts w:cs="Arial"/>
              </w:rPr>
            </w:pPr>
            <w:r>
              <w:rPr>
                <w:rFonts w:cs="Arial"/>
              </w:rPr>
              <w:t>13.1 (5.4)</w:t>
            </w:r>
          </w:p>
          <w:p w:rsidR="003338BD" w:rsidRDefault="003338BD" w:rsidP="00C11ABD">
            <w:pPr>
              <w:spacing w:line="480" w:lineRule="auto"/>
              <w:jc w:val="center"/>
              <w:rPr>
                <w:rFonts w:cs="Arial"/>
              </w:rPr>
            </w:pPr>
            <w:r>
              <w:rPr>
                <w:rFonts w:cs="Arial"/>
              </w:rPr>
              <w:t>18.1 (4.3)</w:t>
            </w:r>
          </w:p>
          <w:p w:rsidR="003338BD" w:rsidRDefault="003338BD" w:rsidP="00C11ABD">
            <w:pPr>
              <w:spacing w:line="480" w:lineRule="auto"/>
              <w:jc w:val="center"/>
              <w:rPr>
                <w:rFonts w:cs="Arial"/>
              </w:rPr>
            </w:pPr>
            <w:r>
              <w:rPr>
                <w:rFonts w:cs="Arial"/>
              </w:rPr>
              <w:t>18.7 (5.2)</w:t>
            </w:r>
          </w:p>
          <w:p w:rsidR="003338BD" w:rsidRDefault="003338BD" w:rsidP="00C11ABD">
            <w:pPr>
              <w:spacing w:line="480" w:lineRule="auto"/>
              <w:jc w:val="center"/>
              <w:rPr>
                <w:rFonts w:cs="Arial"/>
              </w:rPr>
            </w:pPr>
            <w:r>
              <w:rPr>
                <w:rFonts w:cs="Arial"/>
              </w:rPr>
              <w:t>12.6 (4.4)</w:t>
            </w:r>
          </w:p>
        </w:tc>
        <w:tc>
          <w:tcPr>
            <w:tcW w:w="900" w:type="dxa"/>
            <w:tcBorders>
              <w:top w:val="nil"/>
              <w:left w:val="nil"/>
              <w:bottom w:val="nil"/>
              <w:right w:val="nil"/>
            </w:tcBorders>
          </w:tcPr>
          <w:p w:rsidR="003338BD" w:rsidRDefault="003338BD" w:rsidP="00C11ABD">
            <w:pPr>
              <w:spacing w:line="480" w:lineRule="auto"/>
              <w:jc w:val="center"/>
              <w:rPr>
                <w:rFonts w:cs="Arial"/>
              </w:rPr>
            </w:pPr>
            <w:r>
              <w:rPr>
                <w:rFonts w:cs="Arial"/>
              </w:rPr>
              <w:t>0.116</w:t>
            </w:r>
          </w:p>
        </w:tc>
      </w:tr>
      <w:tr w:rsidR="003338BD" w:rsidRPr="00FC4F56" w:rsidTr="003338BD">
        <w:trPr>
          <w:trHeight w:val="573"/>
        </w:trPr>
        <w:tc>
          <w:tcPr>
            <w:tcW w:w="2628" w:type="dxa"/>
            <w:tcBorders>
              <w:top w:val="nil"/>
              <w:left w:val="nil"/>
              <w:bottom w:val="nil"/>
              <w:right w:val="nil"/>
            </w:tcBorders>
          </w:tcPr>
          <w:p w:rsidR="003338BD" w:rsidRDefault="003338BD" w:rsidP="00C11ABD">
            <w:pPr>
              <w:spacing w:line="480" w:lineRule="auto"/>
              <w:rPr>
                <w:rFonts w:cs="Arial"/>
              </w:rPr>
            </w:pPr>
            <w:r>
              <w:rPr>
                <w:rFonts w:cs="Arial"/>
              </w:rPr>
              <w:t xml:space="preserve">Knee extension/flexion – </w:t>
            </w:r>
          </w:p>
          <w:p w:rsidR="003338BD" w:rsidRDefault="003338BD" w:rsidP="00C11ABD">
            <w:pPr>
              <w:spacing w:line="480" w:lineRule="auto"/>
              <w:rPr>
                <w:rFonts w:cs="Arial"/>
              </w:rPr>
            </w:pPr>
            <w:r>
              <w:rPr>
                <w:rFonts w:cs="Arial"/>
              </w:rPr>
              <w:t>Foot abduction/adduction (</w:t>
            </w:r>
            <w:r>
              <w:t>°</w:t>
            </w:r>
            <w:r>
              <w:rPr>
                <w:rFonts w:cs="Arial"/>
              </w:rPr>
              <w:t>)</w:t>
            </w:r>
          </w:p>
        </w:tc>
        <w:tc>
          <w:tcPr>
            <w:tcW w:w="1080" w:type="dxa"/>
            <w:tcBorders>
              <w:top w:val="nil"/>
              <w:left w:val="nil"/>
              <w:bottom w:val="nil"/>
              <w:right w:val="nil"/>
            </w:tcBorders>
          </w:tcPr>
          <w:p w:rsidR="003338BD" w:rsidRPr="00FC4F56" w:rsidRDefault="003338BD" w:rsidP="00C11ABD">
            <w:pPr>
              <w:spacing w:line="480" w:lineRule="auto"/>
              <w:jc w:val="center"/>
              <w:rPr>
                <w:rFonts w:cs="Arial"/>
              </w:rPr>
            </w:pPr>
            <w:r w:rsidRPr="00FC4F56">
              <w:rPr>
                <w:rFonts w:cs="Arial"/>
              </w:rPr>
              <w:t>1</w:t>
            </w:r>
          </w:p>
          <w:p w:rsidR="003338BD" w:rsidRPr="00FC4F56" w:rsidRDefault="003338BD" w:rsidP="00C11ABD">
            <w:pPr>
              <w:spacing w:line="480" w:lineRule="auto"/>
              <w:jc w:val="center"/>
              <w:rPr>
                <w:rFonts w:cs="Arial"/>
              </w:rPr>
            </w:pPr>
            <w:r w:rsidRPr="00FC4F56">
              <w:rPr>
                <w:rFonts w:cs="Arial"/>
              </w:rPr>
              <w:t>2</w:t>
            </w:r>
          </w:p>
          <w:p w:rsidR="003338BD" w:rsidRPr="00FC4F56" w:rsidRDefault="003338BD" w:rsidP="00C11ABD">
            <w:pPr>
              <w:spacing w:line="480" w:lineRule="auto"/>
              <w:jc w:val="center"/>
              <w:rPr>
                <w:rFonts w:cs="Arial"/>
              </w:rPr>
            </w:pPr>
            <w:r w:rsidRPr="00FC4F56">
              <w:rPr>
                <w:rFonts w:cs="Arial"/>
              </w:rPr>
              <w:t>3</w:t>
            </w:r>
          </w:p>
          <w:p w:rsidR="003338BD" w:rsidRPr="00FC4F56" w:rsidRDefault="003338BD" w:rsidP="00C11ABD">
            <w:pPr>
              <w:spacing w:line="480" w:lineRule="auto"/>
              <w:jc w:val="center"/>
              <w:rPr>
                <w:rFonts w:cs="Arial"/>
              </w:rPr>
            </w:pPr>
            <w:r w:rsidRPr="00FC4F56">
              <w:rPr>
                <w:rFonts w:cs="Arial"/>
              </w:rPr>
              <w:t>4</w:t>
            </w:r>
          </w:p>
        </w:tc>
        <w:tc>
          <w:tcPr>
            <w:tcW w:w="1260" w:type="dxa"/>
            <w:tcBorders>
              <w:top w:val="nil"/>
              <w:left w:val="nil"/>
              <w:bottom w:val="nil"/>
              <w:right w:val="nil"/>
            </w:tcBorders>
          </w:tcPr>
          <w:p w:rsidR="003338BD" w:rsidRDefault="003338BD" w:rsidP="00C11ABD">
            <w:pPr>
              <w:spacing w:line="480" w:lineRule="auto"/>
              <w:jc w:val="center"/>
              <w:rPr>
                <w:rFonts w:cs="Arial"/>
              </w:rPr>
            </w:pPr>
            <w:r>
              <w:rPr>
                <w:rFonts w:cs="Arial"/>
              </w:rPr>
              <w:t>3.9 (1.5)</w:t>
            </w:r>
          </w:p>
          <w:p w:rsidR="003338BD" w:rsidRDefault="003338BD" w:rsidP="00C11ABD">
            <w:pPr>
              <w:spacing w:line="480" w:lineRule="auto"/>
              <w:jc w:val="center"/>
              <w:rPr>
                <w:rFonts w:cs="Arial"/>
              </w:rPr>
            </w:pPr>
            <w:r>
              <w:rPr>
                <w:rFonts w:cs="Arial"/>
              </w:rPr>
              <w:t>9.2 (2.9)</w:t>
            </w:r>
          </w:p>
          <w:p w:rsidR="003338BD" w:rsidRDefault="003338BD" w:rsidP="00C11ABD">
            <w:pPr>
              <w:spacing w:line="480" w:lineRule="auto"/>
              <w:jc w:val="center"/>
              <w:rPr>
                <w:rFonts w:cs="Arial"/>
              </w:rPr>
            </w:pPr>
            <w:r>
              <w:rPr>
                <w:rFonts w:cs="Arial"/>
              </w:rPr>
              <w:t>3.1 (0.7)</w:t>
            </w:r>
          </w:p>
          <w:p w:rsidR="003338BD" w:rsidRDefault="003338BD" w:rsidP="00C11ABD">
            <w:pPr>
              <w:spacing w:line="480" w:lineRule="auto"/>
              <w:jc w:val="center"/>
              <w:rPr>
                <w:rFonts w:cs="Arial"/>
              </w:rPr>
            </w:pPr>
            <w:r>
              <w:rPr>
                <w:rFonts w:cs="Arial"/>
              </w:rPr>
              <w:t>6.1 (3.7)</w:t>
            </w:r>
          </w:p>
        </w:tc>
        <w:tc>
          <w:tcPr>
            <w:tcW w:w="1530" w:type="dxa"/>
            <w:tcBorders>
              <w:top w:val="nil"/>
              <w:left w:val="nil"/>
              <w:bottom w:val="nil"/>
              <w:right w:val="nil"/>
            </w:tcBorders>
          </w:tcPr>
          <w:p w:rsidR="003338BD" w:rsidRDefault="003338BD" w:rsidP="00C11ABD">
            <w:pPr>
              <w:spacing w:line="480" w:lineRule="auto"/>
              <w:jc w:val="center"/>
              <w:rPr>
                <w:rFonts w:cs="Arial"/>
              </w:rPr>
            </w:pPr>
            <w:r>
              <w:rPr>
                <w:rFonts w:cs="Arial"/>
              </w:rPr>
              <w:t>4.3 (1.8)</w:t>
            </w:r>
          </w:p>
          <w:p w:rsidR="003338BD" w:rsidRDefault="003338BD" w:rsidP="00C11ABD">
            <w:pPr>
              <w:spacing w:line="480" w:lineRule="auto"/>
              <w:jc w:val="center"/>
              <w:rPr>
                <w:rFonts w:cs="Arial"/>
              </w:rPr>
            </w:pPr>
            <w:r>
              <w:rPr>
                <w:rFonts w:cs="Arial"/>
              </w:rPr>
              <w:t>9.5 (2.9)</w:t>
            </w:r>
          </w:p>
          <w:p w:rsidR="003338BD" w:rsidRDefault="003338BD" w:rsidP="00C11ABD">
            <w:pPr>
              <w:spacing w:line="480" w:lineRule="auto"/>
              <w:jc w:val="center"/>
              <w:rPr>
                <w:rFonts w:cs="Arial"/>
              </w:rPr>
            </w:pPr>
            <w:r>
              <w:rPr>
                <w:rFonts w:cs="Arial"/>
              </w:rPr>
              <w:t>4.6 (3.0)</w:t>
            </w:r>
          </w:p>
          <w:p w:rsidR="003338BD" w:rsidRDefault="003338BD" w:rsidP="00C11ABD">
            <w:pPr>
              <w:spacing w:line="480" w:lineRule="auto"/>
              <w:jc w:val="center"/>
              <w:rPr>
                <w:rFonts w:cs="Arial"/>
              </w:rPr>
            </w:pPr>
            <w:r>
              <w:rPr>
                <w:rFonts w:cs="Arial"/>
              </w:rPr>
              <w:t>8.5 (3.2)</w:t>
            </w:r>
          </w:p>
        </w:tc>
        <w:tc>
          <w:tcPr>
            <w:tcW w:w="1260" w:type="dxa"/>
            <w:tcBorders>
              <w:top w:val="nil"/>
              <w:left w:val="nil"/>
              <w:bottom w:val="nil"/>
              <w:right w:val="nil"/>
            </w:tcBorders>
          </w:tcPr>
          <w:p w:rsidR="003338BD" w:rsidRDefault="003338BD" w:rsidP="00C11ABD">
            <w:pPr>
              <w:spacing w:line="480" w:lineRule="auto"/>
              <w:jc w:val="center"/>
              <w:rPr>
                <w:rFonts w:cs="Arial"/>
              </w:rPr>
            </w:pPr>
            <w:r>
              <w:rPr>
                <w:rFonts w:cs="Arial"/>
              </w:rPr>
              <w:t>4.6 (2.3)</w:t>
            </w:r>
          </w:p>
          <w:p w:rsidR="003338BD" w:rsidRDefault="003338BD" w:rsidP="00C11ABD">
            <w:pPr>
              <w:spacing w:line="480" w:lineRule="auto"/>
              <w:jc w:val="center"/>
              <w:rPr>
                <w:rFonts w:cs="Arial"/>
              </w:rPr>
            </w:pPr>
            <w:r>
              <w:rPr>
                <w:rFonts w:cs="Arial"/>
              </w:rPr>
              <w:t>8.2 (1.6)</w:t>
            </w:r>
          </w:p>
          <w:p w:rsidR="003338BD" w:rsidRDefault="003338BD" w:rsidP="00C11ABD">
            <w:pPr>
              <w:spacing w:line="480" w:lineRule="auto"/>
              <w:jc w:val="center"/>
              <w:rPr>
                <w:rFonts w:cs="Arial"/>
              </w:rPr>
            </w:pPr>
            <w:r>
              <w:rPr>
                <w:rFonts w:cs="Arial"/>
              </w:rPr>
              <w:t>3.1 (0.7)</w:t>
            </w:r>
          </w:p>
          <w:p w:rsidR="003338BD" w:rsidRDefault="003338BD" w:rsidP="00C11ABD">
            <w:pPr>
              <w:spacing w:line="480" w:lineRule="auto"/>
              <w:jc w:val="center"/>
              <w:rPr>
                <w:rFonts w:cs="Arial"/>
              </w:rPr>
            </w:pPr>
            <w:r>
              <w:rPr>
                <w:rFonts w:cs="Arial"/>
              </w:rPr>
              <w:t>8.5 (3.2)</w:t>
            </w:r>
          </w:p>
        </w:tc>
        <w:tc>
          <w:tcPr>
            <w:tcW w:w="900" w:type="dxa"/>
            <w:tcBorders>
              <w:top w:val="nil"/>
              <w:left w:val="nil"/>
              <w:bottom w:val="nil"/>
              <w:right w:val="nil"/>
            </w:tcBorders>
          </w:tcPr>
          <w:p w:rsidR="003338BD" w:rsidRDefault="003338BD" w:rsidP="00C11ABD">
            <w:pPr>
              <w:spacing w:line="480" w:lineRule="auto"/>
              <w:jc w:val="center"/>
              <w:rPr>
                <w:rFonts w:cs="Arial"/>
              </w:rPr>
            </w:pPr>
            <w:r>
              <w:rPr>
                <w:rFonts w:cs="Arial"/>
              </w:rPr>
              <w:t>0.647</w:t>
            </w:r>
          </w:p>
        </w:tc>
      </w:tr>
      <w:tr w:rsidR="003338BD" w:rsidRPr="00FC4F56" w:rsidTr="003338BD">
        <w:trPr>
          <w:trHeight w:val="552"/>
        </w:trPr>
        <w:tc>
          <w:tcPr>
            <w:tcW w:w="2628" w:type="dxa"/>
            <w:tcBorders>
              <w:top w:val="nil"/>
              <w:left w:val="nil"/>
              <w:bottom w:val="single" w:sz="4" w:space="0" w:color="auto"/>
              <w:right w:val="nil"/>
            </w:tcBorders>
          </w:tcPr>
          <w:p w:rsidR="003338BD" w:rsidRDefault="003338BD" w:rsidP="00C11ABD">
            <w:pPr>
              <w:spacing w:line="480" w:lineRule="auto"/>
              <w:rPr>
                <w:rFonts w:cs="Arial"/>
              </w:rPr>
            </w:pPr>
            <w:r>
              <w:rPr>
                <w:rFonts w:cs="Arial"/>
              </w:rPr>
              <w:t xml:space="preserve">Shank external/internal rotation – </w:t>
            </w:r>
          </w:p>
          <w:p w:rsidR="003338BD" w:rsidRDefault="003338BD" w:rsidP="00C11ABD">
            <w:pPr>
              <w:spacing w:line="480" w:lineRule="auto"/>
              <w:rPr>
                <w:rFonts w:cs="Arial"/>
              </w:rPr>
            </w:pPr>
            <w:r>
              <w:rPr>
                <w:rFonts w:cs="Arial"/>
              </w:rPr>
              <w:t>Rearfoot inversion/eversion (</w:t>
            </w:r>
            <w:r>
              <w:t>°</w:t>
            </w:r>
            <w:r>
              <w:rPr>
                <w:rFonts w:cs="Arial"/>
              </w:rPr>
              <w:t>)</w:t>
            </w:r>
          </w:p>
        </w:tc>
        <w:tc>
          <w:tcPr>
            <w:tcW w:w="1080" w:type="dxa"/>
            <w:tcBorders>
              <w:top w:val="nil"/>
              <w:left w:val="nil"/>
              <w:bottom w:val="single" w:sz="4" w:space="0" w:color="auto"/>
              <w:right w:val="nil"/>
            </w:tcBorders>
          </w:tcPr>
          <w:p w:rsidR="003338BD" w:rsidRPr="00FC4F56" w:rsidRDefault="003338BD" w:rsidP="00C11ABD">
            <w:pPr>
              <w:spacing w:line="480" w:lineRule="auto"/>
              <w:jc w:val="center"/>
              <w:rPr>
                <w:rFonts w:cs="Arial"/>
              </w:rPr>
            </w:pPr>
            <w:r w:rsidRPr="00FC4F56">
              <w:rPr>
                <w:rFonts w:cs="Arial"/>
              </w:rPr>
              <w:t>1</w:t>
            </w:r>
          </w:p>
          <w:p w:rsidR="003338BD" w:rsidRPr="00FC4F56" w:rsidRDefault="003338BD" w:rsidP="00C11ABD">
            <w:pPr>
              <w:spacing w:line="480" w:lineRule="auto"/>
              <w:jc w:val="center"/>
              <w:rPr>
                <w:rFonts w:cs="Arial"/>
              </w:rPr>
            </w:pPr>
            <w:r w:rsidRPr="00FC4F56">
              <w:rPr>
                <w:rFonts w:cs="Arial"/>
              </w:rPr>
              <w:t>2</w:t>
            </w:r>
          </w:p>
          <w:p w:rsidR="003338BD" w:rsidRPr="00FC4F56" w:rsidRDefault="003338BD" w:rsidP="00C11ABD">
            <w:pPr>
              <w:spacing w:line="480" w:lineRule="auto"/>
              <w:jc w:val="center"/>
              <w:rPr>
                <w:rFonts w:cs="Arial"/>
              </w:rPr>
            </w:pPr>
            <w:r w:rsidRPr="00FC4F56">
              <w:rPr>
                <w:rFonts w:cs="Arial"/>
              </w:rPr>
              <w:t>3</w:t>
            </w:r>
          </w:p>
          <w:p w:rsidR="003338BD" w:rsidRPr="00FC4F56" w:rsidRDefault="003338BD" w:rsidP="00C11ABD">
            <w:pPr>
              <w:spacing w:line="480" w:lineRule="auto"/>
              <w:jc w:val="center"/>
              <w:rPr>
                <w:rFonts w:cs="Arial"/>
              </w:rPr>
            </w:pPr>
            <w:r w:rsidRPr="00FC4F56">
              <w:rPr>
                <w:rFonts w:cs="Arial"/>
              </w:rPr>
              <w:t>4</w:t>
            </w:r>
          </w:p>
        </w:tc>
        <w:tc>
          <w:tcPr>
            <w:tcW w:w="1260" w:type="dxa"/>
            <w:tcBorders>
              <w:top w:val="nil"/>
              <w:left w:val="nil"/>
              <w:bottom w:val="single" w:sz="4" w:space="0" w:color="auto"/>
              <w:right w:val="nil"/>
            </w:tcBorders>
          </w:tcPr>
          <w:p w:rsidR="003338BD" w:rsidRDefault="003338BD" w:rsidP="00C11ABD">
            <w:pPr>
              <w:spacing w:line="480" w:lineRule="auto"/>
              <w:jc w:val="center"/>
              <w:rPr>
                <w:rFonts w:cs="Arial"/>
              </w:rPr>
            </w:pPr>
            <w:r>
              <w:rPr>
                <w:rFonts w:cs="Arial"/>
              </w:rPr>
              <w:t>9.8 (6.0)</w:t>
            </w:r>
          </w:p>
          <w:p w:rsidR="003338BD" w:rsidRDefault="003338BD" w:rsidP="00C11ABD">
            <w:pPr>
              <w:spacing w:line="480" w:lineRule="auto"/>
              <w:jc w:val="center"/>
              <w:rPr>
                <w:rFonts w:cs="Arial"/>
              </w:rPr>
            </w:pPr>
            <w:r>
              <w:rPr>
                <w:rFonts w:cs="Arial"/>
              </w:rPr>
              <w:t>13.8 (5.8)</w:t>
            </w:r>
          </w:p>
          <w:p w:rsidR="003338BD" w:rsidRDefault="003338BD" w:rsidP="00C11ABD">
            <w:pPr>
              <w:spacing w:line="480" w:lineRule="auto"/>
              <w:jc w:val="center"/>
              <w:rPr>
                <w:rFonts w:cs="Arial"/>
              </w:rPr>
            </w:pPr>
            <w:r>
              <w:rPr>
                <w:rFonts w:cs="Arial"/>
              </w:rPr>
              <w:t>9.4 (3.9)</w:t>
            </w:r>
          </w:p>
          <w:p w:rsidR="003338BD" w:rsidRDefault="003338BD" w:rsidP="00C11ABD">
            <w:pPr>
              <w:spacing w:line="480" w:lineRule="auto"/>
              <w:jc w:val="center"/>
              <w:rPr>
                <w:rFonts w:cs="Arial"/>
              </w:rPr>
            </w:pPr>
            <w:r>
              <w:rPr>
                <w:rFonts w:cs="Arial"/>
              </w:rPr>
              <w:t>7.3 (3.6)</w:t>
            </w:r>
          </w:p>
        </w:tc>
        <w:tc>
          <w:tcPr>
            <w:tcW w:w="1530" w:type="dxa"/>
            <w:tcBorders>
              <w:top w:val="nil"/>
              <w:left w:val="nil"/>
              <w:bottom w:val="single" w:sz="4" w:space="0" w:color="auto"/>
              <w:right w:val="nil"/>
            </w:tcBorders>
          </w:tcPr>
          <w:p w:rsidR="003338BD" w:rsidRDefault="003338BD" w:rsidP="00C11ABD">
            <w:pPr>
              <w:spacing w:line="480" w:lineRule="auto"/>
              <w:jc w:val="center"/>
              <w:rPr>
                <w:rFonts w:cs="Arial"/>
              </w:rPr>
            </w:pPr>
            <w:r>
              <w:rPr>
                <w:rFonts w:cs="Arial"/>
              </w:rPr>
              <w:t>10.5 (3.9)</w:t>
            </w:r>
          </w:p>
          <w:p w:rsidR="003338BD" w:rsidRDefault="003338BD" w:rsidP="00C11ABD">
            <w:pPr>
              <w:spacing w:line="480" w:lineRule="auto"/>
              <w:jc w:val="center"/>
              <w:rPr>
                <w:rFonts w:cs="Arial"/>
              </w:rPr>
            </w:pPr>
            <w:r>
              <w:rPr>
                <w:rFonts w:cs="Arial"/>
              </w:rPr>
              <w:t>15.3 (3.7)</w:t>
            </w:r>
          </w:p>
          <w:p w:rsidR="003338BD" w:rsidRDefault="003338BD" w:rsidP="00C11ABD">
            <w:pPr>
              <w:spacing w:line="480" w:lineRule="auto"/>
              <w:jc w:val="center"/>
              <w:rPr>
                <w:rFonts w:cs="Arial"/>
              </w:rPr>
            </w:pPr>
            <w:r>
              <w:rPr>
                <w:rFonts w:cs="Arial"/>
              </w:rPr>
              <w:t>9.8 (4.1)</w:t>
            </w:r>
          </w:p>
          <w:p w:rsidR="003338BD" w:rsidRDefault="003338BD" w:rsidP="00C11ABD">
            <w:pPr>
              <w:spacing w:line="480" w:lineRule="auto"/>
              <w:jc w:val="center"/>
              <w:rPr>
                <w:rFonts w:cs="Arial"/>
              </w:rPr>
            </w:pPr>
            <w:r>
              <w:rPr>
                <w:rFonts w:cs="Arial"/>
              </w:rPr>
              <w:t>7.7 (4.1)</w:t>
            </w:r>
          </w:p>
        </w:tc>
        <w:tc>
          <w:tcPr>
            <w:tcW w:w="1260" w:type="dxa"/>
            <w:tcBorders>
              <w:top w:val="nil"/>
              <w:left w:val="nil"/>
              <w:bottom w:val="single" w:sz="4" w:space="0" w:color="auto"/>
              <w:right w:val="nil"/>
            </w:tcBorders>
          </w:tcPr>
          <w:p w:rsidR="003338BD" w:rsidRDefault="003338BD" w:rsidP="00C11ABD">
            <w:pPr>
              <w:spacing w:line="480" w:lineRule="auto"/>
              <w:jc w:val="center"/>
              <w:rPr>
                <w:rFonts w:cs="Arial"/>
              </w:rPr>
            </w:pPr>
            <w:r>
              <w:rPr>
                <w:rFonts w:cs="Arial"/>
              </w:rPr>
              <w:t>9.3 (4.4)</w:t>
            </w:r>
          </w:p>
          <w:p w:rsidR="003338BD" w:rsidRDefault="003338BD" w:rsidP="00C11ABD">
            <w:pPr>
              <w:spacing w:line="480" w:lineRule="auto"/>
              <w:jc w:val="center"/>
              <w:rPr>
                <w:rFonts w:cs="Arial"/>
              </w:rPr>
            </w:pPr>
            <w:r>
              <w:rPr>
                <w:rFonts w:cs="Arial"/>
              </w:rPr>
              <w:t>16.7 (4.1)</w:t>
            </w:r>
          </w:p>
          <w:p w:rsidR="003338BD" w:rsidRDefault="003338BD" w:rsidP="00C11ABD">
            <w:pPr>
              <w:spacing w:line="480" w:lineRule="auto"/>
              <w:jc w:val="center"/>
              <w:rPr>
                <w:rFonts w:cs="Arial"/>
              </w:rPr>
            </w:pPr>
            <w:r>
              <w:rPr>
                <w:rFonts w:cs="Arial"/>
              </w:rPr>
              <w:t>10.7 (5.4)</w:t>
            </w:r>
          </w:p>
          <w:p w:rsidR="003338BD" w:rsidRDefault="003338BD" w:rsidP="00C11ABD">
            <w:pPr>
              <w:spacing w:line="480" w:lineRule="auto"/>
              <w:jc w:val="center"/>
              <w:rPr>
                <w:rFonts w:cs="Arial"/>
              </w:rPr>
            </w:pPr>
            <w:r>
              <w:rPr>
                <w:rFonts w:cs="Arial"/>
              </w:rPr>
              <w:t>7.2 (2.8)</w:t>
            </w:r>
          </w:p>
        </w:tc>
        <w:tc>
          <w:tcPr>
            <w:tcW w:w="900" w:type="dxa"/>
            <w:tcBorders>
              <w:top w:val="nil"/>
              <w:left w:val="nil"/>
              <w:bottom w:val="single" w:sz="4" w:space="0" w:color="auto"/>
              <w:right w:val="nil"/>
            </w:tcBorders>
          </w:tcPr>
          <w:p w:rsidR="003338BD" w:rsidRDefault="003338BD" w:rsidP="00C11ABD">
            <w:pPr>
              <w:spacing w:line="480" w:lineRule="auto"/>
              <w:jc w:val="center"/>
              <w:rPr>
                <w:rFonts w:cs="Arial"/>
              </w:rPr>
            </w:pPr>
            <w:r>
              <w:rPr>
                <w:rFonts w:cs="Arial"/>
              </w:rPr>
              <w:t>0.935</w:t>
            </w:r>
          </w:p>
        </w:tc>
      </w:tr>
    </w:tbl>
    <w:p w:rsidR="00721243" w:rsidRPr="00721243" w:rsidRDefault="00721243" w:rsidP="00721243"/>
    <w:p w:rsidR="00721243" w:rsidRDefault="00721243">
      <w:r>
        <w:br w:type="page"/>
      </w:r>
    </w:p>
    <w:p w:rsidR="00721243" w:rsidRPr="00721243" w:rsidRDefault="00721243" w:rsidP="00721243"/>
    <w:p w:rsidR="00925410" w:rsidRDefault="001D02C8" w:rsidP="00DA6E29">
      <w:pPr>
        <w:pStyle w:val="Caption"/>
      </w:pPr>
      <w:r w:rsidRPr="00FC4F56">
        <w:rPr>
          <w:rFonts w:cs="Arial"/>
          <w:noProof/>
        </w:rPr>
        <w:drawing>
          <wp:inline distT="0" distB="0" distL="0" distR="0" wp14:anchorId="076671EC" wp14:editId="002D0E1B">
            <wp:extent cx="5890161" cy="41563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01626" cy="4164454"/>
                    </a:xfrm>
                    <a:prstGeom prst="rect">
                      <a:avLst/>
                    </a:prstGeom>
                    <a:noFill/>
                  </pic:spPr>
                </pic:pic>
              </a:graphicData>
            </a:graphic>
          </wp:inline>
        </w:drawing>
      </w:r>
    </w:p>
    <w:p w:rsidR="00DA6E29" w:rsidRDefault="00DA6E29" w:rsidP="00DA6E29">
      <w:pPr>
        <w:pStyle w:val="Caption"/>
        <w:rPr>
          <w:rFonts w:cs="Arial"/>
          <w:b w:val="0"/>
        </w:rPr>
      </w:pPr>
      <w:bookmarkStart w:id="161" w:name="_Toc353892918"/>
      <w:proofErr w:type="gramStart"/>
      <w:r>
        <w:t xml:space="preserve">Figure </w:t>
      </w:r>
      <w:r w:rsidR="00540A4B">
        <w:fldChar w:fldCharType="begin"/>
      </w:r>
      <w:r w:rsidR="00540A4B">
        <w:instrText xml:space="preserve"> STYLEREF 1 \s </w:instrText>
      </w:r>
      <w:r w:rsidR="00540A4B">
        <w:fldChar w:fldCharType="separate"/>
      </w:r>
      <w:r>
        <w:rPr>
          <w:noProof/>
        </w:rPr>
        <w:t>3</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1</w:t>
      </w:r>
      <w:r w:rsidR="00540A4B">
        <w:rPr>
          <w:noProof/>
        </w:rPr>
        <w:fldChar w:fldCharType="end"/>
      </w:r>
      <w:r>
        <w:t>.</w:t>
      </w:r>
      <w:proofErr w:type="gramEnd"/>
      <w:r>
        <w:t xml:space="preserve">  </w:t>
      </w:r>
      <w:proofErr w:type="gramStart"/>
      <w:r w:rsidRPr="00A54BD2">
        <w:rPr>
          <w:rFonts w:cs="Arial"/>
          <w:b w:val="0"/>
        </w:rPr>
        <w:t>Ensemble curves of trunk contralateral/ipsilateral flexion– pelvis contralateral drop/elevation coupling angle in runners with current iliotibial band syndrome (ITBS) (dashed line), previous ITBS (</w:t>
      </w:r>
      <w:proofErr w:type="spellStart"/>
      <w:r w:rsidRPr="00A54BD2">
        <w:rPr>
          <w:rFonts w:cs="Arial"/>
          <w:b w:val="0"/>
        </w:rPr>
        <w:t>dashdot</w:t>
      </w:r>
      <w:proofErr w:type="spellEnd"/>
      <w:r w:rsidRPr="00A54BD2">
        <w:rPr>
          <w:rFonts w:cs="Arial"/>
          <w:b w:val="0"/>
        </w:rPr>
        <w:t xml:space="preserve"> line), and controls (solid line) during overground running.</w:t>
      </w:r>
      <w:proofErr w:type="gramEnd"/>
      <w:r w:rsidRPr="00A54BD2">
        <w:rPr>
          <w:rFonts w:cs="Arial"/>
          <w:b w:val="0"/>
        </w:rPr>
        <w:t xml:space="preserve"> The stance phase was divided into 4 periods.</w:t>
      </w:r>
      <w:bookmarkEnd w:id="161"/>
    </w:p>
    <w:p w:rsidR="001D02C8" w:rsidRDefault="001D02C8">
      <w:r>
        <w:br w:type="page"/>
      </w:r>
    </w:p>
    <w:p w:rsidR="00925410" w:rsidRDefault="001D02C8" w:rsidP="00DA6E29">
      <w:pPr>
        <w:pStyle w:val="Caption"/>
      </w:pPr>
      <w:r w:rsidRPr="00FC4F56">
        <w:rPr>
          <w:rFonts w:cs="Arial"/>
          <w:b w:val="0"/>
          <w:noProof/>
        </w:rPr>
        <w:lastRenderedPageBreak/>
        <w:drawing>
          <wp:inline distT="0" distB="0" distL="0" distR="0" wp14:anchorId="5B82CB18" wp14:editId="43B634C8">
            <wp:extent cx="5890161" cy="457890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0161" cy="4578903"/>
                    </a:xfrm>
                    <a:prstGeom prst="rect">
                      <a:avLst/>
                    </a:prstGeom>
                    <a:noFill/>
                  </pic:spPr>
                </pic:pic>
              </a:graphicData>
            </a:graphic>
          </wp:inline>
        </w:drawing>
      </w:r>
    </w:p>
    <w:p w:rsidR="00DA6E29" w:rsidRPr="00FC4F56" w:rsidRDefault="00DA6E29" w:rsidP="00DA6E29">
      <w:pPr>
        <w:pStyle w:val="Caption"/>
        <w:rPr>
          <w:rFonts w:cs="Arial"/>
        </w:rPr>
      </w:pPr>
      <w:bookmarkStart w:id="162" w:name="_Toc353892919"/>
      <w:proofErr w:type="gramStart"/>
      <w:r>
        <w:t xml:space="preserve">Figure </w:t>
      </w:r>
      <w:r w:rsidR="00540A4B">
        <w:fldChar w:fldCharType="begin"/>
      </w:r>
      <w:r w:rsidR="00540A4B">
        <w:instrText xml:space="preserve"> STYLEREF 1 \s </w:instrText>
      </w:r>
      <w:r w:rsidR="00540A4B">
        <w:fldChar w:fldCharType="separate"/>
      </w:r>
      <w:r>
        <w:rPr>
          <w:noProof/>
        </w:rPr>
        <w:t>3</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2</w:t>
      </w:r>
      <w:r w:rsidR="00540A4B">
        <w:rPr>
          <w:noProof/>
        </w:rPr>
        <w:fldChar w:fldCharType="end"/>
      </w:r>
      <w:r>
        <w:t>.</w:t>
      </w:r>
      <w:proofErr w:type="gramEnd"/>
      <w:r>
        <w:t xml:space="preserve">  </w:t>
      </w:r>
      <w:r w:rsidRPr="00A54BD2">
        <w:rPr>
          <w:rFonts w:cs="Arial"/>
          <w:b w:val="0"/>
        </w:rPr>
        <w:t>Ensemble curves of pelvis contralateral drop/elevation – thigh abduction/adduction coupling angle in runners with current iliotibial band syndrome (ITBS) (dashed line), previous ITBS (</w:t>
      </w:r>
      <w:proofErr w:type="spellStart"/>
      <w:r w:rsidRPr="00A54BD2">
        <w:rPr>
          <w:rFonts w:cs="Arial"/>
          <w:b w:val="0"/>
        </w:rPr>
        <w:t>dashdot</w:t>
      </w:r>
      <w:proofErr w:type="spellEnd"/>
      <w:r w:rsidRPr="00A54BD2">
        <w:rPr>
          <w:rFonts w:cs="Arial"/>
          <w:b w:val="0"/>
        </w:rPr>
        <w:t xml:space="preserve"> line), and controls (solid line) during overground running. The stance phase was divided into 4 periods.</w:t>
      </w:r>
      <w:bookmarkEnd w:id="162"/>
    </w:p>
    <w:p w:rsidR="001D02C8" w:rsidRDefault="001D02C8">
      <w:pPr>
        <w:rPr>
          <w:rFonts w:cs="Arial"/>
        </w:rPr>
      </w:pPr>
      <w:r>
        <w:rPr>
          <w:rFonts w:cs="Arial"/>
        </w:rPr>
        <w:br w:type="page"/>
      </w:r>
    </w:p>
    <w:p w:rsidR="00DA09D8" w:rsidRDefault="00DA09D8" w:rsidP="0081195E">
      <w:pPr>
        <w:pStyle w:val="Heading3"/>
      </w:pPr>
      <w:bookmarkStart w:id="163" w:name="_Toc354770622"/>
      <w:r w:rsidRPr="00FC4F56">
        <w:lastRenderedPageBreak/>
        <w:t>References</w:t>
      </w:r>
      <w:bookmarkEnd w:id="163"/>
    </w:p>
    <w:p w:rsidR="00DA09D8" w:rsidRPr="00FC4F56" w:rsidRDefault="00DA09D8" w:rsidP="00621692">
      <w:pPr>
        <w:spacing w:line="480" w:lineRule="auto"/>
        <w:ind w:left="720" w:hanging="720"/>
        <w:rPr>
          <w:rFonts w:cs="Arial"/>
          <w:noProof/>
        </w:rPr>
      </w:pPr>
      <w:r w:rsidRPr="00FC4F56">
        <w:rPr>
          <w:rFonts w:cs="Arial"/>
        </w:rPr>
        <w:fldChar w:fldCharType="begin"/>
      </w:r>
      <w:r w:rsidRPr="00FC4F56">
        <w:rPr>
          <w:rFonts w:cs="Arial"/>
        </w:rPr>
        <w:instrText xml:space="preserve"> ADDIN EN.REFLIST </w:instrText>
      </w:r>
      <w:r w:rsidRPr="00FC4F56">
        <w:rPr>
          <w:rFonts w:cs="Arial"/>
        </w:rPr>
        <w:fldChar w:fldCharType="separate"/>
      </w:r>
      <w:r w:rsidRPr="00FC4F56">
        <w:rPr>
          <w:rFonts w:cs="Arial"/>
          <w:noProof/>
        </w:rPr>
        <w:t>[1]</w:t>
      </w:r>
      <w:r w:rsidRPr="00FC4F56">
        <w:rPr>
          <w:rFonts w:cs="Arial"/>
          <w:noProof/>
        </w:rPr>
        <w:tab/>
        <w:t>Taunton JE, Ryan MB, Clement DB, McKenzie DC, Lloyd-Smith DR,  Zumbo BD. A retrospective case-control analysis of 2002 running injuries. British Journal of Sports Medicine 2002;36(2):95-101.</w:t>
      </w:r>
    </w:p>
    <w:p w:rsidR="00DA09D8" w:rsidRPr="00FC4F56" w:rsidRDefault="00DA09D8" w:rsidP="00621692">
      <w:pPr>
        <w:spacing w:line="480" w:lineRule="auto"/>
        <w:ind w:left="720" w:hanging="720"/>
        <w:rPr>
          <w:rFonts w:cs="Arial"/>
          <w:noProof/>
        </w:rPr>
      </w:pPr>
      <w:r w:rsidRPr="00FC4F56">
        <w:rPr>
          <w:rFonts w:cs="Arial"/>
          <w:noProof/>
        </w:rPr>
        <w:t>[2]</w:t>
      </w:r>
      <w:r w:rsidRPr="00FC4F56">
        <w:rPr>
          <w:rFonts w:cs="Arial"/>
          <w:noProof/>
        </w:rPr>
        <w:tab/>
        <w:t>Ferber R, Noehren B, Hamill J,  Davis IS. Competitive female runners with a history of iliotibial band syndrome demonstrate atypical hip and knee kinematics. Journal of Orthopaedic and Sports Physical Therapy 2010;40(2):52-8.</w:t>
      </w:r>
    </w:p>
    <w:p w:rsidR="00DA09D8" w:rsidRPr="00FC4F56" w:rsidRDefault="00DA09D8" w:rsidP="00621692">
      <w:pPr>
        <w:spacing w:line="480" w:lineRule="auto"/>
        <w:ind w:left="720" w:hanging="720"/>
        <w:rPr>
          <w:rFonts w:cs="Arial"/>
          <w:noProof/>
        </w:rPr>
      </w:pPr>
      <w:r w:rsidRPr="00FC4F56">
        <w:rPr>
          <w:rFonts w:cs="Arial"/>
          <w:noProof/>
        </w:rPr>
        <w:t>[3]</w:t>
      </w:r>
      <w:r w:rsidRPr="00FC4F56">
        <w:rPr>
          <w:rFonts w:cs="Arial"/>
          <w:noProof/>
        </w:rPr>
        <w:tab/>
        <w:t>Grau S, Krauss I, Maiwald C, Axmann D, Horstmann T,  Best R. Kinematic classification of iliotibial band syndrome in runners. Scandanavian Journal of Medicine &amp; Science in Sports 2011;21(2):184-9.</w:t>
      </w:r>
    </w:p>
    <w:p w:rsidR="00DA09D8" w:rsidRPr="00FC4F56" w:rsidRDefault="00DA09D8" w:rsidP="00621692">
      <w:pPr>
        <w:spacing w:line="480" w:lineRule="auto"/>
        <w:ind w:left="720" w:hanging="720"/>
        <w:rPr>
          <w:rFonts w:cs="Arial"/>
          <w:noProof/>
        </w:rPr>
      </w:pPr>
      <w:r w:rsidRPr="00FC4F56">
        <w:rPr>
          <w:rFonts w:cs="Arial"/>
          <w:noProof/>
        </w:rPr>
        <w:t>[4]</w:t>
      </w:r>
      <w:r w:rsidRPr="00FC4F56">
        <w:rPr>
          <w:rFonts w:cs="Arial"/>
          <w:noProof/>
        </w:rPr>
        <w:tab/>
        <w:t>Miller RH, Lowry JL, Meardon SA,  Gillette JC. Lower extremity mechanics of iliotibial band syndrome du</w:t>
      </w:r>
      <w:r w:rsidR="00621692" w:rsidRPr="00FC4F56">
        <w:rPr>
          <w:rFonts w:cs="Arial"/>
          <w:noProof/>
        </w:rPr>
        <w:t>ring an exhaustive run. Gait and P</w:t>
      </w:r>
      <w:r w:rsidRPr="00FC4F56">
        <w:rPr>
          <w:rFonts w:cs="Arial"/>
          <w:noProof/>
        </w:rPr>
        <w:t>osture 2007;26(3):407-13.</w:t>
      </w:r>
    </w:p>
    <w:p w:rsidR="00DA09D8" w:rsidRPr="00FC4F56" w:rsidRDefault="00DA09D8" w:rsidP="00621692">
      <w:pPr>
        <w:spacing w:line="480" w:lineRule="auto"/>
        <w:ind w:left="720" w:hanging="720"/>
        <w:rPr>
          <w:rFonts w:cs="Arial"/>
          <w:noProof/>
        </w:rPr>
      </w:pPr>
      <w:r w:rsidRPr="00FC4F56">
        <w:rPr>
          <w:rFonts w:cs="Arial"/>
          <w:noProof/>
        </w:rPr>
        <w:t>[5]</w:t>
      </w:r>
      <w:r w:rsidRPr="00FC4F56">
        <w:rPr>
          <w:rFonts w:cs="Arial"/>
          <w:noProof/>
        </w:rPr>
        <w:tab/>
        <w:t>Noehren B, Davis I,  Hamill J. ASB clinical biomechanics award winner 2006 prospective study of the biomechanical factors associated with iliotibial band syndrome. Clinical Biomechanics 2007;22(9):951-6.</w:t>
      </w:r>
    </w:p>
    <w:p w:rsidR="00DA09D8" w:rsidRPr="00FC4F56" w:rsidRDefault="00DA09D8" w:rsidP="00621692">
      <w:pPr>
        <w:spacing w:line="480" w:lineRule="auto"/>
        <w:ind w:left="720" w:hanging="720"/>
        <w:rPr>
          <w:rFonts w:cs="Arial"/>
          <w:noProof/>
        </w:rPr>
      </w:pPr>
      <w:r w:rsidRPr="00FC4F56">
        <w:rPr>
          <w:rFonts w:cs="Arial"/>
          <w:noProof/>
        </w:rPr>
        <w:t>[6]</w:t>
      </w:r>
      <w:r w:rsidRPr="00FC4F56">
        <w:rPr>
          <w:rFonts w:cs="Arial"/>
          <w:noProof/>
        </w:rPr>
        <w:tab/>
        <w:t>Hamill J, van Emmerik RE, Heiderscheit BC,  Li L. A dynamical systems approach to lower extremity running injuries. Clinical Biomechanics 1999;14(5):297-308.</w:t>
      </w:r>
    </w:p>
    <w:p w:rsidR="00DA09D8" w:rsidRPr="00FC4F56" w:rsidRDefault="00DA09D8" w:rsidP="00621692">
      <w:pPr>
        <w:spacing w:line="480" w:lineRule="auto"/>
        <w:ind w:left="720" w:hanging="720"/>
        <w:rPr>
          <w:rFonts w:cs="Arial"/>
          <w:noProof/>
        </w:rPr>
      </w:pPr>
      <w:r w:rsidRPr="00FC4F56">
        <w:rPr>
          <w:rFonts w:cs="Arial"/>
          <w:noProof/>
        </w:rPr>
        <w:t>[7]</w:t>
      </w:r>
      <w:r w:rsidRPr="00FC4F56">
        <w:rPr>
          <w:rFonts w:cs="Arial"/>
          <w:noProof/>
        </w:rPr>
        <w:tab/>
        <w:t>Miller RH, Meardon SA, Derrick TR,  Gillette JC. Continuous relative phase variability during an exhaustive run in runners with a history of ilioti</w:t>
      </w:r>
      <w:r w:rsidR="00621692" w:rsidRPr="00FC4F56">
        <w:rPr>
          <w:rFonts w:cs="Arial"/>
          <w:noProof/>
        </w:rPr>
        <w:t>bial band syndrome. Journal of Applied B</w:t>
      </w:r>
      <w:r w:rsidRPr="00FC4F56">
        <w:rPr>
          <w:rFonts w:cs="Arial"/>
          <w:noProof/>
        </w:rPr>
        <w:t>iomechanics 2008;24(3):262-70.</w:t>
      </w:r>
    </w:p>
    <w:p w:rsidR="00DA09D8" w:rsidRPr="00FC4F56" w:rsidRDefault="00DA09D8" w:rsidP="00621692">
      <w:pPr>
        <w:spacing w:line="480" w:lineRule="auto"/>
        <w:ind w:left="720" w:hanging="720"/>
        <w:rPr>
          <w:rFonts w:cs="Arial"/>
          <w:noProof/>
        </w:rPr>
      </w:pPr>
      <w:r w:rsidRPr="00FC4F56">
        <w:rPr>
          <w:rFonts w:cs="Arial"/>
          <w:noProof/>
        </w:rPr>
        <w:lastRenderedPageBreak/>
        <w:t>[8]</w:t>
      </w:r>
      <w:r w:rsidRPr="00FC4F56">
        <w:rPr>
          <w:rFonts w:cs="Arial"/>
          <w:noProof/>
        </w:rPr>
        <w:tab/>
        <w:t>Heiderscheit BC, Hamill J,  Van Emmerik REA. Variability of stride characterisitics and joint coordination among individuals with unilateral patellofemor</w:t>
      </w:r>
      <w:r w:rsidR="00621692" w:rsidRPr="00FC4F56">
        <w:rPr>
          <w:rFonts w:cs="Arial"/>
          <w:noProof/>
        </w:rPr>
        <w:t>al pain. Journal of Applied B</w:t>
      </w:r>
      <w:r w:rsidRPr="00FC4F56">
        <w:rPr>
          <w:rFonts w:cs="Arial"/>
          <w:noProof/>
        </w:rPr>
        <w:t>iomechanics 2002;18(2):110-21.</w:t>
      </w:r>
    </w:p>
    <w:p w:rsidR="00DA09D8" w:rsidRPr="00FC4F56" w:rsidRDefault="00DA09D8" w:rsidP="00621692">
      <w:pPr>
        <w:spacing w:line="480" w:lineRule="auto"/>
        <w:ind w:left="720" w:hanging="720"/>
        <w:rPr>
          <w:rFonts w:cs="Arial"/>
          <w:noProof/>
        </w:rPr>
      </w:pPr>
      <w:r w:rsidRPr="00FC4F56">
        <w:rPr>
          <w:rFonts w:cs="Arial"/>
          <w:noProof/>
        </w:rPr>
        <w:t>[9]</w:t>
      </w:r>
      <w:r w:rsidRPr="00FC4F56">
        <w:rPr>
          <w:rFonts w:cs="Arial"/>
          <w:noProof/>
        </w:rPr>
        <w:tab/>
        <w:t>Hein T, Schmeltzpfenning T, Krauss I, Maiwald C, Horstmann T,  Grau S. Using the variability of continuous relative phase as a measure to discriminate between healthy and injured runners. Hum</w:t>
      </w:r>
      <w:r w:rsidR="00621692" w:rsidRPr="00FC4F56">
        <w:rPr>
          <w:rFonts w:cs="Arial"/>
          <w:noProof/>
        </w:rPr>
        <w:t>an M</w:t>
      </w:r>
      <w:r w:rsidRPr="00FC4F56">
        <w:rPr>
          <w:rFonts w:cs="Arial"/>
          <w:noProof/>
        </w:rPr>
        <w:t xml:space="preserve">ovement </w:t>
      </w:r>
      <w:r w:rsidR="00621692" w:rsidRPr="00FC4F56">
        <w:rPr>
          <w:rFonts w:cs="Arial"/>
          <w:noProof/>
        </w:rPr>
        <w:t>S</w:t>
      </w:r>
      <w:r w:rsidRPr="00FC4F56">
        <w:rPr>
          <w:rFonts w:cs="Arial"/>
          <w:noProof/>
        </w:rPr>
        <w:t>cience 2012;31(3):683-94.</w:t>
      </w:r>
    </w:p>
    <w:p w:rsidR="00DA09D8" w:rsidRPr="00FC4F56" w:rsidRDefault="00DA09D8" w:rsidP="00621692">
      <w:pPr>
        <w:spacing w:line="480" w:lineRule="auto"/>
        <w:ind w:left="720" w:hanging="720"/>
        <w:rPr>
          <w:rFonts w:cs="Arial"/>
          <w:noProof/>
        </w:rPr>
      </w:pPr>
      <w:r w:rsidRPr="00FC4F56">
        <w:rPr>
          <w:rFonts w:cs="Arial"/>
          <w:noProof/>
        </w:rPr>
        <w:t>[10]</w:t>
      </w:r>
      <w:r w:rsidRPr="00FC4F56">
        <w:rPr>
          <w:rFonts w:cs="Arial"/>
          <w:noProof/>
        </w:rPr>
        <w:tab/>
        <w:t>Diedrich FJ,  Warren WH, Jr. Why change gaits? Dynamics of the walk-run transition. Journal of Experimental Psychology: Human Perception and Performance 1995;21(1):183-202.</w:t>
      </w:r>
    </w:p>
    <w:p w:rsidR="00DA09D8" w:rsidRPr="00FC4F56" w:rsidRDefault="00DA09D8" w:rsidP="00621692">
      <w:pPr>
        <w:spacing w:line="480" w:lineRule="auto"/>
        <w:ind w:left="720" w:hanging="720"/>
        <w:rPr>
          <w:rFonts w:cs="Arial"/>
          <w:noProof/>
        </w:rPr>
      </w:pPr>
      <w:r w:rsidRPr="00FC4F56">
        <w:rPr>
          <w:rFonts w:cs="Arial"/>
          <w:noProof/>
        </w:rPr>
        <w:t>[11]</w:t>
      </w:r>
      <w:r w:rsidRPr="00FC4F56">
        <w:rPr>
          <w:rFonts w:cs="Arial"/>
          <w:noProof/>
        </w:rPr>
        <w:tab/>
        <w:t>Heiderscheit BC, Hamill J,  Van Emmerik REA. Variability of stride characterisitics and joint coordination among individuals with unilateral p</w:t>
      </w:r>
      <w:r w:rsidR="00621692" w:rsidRPr="00FC4F56">
        <w:rPr>
          <w:rFonts w:cs="Arial"/>
          <w:noProof/>
        </w:rPr>
        <w:t>atellofemoral pain. Journal of Applied B</w:t>
      </w:r>
      <w:r w:rsidRPr="00FC4F56">
        <w:rPr>
          <w:rFonts w:cs="Arial"/>
          <w:noProof/>
        </w:rPr>
        <w:t>iomechanics 2002;18(110-21.</w:t>
      </w:r>
    </w:p>
    <w:p w:rsidR="00DA09D8" w:rsidRPr="00FC4F56" w:rsidRDefault="00DA09D8" w:rsidP="00621692">
      <w:pPr>
        <w:spacing w:line="480" w:lineRule="auto"/>
        <w:ind w:left="720" w:hanging="720"/>
        <w:rPr>
          <w:rFonts w:cs="Arial"/>
          <w:noProof/>
        </w:rPr>
      </w:pPr>
      <w:r w:rsidRPr="00FC4F56">
        <w:rPr>
          <w:rFonts w:cs="Arial"/>
          <w:noProof/>
        </w:rPr>
        <w:t>[12]</w:t>
      </w:r>
      <w:r w:rsidRPr="00FC4F56">
        <w:rPr>
          <w:rFonts w:cs="Arial"/>
          <w:noProof/>
        </w:rPr>
        <w:tab/>
        <w:t>Field-Fote EC,  Tepavac D. Improved intralimb coordination in people with incomplete spinal cord injury following training with body weight support and el</w:t>
      </w:r>
      <w:r w:rsidR="00621692" w:rsidRPr="00FC4F56">
        <w:rPr>
          <w:rFonts w:cs="Arial"/>
          <w:noProof/>
        </w:rPr>
        <w:t>ectrical stimulation. Physical T</w:t>
      </w:r>
      <w:r w:rsidRPr="00FC4F56">
        <w:rPr>
          <w:rFonts w:cs="Arial"/>
          <w:noProof/>
        </w:rPr>
        <w:t>herapy 2002;82(7):707-15.</w:t>
      </w:r>
    </w:p>
    <w:p w:rsidR="00DA09D8" w:rsidRPr="00FC4F56" w:rsidRDefault="00DA09D8" w:rsidP="00621692">
      <w:pPr>
        <w:spacing w:line="480" w:lineRule="auto"/>
        <w:ind w:left="720" w:hanging="720"/>
        <w:rPr>
          <w:rFonts w:cs="Arial"/>
          <w:noProof/>
        </w:rPr>
      </w:pPr>
      <w:r w:rsidRPr="00FC4F56">
        <w:rPr>
          <w:rFonts w:cs="Arial"/>
          <w:noProof/>
        </w:rPr>
        <w:t>[13]</w:t>
      </w:r>
      <w:r w:rsidRPr="00FC4F56">
        <w:rPr>
          <w:rFonts w:cs="Arial"/>
          <w:noProof/>
        </w:rPr>
        <w:tab/>
        <w:t>Fredericson M, Cookingham CL, Chaudhari AM, Dowdell BC, Oestreicher N,  Sahrmann SA. Hip abductor weakness in distance runners with iliotibial band syndrome. Clinical Journal of Sports Medicine 2000;10(3):169-75.</w:t>
      </w:r>
    </w:p>
    <w:p w:rsidR="00DA09D8" w:rsidRPr="00FC4F56" w:rsidRDefault="00DA09D8" w:rsidP="00621692">
      <w:pPr>
        <w:spacing w:line="480" w:lineRule="auto"/>
        <w:ind w:left="720" w:hanging="720"/>
        <w:rPr>
          <w:rFonts w:cs="Arial"/>
          <w:noProof/>
        </w:rPr>
      </w:pPr>
      <w:r w:rsidRPr="00FC4F56">
        <w:rPr>
          <w:rFonts w:cs="Arial"/>
          <w:noProof/>
        </w:rPr>
        <w:t>[14]</w:t>
      </w:r>
      <w:r w:rsidRPr="00FC4F56">
        <w:rPr>
          <w:rFonts w:cs="Arial"/>
          <w:noProof/>
        </w:rPr>
        <w:tab/>
        <w:t>Powers CM. The influence of abnormal hip mechanics on knee injury: a biomechanical perspective. Journal of Orthopaedic and Sports Physical Therapy 2010;40(2):42-51.</w:t>
      </w:r>
    </w:p>
    <w:p w:rsidR="00DA09D8" w:rsidRPr="00FC4F56" w:rsidRDefault="00DA09D8" w:rsidP="00621692">
      <w:pPr>
        <w:spacing w:line="480" w:lineRule="auto"/>
        <w:ind w:left="720" w:hanging="720"/>
        <w:rPr>
          <w:rFonts w:cs="Arial"/>
          <w:noProof/>
        </w:rPr>
      </w:pPr>
      <w:r w:rsidRPr="00FC4F56">
        <w:rPr>
          <w:rFonts w:cs="Arial"/>
          <w:noProof/>
        </w:rPr>
        <w:lastRenderedPageBreak/>
        <w:t>[15]</w:t>
      </w:r>
      <w:r w:rsidRPr="00FC4F56">
        <w:rPr>
          <w:rFonts w:cs="Arial"/>
          <w:noProof/>
        </w:rPr>
        <w:tab/>
        <w:t>Noehren B, Pohl MB, Sanchez Z, Cunningham T,  Lattermann C. Proximal and distal kinematics in female runners with patellofemoral pain. Clinical Biomechanics 2012;27(4):366-71.</w:t>
      </w:r>
    </w:p>
    <w:p w:rsidR="00DA09D8" w:rsidRPr="00FC4F56" w:rsidRDefault="00DA09D8" w:rsidP="00621692">
      <w:pPr>
        <w:spacing w:line="480" w:lineRule="auto"/>
        <w:ind w:left="720" w:hanging="720"/>
        <w:rPr>
          <w:rFonts w:cs="Arial"/>
          <w:noProof/>
        </w:rPr>
      </w:pPr>
      <w:r w:rsidRPr="00FC4F56">
        <w:rPr>
          <w:rFonts w:cs="Arial"/>
          <w:noProof/>
        </w:rPr>
        <w:t>[16]</w:t>
      </w:r>
      <w:r w:rsidRPr="00FC4F56">
        <w:rPr>
          <w:rFonts w:cs="Arial"/>
          <w:noProof/>
        </w:rPr>
        <w:tab/>
        <w:t>Thomas S, Reading J,  Shepard RJ. Revision of the Physical Activity Readiness Questionnaire (PAR-Q). Canadian Journal of Sport Sciences 1992;17(4):338-49.</w:t>
      </w:r>
    </w:p>
    <w:p w:rsidR="00DA09D8" w:rsidRPr="00FC4F56" w:rsidRDefault="00DA09D8" w:rsidP="00621692">
      <w:pPr>
        <w:spacing w:line="480" w:lineRule="auto"/>
        <w:ind w:left="720" w:hanging="720"/>
        <w:rPr>
          <w:rFonts w:cs="Arial"/>
          <w:noProof/>
        </w:rPr>
      </w:pPr>
      <w:r w:rsidRPr="00FC4F56">
        <w:rPr>
          <w:rFonts w:cs="Arial"/>
          <w:noProof/>
        </w:rPr>
        <w:t>[17]</w:t>
      </w:r>
      <w:r w:rsidRPr="00FC4F56">
        <w:rPr>
          <w:rFonts w:cs="Arial"/>
          <w:noProof/>
        </w:rPr>
        <w:tab/>
        <w:t>Barnes A, Wheat J,  Milner CE. Use of gait sandals for measuring rearfoot and shank</w:t>
      </w:r>
      <w:r w:rsidR="00621692" w:rsidRPr="00FC4F56">
        <w:rPr>
          <w:rFonts w:cs="Arial"/>
          <w:noProof/>
        </w:rPr>
        <w:t xml:space="preserve"> motion during running. Gait and P</w:t>
      </w:r>
      <w:r w:rsidRPr="00FC4F56">
        <w:rPr>
          <w:rFonts w:cs="Arial"/>
          <w:noProof/>
        </w:rPr>
        <w:t>osture 2010;32(1):133-5.</w:t>
      </w:r>
    </w:p>
    <w:p w:rsidR="00DA09D8" w:rsidRPr="00FC4F56" w:rsidRDefault="00DA09D8" w:rsidP="00621692">
      <w:pPr>
        <w:spacing w:line="480" w:lineRule="auto"/>
        <w:ind w:left="720" w:hanging="720"/>
        <w:rPr>
          <w:rFonts w:cs="Arial"/>
          <w:noProof/>
        </w:rPr>
      </w:pPr>
      <w:r w:rsidRPr="00FC4F56">
        <w:rPr>
          <w:rFonts w:cs="Arial"/>
          <w:noProof/>
        </w:rPr>
        <w:t>[18]</w:t>
      </w:r>
      <w:r w:rsidRPr="00FC4F56">
        <w:rPr>
          <w:rFonts w:cs="Arial"/>
          <w:noProof/>
        </w:rPr>
        <w:tab/>
        <w:t>McIlroy WE,  Maki BE. Preferred placement of the feet during quiet stance: development of a standardized foot placement for balance testing. Clinical Biomechanics 1997;12(1):66-70.</w:t>
      </w:r>
    </w:p>
    <w:p w:rsidR="00DA09D8" w:rsidRPr="00FC4F56" w:rsidRDefault="00DA09D8" w:rsidP="00621692">
      <w:pPr>
        <w:spacing w:line="480" w:lineRule="auto"/>
        <w:ind w:left="720" w:hanging="720"/>
        <w:rPr>
          <w:rFonts w:cs="Arial"/>
          <w:noProof/>
        </w:rPr>
      </w:pPr>
      <w:r w:rsidRPr="00FC4F56">
        <w:rPr>
          <w:rFonts w:cs="Arial"/>
          <w:noProof/>
        </w:rPr>
        <w:t>[19]</w:t>
      </w:r>
      <w:r w:rsidRPr="00FC4F56">
        <w:rPr>
          <w:rFonts w:cs="Arial"/>
          <w:noProof/>
        </w:rPr>
        <w:tab/>
        <w:t>Cappozzo A, Cappello A, Della Croce U,  Pensalfini F. Surface-marker cluster design criteria for 3-D bone movement reconstruction. IEEE Transactions on Biomedical Engineering 1997;44(12):1165-74.</w:t>
      </w:r>
    </w:p>
    <w:p w:rsidR="00DA09D8" w:rsidRPr="00FC4F56" w:rsidRDefault="00DA09D8" w:rsidP="00621692">
      <w:pPr>
        <w:spacing w:line="480" w:lineRule="auto"/>
        <w:ind w:left="720" w:hanging="720"/>
        <w:rPr>
          <w:rFonts w:cs="Arial"/>
          <w:noProof/>
        </w:rPr>
      </w:pPr>
      <w:r w:rsidRPr="00FC4F56">
        <w:rPr>
          <w:rFonts w:cs="Arial"/>
          <w:noProof/>
        </w:rPr>
        <w:t>[20]</w:t>
      </w:r>
      <w:r w:rsidRPr="00FC4F56">
        <w:rPr>
          <w:rFonts w:cs="Arial"/>
          <w:noProof/>
        </w:rPr>
        <w:tab/>
        <w:t>Manal K, McClay I, Stanhope S, Richards J,  Galinat B. Comparison of surface mounted markers and attachment methods in estimating tibial rotations during wal</w:t>
      </w:r>
      <w:r w:rsidR="00621692" w:rsidRPr="00FC4F56">
        <w:rPr>
          <w:rFonts w:cs="Arial"/>
          <w:noProof/>
        </w:rPr>
        <w:t>king: an in vivo study. Gait and P</w:t>
      </w:r>
      <w:r w:rsidRPr="00FC4F56">
        <w:rPr>
          <w:rFonts w:cs="Arial"/>
          <w:noProof/>
        </w:rPr>
        <w:t>osture 2000;11(1):38-45.</w:t>
      </w:r>
    </w:p>
    <w:p w:rsidR="00DA09D8" w:rsidRPr="00FC4F56" w:rsidRDefault="00DA09D8" w:rsidP="00621692">
      <w:pPr>
        <w:spacing w:line="480" w:lineRule="auto"/>
        <w:ind w:left="720" w:hanging="720"/>
        <w:rPr>
          <w:rFonts w:cs="Arial"/>
          <w:noProof/>
        </w:rPr>
      </w:pPr>
      <w:r w:rsidRPr="00FC4F56">
        <w:rPr>
          <w:rFonts w:cs="Arial"/>
          <w:noProof/>
        </w:rPr>
        <w:t>[21]</w:t>
      </w:r>
      <w:r w:rsidRPr="00FC4F56">
        <w:rPr>
          <w:rFonts w:cs="Arial"/>
          <w:noProof/>
        </w:rPr>
        <w:tab/>
        <w:t>Bisseling RW,  Hof AL. Handling of impact forces i</w:t>
      </w:r>
      <w:r w:rsidR="00621692" w:rsidRPr="00FC4F56">
        <w:rPr>
          <w:rFonts w:cs="Arial"/>
          <w:noProof/>
        </w:rPr>
        <w:t>n inverse dynamics. Journal of B</w:t>
      </w:r>
      <w:r w:rsidRPr="00FC4F56">
        <w:rPr>
          <w:rFonts w:cs="Arial"/>
          <w:noProof/>
        </w:rPr>
        <w:t>iomechanics 2006;39(13):2438-44.</w:t>
      </w:r>
    </w:p>
    <w:p w:rsidR="00DA09D8" w:rsidRPr="00FC4F56" w:rsidRDefault="00DA09D8" w:rsidP="00621692">
      <w:pPr>
        <w:spacing w:line="480" w:lineRule="auto"/>
        <w:ind w:left="720" w:hanging="720"/>
        <w:rPr>
          <w:rFonts w:cs="Arial"/>
          <w:noProof/>
        </w:rPr>
      </w:pPr>
      <w:r w:rsidRPr="00FC4F56">
        <w:rPr>
          <w:rFonts w:cs="Arial"/>
          <w:noProof/>
        </w:rPr>
        <w:t>[22]</w:t>
      </w:r>
      <w:r w:rsidRPr="00FC4F56">
        <w:rPr>
          <w:rFonts w:cs="Arial"/>
          <w:noProof/>
        </w:rPr>
        <w:tab/>
        <w:t>Wu G,  Cavanagh PR. ISB recommendations for standardization in the reporting</w:t>
      </w:r>
      <w:r w:rsidR="00621692" w:rsidRPr="00FC4F56">
        <w:rPr>
          <w:rFonts w:cs="Arial"/>
          <w:noProof/>
        </w:rPr>
        <w:t xml:space="preserve"> of kinematic data. Journal of B</w:t>
      </w:r>
      <w:r w:rsidRPr="00FC4F56">
        <w:rPr>
          <w:rFonts w:cs="Arial"/>
          <w:noProof/>
        </w:rPr>
        <w:t>iomechanics 1995;28(10):1257-61.</w:t>
      </w:r>
    </w:p>
    <w:p w:rsidR="00DA09D8" w:rsidRPr="00FC4F56" w:rsidRDefault="00DA09D8" w:rsidP="00621692">
      <w:pPr>
        <w:spacing w:line="480" w:lineRule="auto"/>
        <w:ind w:left="720" w:hanging="720"/>
        <w:rPr>
          <w:rFonts w:cs="Arial"/>
          <w:noProof/>
        </w:rPr>
      </w:pPr>
      <w:r w:rsidRPr="00FC4F56">
        <w:rPr>
          <w:rFonts w:cs="Arial"/>
          <w:noProof/>
        </w:rPr>
        <w:t>[23]</w:t>
      </w:r>
      <w:r w:rsidRPr="00FC4F56">
        <w:rPr>
          <w:rFonts w:cs="Arial"/>
          <w:noProof/>
        </w:rPr>
        <w:tab/>
        <w:t>Dierks TA,  Davis I. Discrete and continuous joint coupling relationships in uninjured recreational runners. Clinical Biomechanics 2007;22(5):581-91.</w:t>
      </w:r>
    </w:p>
    <w:p w:rsidR="00DA09D8" w:rsidRPr="00FC4F56" w:rsidRDefault="00DA09D8" w:rsidP="00621692">
      <w:pPr>
        <w:spacing w:line="480" w:lineRule="auto"/>
        <w:ind w:left="720" w:hanging="720"/>
        <w:rPr>
          <w:rFonts w:cs="Arial"/>
          <w:noProof/>
        </w:rPr>
      </w:pPr>
      <w:r w:rsidRPr="00FC4F56">
        <w:rPr>
          <w:rFonts w:cs="Arial"/>
          <w:noProof/>
        </w:rPr>
        <w:lastRenderedPageBreak/>
        <w:t>[24]</w:t>
      </w:r>
      <w:r w:rsidRPr="00FC4F56">
        <w:rPr>
          <w:rFonts w:cs="Arial"/>
          <w:noProof/>
        </w:rPr>
        <w:tab/>
        <w:t>Ferber R, Davis IM,  Williams DS, 3rd. Effect of foot orthotics on rearfoot and tibia joint coupling patter</w:t>
      </w:r>
      <w:r w:rsidR="00621692" w:rsidRPr="00FC4F56">
        <w:rPr>
          <w:rFonts w:cs="Arial"/>
          <w:noProof/>
        </w:rPr>
        <w:t>ns and variability. Journal of B</w:t>
      </w:r>
      <w:r w:rsidRPr="00FC4F56">
        <w:rPr>
          <w:rFonts w:cs="Arial"/>
          <w:noProof/>
        </w:rPr>
        <w:t>iomechanics 2005;38(3):477-83.</w:t>
      </w:r>
    </w:p>
    <w:p w:rsidR="001D02C8" w:rsidRDefault="00DA09D8" w:rsidP="00621692">
      <w:pPr>
        <w:spacing w:line="480" w:lineRule="auto"/>
        <w:ind w:left="720" w:hanging="720"/>
        <w:rPr>
          <w:rFonts w:cs="Arial"/>
          <w:noProof/>
        </w:rPr>
      </w:pPr>
      <w:r w:rsidRPr="00FC4F56">
        <w:rPr>
          <w:rFonts w:cs="Arial"/>
          <w:noProof/>
        </w:rPr>
        <w:t>[25]</w:t>
      </w:r>
      <w:r w:rsidRPr="00FC4F56">
        <w:rPr>
          <w:rFonts w:cs="Arial"/>
          <w:noProof/>
        </w:rPr>
        <w:tab/>
        <w:t>Chang R, Van Emmerik R,  Hamill J. Quantifying rearfoot-forefoot coordinatio</w:t>
      </w:r>
      <w:r w:rsidR="00621692" w:rsidRPr="00FC4F56">
        <w:rPr>
          <w:rFonts w:cs="Arial"/>
          <w:noProof/>
        </w:rPr>
        <w:t>n in human walking. Journal of B</w:t>
      </w:r>
      <w:r w:rsidRPr="00FC4F56">
        <w:rPr>
          <w:rFonts w:cs="Arial"/>
          <w:noProof/>
        </w:rPr>
        <w:t>iomechanics 2008;41(14):3101-5.</w:t>
      </w:r>
    </w:p>
    <w:p w:rsidR="001D02C8" w:rsidRDefault="001D02C8">
      <w:pPr>
        <w:rPr>
          <w:rFonts w:cs="Arial"/>
          <w:noProof/>
        </w:rPr>
      </w:pPr>
      <w:r>
        <w:rPr>
          <w:rFonts w:cs="Arial"/>
          <w:noProof/>
        </w:rPr>
        <w:br w:type="page"/>
      </w:r>
    </w:p>
    <w:p w:rsidR="001D02C8" w:rsidRDefault="00DA09D8" w:rsidP="001D02C8">
      <w:pPr>
        <w:pStyle w:val="Heading1"/>
        <w:numPr>
          <w:ilvl w:val="0"/>
          <w:numId w:val="31"/>
        </w:numPr>
      </w:pPr>
      <w:r w:rsidRPr="00FC4F56">
        <w:lastRenderedPageBreak/>
        <w:fldChar w:fldCharType="end"/>
      </w:r>
      <w:bookmarkStart w:id="164" w:name="_Toc354770623"/>
      <w:bookmarkEnd w:id="164"/>
    </w:p>
    <w:p w:rsidR="00502B6E" w:rsidRDefault="00502B6E" w:rsidP="001D02C8">
      <w:pPr>
        <w:pStyle w:val="Heading2"/>
      </w:pPr>
      <w:bookmarkStart w:id="165" w:name="_Toc354770624"/>
      <w:r>
        <w:t>CHAPTER V</w:t>
      </w:r>
      <w:r w:rsidR="00B12DEC">
        <w:t>I</w:t>
      </w:r>
      <w:bookmarkEnd w:id="165"/>
    </w:p>
    <w:p w:rsidR="00342FAD" w:rsidRPr="00FC4F56" w:rsidRDefault="00502B6E" w:rsidP="00502B6E">
      <w:pPr>
        <w:pStyle w:val="Heading2"/>
      </w:pPr>
      <w:bookmarkStart w:id="166" w:name="_Toc354770625"/>
      <w:r>
        <w:t>Exploring the Influence of Iliotibial Band Syndrome on Running</w:t>
      </w:r>
      <w:r w:rsidR="00B12DEC">
        <w:t xml:space="preserve"> </w:t>
      </w:r>
      <w:r>
        <w:t>Biomechanics via Principal Components Analysis</w:t>
      </w:r>
      <w:bookmarkEnd w:id="166"/>
      <w:r w:rsidR="00342FAD" w:rsidRPr="00FC4F56">
        <w:br w:type="page"/>
      </w:r>
    </w:p>
    <w:p w:rsidR="00260508" w:rsidRPr="00FC4F56" w:rsidRDefault="00260508" w:rsidP="0081195E">
      <w:pPr>
        <w:pStyle w:val="Heading3"/>
      </w:pPr>
      <w:bookmarkStart w:id="167" w:name="_Toc354770626"/>
      <w:r w:rsidRPr="00FC4F56">
        <w:lastRenderedPageBreak/>
        <w:t>Abstract</w:t>
      </w:r>
      <w:bookmarkEnd w:id="167"/>
    </w:p>
    <w:p w:rsidR="00342FAD" w:rsidRPr="00FC4F56" w:rsidRDefault="0081195E" w:rsidP="00226268">
      <w:pPr>
        <w:spacing w:line="480" w:lineRule="auto"/>
        <w:rPr>
          <w:rFonts w:cs="Arial"/>
          <w:b/>
          <w:bCs/>
          <w:caps/>
        </w:rPr>
      </w:pPr>
      <w:r>
        <w:rPr>
          <w:rFonts w:cs="Arial"/>
        </w:rPr>
        <w:tab/>
      </w:r>
      <w:r w:rsidR="00226268" w:rsidRPr="00FC4F56">
        <w:rPr>
          <w:rFonts w:cs="Arial"/>
        </w:rPr>
        <w:t xml:space="preserve">Iliotibial band syndrome (ITBS) is a common knee overuse injury among runners. Atypical discrete trunk and lower-extremity biomechanics during running may be associated with the etiology of ITBS. Examining discrete data points limits the interpretation of a waveform to a single value. Characterizing entire kinematic and kinetic waveforms may provide additional insight to biomechanical factors associated with ITBS. Therefore, the purpose of this cross-sectional investigation was to determine whether ITBS injury status in female runners resulted in differences in kinematics and kinetics compared to controls using a principal components analysis (PCA) approach. Twenty-seven participants comprised three groups: current ITBS, previous ITBS, and controls. Principal component scores were retained for the first three principal components and were analyzed using one-way multivariate analysis of variance (MANOVA). The </w:t>
      </w:r>
      <w:r w:rsidR="00226268" w:rsidRPr="00FC4F56">
        <w:rPr>
          <w:rFonts w:cs="Arial"/>
          <w:i/>
        </w:rPr>
        <w:t>Q</w:t>
      </w:r>
      <w:r w:rsidR="00226268" w:rsidRPr="00FC4F56">
        <w:rPr>
          <w:rFonts w:cs="Arial"/>
        </w:rPr>
        <w:t xml:space="preserve">-statistic was calculated to determine if the retained principal components adequately reconstructed the waveforms for each participant. The retained principal components accounted for 94%-99% of the total variance within each waveform. No differences in the retained principal component scores for any of the waveforms were observed among groups. The </w:t>
      </w:r>
      <w:r w:rsidR="00226268" w:rsidRPr="00FC4F56">
        <w:rPr>
          <w:rFonts w:cs="Arial"/>
          <w:i/>
        </w:rPr>
        <w:t>Q</w:t>
      </w:r>
      <w:r w:rsidR="00226268" w:rsidRPr="00FC4F56">
        <w:rPr>
          <w:rFonts w:cs="Arial"/>
        </w:rPr>
        <w:t>-statistic indicated frontal plane trunk angle and knee moment, as well as transverse plane knee angle waveforms were adequately reconstructed in the majority (74%-96%) of participants. However, pelvis and hip angle waveforms were not adequately reconstructed (3%-11%) despite retaining 94% and 96% of the waveforms’ variance. This finding suggests a more complex movement pattern exists within pelvis and hip motion during running that cannot be explained in the first three principal components.</w:t>
      </w:r>
      <w:r w:rsidR="00342FAD" w:rsidRPr="00FC4F56">
        <w:rPr>
          <w:rFonts w:cs="Arial"/>
        </w:rPr>
        <w:br w:type="page"/>
      </w:r>
    </w:p>
    <w:p w:rsidR="0022031A" w:rsidRPr="00FC4F56" w:rsidRDefault="0022031A" w:rsidP="0081195E">
      <w:pPr>
        <w:pStyle w:val="Heading3"/>
      </w:pPr>
      <w:bookmarkStart w:id="168" w:name="_Toc354770627"/>
      <w:r w:rsidRPr="00FC4F56">
        <w:lastRenderedPageBreak/>
        <w:t>Introduction</w:t>
      </w:r>
      <w:bookmarkEnd w:id="168"/>
    </w:p>
    <w:p w:rsidR="0022031A" w:rsidRPr="00FC4F56" w:rsidRDefault="0022031A" w:rsidP="0022031A">
      <w:pPr>
        <w:spacing w:line="480" w:lineRule="auto"/>
        <w:rPr>
          <w:rFonts w:cs="Arial"/>
        </w:rPr>
      </w:pPr>
      <w:r w:rsidRPr="00FC4F56">
        <w:rPr>
          <w:rFonts w:cs="Arial"/>
        </w:rPr>
        <w:tab/>
        <w:t xml:space="preserve">Iliotibial band syndrome (ITBS) is a common knee overuse injury afflicting approximately 8% of runners annually </w:t>
      </w:r>
      <w:r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Pr="00FC4F56">
        <w:rPr>
          <w:rFonts w:cs="Arial"/>
        </w:rPr>
        <w:instrText xml:space="preserve"> ADDIN EN.CITE </w:instrText>
      </w:r>
      <w:r w:rsidRPr="00FC4F56">
        <w:rPr>
          <w:rFonts w:cs="Arial"/>
        </w:rPr>
        <w:fldChar w:fldCharType="begin">
          <w:fldData xml:space="preserve">PEVuZE5vdGU+PENpdGU+PEF1dGhvcj5UYXVudG9uPC9BdXRob3I+PFllYXI+MjAwMjwvWWVhcj48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4" w:tooltip="Taunton, 2002 #712" w:history="1">
        <w:r w:rsidRPr="00FC4F56">
          <w:rPr>
            <w:rFonts w:cs="Arial"/>
            <w:noProof/>
          </w:rPr>
          <w:t>Taunton et al., 2002</w:t>
        </w:r>
      </w:hyperlink>
      <w:r w:rsidRPr="00FC4F56">
        <w:rPr>
          <w:rFonts w:cs="Arial"/>
          <w:noProof/>
        </w:rPr>
        <w:t>)</w:t>
      </w:r>
      <w:r w:rsidRPr="00FC4F56">
        <w:rPr>
          <w:rFonts w:cs="Arial"/>
        </w:rPr>
        <w:fldChar w:fldCharType="end"/>
      </w:r>
      <w:r w:rsidRPr="00FC4F56">
        <w:rPr>
          <w:rFonts w:cs="Arial"/>
        </w:rPr>
        <w:t xml:space="preserve">. It has been postulated that ITBS results from repetitive friction of the iliotibial band sliding over the lateral femoral epicondyle during knee flexion and extension </w:t>
      </w:r>
      <w:r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Pr="00FC4F56">
        <w:rPr>
          <w:rFonts w:cs="Arial"/>
        </w:rPr>
        <w:instrText xml:space="preserve"> ADDIN EN.CITE </w:instrText>
      </w:r>
      <w:r w:rsidRPr="00FC4F56">
        <w:rPr>
          <w:rFonts w:cs="Arial"/>
        </w:rPr>
        <w:fldChar w:fldCharType="begin">
          <w:fldData xml:space="preserve">PEVuZE5vdGU+PENpdGU+PEF1dGhvcj5Ob2JsZTwvQXV0aG9yPjxZZWFyPjE5ODA8L1llYXI+PFJl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=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6" w:tooltip="Noble, 1980 #757" w:history="1">
        <w:r w:rsidRPr="00FC4F56">
          <w:rPr>
            <w:rFonts w:cs="Arial"/>
            <w:noProof/>
          </w:rPr>
          <w:t>Noble, 1980</w:t>
        </w:r>
      </w:hyperlink>
      <w:r w:rsidRPr="00FC4F56">
        <w:rPr>
          <w:rFonts w:cs="Arial"/>
          <w:noProof/>
        </w:rPr>
        <w:t xml:space="preserve">; </w:t>
      </w:r>
      <w:hyperlink w:anchor="_ENREF_20" w:tooltip="Orchard, 1996 #759" w:history="1">
        <w:r w:rsidRPr="00FC4F56">
          <w:rPr>
            <w:rFonts w:cs="Arial"/>
            <w:noProof/>
          </w:rPr>
          <w:t>Orchard et al., 1996</w:t>
        </w:r>
      </w:hyperlink>
      <w:r w:rsidRPr="00FC4F56">
        <w:rPr>
          <w:rFonts w:cs="Arial"/>
          <w:noProof/>
        </w:rPr>
        <w:t xml:space="preserve">; </w:t>
      </w:r>
      <w:hyperlink w:anchor="_ENREF_22" w:tooltip="Renne, 1975 #755" w:history="1">
        <w:r w:rsidRPr="00FC4F56">
          <w:rPr>
            <w:rFonts w:cs="Arial"/>
            <w:noProof/>
          </w:rPr>
          <w:t>Renne, 1975</w:t>
        </w:r>
      </w:hyperlink>
      <w:r w:rsidRPr="00FC4F56">
        <w:rPr>
          <w:rFonts w:cs="Arial"/>
          <w:noProof/>
        </w:rPr>
        <w:t>)</w:t>
      </w:r>
      <w:r w:rsidRPr="00FC4F56">
        <w:rPr>
          <w:rFonts w:cs="Arial"/>
        </w:rPr>
        <w:fldChar w:fldCharType="end"/>
      </w:r>
      <w:r w:rsidRPr="00FC4F56">
        <w:rPr>
          <w:rFonts w:cs="Arial"/>
        </w:rPr>
        <w:t xml:space="preserve">. Based on a previous anatomical investigation, the notion of ITBS being a friction syndrome has been challenged </w:t>
      </w:r>
      <w:r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 </w:instrText>
      </w:r>
      <w:r w:rsidRPr="00FC4F56">
        <w:rPr>
          <w:rFonts w:cs="Arial"/>
        </w:rPr>
        <w:fldChar w:fldCharType="begin">
          <w:fldData xml:space="preserve">PEVuZE5vdGU+PENpdGU+PEF1dGhvcj5GYWlyY2xvdWdoPC9BdXRob3I+PFllYXI+MjAwNjwvWWVh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6" w:tooltip="Fairclough, 2006 #698" w:history="1">
        <w:r w:rsidRPr="00FC4F56">
          <w:rPr>
            <w:rFonts w:cs="Arial"/>
            <w:noProof/>
          </w:rPr>
          <w:t>Fairclough et al., 2006</w:t>
        </w:r>
      </w:hyperlink>
      <w:r w:rsidRPr="00FC4F56">
        <w:rPr>
          <w:rFonts w:cs="Arial"/>
          <w:noProof/>
        </w:rPr>
        <w:t xml:space="preserve">; </w:t>
      </w:r>
      <w:hyperlink w:anchor="_ENREF_7" w:tooltip="Fairclough, 2007 #753" w:history="1">
        <w:r w:rsidRPr="00FC4F56">
          <w:rPr>
            <w:rFonts w:cs="Arial"/>
            <w:noProof/>
          </w:rPr>
          <w:t>Fairclough et al., 2007</w:t>
        </w:r>
      </w:hyperlink>
      <w:r w:rsidRPr="00FC4F56">
        <w:rPr>
          <w:rFonts w:cs="Arial"/>
          <w:noProof/>
        </w:rPr>
        <w:t>)</w:t>
      </w:r>
      <w:r w:rsidRPr="00FC4F56">
        <w:rPr>
          <w:rFonts w:cs="Arial"/>
        </w:rPr>
        <w:fldChar w:fldCharType="end"/>
      </w:r>
      <w:r w:rsidRPr="00FC4F56">
        <w:rPr>
          <w:rFonts w:cs="Arial"/>
        </w:rPr>
        <w:t xml:space="preserve">. Instead of limiting sagittal plane knee motion, the iliotibial band serves to stabilize the lateral hip and knee, as well as resist hip adduction and knee internal rotation </w:t>
      </w:r>
      <w:r w:rsidRPr="00FC4F56">
        <w:rPr>
          <w:rFonts w:cs="Arial"/>
        </w:rPr>
        <w:fldChar w:fldCharType="begin"/>
      </w:r>
      <w:r w:rsidRPr="00FC4F56">
        <w:rPr>
          <w:rFonts w:cs="Arial"/>
        </w:rPr>
        <w:instrText xml:space="preserve"> ADDIN EN.CITE &lt;EndNote&gt;&lt;Cite&gt;&lt;Author&gt;Fredericson&lt;/Author&gt;&lt;Year&gt;2000&lt;/Year&gt;&lt;RecNum&gt;700&lt;/RecNum&gt;&lt;DisplayText&gt;(Fredericson et al., 2000)&lt;/DisplayText&gt;&lt;record&gt;&lt;rec-number&gt;700&lt;/rec-number&gt;&lt;foreign-keys&gt;&lt;key app="EN" db-id="ds2vpv2rn9rxrkefsdp5s0xtepz500xad992"&gt;700&lt;/key&gt;&lt;/foreign-keys&gt;&lt;ref-type name="Journal Article"&gt;17&lt;/ref-type&gt;&lt;contributors&gt;&lt;authors&gt;&lt;author&gt;Fredericson, M.&lt;/author&gt;&lt;author&gt;Cookingham, C. L.&lt;/author&gt;&lt;author&gt;Chaudhari, A. M.&lt;/author&gt;&lt;author&gt;Dowdell, B. C.&lt;/author&gt;&lt;author&gt;Oestreicher, N.&lt;/author&gt;&lt;author&gt;Sahrmann, S. A.&lt;/author&gt;&lt;/authors&gt;&lt;/contributors&gt;&lt;auth-address&gt;Department of Functional Restoration, Stanford University, California 94305-5105, USA.&lt;/auth-address&gt;&lt;titles&gt;&lt;title&gt;Hip abductor weakness in distance runners with iliotibial band syndrome&lt;/title&gt;&lt;secondary-title&gt;Clinical Journal of Sports Medicine&lt;/secondary-title&gt;&lt;alt-title&gt;Clinical journal of sport medicine : official journal of the Canadian Academy of Sport Medicine&lt;/alt-title&gt;&lt;/titles&gt;&lt;alt-periodical&gt;&lt;full-title&gt;Clin. J. Sport. Med.&lt;/full-title&gt;&lt;abbr-1&gt;Clinical journal of sport medicine : official journal of the Canadian Academy of Sport Medicine&lt;/abbr-1&gt;&lt;/alt-periodical&gt;&lt;pages&gt;169-75&lt;/pages&gt;&lt;volume&gt;10&lt;/volume&gt;&lt;number&gt;3&lt;/number&gt;&lt;edition&gt;2000/08/26&lt;/edition&gt;&lt;keywords&gt;&lt;keyword&gt;Adolescent&lt;/keyword&gt;&lt;keyword&gt;Adult&lt;/keyword&gt;&lt;keyword&gt;Athletic Injuries/ physiopathology&lt;/keyword&gt;&lt;keyword&gt;Cumulative Trauma Disorders/ physiopathology&lt;/keyword&gt;&lt;keyword&gt;Female&lt;/keyword&gt;&lt;keyword&gt;Hip/ physiology&lt;/keyword&gt;&lt;keyword&gt;Humans&lt;/keyword&gt;&lt;keyword&gt;Male&lt;/keyword&gt;&lt;keyword&gt;Running/ physiology&lt;/keyword&gt;&lt;keyword&gt;Tibia/ physiopathology&lt;/keyword&gt;&lt;keyword&gt;United States&lt;/keyword&gt;&lt;/keywords&gt;&lt;dates&gt;&lt;year&gt;2000&lt;/year&gt;&lt;pub-dates&gt;&lt;date&gt;Jul&lt;/date&gt;&lt;/pub-dates&gt;&lt;/dates&gt;&lt;isbn&gt;1050-642X (Print)&amp;#xD;1050-642X (Linking)&lt;/isbn&gt;&lt;accession-num&gt;10959926&lt;/accession-num&gt;&lt;urls&gt;&lt;/urls&gt;&lt;remote-database-provider&gt;NLM&lt;/remote-database-provider&gt;&lt;language&gt;eng&lt;/language&gt;&lt;/record&gt;&lt;/Cite&gt;&lt;/EndNote&gt;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9" w:tooltip="Fredericson, 2000 #700" w:history="1">
        <w:r w:rsidRPr="00FC4F56">
          <w:rPr>
            <w:rFonts w:cs="Arial"/>
            <w:noProof/>
          </w:rPr>
          <w:t>Fredericson et al., 2000</w:t>
        </w:r>
      </w:hyperlink>
      <w:r w:rsidRPr="00FC4F56">
        <w:rPr>
          <w:rFonts w:cs="Arial"/>
          <w:noProof/>
        </w:rPr>
        <w:t>)</w:t>
      </w:r>
      <w:r w:rsidRPr="00FC4F56">
        <w:rPr>
          <w:rFonts w:cs="Arial"/>
        </w:rPr>
        <w:fldChar w:fldCharType="end"/>
      </w:r>
      <w:r w:rsidRPr="00FC4F56">
        <w:rPr>
          <w:rFonts w:cs="Arial"/>
        </w:rPr>
        <w:t>. Therefore, secondary plane hip and knee biomechanics must be examined to determine differences in running pattern between runners with and without ITBS. Identifying biomechanical factors associated with the etiology of ITBS is crucial in order for the eventual design of effective rehabilitation interventions.</w:t>
      </w:r>
    </w:p>
    <w:p w:rsidR="0022031A" w:rsidRPr="00FC4F56" w:rsidRDefault="0022031A" w:rsidP="0022031A">
      <w:pPr>
        <w:spacing w:line="480" w:lineRule="auto"/>
        <w:rPr>
          <w:rFonts w:cs="Arial"/>
        </w:rPr>
      </w:pPr>
      <w:r w:rsidRPr="00FC4F56">
        <w:rPr>
          <w:rFonts w:cs="Arial"/>
        </w:rPr>
        <w:tab/>
        <w:t xml:space="preserve">Three-dimensional kinematic and kinetic gait analysis is a robust method to quantitatively analyze running biomechanics. Previous studies have compared secondary plane peak hip and knee angles between runners of varying ITBS injury status via discrete analyses.  </w:t>
      </w:r>
      <w:r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8" w:tooltip="Ferber, 2010 #699" w:history="1">
        <w:r w:rsidRPr="00FC4F56">
          <w:rPr>
            <w:rFonts w:cs="Arial"/>
            <w:noProof/>
          </w:rPr>
          <w:t>Ferber et al., 2010</w:t>
        </w:r>
      </w:hyperlink>
      <w:r w:rsidRPr="00FC4F56">
        <w:rPr>
          <w:rFonts w:cs="Arial"/>
          <w:noProof/>
        </w:rPr>
        <w:t xml:space="preserve">; </w:t>
      </w:r>
      <w:hyperlink w:anchor="_ENREF_10" w:tooltip="Grau, 2011 #752" w:history="1">
        <w:r w:rsidRPr="00FC4F56">
          <w:rPr>
            <w:rFonts w:cs="Arial"/>
            <w:noProof/>
          </w:rPr>
          <w:t>Grau et al., 2011</w:t>
        </w:r>
      </w:hyperlink>
      <w:r w:rsidRPr="00FC4F56">
        <w:rPr>
          <w:rFonts w:cs="Arial"/>
          <w:noProof/>
        </w:rPr>
        <w:t xml:space="preserve">; </w:t>
      </w:r>
      <w:hyperlink w:anchor="_ENREF_15" w:tooltip="Miller, 2007 #706" w:history="1">
        <w:r w:rsidRPr="00FC4F56">
          <w:rPr>
            <w:rFonts w:cs="Arial"/>
            <w:noProof/>
          </w:rPr>
          <w:t>Miller et al., 2007</w:t>
        </w:r>
      </w:hyperlink>
      <w:r w:rsidRPr="00FC4F56">
        <w:rPr>
          <w:rFonts w:cs="Arial"/>
          <w:noProof/>
        </w:rPr>
        <w:t xml:space="preserve">; </w:t>
      </w:r>
      <w:hyperlink w:anchor="_ENREF_17" w:tooltip="Noehren, 2007 #707" w:history="1">
        <w:r w:rsidRPr="00FC4F56">
          <w:rPr>
            <w:rFonts w:cs="Arial"/>
            <w:noProof/>
          </w:rPr>
          <w:t>Noehren et al., 2007</w:t>
        </w:r>
      </w:hyperlink>
      <w:r w:rsidRPr="00FC4F56">
        <w:rPr>
          <w:rFonts w:cs="Arial"/>
          <w:noProof/>
        </w:rPr>
        <w:t>)</w:t>
      </w:r>
      <w:r w:rsidRPr="00FC4F56">
        <w:rPr>
          <w:rFonts w:cs="Arial"/>
        </w:rPr>
        <w:fldChar w:fldCharType="end"/>
      </w:r>
      <w:r w:rsidRPr="00FC4F56">
        <w:rPr>
          <w:rFonts w:cs="Arial"/>
        </w:rPr>
        <w:t xml:space="preserve">. Runners who later develop ITBS and with previous ITBS exhibit increased hip adduction and knee internal rotation angles compared to controls </w:t>
      </w:r>
      <w:r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ZWNOdW0+Njk5PC9SZWNOdW0+PERpc3BsYXlUZXh0PihGZXJiZXIgZXQgYWwuLCAyMDEwOyBOb2Vo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8" w:tooltip="Ferber, 2010 #699" w:history="1">
        <w:r w:rsidRPr="00FC4F56">
          <w:rPr>
            <w:rFonts w:cs="Arial"/>
            <w:noProof/>
          </w:rPr>
          <w:t>Ferber et al., 2010</w:t>
        </w:r>
      </w:hyperlink>
      <w:r w:rsidRPr="00FC4F56">
        <w:rPr>
          <w:rFonts w:cs="Arial"/>
          <w:noProof/>
        </w:rPr>
        <w:t xml:space="preserve">; </w:t>
      </w:r>
      <w:hyperlink w:anchor="_ENREF_17" w:tooltip="Noehren, 2007 #707" w:history="1">
        <w:r w:rsidRPr="00FC4F56">
          <w:rPr>
            <w:rFonts w:cs="Arial"/>
            <w:noProof/>
          </w:rPr>
          <w:t>Noehren et al., 2007</w:t>
        </w:r>
      </w:hyperlink>
      <w:r w:rsidRPr="00FC4F56">
        <w:rPr>
          <w:rFonts w:cs="Arial"/>
          <w:noProof/>
        </w:rPr>
        <w:t>)</w:t>
      </w:r>
      <w:r w:rsidRPr="00FC4F56">
        <w:rPr>
          <w:rFonts w:cs="Arial"/>
        </w:rPr>
        <w:fldChar w:fldCharType="end"/>
      </w:r>
      <w:r w:rsidRPr="00FC4F56">
        <w:rPr>
          <w:rFonts w:cs="Arial"/>
        </w:rPr>
        <w:t xml:space="preserve">. However, hip adduction was also found to be similar between runners with current ITBS and controls </w:t>
      </w:r>
      <w:r w:rsidRPr="00FC4F56">
        <w:rPr>
          <w:rFonts w:cs="Arial"/>
        </w:rPr>
        <w:fldChar w:fldCharType="begin"/>
      </w:r>
      <w:r w:rsidRPr="00FC4F56">
        <w:rPr>
          <w:rFonts w:cs="Arial"/>
        </w:rPr>
        <w:instrText xml:space="preserve"> ADDIN EN.CITE &lt;EndNote&gt;&lt;Cite&gt;&lt;Author&gt;Miller&lt;/Author&gt;&lt;Year&gt;2007&lt;/Year&gt;&lt;RecNum&gt;706&lt;/RecNum&gt;&lt;DisplayText&gt;(Miller et al., 2007)&lt;/DisplayText&gt;&lt;record&gt;&lt;rec-number&gt;706&lt;/rec-number&gt;&lt;foreign-keys&gt;&lt;key app="EN" db-id="ds2vpv2rn9rxrkefsdp5s0xtepz500xad992"&gt;706&lt;/key&gt;&lt;/foreign-keys&gt;&lt;ref-type name="Journal Article"&gt;17&lt;/ref-type&gt;&lt;contributors&gt;&lt;authors&gt;&lt;author&gt;Miller, R. H.&lt;/author&gt;&lt;author&gt;Lowry, J. L.&lt;/author&gt;&lt;author&gt;Meardon, S. A.&lt;/author&gt;&lt;author&gt;Gillette, J. C.&lt;/author&gt;&lt;/authors&gt;&lt;/contributors&gt;&lt;auth-address&gt;Department of Health and Human Performance, Iowa State University, IA, United States. rhmiller@kin.umass.edu&lt;/auth-address&gt;&lt;titles&gt;&lt;title&gt;Lower extremity mechanics of iliotibial band syndrome during an exhaustive run&lt;/title&gt;&lt;secondary-title&gt;Gait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posture&lt;/abbr-1&gt;&lt;/alt-periodical&gt;&lt;pages&gt;407-13&lt;/pages&gt;&lt;volume&gt;26&lt;/volume&gt;&lt;number&gt;3&lt;/number&gt;&lt;edition&gt;2006/12/01&lt;/edition&gt;&lt;keywords&gt;&lt;keyword&gt;Adult&lt;/keyword&gt;&lt;keyword&gt;Ankle Joint/physiology&lt;/keyword&gt;&lt;keyword&gt;Biomechanics&lt;/keyword&gt;&lt;keyword&gt;Cumulative Trauma Disorders/ physiopathology&lt;/keyword&gt;&lt;keyword&gt;Foot/physiology&lt;/keyword&gt;&lt;keyword&gt;Humans&lt;/keyword&gt;&lt;keyword&gt;Knee Joint/physiology&lt;/keyword&gt;&lt;keyword&gt;Leg/physiology&lt;/keyword&gt;&lt;keyword&gt;Rotation&lt;/keyword&gt;&lt;keyword&gt;Running/ physiology&lt;/keyword&gt;&lt;/keywords&gt;&lt;dates&gt;&lt;year&gt;2007&lt;/year&gt;&lt;pub-dates&gt;&lt;date&gt;Sep&lt;/date&gt;&lt;/pub-dates&gt;&lt;/dates&gt;&lt;isbn&gt;0966-6362 (Print)&amp;#xD;0966-6362 (Linking)&lt;/isbn&gt;&lt;accession-num&gt;17134904&lt;/accession-num&gt;&lt;urls&gt;&lt;/urls&gt;&lt;electronic-resource-num&gt;10.1016/j.gaitpost.2006.10.007&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5" w:tooltip="Miller, 2007 #706" w:history="1">
        <w:r w:rsidRPr="00FC4F56">
          <w:rPr>
            <w:rFonts w:cs="Arial"/>
            <w:noProof/>
          </w:rPr>
          <w:t>Miller et al., 2007</w:t>
        </w:r>
      </w:hyperlink>
      <w:r w:rsidRPr="00FC4F56">
        <w:rPr>
          <w:rFonts w:cs="Arial"/>
          <w:noProof/>
        </w:rPr>
        <w:t>)</w:t>
      </w:r>
      <w:r w:rsidRPr="00FC4F56">
        <w:rPr>
          <w:rFonts w:cs="Arial"/>
        </w:rPr>
        <w:fldChar w:fldCharType="end"/>
      </w:r>
      <w:r w:rsidRPr="00FC4F56">
        <w:rPr>
          <w:rFonts w:cs="Arial"/>
        </w:rPr>
        <w:t xml:space="preserve">. Furthermore, runners with current ITBS exhibit smaller hip adduction angles compared to controls </w:t>
      </w:r>
      <w:r w:rsidRPr="00FC4F56">
        <w:rPr>
          <w:rFonts w:cs="Arial"/>
        </w:rPr>
        <w:fldChar w:fldCharType="begin"/>
      </w:r>
      <w:r w:rsidRPr="00FC4F56">
        <w:rPr>
          <w:rFonts w:cs="Arial"/>
        </w:rPr>
        <w:instrText xml:space="preserve"> ADDIN EN.CITE &lt;EndNote&gt;&lt;Cite&gt;&lt;Author&gt;Grau&lt;/Author&gt;&lt;Year&gt;2011&lt;/Year&gt;&lt;RecNum&gt;752&lt;/RecNum&gt;&lt;DisplayText&gt;(Grau et al., 2011)&lt;/DisplayText&gt;&lt;record&gt;&lt;rec-number&gt;752&lt;/rec-number&gt;&lt;foreign-keys&gt;&lt;key app="EN" db-id="ds2vpv2rn9rxrkefsdp5s0xtepz500xad992"&gt;752&lt;/key&gt;&lt;/foreign-keys&gt;&lt;ref-type name="Journal Article"&gt;17&lt;/ref-type&gt;&lt;contributors&gt;&lt;authors&gt;&lt;author&gt;Grau, S.&lt;/author&gt;&lt;author&gt;Krauss, I.&lt;/author&gt;&lt;author&gt;Maiwald, C.&lt;/author&gt;&lt;author&gt;Axmann, D.&lt;/author&gt;&lt;author&gt;Horstmann, T.&lt;/author&gt;&lt;author&gt;Best, R.&lt;/author&gt;&lt;/authors&gt;&lt;/contributors&gt;&lt;auth-address&gt;Medical Clinic, Department of Sports Medicine, University of Tubingen, Tubingen, Germany. stefan.grau@med.uni-tuebingen.de&lt;/auth-address&gt;&lt;titles&gt;&lt;title&gt;Kinematic classification of iliotibial band syndrome in runners&lt;/title&gt;&lt;secondary-title&gt;Scandanavian Journal of Medicine &amp;amp; Science in Sports&lt;/secondary-title&gt;&lt;alt-title&gt;Scandinavian journal of medicine &amp;amp; science in sports&lt;/alt-title&gt;&lt;/titles&gt;&lt;alt-periodical&gt;&lt;full-title&gt;Scand. J. Med. Sci. Sports&lt;/full-title&gt;&lt;abbr-1&gt;Scandinavian journal of medicine &amp;amp; science in sports&lt;/abbr-1&gt;&lt;/alt-periodical&gt;&lt;pages&gt;184-9&lt;/pages&gt;&lt;volume&gt;21&lt;/volume&gt;&lt;number&gt;2&lt;/number&gt;&lt;edition&gt;2009/11/12&lt;/edition&gt;&lt;keywords&gt;&lt;keyword&gt;Adult&lt;/keyword&gt;&lt;keyword&gt;Biomechanics&lt;/keyword&gt;&lt;keyword&gt;Female&lt;/keyword&gt;&lt;keyword&gt;Hip Joint/ physiopathology&lt;/keyword&gt;&lt;keyword&gt;Humans&lt;/keyword&gt;&lt;keyword&gt;Iliotibial Band Syndrome/ physiopathology&lt;/keyword&gt;&lt;keyword&gt;Knee Joint/ physiopathology&lt;/keyword&gt;&lt;keyword&gt;Male&lt;/keyword&gt;&lt;keyword&gt;Middle Aged&lt;/keyword&gt;&lt;keyword&gt;Range of Motion, Articular/ physiology&lt;/keyword&gt;&lt;keyword&gt;Running/ injuries/physiology&lt;/keyword&gt;&lt;/keywords&gt;&lt;dates&gt;&lt;year&gt;2011&lt;/year&gt;&lt;pub-dates&gt;&lt;date&gt;Apr&lt;/date&gt;&lt;/pub-dates&gt;&lt;/dates&gt;&lt;isbn&gt;1600-0838 (Electronic)&amp;#xD;0905-7188 (Linking)&lt;/isbn&gt;&lt;accession-num&gt;19903313&lt;/accession-num&gt;&lt;urls&gt;&lt;/urls&gt;&lt;electronic-resource-num&gt;10.1111/j.1600-0838.2009.01045.x&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0" w:tooltip="Grau, 2011 #752" w:history="1">
        <w:r w:rsidRPr="00FC4F56">
          <w:rPr>
            <w:rFonts w:cs="Arial"/>
            <w:noProof/>
          </w:rPr>
          <w:t>Grau et al., 2011</w:t>
        </w:r>
      </w:hyperlink>
      <w:r w:rsidRPr="00FC4F56">
        <w:rPr>
          <w:rFonts w:cs="Arial"/>
          <w:noProof/>
        </w:rPr>
        <w:t>)</w:t>
      </w:r>
      <w:r w:rsidRPr="00FC4F56">
        <w:rPr>
          <w:rFonts w:cs="Arial"/>
        </w:rPr>
        <w:fldChar w:fldCharType="end"/>
      </w:r>
      <w:r w:rsidRPr="00FC4F56">
        <w:rPr>
          <w:rFonts w:cs="Arial"/>
        </w:rPr>
        <w:t xml:space="preserve">. Knee internal rotation has not been reported in runners with current </w:t>
      </w:r>
      <w:r w:rsidRPr="00FC4F56">
        <w:rPr>
          <w:rFonts w:cs="Arial"/>
        </w:rPr>
        <w:lastRenderedPageBreak/>
        <w:t xml:space="preserve">ITBS. To date, no study has examined hip and knee joint angles among runners with current ITBS, previous ITBS, and controls.  </w:t>
      </w:r>
    </w:p>
    <w:p w:rsidR="0022031A" w:rsidRPr="00FC4F56" w:rsidRDefault="0022031A" w:rsidP="0022031A">
      <w:pPr>
        <w:spacing w:line="480" w:lineRule="auto"/>
        <w:rPr>
          <w:rFonts w:cs="Arial"/>
        </w:rPr>
      </w:pPr>
      <w:r w:rsidRPr="00FC4F56">
        <w:rPr>
          <w:rFonts w:cs="Arial"/>
        </w:rPr>
        <w:tab/>
        <w:t xml:space="preserve">In addition to lower-extremity joint biomechanics association with ITBS, it has been postulated that pelvis and trunk motion away from the stance limb would increase the internal knee abduction moment. An increase in peak knee abduction moment may increase the tensile strain experienced by soft tissue crossing the lateral knee joint such as the iliotibial band. </w:t>
      </w:r>
      <w:r w:rsidRPr="00FC4F56">
        <w:rPr>
          <w:rFonts w:cs="Arial"/>
        </w:rPr>
        <w:fldChar w:fldCharType="begin"/>
      </w:r>
      <w:r w:rsidRPr="00FC4F56">
        <w:rPr>
          <w:rFonts w:cs="Arial"/>
        </w:rPr>
        <w:instrText xml:space="preserve"> ADDIN EN.CITE &lt;EndNote&gt;&lt;Cite&gt;&lt;Author&gt;Powers&lt;/Author&gt;&lt;Year&gt;2010&lt;/Year&gt;&lt;RecNum&gt;710&lt;/RecNum&gt;&lt;DisplayText&gt;(Powers, 2010)&lt;/DisplayText&gt;&lt;record&gt;&lt;rec-number&gt;710&lt;/rec-number&gt;&lt;foreign-keys&gt;&lt;key app="EN" db-id="ds2vpv2rn9rxrkefsdp5s0xtepz500xad992"&gt;710&lt;/key&gt;&lt;/foreign-keys&gt;&lt;ref-type name="Journal Article"&gt;17&lt;/ref-type&gt;&lt;contributors&gt;&lt;authors&gt;&lt;author&gt;Powers, C. M.&lt;/author&gt;&lt;/authors&gt;&lt;/contributors&gt;&lt;auth-address&gt;Division of Biokinesiology and Physical Therapy, University of Southern California, Los Angeles, CA 90089-9006, USA. powers@usc.edu&lt;/auth-address&gt;&lt;titles&gt;&lt;title&gt;The influence of abnormal hip mechanics on knee injury: a biomechanical perspective&lt;/title&gt;&lt;secondary-title&gt;Journal of Orthopaedic and Sports Physical Therapy&lt;/secondary-title&gt;&lt;/titles&gt;&lt;periodical&gt;&lt;full-title&gt;Journal of Orthopaedic and Sports Physical Therapy&lt;/full-title&gt;&lt;/periodical&gt;&lt;pages&gt;42-51&lt;/pages&gt;&lt;volume&gt;40&lt;/volume&gt;&lt;number&gt;2&lt;/number&gt;&lt;edition&gt;2010/02/02&lt;/edition&gt;&lt;keywords&gt;&lt;keyword&gt;Biomechanics&lt;/keyword&gt;&lt;keyword&gt;Cumulative Trauma Disorders/complications/etiology&lt;/keyword&gt;&lt;keyword&gt;Female&lt;/keyword&gt;&lt;keyword&gt;Hip Joint/ physiology&lt;/keyword&gt;&lt;keyword&gt;Humans&lt;/keyword&gt;&lt;keyword&gt;Knee Injuries/ etiology&lt;/keyword&gt;&lt;keyword&gt;Male&lt;/keyword&gt;&lt;keyword&gt;Muscle Weakness/complications&lt;/keyword&gt;&lt;keyword&gt;Patellofemoral Pain Syndrome/etiology&lt;/keyword&gt;&lt;keyword&gt;Sex Factors&lt;/keyword&gt;&lt;/keywords&gt;&lt;dates&gt;&lt;year&gt;2010&lt;/year&gt;&lt;pub-dates&gt;&lt;date&gt;Feb&lt;/date&gt;&lt;/pub-dates&gt;&lt;/dates&gt;&lt;isbn&gt;0190-6011 (Print)&amp;#xD;0190-6011 (Linking)&lt;/isbn&gt;&lt;accession-num&gt;20118526&lt;/accession-num&gt;&lt;urls&gt;&lt;/urls&gt;&lt;electronic-resource-num&gt;2396 [pii]&amp;#xD;10.2519/jospt.2010.3337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1" w:tooltip="Powers, 2010 #710" w:history="1">
        <w:r w:rsidRPr="00FC4F56">
          <w:rPr>
            <w:rFonts w:cs="Arial"/>
            <w:noProof/>
          </w:rPr>
          <w:t>Powers, 2010</w:t>
        </w:r>
      </w:hyperlink>
      <w:r w:rsidRPr="00FC4F56">
        <w:rPr>
          <w:rFonts w:cs="Arial"/>
          <w:noProof/>
        </w:rPr>
        <w:t>)</w:t>
      </w:r>
      <w:r w:rsidRPr="00FC4F56">
        <w:rPr>
          <w:rFonts w:cs="Arial"/>
        </w:rPr>
        <w:fldChar w:fldCharType="end"/>
      </w:r>
      <w:r w:rsidRPr="00FC4F56">
        <w:rPr>
          <w:rFonts w:cs="Arial"/>
        </w:rPr>
        <w:t xml:space="preserve"> The aforementioned frontal plane variables have not been reported in runners with current ITBS or previous ITBS. </w:t>
      </w:r>
    </w:p>
    <w:p w:rsidR="0022031A" w:rsidRPr="00FC4F56" w:rsidRDefault="0022031A" w:rsidP="0022031A">
      <w:pPr>
        <w:spacing w:line="480" w:lineRule="auto"/>
        <w:rPr>
          <w:rFonts w:cs="Arial"/>
        </w:rPr>
      </w:pPr>
      <w:r w:rsidRPr="00FC4F56">
        <w:rPr>
          <w:rFonts w:cs="Arial"/>
        </w:rPr>
        <w:tab/>
        <w:t xml:space="preserve">A discrete analysis is not sensitive to differences in the underlying movement pattern within a biomechanical waveform. Potentially, a more comprehensive analysis of biomechanical waveforms would be able to characterize differences during running among runners with different ITBS injury status. Thus, a principal component analysis (PCA) which captures the time-varying movement pattern of a waveform may </w:t>
      </w:r>
      <w:r w:rsidR="002E357C" w:rsidRPr="00FC4F56">
        <w:rPr>
          <w:rFonts w:cs="Arial"/>
        </w:rPr>
        <w:t xml:space="preserve">potentially </w:t>
      </w:r>
      <w:r w:rsidRPr="00FC4F56">
        <w:rPr>
          <w:rFonts w:cs="Arial"/>
        </w:rPr>
        <w:t xml:space="preserve">provide deeper understanding of injury risk factors </w:t>
      </w:r>
      <w:r w:rsidRPr="00FC4F56">
        <w:rPr>
          <w:rFonts w:cs="Arial"/>
        </w:rPr>
        <w:fldChar w:fldCharType="begin"/>
      </w:r>
      <w:r w:rsidRPr="00FC4F56">
        <w:rPr>
          <w:rFonts w:cs="Arial"/>
        </w:rPr>
        <w:instrText xml:space="preserve"> ADDIN EN.CITE &lt;EndNote&gt;&lt;Cite&gt;&lt;Author&gt;Kipp&lt;/Author&gt;&lt;Year&gt;2011&lt;/Year&gt;&lt;RecNum&gt;722&lt;/RecNum&gt;&lt;DisplayText&gt;(Kipp et al., 2011)&lt;/DisplayText&gt;&lt;record&gt;&lt;rec-number&gt;722&lt;/rec-number&gt;&lt;foreign-keys&gt;&lt;key app="EN" db-id="ds2vpv2rn9rxrkefsdp5s0xtepz500xad992"&gt;722&lt;/key&gt;&lt;/foreign-keys&gt;&lt;ref-type name="Journal Article"&gt;17&lt;/ref-type&gt;&lt;contributors&gt;&lt;authors&gt;&lt;author&gt;Kipp, K.&lt;/author&gt;&lt;author&gt;McLean, S. G.&lt;/author&gt;&lt;author&gt;Palmieri-Smith, R. M.&lt;/author&gt;&lt;/authors&gt;&lt;/contributors&gt;&lt;auth-address&gt;Department of Physical Medicine and Rehabilitation, University of Michigan, Ann Arbor, MI 48109, USA. kristof@med.umich.edu&lt;/auth-address&gt;&lt;titles&gt;&lt;title&gt;Patterns of hip flexion motion predict frontal and transverse plane knee torques during a single-leg land-and-cut maneuver&lt;/title&gt;&lt;secondary-title&gt;Clinical Biomechanics&lt;/secondary-title&gt;&lt;alt-title&gt;Clinical biomechanics (Bristol, Avon)&lt;/alt-title&gt;&lt;/titles&gt;&lt;periodical&gt;&lt;full-title&gt;Clinical Biomechanics&lt;/full-title&gt;&lt;/periodical&gt;&lt;alt-periodical&gt;&lt;full-title&gt;Clinical Biomechanics (Bristol, Avon)&lt;/full-title&gt;&lt;/alt-periodical&gt;&lt;pages&gt;504-8&lt;/pages&gt;&lt;volume&gt;26&lt;/volume&gt;&lt;number&gt;5&lt;/number&gt;&lt;edition&gt;2011/02/11&lt;/edition&gt;&lt;keywords&gt;&lt;keyword&gt;Female&lt;/keyword&gt;&lt;keyword&gt;Hip Joint/ physiology&lt;/keyword&gt;&lt;keyword&gt;Humans&lt;/keyword&gt;&lt;keyword&gt;Knee Joint/ physiology&lt;/keyword&gt;&lt;keyword&gt;Muscle Contraction/ physiology&lt;/keyword&gt;&lt;keyword&gt;Muscle, Skeletal/ physiology&lt;/keyword&gt;&lt;keyword&gt;Running/ physiology&lt;/keyword&gt;&lt;keyword&gt;Soccer/ physiology&lt;/keyword&gt;&lt;keyword&gt;Torque&lt;/keyword&gt;&lt;keyword&gt;Young Adult&lt;/keyword&gt;&lt;/keywords&gt;&lt;dates&gt;&lt;year&gt;2011&lt;/year&gt;&lt;pub-dates&gt;&lt;date&gt;Jun&lt;/date&gt;&lt;/pub-dates&gt;&lt;/dates&gt;&lt;isbn&gt;1879-1271 (Electronic)&amp;#xD;0268-0033 (Linking)&lt;/isbn&gt;&lt;accession-num&gt;21306805&lt;/accession-num&gt;&lt;urls&gt;&lt;/urls&gt;&lt;custom2&gt;3086963&lt;/custom2&gt;&lt;electronic-resource-num&gt;10.1016/j.clinbiomech.2011.01.004&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2" w:tooltip="Kipp, 2011 #722" w:history="1">
        <w:r w:rsidRPr="00FC4F56">
          <w:rPr>
            <w:rFonts w:cs="Arial"/>
            <w:noProof/>
          </w:rPr>
          <w:t>Kipp et al., 2011</w:t>
        </w:r>
      </w:hyperlink>
      <w:r w:rsidRPr="00FC4F56">
        <w:rPr>
          <w:rFonts w:cs="Arial"/>
          <w:noProof/>
        </w:rPr>
        <w:t>)</w:t>
      </w:r>
      <w:r w:rsidRPr="00FC4F56">
        <w:rPr>
          <w:rFonts w:cs="Arial"/>
        </w:rPr>
        <w:fldChar w:fldCharType="end"/>
      </w:r>
      <w:r w:rsidRPr="00FC4F56">
        <w:rPr>
          <w:rFonts w:cs="Arial"/>
        </w:rPr>
        <w:t xml:space="preserve">. Previous research has shown that a discrete analysis was not able to discriminate between workers who develop low back pain and those who did not </w:t>
      </w:r>
      <w:r w:rsidRPr="00FC4F56">
        <w:rPr>
          <w:rFonts w:cs="Arial"/>
        </w:rPr>
        <w:fldChar w:fldCharType="begin">
          <w:fldData xml:space="preserve">PEVuZE5vdGU+PENpdGU+PEF1dGhvcj5XcmlnbGV5PC9BdXRob3I+PFllYXI+MjAwNTwvWWVhcj48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PEVuZE5vdGU+PENpdGU+PEF1dGhvcj5XcmlnbGV5PC9BdXRob3I+PFllYXI+MjAwNTwvWWVhcj48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6" w:tooltip="Wrigley, 2005 #819" w:history="1">
        <w:r w:rsidRPr="00FC4F56">
          <w:rPr>
            <w:rFonts w:cs="Arial"/>
            <w:noProof/>
          </w:rPr>
          <w:t>Wrigley et al., 2005</w:t>
        </w:r>
      </w:hyperlink>
      <w:r w:rsidRPr="00FC4F56">
        <w:rPr>
          <w:rFonts w:cs="Arial"/>
          <w:noProof/>
        </w:rPr>
        <w:t>)</w:t>
      </w:r>
      <w:r w:rsidRPr="00FC4F56">
        <w:rPr>
          <w:rFonts w:cs="Arial"/>
        </w:rPr>
        <w:fldChar w:fldCharType="end"/>
      </w:r>
      <w:r w:rsidRPr="00FC4F56">
        <w:rPr>
          <w:rFonts w:cs="Arial"/>
        </w:rPr>
        <w:t xml:space="preserve">. Yet, variables derived from a principal component analysis (PCA) were able to identify differences in kinematic and kinetic lifting technique before low back pain developed </w:t>
      </w:r>
      <w:r w:rsidRPr="00FC4F56">
        <w:rPr>
          <w:rFonts w:cs="Arial"/>
        </w:rPr>
        <w:fldChar w:fldCharType="begin">
          <w:fldData xml:space="preserve">PEVuZE5vdGU+PENpdGU+PEF1dGhvcj5XcmlnbGV5PC9BdXRob3I+PFllYXI+MjAwNTwvWWVhcj48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PEVuZE5vdGU+PENpdGU+PEF1dGhvcj5XcmlnbGV5PC9BdXRob3I+PFllYXI+MjAwNTwvWWVhcj48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26" w:tooltip="Wrigley, 2005 #819" w:history="1">
        <w:r w:rsidRPr="00FC4F56">
          <w:rPr>
            <w:rFonts w:cs="Arial"/>
            <w:noProof/>
          </w:rPr>
          <w:t>Wrigley et al., 2005</w:t>
        </w:r>
      </w:hyperlink>
      <w:r w:rsidRPr="00FC4F56">
        <w:rPr>
          <w:rFonts w:cs="Arial"/>
          <w:noProof/>
        </w:rPr>
        <w:t>)</w:t>
      </w:r>
      <w:r w:rsidRPr="00FC4F56">
        <w:rPr>
          <w:rFonts w:cs="Arial"/>
        </w:rPr>
        <w:fldChar w:fldCharType="end"/>
      </w:r>
      <w:r w:rsidRPr="00FC4F56">
        <w:rPr>
          <w:rFonts w:cs="Arial"/>
        </w:rPr>
        <w:t xml:space="preserve">. Additionally, PCA was able to detect differences in knee biomechanics during a run and cut task between genders that a discrete analysis did not </w:t>
      </w:r>
      <w:r w:rsidRPr="00FC4F56">
        <w:rPr>
          <w:rFonts w:cs="Arial"/>
        </w:rPr>
        <w:fldChar w:fldCharType="begin"/>
      </w:r>
      <w:r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w:t>
      </w:r>
      <w:r w:rsidRPr="00FC4F56">
        <w:rPr>
          <w:rFonts w:cs="Arial"/>
        </w:rPr>
        <w:fldChar w:fldCharType="end"/>
      </w:r>
      <w:r w:rsidRPr="00FC4F56">
        <w:rPr>
          <w:rFonts w:cs="Arial"/>
        </w:rPr>
        <w:t xml:space="preserve">. The results of these studies support the argument that a PCA may provide a more sensitive analysis than a discrete analysis allowing for a better </w:t>
      </w:r>
      <w:r w:rsidRPr="00FC4F56">
        <w:rPr>
          <w:rFonts w:cs="Arial"/>
        </w:rPr>
        <w:lastRenderedPageBreak/>
        <w:t xml:space="preserve">understanding of running biomechanics associated with ITBS. Therefore, the purpose of this cross-sectional investigation was to determine whether ITBS injury status in female runners resulted in differences in kinematics and kinetics compared to controls using a PCA approach. </w:t>
      </w:r>
    </w:p>
    <w:p w:rsidR="0022031A" w:rsidRDefault="0022031A" w:rsidP="0081195E">
      <w:pPr>
        <w:pStyle w:val="Heading3"/>
      </w:pPr>
      <w:bookmarkStart w:id="169" w:name="_Toc354770628"/>
      <w:r w:rsidRPr="00FC4F56">
        <w:t>Methods</w:t>
      </w:r>
      <w:bookmarkEnd w:id="169"/>
    </w:p>
    <w:p w:rsidR="00C809E5" w:rsidRPr="00C809E5" w:rsidRDefault="00C809E5" w:rsidP="00C809E5"/>
    <w:p w:rsidR="0022031A" w:rsidRPr="00FC4F56" w:rsidRDefault="0022031A" w:rsidP="0022031A">
      <w:pPr>
        <w:rPr>
          <w:rFonts w:cs="Arial"/>
          <w:i/>
        </w:rPr>
      </w:pPr>
      <w:r w:rsidRPr="00FC4F56">
        <w:rPr>
          <w:rFonts w:cs="Arial"/>
          <w:i/>
        </w:rPr>
        <w:t>2.1</w:t>
      </w:r>
      <w:proofErr w:type="gramStart"/>
      <w:r w:rsidRPr="00FC4F56">
        <w:rPr>
          <w:rFonts w:cs="Arial"/>
          <w:i/>
        </w:rPr>
        <w:t>.  Participant</w:t>
      </w:r>
      <w:proofErr w:type="gramEnd"/>
      <w:r w:rsidRPr="00FC4F56">
        <w:rPr>
          <w:rFonts w:cs="Arial"/>
          <w:i/>
        </w:rPr>
        <w:t xml:space="preserve"> Details</w:t>
      </w:r>
    </w:p>
    <w:p w:rsidR="00462333" w:rsidRPr="00FC4F56" w:rsidRDefault="00462333" w:rsidP="0022031A">
      <w:pPr>
        <w:rPr>
          <w:rFonts w:cs="Arial"/>
          <w:i/>
        </w:rPr>
      </w:pPr>
    </w:p>
    <w:p w:rsidR="0022031A" w:rsidRPr="00FC4F56" w:rsidRDefault="0022031A" w:rsidP="0022031A">
      <w:pPr>
        <w:spacing w:line="480" w:lineRule="auto"/>
        <w:rPr>
          <w:rFonts w:cs="Arial"/>
        </w:rPr>
      </w:pPr>
      <w:r w:rsidRPr="00FC4F56">
        <w:rPr>
          <w:rFonts w:cs="Arial"/>
        </w:rPr>
        <w:tab/>
        <w:t xml:space="preserve">Approval for all procedures was granted by the Institutional Review Board. Twenty-seven female runners between the ages of 18 and 45 provided informed written consent prior to participating. Participants were excluded if they answered ‘yes’ to any question on a Physical Activity Readiness – Questionnaire </w:t>
      </w:r>
      <w:r w:rsidRPr="00FC4F56">
        <w:rPr>
          <w:rFonts w:cs="Arial"/>
        </w:rPr>
        <w:fldChar w:fldCharType="begin"/>
      </w:r>
      <w:r w:rsidRPr="00FC4F56">
        <w:rPr>
          <w:rFonts w:cs="Arial"/>
        </w:rPr>
        <w:instrText xml:space="preserve"> ADDIN EN.CITE &lt;EndNote&gt;&lt;Cite&gt;&lt;Author&gt;Thomas&lt;/Author&gt;&lt;Year&gt;1992&lt;/Year&gt;&lt;RecNum&gt;1057&lt;/RecNum&gt;&lt;DisplayText&gt;(Thomas et al., 1992)&lt;/DisplayText&gt;&lt;record&gt;&lt;rec-number&gt;1057&lt;/rec-number&gt;&lt;foreign-keys&gt;&lt;key app="EN" db-id="ds2vpv2rn9rxrkefsdp5s0xtepz500xad992"&gt;1057&lt;/key&gt;&lt;/foreign-keys&gt;&lt;ref-type name="Journal Article"&gt;17&lt;/ref-type&gt;&lt;contributors&gt;&lt;authors&gt;&lt;author&gt;Thomas, S.&lt;/author&gt;&lt;author&gt;Reading, J.&lt;/author&gt;&lt;author&gt;Shepard, R.J.&lt;/author&gt;&lt;/authors&gt;&lt;/contributors&gt;&lt;titles&gt;&lt;title&gt;Revision of the Physical Activity Readiness Questionnaire (PAR-Q)&lt;/title&gt;&lt;secondary-title&gt;Canadian Journal of Sport Sciences&lt;/secondary-title&gt;&lt;/titles&gt;&lt;periodical&gt;&lt;full-title&gt;Canadian Journal of Sport Sciences&lt;/full-title&gt;&lt;/periodical&gt;&lt;pages&gt;338-349&lt;/pages&gt;&lt;volume&gt;17&lt;/volume&gt;&lt;number&gt;4&lt;/number&gt;&lt;dates&gt;&lt;year&gt;1992&lt;/year&gt;&lt;/dates&gt;&lt;urls&gt;&lt;/urls&gt;&lt;custom1&gt;Minister of Public Works and Government Services Canada&lt;/custom1&gt;&lt;/record&gt;&lt;/Cite&gt;&lt;/EndNote&gt;</w:instrText>
      </w:r>
      <w:r w:rsidRPr="00FC4F56">
        <w:rPr>
          <w:rFonts w:cs="Arial"/>
        </w:rPr>
        <w:fldChar w:fldCharType="separate"/>
      </w:r>
      <w:r w:rsidRPr="00FC4F56">
        <w:rPr>
          <w:rFonts w:cs="Arial"/>
          <w:noProof/>
        </w:rPr>
        <w:t>(</w:t>
      </w:r>
      <w:hyperlink w:anchor="_ENREF_25" w:tooltip="Thomas, 1992 #1057" w:history="1">
        <w:r w:rsidRPr="00FC4F56">
          <w:rPr>
            <w:rFonts w:cs="Arial"/>
            <w:noProof/>
          </w:rPr>
          <w:t>Thomas et al., 1992</w:t>
        </w:r>
      </w:hyperlink>
      <w:r w:rsidRPr="00FC4F56">
        <w:rPr>
          <w:rFonts w:cs="Arial"/>
          <w:noProof/>
        </w:rPr>
        <w:t>)</w:t>
      </w:r>
      <w:r w:rsidRPr="00FC4F56">
        <w:rPr>
          <w:rFonts w:cs="Arial"/>
        </w:rPr>
        <w:fldChar w:fldCharType="end"/>
      </w:r>
      <w:r w:rsidRPr="00FC4F56">
        <w:rPr>
          <w:rFonts w:cs="Arial"/>
        </w:rPr>
        <w:t xml:space="preserve"> or previously sustained a major lower-extremity injury. A running history questionnaire was then completed by each participant. Based on the results of the running questionnaire, participants were divided into three groups. Twenty-seven participants were equally divided into three groups: current ITBS, previous ITBS, and controls (Table </w:t>
      </w:r>
      <w:r w:rsidR="005F13AA">
        <w:rPr>
          <w:rFonts w:cs="Arial"/>
        </w:rPr>
        <w:t>4</w:t>
      </w:r>
      <w:r w:rsidR="00A02133">
        <w:rPr>
          <w:rFonts w:cs="Arial"/>
        </w:rPr>
        <w:t>-</w:t>
      </w:r>
      <w:r w:rsidRPr="00FC4F56">
        <w:rPr>
          <w:rFonts w:cs="Arial"/>
        </w:rPr>
        <w:t>1).  All participants had to meet a minimum weekly mileage criterion. Runners with current ITBS were running a minimum of 10 km∙wk</w:t>
      </w:r>
      <w:r w:rsidRPr="00FC4F56">
        <w:rPr>
          <w:rFonts w:cs="Arial"/>
          <w:vertAlign w:val="superscript"/>
        </w:rPr>
        <w:t>-1</w:t>
      </w:r>
      <w:r w:rsidRPr="00FC4F56">
        <w:rPr>
          <w:rFonts w:cs="Arial"/>
        </w:rPr>
        <w:t xml:space="preserve"> </w:t>
      </w:r>
      <w:r w:rsidRPr="00FC4F56">
        <w:rPr>
          <w:rFonts w:cs="Arial"/>
        </w:rPr>
        <w:fldChar w:fldCharType="begin"/>
      </w:r>
      <w:r w:rsidRPr="00FC4F56">
        <w:rPr>
          <w:rFonts w:cs="Arial"/>
        </w:rPr>
        <w:instrText xml:space="preserve"> ADDIN EN.CITE &lt;EndNote&gt;&lt;Cite&gt;&lt;Author&gt;Noehren&lt;/Author&gt;&lt;Year&gt;2012&lt;/Year&gt;&lt;RecNum&gt;708&lt;/RecNum&gt;&lt;DisplayText&gt;(Noehren et al., 2012)&lt;/DisplayText&gt;&lt;record&gt;&lt;rec-number&gt;708&lt;/rec-number&gt;&lt;foreign-keys&gt;&lt;key app="EN" db-id="ds2vpv2rn9rxrkefsdp5s0xtepz500xad992"&gt;708&lt;/key&gt;&lt;/foreign-keys&gt;&lt;ref-type name="Journal Article"&gt;17&lt;/ref-type&gt;&lt;contributors&gt;&lt;authors&gt;&lt;author&gt;Noehren, B.&lt;/author&gt;&lt;author&gt;Pohl, M. B.&lt;/author&gt;&lt;author&gt;Sanchez, Z.&lt;/author&gt;&lt;author&gt;Cunningham, T.&lt;/author&gt;&lt;author&gt;Lattermann, C.&lt;/author&gt;&lt;/authors&gt;&lt;/contributors&gt;&lt;auth-address&gt;Division of Physical Therapy, University of Kentucky, KY, USA.&lt;/auth-address&gt;&lt;titles&gt;&lt;title&gt;Proximal and distal kinematics in female runners with patellofemoral pain&lt;/title&gt;&lt;secondary-title&gt;Clinical Biomechanics&lt;/secondary-title&gt;&lt;/titles&gt;&lt;periodical&gt;&lt;full-title&gt;Clinical Biomechanics&lt;/full-title&gt;&lt;/periodical&gt;&lt;pages&gt;366-71&lt;/pages&gt;&lt;volume&gt;27&lt;/volume&gt;&lt;number&gt;4&lt;/number&gt;&lt;edition&gt;2011/11/11&lt;/edition&gt;&lt;dates&gt;&lt;year&gt;2012&lt;/year&gt;&lt;pub-dates&gt;&lt;date&gt;Nov 7&lt;/date&gt;&lt;/pub-dates&gt;&lt;/dates&gt;&lt;isbn&gt;1879-1271 (Electronic)&amp;#xD;0268-0033 (Linking)&lt;/isbn&gt;&lt;accession-num&gt;22071426&lt;/accession-num&gt;&lt;urls&gt;&lt;/urls&gt;&lt;electronic-resource-num&gt;S0268-0033(11)00263-4 [pii]&amp;#xD;10.1016/j.clinbiomech.2011.10.005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8" w:tooltip="Noehren, 2012 #708" w:history="1">
        <w:r w:rsidRPr="00FC4F56">
          <w:rPr>
            <w:rFonts w:cs="Arial"/>
            <w:noProof/>
          </w:rPr>
          <w:t>Noehren et al., 2012</w:t>
        </w:r>
      </w:hyperlink>
      <w:r w:rsidRPr="00FC4F56">
        <w:rPr>
          <w:rFonts w:cs="Arial"/>
          <w:noProof/>
        </w:rPr>
        <w:t>)</w:t>
      </w:r>
      <w:r w:rsidRPr="00FC4F56">
        <w:rPr>
          <w:rFonts w:cs="Arial"/>
        </w:rPr>
        <w:fldChar w:fldCharType="end"/>
      </w:r>
      <w:r w:rsidR="00865257">
        <w:rPr>
          <w:rFonts w:cs="Arial"/>
        </w:rPr>
        <w:t>.</w:t>
      </w:r>
      <w:r w:rsidRPr="00FC4F56">
        <w:rPr>
          <w:rFonts w:cs="Arial"/>
        </w:rPr>
        <w:t xml:space="preserve"> Runners with previous ITBS but were pain running free for at least one month prior to data collection were running a minimum of 24 km∙wk</w:t>
      </w:r>
      <w:r w:rsidRPr="00FC4F56">
        <w:rPr>
          <w:rFonts w:cs="Arial"/>
          <w:vertAlign w:val="superscript"/>
        </w:rPr>
        <w:t>-1</w:t>
      </w:r>
      <w:r w:rsidRPr="00FC4F56">
        <w:rPr>
          <w:rFonts w:cs="Arial"/>
        </w:rPr>
        <w:t xml:space="preserve">. Runners with no history of any knee injury and running a minimum </w:t>
      </w:r>
      <w:proofErr w:type="gramStart"/>
      <w:r w:rsidRPr="00FC4F56">
        <w:rPr>
          <w:rFonts w:cs="Arial"/>
        </w:rPr>
        <w:t>of 24 km∙wk</w:t>
      </w:r>
      <w:r w:rsidRPr="00FC4F56">
        <w:rPr>
          <w:rFonts w:cs="Arial"/>
          <w:vertAlign w:val="superscript"/>
        </w:rPr>
        <w:t>-1</w:t>
      </w:r>
      <w:proofErr w:type="gramEnd"/>
      <w:r w:rsidRPr="00FC4F56">
        <w:rPr>
          <w:rFonts w:cs="Arial"/>
        </w:rPr>
        <w:t xml:space="preserve"> comprised the control group. Runners with current ITBS and previous ITBS reported that they had been diagnosed by a health care professional (medical doctor, physical therapist, or athletic trainer). Lastly, runners with </w:t>
      </w:r>
      <w:r w:rsidRPr="00FC4F56">
        <w:rPr>
          <w:rFonts w:cs="Arial"/>
        </w:rPr>
        <w:lastRenderedPageBreak/>
        <w:t>current ITBS reported the level of</w:t>
      </w:r>
      <w:r w:rsidR="00865257">
        <w:rPr>
          <w:rFonts w:cs="Arial"/>
        </w:rPr>
        <w:t xml:space="preserve"> lateral</w:t>
      </w:r>
      <w:r w:rsidRPr="00FC4F56">
        <w:rPr>
          <w:rFonts w:cs="Arial"/>
        </w:rPr>
        <w:t xml:space="preserve"> knee pain at the end of their past seven runs on a 100 mm visual analog scale (47 ± 19 mm).</w:t>
      </w:r>
    </w:p>
    <w:p w:rsidR="0022031A" w:rsidRPr="00FC4F56" w:rsidRDefault="0022031A" w:rsidP="0022031A">
      <w:pPr>
        <w:spacing w:line="480" w:lineRule="auto"/>
        <w:rPr>
          <w:rFonts w:cs="Arial"/>
          <w:i/>
        </w:rPr>
      </w:pPr>
      <w:r w:rsidRPr="00FC4F56">
        <w:rPr>
          <w:rFonts w:cs="Arial"/>
          <w:i/>
        </w:rPr>
        <w:t>2.2</w:t>
      </w:r>
      <w:proofErr w:type="gramStart"/>
      <w:r w:rsidRPr="00FC4F56">
        <w:rPr>
          <w:rFonts w:cs="Arial"/>
          <w:i/>
        </w:rPr>
        <w:t>.  Data</w:t>
      </w:r>
      <w:proofErr w:type="gramEnd"/>
      <w:r w:rsidRPr="00FC4F56">
        <w:rPr>
          <w:rFonts w:cs="Arial"/>
          <w:i/>
        </w:rPr>
        <w:t xml:space="preserve"> Collection</w:t>
      </w:r>
    </w:p>
    <w:p w:rsidR="0022031A" w:rsidRPr="00FC4F56" w:rsidRDefault="0022031A" w:rsidP="0022031A">
      <w:pPr>
        <w:spacing w:line="480" w:lineRule="auto"/>
        <w:rPr>
          <w:rFonts w:cs="Arial"/>
        </w:rPr>
      </w:pPr>
      <w:r w:rsidRPr="00FC4F56">
        <w:rPr>
          <w:rFonts w:cs="Arial"/>
        </w:rPr>
        <w:tab/>
        <w:t xml:space="preserve">Participants wore running shorts and a tank-top, as well as neutral laboratory footwear (Bite Footwear, Redmond, WA, USA) for the overground running trials </w:t>
      </w:r>
      <w:r w:rsidRPr="00FC4F56">
        <w:rPr>
          <w:rFonts w:cs="Arial"/>
        </w:rPr>
        <w:fldChar w:fldCharType="begin"/>
      </w:r>
      <w:r w:rsidRPr="00FC4F56">
        <w:rPr>
          <w:rFonts w:cs="Arial"/>
        </w:rPr>
        <w:instrText xml:space="preserve"> ADDIN EN.CITE &lt;EndNote&gt;&lt;Cite&gt;&lt;Author&gt;Barnes&lt;/Author&gt;&lt;Year&gt;2010&lt;/Year&gt;&lt;RecNum&gt;694&lt;/RecNum&gt;&lt;DisplayText&gt;(Barnes et al., 2010)&lt;/DisplayText&gt;&lt;record&gt;&lt;rec-number&gt;694&lt;/rec-number&gt;&lt;foreign-keys&gt;&lt;key app="EN" db-id="ds2vpv2rn9rxrkefsdp5s0xtepz500xad992"&gt;694&lt;/key&gt;&lt;/foreign-keys&gt;&lt;ref-type name="Journal Article"&gt;17&lt;/ref-type&gt;&lt;contributors&gt;&lt;authors&gt;&lt;author&gt;Barnes, A.&lt;/author&gt;&lt;author&gt;Wheat, J.&lt;/author&gt;&lt;author&gt;Milner, C. E.&lt;/author&gt;&lt;/authors&gt;&lt;/contributors&gt;&lt;auth-address&gt;The Centre for Sport and Exercise Science, Sheffield Hallam University, Collegiate Crescent Campus, Sheffield S10 2BP, UK. A.Barnes@shu.ac.uk&lt;/auth-address&gt;&lt;titles&gt;&lt;title&gt;Use of gait sandals for measuring rearfoot and shank motion during running&lt;/title&gt;&lt;secondary-title&gt;Gait and Posture&lt;/secondary-title&gt;&lt;/titles&gt;&lt;periodical&gt;&lt;full-title&gt;Gait and Posture&lt;/full-title&gt;&lt;abbr-1&gt;Gait &amp;amp; posture&lt;/abbr-1&gt;&lt;/periodical&gt;&lt;pages&gt;133-5&lt;/pages&gt;&lt;volume&gt;32&lt;/volume&gt;&lt;number&gt;1&lt;/number&gt;&lt;edition&gt;2010/04/07&lt;/edition&gt;&lt;keywords&gt;&lt;keyword&gt;Adult&lt;/keyword&gt;&lt;keyword&gt;Biomechanics&lt;/keyword&gt;&lt;keyword&gt;Foot/ physiology&lt;/keyword&gt;&lt;keyword&gt;Humans&lt;/keyword&gt;&lt;keyword&gt;Male&lt;/keyword&gt;&lt;keyword&gt;Running/ physiology&lt;/keyword&gt;&lt;keyword&gt;Shoes&lt;/keyword&gt;&lt;/keywords&gt;&lt;dates&gt;&lt;year&gt;2010&lt;/year&gt;&lt;pub-dates&gt;&lt;date&gt;May&lt;/date&gt;&lt;/pub-dates&gt;&lt;/dates&gt;&lt;isbn&gt;1879-2219 (Electronic)&amp;#xD;0966-6362 (Linking)&lt;/isbn&gt;&lt;accession-num&gt;20363630&lt;/accession-num&gt;&lt;urls&gt;&lt;/urls&gt;&lt;electronic-resource-num&gt;S0966-6362(10)00030-5 [pii]&amp;#xD;10.1016/j.gaitpost.2010.01.015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 w:tooltip="Barnes, 2010 #694" w:history="1">
        <w:r w:rsidRPr="00FC4F56">
          <w:rPr>
            <w:rFonts w:cs="Arial"/>
            <w:noProof/>
          </w:rPr>
          <w:t>Barnes et al., 2010</w:t>
        </w:r>
      </w:hyperlink>
      <w:r w:rsidRPr="00FC4F56">
        <w:rPr>
          <w:rFonts w:cs="Arial"/>
          <w:noProof/>
        </w:rPr>
        <w:t>)</w:t>
      </w:r>
      <w:r w:rsidRPr="00FC4F56">
        <w:rPr>
          <w:rFonts w:cs="Arial"/>
        </w:rPr>
        <w:fldChar w:fldCharType="end"/>
      </w:r>
      <w:r w:rsidRPr="00FC4F56">
        <w:rPr>
          <w:rFonts w:cs="Arial"/>
        </w:rPr>
        <w:t xml:space="preserve">. Passive reflective markers were placed on the right lower-extremity for controls. Data were collected on the currently or previously injured lower-extremity in the ITBS groups. If both sides were currently or previously injured, then data from the right side were collected. Joint coordinate systems were defined by placing passive reflective markers over anatomical landmarks on the lower-extremity of interest and trunk. The anatomical landmarks were: acromion processes, iliac crests, greater trochanters, lateral and medial femoral </w:t>
      </w:r>
      <w:proofErr w:type="gramStart"/>
      <w:r w:rsidRPr="00FC4F56">
        <w:rPr>
          <w:rFonts w:cs="Arial"/>
        </w:rPr>
        <w:t>epicondyles,</w:t>
      </w:r>
      <w:proofErr w:type="gramEnd"/>
      <w:r w:rsidRPr="00FC4F56">
        <w:rPr>
          <w:rFonts w:cs="Arial"/>
        </w:rPr>
        <w:t xml:space="preserve"> lateral and medial malleolli, and first and fifth metatarsal heads. Molded thermoplastic shells with four non-collinear markers were positioned over the posterior pelvis and </w:t>
      </w:r>
      <w:proofErr w:type="spellStart"/>
      <w:r w:rsidRPr="00FC4F56">
        <w:rPr>
          <w:rFonts w:cs="Arial"/>
        </w:rPr>
        <w:t>postero</w:t>
      </w:r>
      <w:proofErr w:type="spellEnd"/>
      <w:r w:rsidRPr="00FC4F56">
        <w:rPr>
          <w:rFonts w:cs="Arial"/>
        </w:rPr>
        <w:t xml:space="preserve">-laterally on the proximal thigh and distal shank </w:t>
      </w:r>
      <w:r w:rsidRPr="00FC4F56">
        <w:rPr>
          <w:rFonts w:cs="Arial"/>
        </w:rPr>
        <w:fldChar w:fldCharType="begin"/>
      </w:r>
      <w:r w:rsidRPr="00FC4F56">
        <w:rPr>
          <w:rFonts w:cs="Arial"/>
        </w:rPr>
        <w:instrText xml:space="preserve"> ADDIN EN.CITE &lt;EndNote&gt;&lt;Cite&gt;&lt;Author&gt;Cappozzo&lt;/Author&gt;&lt;Year&gt;1997&lt;/Year&gt;&lt;RecNum&gt;695&lt;/RecNum&gt;&lt;DisplayText&gt;(Cappozzo et al., 1997)&lt;/DisplayText&gt;&lt;record&gt;&lt;rec-number&gt;695&lt;/rec-number&gt;&lt;foreign-keys&gt;&lt;key app="EN" db-id="ds2vpv2rn9rxrkefsdp5s0xtepz500xad992"&gt;695&lt;/key&gt;&lt;/foreign-keys&gt;&lt;ref-type name="Journal Article"&gt;17&lt;/ref-type&gt;&lt;contributors&gt;&lt;authors&gt;&lt;author&gt;Cappozzo, A.&lt;/author&gt;&lt;author&gt;Cappello, A.&lt;/author&gt;&lt;author&gt;Della Croce, U.&lt;/author&gt;&lt;author&gt;Pensalfini, F.&lt;/author&gt;&lt;/authors&gt;&lt;/contributors&gt;&lt;auth-address&gt;Cattedra di Tecnologie Biomediche, Universita degli Studi di Sassari, Italy.&lt;/auth-address&gt;&lt;titles&gt;&lt;title&gt;Surface-marker cluster design criteria for 3-D bone movement reconstruction&lt;/title&gt;&lt;secondary-title&gt;IEEE Transactions on Biomedical Engineering&lt;/secondary-title&gt;&lt;/titles&gt;&lt;periodical&gt;&lt;full-title&gt;IEEE Transactions on Biomedical Engineering&lt;/full-title&gt;&lt;/periodical&gt;&lt;pages&gt;1165-74&lt;/pages&gt;&lt;volume&gt;44&lt;/volume&gt;&lt;number&gt;12&lt;/number&gt;&lt;edition&gt;1997/12/24&lt;/edition&gt;&lt;keywords&gt;&lt;keyword&gt;Animals&lt;/keyword&gt;&lt;keyword&gt;Bone and Bones/anatomy &amp;amp; histology/ physiology&lt;/keyword&gt;&lt;keyword&gt;Cluster Analysis&lt;/keyword&gt;&lt;keyword&gt;Humans&lt;/keyword&gt;&lt;keyword&gt;Least-Squares Analysis&lt;/keyword&gt;&lt;keyword&gt;Models, Biological&lt;/keyword&gt;&lt;keyword&gt;Movement&lt;/keyword&gt;&lt;keyword&gt;Surface Properties&lt;/keyword&gt;&lt;/keywords&gt;&lt;dates&gt;&lt;year&gt;1997&lt;/year&gt;&lt;pub-dates&gt;&lt;date&gt;Dec&lt;/date&gt;&lt;/pub-dates&gt;&lt;/dates&gt;&lt;isbn&gt;0018-9294 (Print)&amp;#xD;0018-9294 (Linking)&lt;/isbn&gt;&lt;accession-num&gt;9401217&lt;/accession-num&gt;&lt;urls&gt;&lt;/urls&gt;&lt;electronic-resource-num&gt;10.1109/10.649988 [doi]&lt;/electronic-resource-num&gt;&lt;remote-database-provider&gt;Nlm&lt;/remote-database-provider&gt;&lt;language&gt;eng&lt;/language&gt;&lt;/record&gt;&lt;/Cite&gt;&lt;/EndNote&gt;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4" w:tooltip="Cappozzo, 1997 #695" w:history="1">
        <w:r w:rsidRPr="00FC4F56">
          <w:rPr>
            <w:rFonts w:cs="Arial"/>
            <w:noProof/>
          </w:rPr>
          <w:t>Cappozzo et al., 1997</w:t>
        </w:r>
      </w:hyperlink>
      <w:r w:rsidRPr="00FC4F56">
        <w:rPr>
          <w:rFonts w:cs="Arial"/>
          <w:noProof/>
        </w:rPr>
        <w:t>)</w:t>
      </w:r>
      <w:r w:rsidRPr="00FC4F56">
        <w:rPr>
          <w:rFonts w:cs="Arial"/>
        </w:rPr>
        <w:fldChar w:fldCharType="end"/>
      </w:r>
      <w:r w:rsidRPr="00FC4F56">
        <w:rPr>
          <w:rFonts w:cs="Arial"/>
        </w:rPr>
        <w:t xml:space="preserve">. The shells on the thigh and shank were secured to the segment via neoprene wraps and hook and loop tape </w:t>
      </w:r>
      <w:r w:rsidRPr="00FC4F56">
        <w:rPr>
          <w:rFonts w:cs="Arial"/>
        </w:rPr>
        <w:fldChar w:fldCharType="begin"/>
      </w:r>
      <w:r w:rsidRPr="00FC4F56">
        <w:rPr>
          <w:rFonts w:cs="Arial"/>
        </w:rPr>
        <w:instrText xml:space="preserve"> ADDIN EN.CITE &lt;EndNote&gt;&lt;Cite&gt;&lt;Author&gt;Manal&lt;/Author&gt;&lt;Year&gt;2000&lt;/Year&gt;&lt;RecNum&gt;705&lt;/RecNum&gt;&lt;DisplayText&gt;(Manal et al., 2000)&lt;/DisplayText&gt;&lt;record&gt;&lt;rec-number&gt;705&lt;/rec-number&gt;&lt;foreign-keys&gt;&lt;key app="EN" db-id="ds2vpv2rn9rxrkefsdp5s0xtepz500xad992"&gt;705&lt;/key&gt;&lt;/foreign-keys&gt;&lt;ref-type name="Journal Article"&gt;17&lt;/ref-type&gt;&lt;contributors&gt;&lt;authors&gt;&lt;author&gt;Manal, K.&lt;/author&gt;&lt;author&gt;McClay, I.&lt;/author&gt;&lt;author&gt;Stanhope, S.&lt;/author&gt;&lt;author&gt;Richards, J.&lt;/author&gt;&lt;author&gt;Galinat, B.&lt;/author&gt;&lt;/authors&gt;&lt;/contributors&gt;&lt;auth-address&gt;Department of Mechanical Engineering, University of Delaware, Newark, DE 19716, USA.&lt;/auth-address&gt;&lt;titles&gt;&lt;title&gt;Comparison of surface mounted markers and attachment methods in estimating tibial rotations during walking: an in vivo study&lt;/title&gt;&lt;secondary-title&gt;Gait and Posture&lt;/secondary-title&gt;&lt;/titles&gt;&lt;periodical&gt;&lt;full-title&gt;Gait and Posture&lt;/full-title&gt;&lt;abbr-1&gt;Gait &amp;amp; posture&lt;/abbr-1&gt;&lt;/periodical&gt;&lt;pages&gt;38-45&lt;/pages&gt;&lt;volume&gt;11&lt;/volume&gt;&lt;number&gt;1&lt;/number&gt;&lt;edition&gt;2000/02/09&lt;/edition&gt;&lt;keywords&gt;&lt;keyword&gt;Gait/ physiology&lt;/keyword&gt;&lt;keyword&gt;Humans&lt;/keyword&gt;&lt;keyword&gt;Knee Joint/ physiology&lt;/keyword&gt;&lt;keyword&gt;Rotation&lt;/keyword&gt;&lt;keyword&gt;Tibia/ physiology&lt;/keyword&gt;&lt;keyword&gt;Walking/ physiology&lt;/keyword&gt;&lt;/keywords&gt;&lt;dates&gt;&lt;year&gt;2000&lt;/year&gt;&lt;pub-dates&gt;&lt;date&gt;Feb&lt;/date&gt;&lt;/pub-dates&gt;&lt;/dates&gt;&lt;isbn&gt;0966-6362 (Print)&amp;#xD;0966-6362 (Linking)&lt;/isbn&gt;&lt;accession-num&gt;10664484&lt;/accession-num&gt;&lt;urls&gt;&lt;/urls&gt;&lt;electronic-resource-num&gt;S0966-6362(99)00042-9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3" w:tooltip="Manal, 2000 #705" w:history="1">
        <w:r w:rsidRPr="00FC4F56">
          <w:rPr>
            <w:rFonts w:cs="Arial"/>
            <w:noProof/>
          </w:rPr>
          <w:t>Manal et al., 2000</w:t>
        </w:r>
      </w:hyperlink>
      <w:r w:rsidRPr="00FC4F56">
        <w:rPr>
          <w:rFonts w:cs="Arial"/>
          <w:noProof/>
        </w:rPr>
        <w:t>)</w:t>
      </w:r>
      <w:r w:rsidRPr="00FC4F56">
        <w:rPr>
          <w:rFonts w:cs="Arial"/>
        </w:rPr>
        <w:fldChar w:fldCharType="end"/>
      </w:r>
      <w:r w:rsidRPr="00FC4F56">
        <w:rPr>
          <w:rFonts w:cs="Arial"/>
        </w:rPr>
        <w:t xml:space="preserve">. Rear-foot motion was indicated by placement of three non-collinear markers directly on the heel. Markers were placed on the manubrium, sternal body, seventh cervical vertebra, and tenth thoracic vertebra to indicate trunk motion. A static calibration trial was recorded with participants standing on a foot placement template </w:t>
      </w:r>
      <w:r w:rsidRPr="00FC4F56">
        <w:rPr>
          <w:rFonts w:cs="Arial"/>
        </w:rPr>
        <w:fldChar w:fldCharType="begin"/>
      </w:r>
      <w:r w:rsidRPr="00FC4F56">
        <w:rPr>
          <w:rFonts w:cs="Arial"/>
        </w:rPr>
        <w:instrText xml:space="preserve"> ADDIN EN.CITE &lt;EndNote&gt;&lt;Cite&gt;&lt;Author&gt;McIlroy&lt;/Author&gt;&lt;Year&gt;1997&lt;/Year&gt;&lt;RecNum&gt;716&lt;/RecNum&gt;&lt;DisplayText&gt;(McIlroy and Maki, 1997)&lt;/DisplayText&gt;&lt;record&gt;&lt;rec-number&gt;716&lt;/rec-number&gt;&lt;foreign-keys&gt;&lt;key app="EN" db-id="ds2vpv2rn9rxrkefsdp5s0xtepz500xad992"&gt;716&lt;/key&gt;&lt;/foreign-keys&gt;&lt;ref-type name="Journal Article"&gt;17&lt;/ref-type&gt;&lt;contributors&gt;&lt;authors&gt;&lt;author&gt;McIlroy, W. E.&lt;/author&gt;&lt;author&gt;Maki, B. E.&lt;/author&gt;&lt;/authors&gt;&lt;/contributors&gt;&lt;auth-address&gt;Centre for Studies in Aging, Sunnybrook Health Science Centre, University of Toronto, Ontario, Canada.&lt;/auth-address&gt;&lt;titles&gt;&lt;title&gt;Preferred placement of the feet during quiet stance: development of a standardized foot placement for balance testing&lt;/title&gt;&lt;secondary-title&gt;Clinical Biomechanics&lt;/secondary-title&gt;&lt;/titles&gt;&lt;periodical&gt;&lt;full-title&gt;Clinical Biomechanics&lt;/full-title&gt;&lt;/periodical&gt;&lt;pages&gt;66-70&lt;/pages&gt;&lt;volume&gt;12&lt;/volume&gt;&lt;number&gt;1&lt;/number&gt;&lt;edition&gt;1997/01/01&lt;/edition&gt;&lt;dates&gt;&lt;year&gt;1997&lt;/year&gt;&lt;pub-dates&gt;&lt;date&gt;Jan&lt;/date&gt;&lt;/pub-dates&gt;&lt;/dates&gt;&lt;isbn&gt;1879-1271 (Electronic)&amp;#xD;0268-0033 (Linking)&lt;/isbn&gt;&lt;accession-num&gt;11415674&lt;/accession-num&gt;&lt;urls&gt;&lt;/urls&gt;&lt;electronic-resource-num&gt;S026800339600040X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4" w:tooltip="McIlroy, 1997 #716" w:history="1">
        <w:r w:rsidRPr="00FC4F56">
          <w:rPr>
            <w:rFonts w:cs="Arial"/>
            <w:noProof/>
          </w:rPr>
          <w:t>McIlroy and Maki, 1997</w:t>
        </w:r>
      </w:hyperlink>
      <w:r w:rsidRPr="00FC4F56">
        <w:rPr>
          <w:rFonts w:cs="Arial"/>
          <w:noProof/>
        </w:rPr>
        <w:t>)</w:t>
      </w:r>
      <w:r w:rsidRPr="00FC4F56">
        <w:rPr>
          <w:rFonts w:cs="Arial"/>
        </w:rPr>
        <w:fldChar w:fldCharType="end"/>
      </w:r>
      <w:r w:rsidRPr="00FC4F56">
        <w:rPr>
          <w:rFonts w:cs="Arial"/>
        </w:rPr>
        <w:t xml:space="preserve">. After the calibration trial was recorded, all anatomical markers were removed.    </w:t>
      </w:r>
    </w:p>
    <w:p w:rsidR="0022031A" w:rsidRPr="00FC4F56" w:rsidRDefault="0022031A" w:rsidP="0022031A">
      <w:pPr>
        <w:spacing w:line="480" w:lineRule="auto"/>
        <w:rPr>
          <w:rFonts w:cs="Arial"/>
        </w:rPr>
      </w:pPr>
      <w:r w:rsidRPr="00FC4F56">
        <w:rPr>
          <w:rFonts w:cs="Arial"/>
        </w:rPr>
        <w:lastRenderedPageBreak/>
        <w:tab/>
        <w:t xml:space="preserve">Overground running trials were collected while participants ran along a 17 m runway at a velocity </w:t>
      </w:r>
      <w:proofErr w:type="gramStart"/>
      <w:r w:rsidRPr="00FC4F56">
        <w:rPr>
          <w:rFonts w:cs="Arial"/>
        </w:rPr>
        <w:t>of 3.5 ± 0.18 m∙s</w:t>
      </w:r>
      <w:r w:rsidRPr="00FC4F56">
        <w:rPr>
          <w:rFonts w:cs="Arial"/>
          <w:vertAlign w:val="superscript"/>
        </w:rPr>
        <w:t>-1</w:t>
      </w:r>
      <w:proofErr w:type="gramEnd"/>
      <w:r w:rsidRPr="00FC4F56">
        <w:rPr>
          <w:rFonts w:cs="Arial"/>
        </w:rPr>
        <w:t xml:space="preserve">. </w:t>
      </w:r>
      <w:proofErr w:type="gramStart"/>
      <w:r w:rsidRPr="00FC4F56">
        <w:rPr>
          <w:rFonts w:cs="Arial"/>
        </w:rPr>
        <w:t>A nine-camera motion capture</w:t>
      </w:r>
      <w:proofErr w:type="gramEnd"/>
      <w:r w:rsidRPr="00FC4F56">
        <w:rPr>
          <w:rFonts w:cs="Arial"/>
        </w:rPr>
        <w:t xml:space="preserve"> system (</w:t>
      </w:r>
      <w:proofErr w:type="spellStart"/>
      <w:r w:rsidRPr="00FC4F56">
        <w:rPr>
          <w:rFonts w:cs="Arial"/>
        </w:rPr>
        <w:t>Vicon</w:t>
      </w:r>
      <w:proofErr w:type="spellEnd"/>
      <w:r w:rsidRPr="00FC4F56">
        <w:rPr>
          <w:rFonts w:cs="Arial"/>
        </w:rPr>
        <w:t xml:space="preserve">, Oxford Metrics, </w:t>
      </w:r>
      <w:r w:rsidR="00A02133">
        <w:rPr>
          <w:rFonts w:cs="Arial"/>
        </w:rPr>
        <w:t>Centennial</w:t>
      </w:r>
      <w:r w:rsidRPr="00FC4F56">
        <w:rPr>
          <w:rFonts w:cs="Arial"/>
        </w:rPr>
        <w:t xml:space="preserve">, </w:t>
      </w:r>
      <w:r w:rsidR="00A02133">
        <w:rPr>
          <w:rFonts w:cs="Arial"/>
        </w:rPr>
        <w:t>CO, USA</w:t>
      </w:r>
      <w:r w:rsidRPr="00FC4F56">
        <w:rPr>
          <w:rFonts w:cs="Arial"/>
        </w:rPr>
        <w:t xml:space="preserve">) sampling at 120 Hz recorded marker trajectories. a force plate located in the middle of the runway was Synchronized with the motion capture system (AMTI, Inc., </w:t>
      </w:r>
      <w:proofErr w:type="spellStart"/>
      <w:r w:rsidRPr="00FC4F56">
        <w:rPr>
          <w:rFonts w:cs="Arial"/>
        </w:rPr>
        <w:t>Watertwon</w:t>
      </w:r>
      <w:proofErr w:type="spellEnd"/>
      <w:r w:rsidRPr="00FC4F56">
        <w:rPr>
          <w:rFonts w:cs="Arial"/>
        </w:rPr>
        <w:t>, MA, USA) and sampled at 1200 Hz. To monitor running velocity, two photocells linked to a timer were placed three meters apart on either side of the force plate. Five acceptable trials were collected, in which participants maintained the specified running velocity and landed on the force plate without altering their stride.</w:t>
      </w:r>
    </w:p>
    <w:p w:rsidR="0022031A" w:rsidRPr="00FC4F56" w:rsidRDefault="0022031A" w:rsidP="0022031A">
      <w:pPr>
        <w:spacing w:line="480" w:lineRule="auto"/>
        <w:rPr>
          <w:rFonts w:cs="Arial"/>
        </w:rPr>
      </w:pPr>
      <w:r w:rsidRPr="00FC4F56">
        <w:rPr>
          <w:rFonts w:cs="Arial"/>
          <w:i/>
        </w:rPr>
        <w:t>2.3.  Data Reduction</w:t>
      </w:r>
      <w:r w:rsidRPr="00FC4F56">
        <w:rPr>
          <w:rFonts w:cs="Arial"/>
        </w:rPr>
        <w:br/>
      </w:r>
      <w:r w:rsidRPr="00FC4F56">
        <w:rPr>
          <w:rFonts w:cs="Arial"/>
        </w:rPr>
        <w:tab/>
        <w:t>A residual analysis using marker trajectories of pilot overground running data was implemented to determine a filter cut-off frequency that retained 95% of the signal (</w:t>
      </w:r>
      <w:proofErr w:type="spellStart"/>
      <w:r w:rsidRPr="00FC4F56">
        <w:rPr>
          <w:rFonts w:cs="Arial"/>
        </w:rPr>
        <w:t>LabVIEW</w:t>
      </w:r>
      <w:proofErr w:type="spellEnd"/>
      <w:r w:rsidRPr="00FC4F56">
        <w:rPr>
          <w:rFonts w:cs="Arial"/>
        </w:rPr>
        <w:t>, National Instruments, Austin, TX, USA)</w:t>
      </w:r>
      <w:r w:rsidR="008B354E">
        <w:rPr>
          <w:rFonts w:cs="Arial"/>
        </w:rPr>
        <w:t xml:space="preserve"> (Winter, 2009)</w:t>
      </w:r>
      <w:r w:rsidRPr="00FC4F56">
        <w:rPr>
          <w:rFonts w:cs="Arial"/>
        </w:rPr>
        <w:t>. Data were reduced in Visual3D (C-Motion, Rockville, MD, USA). Kinematics and ground reaction forces were filtered with a  4</w:t>
      </w:r>
      <w:r w:rsidRPr="00FC4F56">
        <w:rPr>
          <w:rFonts w:cs="Arial"/>
          <w:vertAlign w:val="superscript"/>
        </w:rPr>
        <w:t>th</w:t>
      </w:r>
      <w:r w:rsidRPr="00FC4F56">
        <w:rPr>
          <w:rFonts w:cs="Arial"/>
        </w:rPr>
        <w:t xml:space="preserve"> order Butterworth filter at a cut-off frequency of 8 Hz. Filtering kinematic and kinetic data with the same cut-off frequency ensures segment accelerations will correspond with the ground reaction forces </w:t>
      </w:r>
      <w:r w:rsidRPr="00FC4F56">
        <w:rPr>
          <w:rFonts w:cs="Arial"/>
        </w:rPr>
        <w:fldChar w:fldCharType="begin"/>
      </w:r>
      <w:r w:rsidRPr="00FC4F56">
        <w:rPr>
          <w:rFonts w:cs="Arial"/>
        </w:rPr>
        <w:instrText xml:space="preserve"> ADDIN EN.CITE &lt;EndNote&gt;&lt;Cite&gt;&lt;Author&gt;Bisseling&lt;/Author&gt;&lt;Year&gt;2006&lt;/Year&gt;&lt;RecNum&gt;1040&lt;/RecNum&gt;&lt;DisplayText&gt;(Bisseling and Hof, 2006)&lt;/DisplayText&gt;&lt;record&gt;&lt;rec-number&gt;1040&lt;/rec-number&gt;&lt;foreign-keys&gt;&lt;key app="EN" db-id="ds2vpv2rn9rxrkefsdp5s0xtepz500xad992"&gt;1040&lt;/key&gt;&lt;/foreign-keys&gt;&lt;ref-type name="Journal Article"&gt;17&lt;/ref-type&gt;&lt;contributors&gt;&lt;authors&gt;&lt;author&gt;Bisseling, R. W.&lt;/author&gt;&lt;author&gt;Hof, A. L.&lt;/author&gt;&lt;/authors&gt;&lt;/contributors&gt;&lt;auth-address&gt;Center for Human Movement Sciences, University of Groningen, P.O. Box 196, 9700 AD Groningen, The Netherlands. r.w.bisseling@rug.nl &amp;lt;r.w.bisseling@rug.nl&amp;gt;&lt;/auth-address&gt;&lt;titles&gt;&lt;title&gt;Handling of impact forces in inverse dynamics&lt;/title&gt;&lt;secondary-title&gt;Journal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2438-44&lt;/pages&gt;&lt;volume&gt;39&lt;/volume&gt;&lt;number&gt;13&lt;/number&gt;&lt;edition&gt;2005/10/08&lt;/edition&gt;&lt;keywords&gt;&lt;keyword&gt;Adult&lt;/keyword&gt;&lt;keyword&gt;Biomechanics&lt;/keyword&gt;&lt;keyword&gt;Foot/physiology&lt;/keyword&gt;&lt;keyword&gt;Humans&lt;/keyword&gt;&lt;keyword&gt;Knee/physiology&lt;/keyword&gt;&lt;keyword&gt;Male&lt;/keyword&gt;&lt;keyword&gt;Models, Biological&lt;/keyword&gt;&lt;keyword&gt;Stress, Mechanical&lt;/keyword&gt;&lt;/keywords&gt;&lt;dates&gt;&lt;year&gt;2006&lt;/year&gt;&lt;/dates&gt;&lt;isbn&gt;0021-9290 (Print)&amp;#xD;0021-9290 (Linking)&lt;/isbn&gt;&lt;accession-num&gt;16209869&lt;/accession-num&gt;&lt;urls&gt;&lt;/urls&gt;&lt;electronic-resource-num&gt;10.1016/j.jbiomech.2005.07.021&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3" w:tooltip="Bisseling, 2006 #1040" w:history="1">
        <w:r w:rsidRPr="00FC4F56">
          <w:rPr>
            <w:rFonts w:cs="Arial"/>
            <w:noProof/>
          </w:rPr>
          <w:t>Bisseling and Hof, 2006</w:t>
        </w:r>
      </w:hyperlink>
      <w:r w:rsidRPr="00FC4F56">
        <w:rPr>
          <w:rFonts w:cs="Arial"/>
          <w:noProof/>
        </w:rPr>
        <w:t>)</w:t>
      </w:r>
      <w:r w:rsidRPr="00FC4F56">
        <w:rPr>
          <w:rFonts w:cs="Arial"/>
        </w:rPr>
        <w:fldChar w:fldCharType="end"/>
      </w:r>
      <w:r w:rsidRPr="00FC4F56">
        <w:rPr>
          <w:rFonts w:cs="Arial"/>
        </w:rPr>
        <w:t xml:space="preserve">. Joints angles were determined using a six degree of freedom approach with a </w:t>
      </w:r>
      <w:proofErr w:type="spellStart"/>
      <w:r w:rsidRPr="00FC4F56">
        <w:rPr>
          <w:rFonts w:cs="Arial"/>
        </w:rPr>
        <w:t>Cardan</w:t>
      </w:r>
      <w:proofErr w:type="spellEnd"/>
      <w:r w:rsidRPr="00FC4F56">
        <w:rPr>
          <w:rFonts w:cs="Arial"/>
        </w:rPr>
        <w:t xml:space="preserve"> X-y-z (medio-lateral, </w:t>
      </w:r>
      <w:proofErr w:type="spellStart"/>
      <w:r w:rsidRPr="00FC4F56">
        <w:rPr>
          <w:rFonts w:cs="Arial"/>
        </w:rPr>
        <w:t>antero</w:t>
      </w:r>
      <w:proofErr w:type="spellEnd"/>
      <w:r w:rsidRPr="00FC4F56">
        <w:rPr>
          <w:rFonts w:cs="Arial"/>
        </w:rPr>
        <w:t xml:space="preserve">-posterior, vertical) rotation sequence </w:t>
      </w:r>
      <w:r w:rsidRPr="00FC4F56">
        <w:rPr>
          <w:rFonts w:cs="Arial"/>
        </w:rPr>
        <w:fldChar w:fldCharType="begin"/>
      </w:r>
      <w:r w:rsidRPr="00FC4F56">
        <w:rPr>
          <w:rFonts w:cs="Arial"/>
        </w:rPr>
        <w:instrText xml:space="preserve"> ADDIN EN.CITE &lt;EndNote&gt;&lt;Cite&gt;&lt;Author&gt;Wu&lt;/Author&gt;&lt;Year&gt;1995&lt;/Year&gt;&lt;RecNum&gt;1030&lt;/RecNum&gt;&lt;DisplayText&gt;(Wu and Cavanagh, 1995)&lt;/DisplayText&gt;&lt;record&gt;&lt;rec-number&gt;1030&lt;/rec-number&gt;&lt;foreign-keys&gt;&lt;key app="EN" db-id="ds2vpv2rn9rxrkefsdp5s0xtepz500xad992"&gt;1030&lt;/key&gt;&lt;/foreign-keys&gt;&lt;ref-type name="Journal Article"&gt;17&lt;/ref-type&gt;&lt;contributors&gt;&lt;authors&gt;&lt;author&gt;Wu, G.&lt;/author&gt;&lt;author&gt;Cavanagh, P. R.&lt;/author&gt;&lt;/authors&gt;&lt;/contributors&gt;&lt;auth-address&gt;Center for Locomotion Studies, Penn State University, University Park, PA 16802, USA.&lt;/auth-address&gt;&lt;titles&gt;&lt;title&gt;ISB recommendations for standardization in the reporting of kinematic data&lt;/title&gt;&lt;secondary-title&gt;Journal of Biomechanics&lt;/secondary-title&gt;&lt;alt-title&gt;Journal of biomechanics&lt;/alt-title&gt;&lt;/titles&gt;&lt;periodical&gt;&lt;full-title&gt;Journal of Biomechanics&lt;/full-title&gt;&lt;abbr-1&gt;Journal of biomechanics&lt;/abbr-1&gt;&lt;/periodical&gt;&lt;alt-periodical&gt;&lt;full-title&gt;Journal of Biomechanics&lt;/full-title&gt;&lt;abbr-1&gt;Journal of biomechanics&lt;/abbr-1&gt;&lt;/alt-periodical&gt;&lt;pages&gt;1257-61&lt;/pages&gt;&lt;volume&gt;28&lt;/volume&gt;&lt;number&gt;10&lt;/number&gt;&lt;edition&gt;1995/10/01&lt;/edition&gt;&lt;keywords&gt;&lt;keyword&gt;Biomechanics&lt;/keyword&gt;&lt;keyword&gt;Humans&lt;/keyword&gt;&lt;keyword&gt;Motion&lt;/keyword&gt;&lt;keyword&gt;Physical Medicine/ standards&lt;/keyword&gt;&lt;keyword&gt;Publishing/ standards&lt;/keyword&gt;&lt;keyword&gt;Reference Values&lt;/keyword&gt;&lt;keyword&gt;Societies, Medical&lt;/keyword&gt;&lt;/keywords&gt;&lt;dates&gt;&lt;year&gt;1995&lt;/year&gt;&lt;pub-dates&gt;&lt;date&gt;Oct&lt;/date&gt;&lt;/pub-dates&gt;&lt;/dates&gt;&lt;isbn&gt;0021-9290 (Print)&amp;#xD;0021-9290 (Linking)&lt;/isbn&gt;&lt;accession-num&gt;8550644&lt;/accession-num&gt;&lt;urls&gt;&lt;/urls&gt;&lt;remote-database-provider&gt;NLM&lt;/remote-database-provider&gt;&lt;language&gt;eng&lt;/language&gt;&lt;/record&gt;&lt;/Cite&gt;&lt;/EndNote&gt;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8" w:tooltip="Wu, 1995 #1030" w:history="1">
        <w:r w:rsidRPr="00FC4F56">
          <w:rPr>
            <w:rFonts w:cs="Arial"/>
            <w:noProof/>
          </w:rPr>
          <w:t>Wu and Cavanagh, 1995</w:t>
        </w:r>
      </w:hyperlink>
      <w:r w:rsidRPr="00FC4F56">
        <w:rPr>
          <w:rFonts w:cs="Arial"/>
          <w:noProof/>
        </w:rPr>
        <w:t>)</w:t>
      </w:r>
      <w:r w:rsidRPr="00FC4F56">
        <w:rPr>
          <w:rFonts w:cs="Arial"/>
        </w:rPr>
        <w:fldChar w:fldCharType="end"/>
      </w:r>
      <w:r w:rsidRPr="00FC4F56">
        <w:rPr>
          <w:rFonts w:cs="Arial"/>
        </w:rPr>
        <w:t xml:space="preserve">. Pelvis and trunk segments were computed with respect to the laboratory coordinate system. Segment inertial parameters were computed for each participant based on measured anthropometrics and regression equations </w:t>
      </w:r>
      <w:r w:rsidRPr="00FC4F56">
        <w:rPr>
          <w:rFonts w:cs="Arial"/>
        </w:rPr>
        <w:fldChar w:fldCharType="begin"/>
      </w:r>
      <w:r w:rsidRPr="00FC4F56">
        <w:rPr>
          <w:rFonts w:cs="Arial"/>
        </w:rPr>
        <w:instrText xml:space="preserve"> ADDIN EN.CITE &lt;EndNote&gt;&lt;Cite&gt;&lt;Author&gt;de Leva&lt;/Author&gt;&lt;Year&gt;1996&lt;/Year&gt;&lt;RecNum&gt;697&lt;/RecNum&gt;&lt;DisplayText&gt;(de Leva, 1996)&lt;/DisplayText&gt;&lt;record&gt;&lt;rec-number&gt;697&lt;/rec-number&gt;&lt;foreign-keys&gt;&lt;key app="EN" db-id="ds2vpv2rn9rxrkefsdp5s0xtepz500xad992"&gt;697&lt;/key&gt;&lt;/foreign-keys&gt;&lt;ref-type name="Journal Article"&gt;17&lt;/ref-type&gt;&lt;contributors&gt;&lt;authors&gt;&lt;author&gt;de Leva, P.&lt;/author&gt;&lt;/authors&gt;&lt;/contributors&gt;&lt;auth-address&gt;Kinesiology Department, Indiana University, Bloomington, 47405, USA.&lt;/auth-address&gt;&lt;titles&gt;&lt;title&gt;Adjustments to Zatsiorsky-Seluyanov&amp;apos;s segment inertia parameters&lt;/title&gt;&lt;secondary-title&gt;Journal of Biomechanics&lt;/secondary-title&gt;&lt;/titles&gt;&lt;periodical&gt;&lt;full-title&gt;Journal of Biomechanics&lt;/full-title&gt;&lt;abbr-1&gt;Journal of biomechanics&lt;/abbr-1&gt;&lt;/periodical&gt;&lt;pages&gt;1223-30&lt;/pages&gt;&lt;volume&gt;29&lt;/volume&gt;&lt;number&gt;9&lt;/number&gt;&lt;edition&gt;1996/09/01&lt;/edition&gt;&lt;keywords&gt;&lt;keyword&gt;Adult&lt;/keyword&gt;&lt;keyword&gt;Anthropometry&lt;/keyword&gt;&lt;keyword&gt;Female&lt;/keyword&gt;&lt;keyword&gt;Humans&lt;/keyword&gt;&lt;keyword&gt;Joints/ physiology&lt;/keyword&gt;&lt;keyword&gt;Male&lt;/keyword&gt;&lt;keyword&gt;Models, Biological&lt;/keyword&gt;&lt;keyword&gt;Movement/ physiology&lt;/keyword&gt;&lt;/keywords&gt;&lt;dates&gt;&lt;year&gt;1996&lt;/year&gt;&lt;pub-dates&gt;&lt;date&gt;Sep&lt;/date&gt;&lt;/pub-dates&gt;&lt;/dates&gt;&lt;isbn&gt;0021-9290 (Print)&amp;#xD;0021-9290 (Linking)&lt;/isbn&gt;&lt;accession-num&gt;8872282&lt;/accession-num&gt;&lt;urls&gt;&lt;/urls&gt;&lt;electronic-resource-num&gt;0021929095001786 [pii]&lt;/electronic-resource-num&gt;&lt;remote-database-provider&gt;Nlm&lt;/remote-database-provider&gt;&lt;language&gt;eng&lt;/language&gt;&lt;/record&gt;&lt;/Cite&gt;&lt;/EndNote&gt;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5" w:tooltip="de Leva, 1996 #697" w:history="1">
        <w:r w:rsidRPr="00FC4F56">
          <w:rPr>
            <w:rFonts w:cs="Arial"/>
            <w:noProof/>
          </w:rPr>
          <w:t>de Leva, 1996</w:t>
        </w:r>
      </w:hyperlink>
      <w:r w:rsidRPr="00FC4F56">
        <w:rPr>
          <w:rFonts w:cs="Arial"/>
          <w:noProof/>
        </w:rPr>
        <w:t>)</w:t>
      </w:r>
      <w:r w:rsidRPr="00FC4F56">
        <w:rPr>
          <w:rFonts w:cs="Arial"/>
        </w:rPr>
        <w:fldChar w:fldCharType="end"/>
      </w:r>
      <w:r w:rsidRPr="00FC4F56">
        <w:rPr>
          <w:rFonts w:cs="Arial"/>
        </w:rPr>
        <w:t xml:space="preserve">. Inverse </w:t>
      </w:r>
      <w:r w:rsidRPr="00FC4F56">
        <w:rPr>
          <w:rFonts w:cs="Arial"/>
        </w:rPr>
        <w:lastRenderedPageBreak/>
        <w:t xml:space="preserve">dynamics were computed using a standard Newton-Euler approach. Moments were expressed as internal moments and were normalized to body mass and height </w:t>
      </w:r>
      <w:r w:rsidRPr="00FC4F56">
        <w:rPr>
          <w:rFonts w:cs="Arial"/>
        </w:rPr>
        <w:fldChar w:fldCharType="begin"/>
      </w:r>
      <w:r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w:t>
      </w:r>
      <w:r w:rsidRPr="00FC4F56">
        <w:rPr>
          <w:rFonts w:cs="Arial"/>
        </w:rPr>
        <w:fldChar w:fldCharType="end"/>
      </w:r>
      <w:r w:rsidRPr="00FC4F56">
        <w:rPr>
          <w:rFonts w:cs="Arial"/>
        </w:rPr>
        <w:t>. A vertical ground reaction force threshold of 20 N was used to determine the onset and end of stance. The five waveforms of interest were: frontal plane trunk, pelvis, and hip angles and frontal plane knee moment, as well as transverse plane knee angle.</w:t>
      </w:r>
    </w:p>
    <w:p w:rsidR="0022031A" w:rsidRPr="00FC4F56" w:rsidRDefault="0022031A" w:rsidP="0022031A">
      <w:pPr>
        <w:spacing w:line="480" w:lineRule="auto"/>
        <w:rPr>
          <w:rFonts w:cs="Arial"/>
        </w:rPr>
      </w:pPr>
      <w:r w:rsidRPr="00FC4F56">
        <w:rPr>
          <w:rFonts w:cs="Arial"/>
          <w:i/>
        </w:rPr>
        <w:t>2.4</w:t>
      </w:r>
      <w:proofErr w:type="gramStart"/>
      <w:r w:rsidRPr="00FC4F56">
        <w:rPr>
          <w:rFonts w:cs="Arial"/>
          <w:i/>
        </w:rPr>
        <w:t>.  Principal</w:t>
      </w:r>
      <w:proofErr w:type="gramEnd"/>
      <w:r w:rsidRPr="00FC4F56">
        <w:rPr>
          <w:rFonts w:cs="Arial"/>
          <w:i/>
        </w:rPr>
        <w:t xml:space="preserve"> Components Analysis</w:t>
      </w:r>
    </w:p>
    <w:p w:rsidR="0022031A" w:rsidRPr="00FC4F56" w:rsidRDefault="0022031A" w:rsidP="0022031A">
      <w:pPr>
        <w:spacing w:line="480" w:lineRule="auto"/>
        <w:rPr>
          <w:rFonts w:eastAsiaTheme="minorEastAsia" w:cs="Arial"/>
        </w:rPr>
      </w:pPr>
      <w:r w:rsidRPr="00FC4F56">
        <w:rPr>
          <w:rFonts w:cs="Arial"/>
          <w:i/>
        </w:rPr>
        <w:tab/>
      </w:r>
      <w:r w:rsidRPr="00FC4F56">
        <w:rPr>
          <w:rFonts w:cs="Arial"/>
        </w:rPr>
        <w:t>Stance phase of the overground running trials was time normalized to 101 points. The angle and moment data for each participant were ensemble averaged. For each of the five angle and moment waveforms of interest, a data matrix was created. The 101 data points comprised the columns and 27 participants comprised the rows of each waveform data matrix (</w:t>
      </w:r>
      <m:oMath>
        <m:sSub>
          <m:sSubPr>
            <m:ctrlPr>
              <w:rPr>
                <w:rFonts w:ascii="Cambria Math" w:hAnsi="Cambria Math" w:cs="Arial"/>
                <w:i/>
              </w:rPr>
            </m:ctrlPr>
          </m:sSubPr>
          <m:e>
            <m:r>
              <w:rPr>
                <w:rFonts w:ascii="Cambria Math" w:hAnsi="Cambria Math" w:cs="Arial"/>
              </w:rPr>
              <m:t>X</m:t>
            </m:r>
          </m:e>
          <m:sub>
            <m:r>
              <w:rPr>
                <w:rFonts w:ascii="Cambria Math" w:hAnsi="Cambria Math" w:cs="Arial"/>
              </w:rPr>
              <m:t>27×101</m:t>
            </m:r>
          </m:sub>
        </m:sSub>
        <m:r>
          <w:rPr>
            <w:rFonts w:ascii="Cambria Math" w:hAnsi="Cambria Math" w:cs="Arial"/>
          </w:rPr>
          <m:t>)</m:t>
        </m:r>
      </m:oMath>
      <w:r w:rsidRPr="00FC4F56">
        <w:rPr>
          <w:rFonts w:cs="Arial"/>
        </w:rPr>
        <w:t xml:space="preserve">. The PCA approach used in the current investigation was based on a previously described methodology </w:t>
      </w:r>
      <w:r w:rsidRPr="00FC4F56">
        <w:rPr>
          <w:rFonts w:cs="Arial"/>
        </w:rPr>
        <w:fldChar w:fldCharType="begin"/>
      </w:r>
      <w:r w:rsidRPr="00FC4F56">
        <w:rPr>
          <w:rFonts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7" w:tooltip="Wrigley, 2006 #1036" w:history="1">
        <w:r w:rsidRPr="00FC4F56">
          <w:rPr>
            <w:rFonts w:cs="Arial"/>
            <w:noProof/>
          </w:rPr>
          <w:t>Wrigley et al., 2006</w:t>
        </w:r>
      </w:hyperlink>
      <w:r w:rsidRPr="00FC4F56">
        <w:rPr>
          <w:rFonts w:cs="Arial"/>
          <w:noProof/>
        </w:rPr>
        <w:t>)</w:t>
      </w:r>
      <w:r w:rsidRPr="00FC4F56">
        <w:rPr>
          <w:rFonts w:cs="Arial"/>
        </w:rPr>
        <w:fldChar w:fldCharType="end"/>
      </w:r>
      <w:r w:rsidRPr="00FC4F56">
        <w:rPr>
          <w:rFonts w:cs="Arial"/>
        </w:rPr>
        <w:t xml:space="preserve">. The mean was computed for each column of the respective matrix. Then, the column mean was subtracted from each row (participant). The mean centered matrices were transformed into principal components using an eigenvector decomposition method on the input’s covariance </w:t>
      </w:r>
      <w:proofErr w:type="gramStart"/>
      <w:r w:rsidRPr="00FC4F56">
        <w:rPr>
          <w:rFonts w:cs="Arial"/>
        </w:rPr>
        <w:t xml:space="preserve">matrix </w:t>
      </w:r>
      <w:proofErr w:type="gramEnd"/>
      <m:oMath>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101×101</m:t>
            </m:r>
          </m:sub>
        </m:sSub>
        <m:r>
          <w:rPr>
            <w:rFonts w:ascii="Cambria Math" w:hAnsi="Cambria Math" w:cs="Arial"/>
          </w:rPr>
          <m:t>)</m:t>
        </m:r>
      </m:oMath>
      <w:r w:rsidRPr="00FC4F56">
        <w:rPr>
          <w:rFonts w:cs="Arial"/>
        </w:rPr>
        <w:t>. The PCA produced the eigenvectors (</w:t>
      </w:r>
      <m:oMath>
        <m:sSub>
          <m:sSubPr>
            <m:ctrlPr>
              <w:rPr>
                <w:rFonts w:ascii="Cambria Math" w:hAnsi="Cambria Math" w:cs="Arial"/>
                <w:i/>
              </w:rPr>
            </m:ctrlPr>
          </m:sSubPr>
          <m:e>
            <m:r>
              <w:rPr>
                <w:rFonts w:ascii="Cambria Math" w:hAnsi="Cambria Math" w:cs="Arial"/>
              </w:rPr>
              <m:t>V</m:t>
            </m:r>
          </m:e>
          <m:sub>
            <m:r>
              <w:rPr>
                <w:rFonts w:ascii="Cambria Math" w:hAnsi="Cambria Math" w:cs="Arial"/>
              </w:rPr>
              <m:t>101×101</m:t>
            </m:r>
          </m:sub>
        </m:sSub>
        <m:r>
          <w:rPr>
            <w:rFonts w:ascii="Cambria Math" w:hAnsi="Cambria Math" w:cs="Arial"/>
          </w:rPr>
          <m:t>)</m:t>
        </m:r>
      </m:oMath>
      <w:r w:rsidRPr="00FC4F56">
        <w:rPr>
          <w:rFonts w:cs="Arial"/>
        </w:rPr>
        <w:t xml:space="preserve"> and eigenvalues (</w:t>
      </w:r>
      <m:oMath>
        <m:sSub>
          <m:sSubPr>
            <m:ctrlPr>
              <w:rPr>
                <w:rFonts w:ascii="Cambria Math" w:hAnsi="Cambria Math" w:cs="Arial"/>
                <w:i/>
              </w:rPr>
            </m:ctrlPr>
          </m:sSubPr>
          <m:e>
            <m:r>
              <w:rPr>
                <w:rFonts w:ascii="Cambria Math" w:hAnsi="Cambria Math" w:cs="Arial"/>
              </w:rPr>
              <m:t>L</m:t>
            </m:r>
          </m:e>
          <m:sub>
            <m:r>
              <w:rPr>
                <w:rFonts w:ascii="Cambria Math" w:hAnsi="Cambria Math" w:cs="Arial"/>
              </w:rPr>
              <m:t>1×101</m:t>
            </m:r>
          </m:sub>
        </m:sSub>
        <m:r>
          <w:rPr>
            <w:rFonts w:ascii="Cambria Math" w:hAnsi="Cambria Math" w:cs="Arial"/>
          </w:rPr>
          <m:t>)</m:t>
        </m:r>
      </m:oMath>
      <w:r w:rsidRPr="00FC4F56">
        <w:rPr>
          <w:rFonts w:cs="Arial"/>
        </w:rPr>
        <w:t xml:space="preserve">. The eigenvector matrix consisted of the coefficients for each of the 101 principal components which defined a new coordinate space for the original waveform data </w:t>
      </w:r>
      <w:r w:rsidRPr="00FC4F56">
        <w:rPr>
          <w:rFonts w:cs="Arial"/>
        </w:rPr>
        <w:fldChar w:fldCharType="begin"/>
      </w:r>
      <w:r w:rsidRPr="00FC4F56">
        <w:rPr>
          <w:rFonts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7" w:tooltip="Wrigley, 2006 #1036" w:history="1">
        <w:r w:rsidRPr="00FC4F56">
          <w:rPr>
            <w:rFonts w:cs="Arial"/>
            <w:noProof/>
          </w:rPr>
          <w:t>Wrigley et al., 2006</w:t>
        </w:r>
      </w:hyperlink>
      <w:r w:rsidRPr="00FC4F56">
        <w:rPr>
          <w:rFonts w:cs="Arial"/>
          <w:noProof/>
        </w:rPr>
        <w:t>)</w:t>
      </w:r>
      <w:r w:rsidRPr="00FC4F56">
        <w:rPr>
          <w:rFonts w:cs="Arial"/>
        </w:rPr>
        <w:fldChar w:fldCharType="end"/>
      </w:r>
      <w:r w:rsidRPr="00FC4F56">
        <w:rPr>
          <w:rFonts w:cs="Arial"/>
        </w:rPr>
        <w:t xml:space="preserve">. The eigenvalue matrix </w:t>
      </w:r>
      <w:r w:rsidRPr="00FC4F56">
        <w:rPr>
          <w:rFonts w:eastAsiaTheme="minorEastAsia" w:cs="Arial"/>
        </w:rPr>
        <w:t xml:space="preserve">indicated the relative contribution each principal component had on the total variance in the data.  For each matrix, the first three principal components explain the majority of the variance of the </w:t>
      </w:r>
      <w:r w:rsidRPr="00FC4F56">
        <w:rPr>
          <w:rFonts w:eastAsiaTheme="minorEastAsia" w:cs="Arial"/>
        </w:rPr>
        <w:lastRenderedPageBreak/>
        <w:t xml:space="preserve">waveform and were analyzed further. Principal component score matrices </w:t>
      </w:r>
      <w:r w:rsidRPr="00FC4F56">
        <w:rPr>
          <w:rFonts w:cs="Arial"/>
        </w:rPr>
        <w:t>(</w:t>
      </w:r>
      <m:oMath>
        <m:sSub>
          <m:sSubPr>
            <m:ctrlPr>
              <w:rPr>
                <w:rFonts w:ascii="Cambria Math" w:hAnsi="Cambria Math" w:cs="Arial"/>
                <w:i/>
              </w:rPr>
            </m:ctrlPr>
          </m:sSubPr>
          <m:e>
            <m:r>
              <w:rPr>
                <w:rFonts w:ascii="Cambria Math" w:hAnsi="Cambria Math" w:cs="Arial"/>
              </w:rPr>
              <m:t>Z</m:t>
            </m:r>
          </m:e>
          <m:sub>
            <m:r>
              <w:rPr>
                <w:rFonts w:ascii="Cambria Math" w:hAnsi="Cambria Math" w:cs="Arial"/>
              </w:rPr>
              <m:t>27×101</m:t>
            </m:r>
          </m:sub>
        </m:sSub>
        <m:r>
          <w:rPr>
            <w:rFonts w:ascii="Cambria Math" w:hAnsi="Cambria Math" w:cs="Arial"/>
          </w:rPr>
          <m:t>)</m:t>
        </m:r>
      </m:oMath>
      <w:r w:rsidRPr="00FC4F56">
        <w:rPr>
          <w:rFonts w:eastAsiaTheme="minorEastAsia" w:cs="Arial"/>
        </w:rPr>
        <w:t xml:space="preserve"> were then computed by multiplying the mean-centered input matrix by the transpose of the eigenvector matrix:</w:t>
      </w:r>
    </w:p>
    <w:p w:rsidR="0022031A" w:rsidRPr="00FC4F56" w:rsidRDefault="00540A4B" w:rsidP="0022031A">
      <w:pPr>
        <w:spacing w:line="480" w:lineRule="auto"/>
        <w:rPr>
          <w:rFonts w:eastAsiaTheme="minorEastAsia" w:cs="Arial"/>
        </w:rPr>
      </w:pPr>
      <m:oMathPara>
        <m:oMath>
          <m:sSub>
            <m:sSubPr>
              <m:ctrlPr>
                <w:rPr>
                  <w:rFonts w:ascii="Cambria Math" w:hAnsi="Cambria Math" w:cs="Arial"/>
                  <w:i/>
                </w:rPr>
              </m:ctrlPr>
            </m:sSubPr>
            <m:e>
              <m:r>
                <w:rPr>
                  <w:rFonts w:ascii="Cambria Math" w:hAnsi="Cambria Math" w:cs="Arial"/>
                </w:rPr>
                <m:t>Z</m:t>
              </m:r>
            </m:e>
            <m:sub>
              <m:r>
                <w:rPr>
                  <w:rFonts w:ascii="Cambria Math" w:hAnsi="Cambria Math" w:cs="Arial"/>
                </w:rPr>
                <m:t>27×101</m:t>
              </m:r>
            </m:sub>
          </m:sSub>
          <m:r>
            <w:rPr>
              <w:rFonts w:ascii="Cambria Math" w:eastAsiaTheme="minorEastAsia" w:hAnsi="Cambria Math" w:cs="Arial"/>
            </w:rPr>
            <m:t>=(</m:t>
          </m:r>
          <m:sSub>
            <m:sSubPr>
              <m:ctrlPr>
                <w:rPr>
                  <w:rFonts w:ascii="Cambria Math" w:hAnsi="Cambria Math" w:cs="Arial"/>
                  <w:i/>
                </w:rPr>
              </m:ctrlPr>
            </m:sSubPr>
            <m:e>
              <m:r>
                <w:rPr>
                  <w:rFonts w:ascii="Cambria Math" w:hAnsi="Cambria Math" w:cs="Arial"/>
                </w:rPr>
                <m:t>X</m:t>
              </m:r>
            </m:e>
            <m:sub>
              <m:r>
                <w:rPr>
                  <w:rFonts w:ascii="Cambria Math" w:hAnsi="Cambria Math" w:cs="Arial"/>
                </w:rPr>
                <m:t>27 ×101</m:t>
              </m:r>
            </m:sub>
          </m:sSub>
          <m:r>
            <w:rPr>
              <w:rFonts w:ascii="Cambria Math" w:eastAsiaTheme="minorEastAsia" w:hAnsi="Cambria Math" w:cs="Arial"/>
            </w:rPr>
            <m:t>-</m:t>
          </m:r>
          <m:d>
            <m:dPr>
              <m:ctrlPr>
                <w:rPr>
                  <w:rFonts w:ascii="Cambria Math" w:eastAsiaTheme="minorEastAsia" w:hAnsi="Cambria Math" w:cs="Arial"/>
                  <w:i/>
                </w:rPr>
              </m:ctrlPr>
            </m:dPr>
            <m:e>
              <m:sSub>
                <m:sSubPr>
                  <m:ctrlPr>
                    <w:rPr>
                      <w:rFonts w:ascii="Cambria Math" w:hAnsi="Cambria Math" w:cs="Arial"/>
                      <w:i/>
                    </w:rPr>
                  </m:ctrlPr>
                </m:sSubPr>
                <m:e>
                  <m:r>
                    <w:rPr>
                      <w:rFonts w:ascii="Cambria Math" w:hAnsi="Cambria Math" w:cs="Arial"/>
                    </w:rPr>
                    <m:t>1</m:t>
                  </m:r>
                </m:e>
                <m:sub>
                  <m:r>
                    <w:rPr>
                      <w:rFonts w:ascii="Cambria Math" w:hAnsi="Cambria Math" w:cs="Arial"/>
                    </w:rPr>
                    <m:t>27 ×1</m:t>
                  </m:r>
                </m:sub>
              </m:sSub>
              <m:r>
                <w:rPr>
                  <w:rFonts w:ascii="Cambria Math" w:eastAsiaTheme="minorEastAsia" w:hAnsi="Cambria Math" w:cs="Arial"/>
                </w:rPr>
                <m:t>×</m:t>
              </m:r>
              <m:sSub>
                <m:sSubPr>
                  <m:ctrlPr>
                    <w:rPr>
                      <w:rFonts w:ascii="Cambria Math" w:eastAsiaTheme="minorEastAsia" w:hAnsi="Cambria Math" w:cs="Arial"/>
                      <w:i/>
                    </w:rPr>
                  </m:ctrlPr>
                </m:sSubPr>
                <m:e>
                  <m:acc>
                    <m:accPr>
                      <m:chr m:val="̅"/>
                      <m:ctrlPr>
                        <w:rPr>
                          <w:rFonts w:ascii="Cambria Math" w:eastAsiaTheme="minorEastAsia" w:hAnsi="Cambria Math" w:cs="Arial"/>
                          <w:i/>
                        </w:rPr>
                      </m:ctrlPr>
                    </m:accPr>
                    <m:e>
                      <m:r>
                        <w:rPr>
                          <w:rFonts w:ascii="Cambria Math" w:eastAsiaTheme="minorEastAsia" w:hAnsi="Cambria Math" w:cs="Arial"/>
                        </w:rPr>
                        <m:t>x</m:t>
                      </m:r>
                    </m:e>
                  </m:acc>
                </m:e>
                <m:sub>
                  <m:r>
                    <w:rPr>
                      <w:rFonts w:ascii="Cambria Math" w:eastAsiaTheme="minorEastAsia" w:hAnsi="Cambria Math" w:cs="Arial"/>
                    </w:rPr>
                    <m:t>1 ×101</m:t>
                  </m:r>
                </m:sub>
              </m:sSub>
            </m:e>
          </m:d>
          <m:r>
            <w:rPr>
              <w:rFonts w:ascii="Cambria Math" w:eastAsiaTheme="minorEastAsia" w:hAnsi="Cambria Math" w:cs="Arial"/>
            </w:rPr>
            <m:t>)×</m:t>
          </m:r>
          <m:sSub>
            <m:sSubPr>
              <m:ctrlPr>
                <w:rPr>
                  <w:rFonts w:ascii="Cambria Math" w:eastAsiaTheme="minorEastAsia" w:hAnsi="Cambria Math" w:cs="Arial"/>
                  <w:i/>
                </w:rPr>
              </m:ctrlPr>
            </m:sSubPr>
            <m:e>
              <m:sSup>
                <m:sSupPr>
                  <m:ctrlPr>
                    <w:rPr>
                      <w:rFonts w:ascii="Cambria Math" w:eastAsiaTheme="minorEastAsia" w:hAnsi="Cambria Math" w:cs="Arial"/>
                      <w:i/>
                    </w:rPr>
                  </m:ctrlPr>
                </m:sSupPr>
                <m:e>
                  <m:r>
                    <w:rPr>
                      <w:rFonts w:ascii="Cambria Math" w:eastAsiaTheme="minorEastAsia" w:hAnsi="Cambria Math" w:cs="Arial"/>
                    </w:rPr>
                    <m:t>V</m:t>
                  </m:r>
                </m:e>
                <m:sup>
                  <m:r>
                    <w:rPr>
                      <w:rFonts w:ascii="Cambria Math" w:eastAsiaTheme="minorEastAsia" w:hAnsi="Cambria Math" w:cs="Arial"/>
                    </w:rPr>
                    <m:t>'</m:t>
                  </m:r>
                </m:sup>
              </m:sSup>
            </m:e>
            <m:sub>
              <m:r>
                <w:rPr>
                  <w:rFonts w:ascii="Cambria Math" w:eastAsiaTheme="minorEastAsia" w:hAnsi="Cambria Math" w:cs="Arial"/>
                </w:rPr>
                <m:t>101 ×101</m:t>
              </m:r>
            </m:sub>
          </m:sSub>
          <m:r>
            <w:rPr>
              <w:rFonts w:ascii="Cambria Math" w:eastAsiaTheme="minorEastAsia" w:hAnsi="Cambria Math" w:cs="Arial"/>
            </w:rPr>
            <m:t xml:space="preserve">                                                       (1)</m:t>
          </m:r>
        </m:oMath>
      </m:oMathPara>
    </w:p>
    <w:p w:rsidR="0022031A" w:rsidRPr="00FC4F56" w:rsidRDefault="0022031A" w:rsidP="0022031A">
      <w:pPr>
        <w:spacing w:line="480" w:lineRule="auto"/>
        <w:rPr>
          <w:rFonts w:eastAsiaTheme="minorEastAsia" w:cs="Arial"/>
        </w:rPr>
      </w:pPr>
      <w:proofErr w:type="gramStart"/>
      <w:r w:rsidRPr="00FC4F56">
        <w:rPr>
          <w:rFonts w:eastAsiaTheme="minorEastAsia" w:cs="Arial"/>
        </w:rPr>
        <w:t>where</w:t>
      </w:r>
      <w:proofErr w:type="gramEnd"/>
      <w:r w:rsidRPr="00FC4F56">
        <w:rPr>
          <w:rFonts w:eastAsiaTheme="minorEastAsia" w:cs="Arial"/>
        </w:rPr>
        <w:t xml:space="preserve"> </w:t>
      </w:r>
      <m:oMath>
        <m:sSub>
          <m:sSubPr>
            <m:ctrlPr>
              <w:rPr>
                <w:rFonts w:ascii="Cambria Math" w:eastAsiaTheme="minorEastAsia" w:hAnsi="Cambria Math" w:cs="Arial"/>
                <w:i/>
              </w:rPr>
            </m:ctrlPr>
          </m:sSubPr>
          <m:e>
            <m:acc>
              <m:accPr>
                <m:chr m:val="̅"/>
                <m:ctrlPr>
                  <w:rPr>
                    <w:rFonts w:ascii="Cambria Math" w:eastAsiaTheme="minorEastAsia" w:hAnsi="Cambria Math" w:cs="Arial"/>
                    <w:i/>
                  </w:rPr>
                </m:ctrlPr>
              </m:accPr>
              <m:e>
                <m:r>
                  <w:rPr>
                    <w:rFonts w:ascii="Cambria Math" w:eastAsiaTheme="minorEastAsia" w:hAnsi="Cambria Math" w:cs="Arial"/>
                  </w:rPr>
                  <m:t>x</m:t>
                </m:r>
              </m:e>
            </m:acc>
          </m:e>
          <m:sub>
            <m:r>
              <w:rPr>
                <w:rFonts w:ascii="Cambria Math" w:eastAsiaTheme="minorEastAsia" w:hAnsi="Cambria Math" w:cs="Arial"/>
              </w:rPr>
              <m:t>1 ×101</m:t>
            </m:r>
          </m:sub>
        </m:sSub>
      </m:oMath>
      <w:r w:rsidRPr="00FC4F56">
        <w:rPr>
          <w:rFonts w:eastAsiaTheme="minorEastAsia" w:cs="Arial"/>
        </w:rPr>
        <w:t xml:space="preserve"> is each time normalized data point. The principal component scores represented how closely a runner’s waveform matched the shape of its respective principal component </w:t>
      </w:r>
      <w:r w:rsidRPr="00FC4F56">
        <w:rPr>
          <w:rFonts w:eastAsiaTheme="minorEastAsia" w:cs="Arial"/>
        </w:rPr>
        <w:fldChar w:fldCharType="begin"/>
      </w:r>
      <w:r w:rsidRPr="00FC4F56">
        <w:rPr>
          <w:rFonts w:eastAsiaTheme="minorEastAsia" w:cs="Arial"/>
        </w:rPr>
        <w:instrText xml:space="preserve"> ADDIN EN.CITE &lt;EndNote&gt;&lt;Cite&gt;&lt;Author&gt;Robbins&lt;/Author&gt;&lt;Year&gt;2013&lt;/Year&gt;&lt;RecNum&gt;1055&lt;/RecNum&gt;&lt;DisplayText&gt;(Robbins et al., 2013)&lt;/DisplayText&gt;&lt;record&gt;&lt;rec-number&gt;1055&lt;/rec-number&gt;&lt;foreign-keys&gt;&lt;key app="EN" db-id="ds2vpv2rn9rxrkefsdp5s0xtepz500xad992"&gt;1055&lt;/key&gt;&lt;/foreign-keys&gt;&lt;ref-type name="Journal Article"&gt;17&lt;/ref-type&gt;&lt;contributors&gt;&lt;authors&gt;&lt;author&gt;Robbins, S. M.&lt;/author&gt;&lt;author&gt;Astephen Wilson, J. L.&lt;/author&gt;&lt;author&gt;Rutherford, D. J.&lt;/author&gt;&lt;author&gt;Hubley-Kozey, C. L.&lt;/author&gt;&lt;/authors&gt;&lt;/contributors&gt;&lt;auth-address&gt;Centre for Interdisciplinary Research in Rehabilitation, Constance Lethbridge Rehabilitation, Montreal, QC, Canada; School of Physical and Occupational Therapy, McGill University, 3654 Promenade Sir-William-Osler, Montreal, QC, Canada H3G 1Y5. Electronic address: shawn.robbins@mcgill.ca.&lt;/auth-address&gt;&lt;titles&gt;&lt;title&gt;Reliability of principal components and discrete parameters of knee angle and moment gait waveforms in individuals with moderate knee osteoarthritis&lt;/title&gt;&lt;secondary-title&gt;Gait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posture&lt;/abbr-1&gt;&lt;/alt-periodical&gt;&lt;edition&gt;2013/01/30&lt;/edition&gt;&lt;dates&gt;&lt;year&gt;2013&lt;/year&gt;&lt;pub-dates&gt;&lt;date&gt;Jan 25&lt;/date&gt;&lt;/pub-dates&gt;&lt;/dates&gt;&lt;isbn&gt;1879-2219 (Electronic)&amp;#xD;0966-6362 (Linking)&lt;/isbn&gt;&lt;accession-num&gt;23357757&lt;/accession-num&gt;&lt;urls&gt;&lt;/urls&gt;&lt;electronic-resource-num&gt;10.1016/j.gaitpost.2013.01.001&lt;/electronic-resource-num&gt;&lt;remote-database-provider&gt;NLM&lt;/remote-database-provider&gt;&lt;language&gt;Eng&lt;/language&gt;&lt;/record&gt;&lt;/Cite&gt;&lt;/EndNote&gt;</w:instrText>
      </w:r>
      <w:r w:rsidRPr="00FC4F56">
        <w:rPr>
          <w:rFonts w:eastAsiaTheme="minorEastAsia" w:cs="Arial"/>
        </w:rPr>
        <w:fldChar w:fldCharType="separate"/>
      </w:r>
      <w:r w:rsidRPr="00FC4F56">
        <w:rPr>
          <w:rFonts w:eastAsiaTheme="minorEastAsia" w:cs="Arial"/>
          <w:noProof/>
        </w:rPr>
        <w:t>(</w:t>
      </w:r>
      <w:hyperlink w:anchor="_ENREF_23" w:tooltip="Robbins, 2013 #1055" w:history="1">
        <w:r w:rsidRPr="00FC4F56">
          <w:rPr>
            <w:rFonts w:eastAsiaTheme="minorEastAsia" w:cs="Arial"/>
            <w:noProof/>
          </w:rPr>
          <w:t>Robbins et al., 2013</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w:t>
      </w:r>
    </w:p>
    <w:p w:rsidR="0022031A" w:rsidRPr="00FC4F56" w:rsidRDefault="0022031A" w:rsidP="0022031A">
      <w:pPr>
        <w:spacing w:line="480" w:lineRule="auto"/>
        <w:rPr>
          <w:rFonts w:eastAsiaTheme="minorEastAsia" w:cs="Arial"/>
        </w:rPr>
      </w:pPr>
      <w:r w:rsidRPr="00FC4F56">
        <w:rPr>
          <w:rFonts w:eastAsiaTheme="minorEastAsia" w:cs="Arial"/>
        </w:rPr>
        <w:tab/>
        <w:t xml:space="preserve">To determine if the retained principal components adequately represented the original data, a residual analysis was performed using the </w:t>
      </w:r>
      <w:r w:rsidRPr="00FC4F56">
        <w:rPr>
          <w:rFonts w:eastAsiaTheme="minorEastAsia" w:cs="Arial"/>
          <w:i/>
        </w:rPr>
        <w:t>Q</w:t>
      </w:r>
      <w:r w:rsidRPr="00FC4F56">
        <w:rPr>
          <w:rFonts w:eastAsiaTheme="minorEastAsia" w:cs="Arial"/>
        </w:rPr>
        <w:t xml:space="preserve">-statistic </w:t>
      </w:r>
      <w:r w:rsidRPr="00FC4F56">
        <w:rPr>
          <w:rFonts w:eastAsiaTheme="minorEastAsia" w:cs="Arial"/>
        </w:rPr>
        <w:fldChar w:fldCharType="begin"/>
      </w:r>
      <w:r w:rsidRPr="00FC4F56">
        <w:rPr>
          <w:rFonts w:eastAsiaTheme="minorEastAsia" w:cs="Arial"/>
        </w:rPr>
        <w:instrText xml:space="preserve"> ADDIN EN.CITE &lt;EndNote&gt;&lt;Cite&gt;&lt;Author&gt;Jackson&lt;/Author&gt;&lt;Year&gt;1991&lt;/Year&gt;&lt;RecNum&gt;1037&lt;/RecNum&gt;&lt;DisplayText&gt;(Jackson, 1991)&lt;/DisplayText&gt;&lt;record&gt;&lt;rec-number&gt;1037&lt;/rec-number&gt;&lt;foreign-keys&gt;&lt;key app="EN" db-id="ds2vpv2rn9rxrkefsdp5s0xtepz500xad992"&gt;1037&lt;/key&gt;&lt;/foreign-keys&gt;&lt;ref-type name="Book"&gt;6&lt;/ref-type&gt;&lt;contributors&gt;&lt;authors&gt;&lt;author&gt;Jackson, J.E.&lt;/author&gt;&lt;/authors&gt;&lt;/contributors&gt;&lt;titles&gt;&lt;title&gt;A User&amp;apos;s Guide to Principal Components&lt;/title&gt;&lt;/titles&gt;&lt;dates&gt;&lt;year&gt;1991&lt;/year&gt;&lt;/dates&gt;&lt;pub-location&gt;New York&lt;/pub-location&gt;&lt;publisher&gt;John Wiley &amp;amp; Sons Inc.&lt;/publisher&gt;&lt;urls&gt;&lt;/urls&gt;&lt;/record&gt;&lt;/Cite&gt;&lt;/EndNote&gt;</w:instrText>
      </w:r>
      <w:r w:rsidRPr="00FC4F56">
        <w:rPr>
          <w:rFonts w:eastAsiaTheme="minorEastAsia" w:cs="Arial"/>
        </w:rPr>
        <w:fldChar w:fldCharType="separate"/>
      </w:r>
      <w:r w:rsidRPr="00FC4F56">
        <w:rPr>
          <w:rFonts w:eastAsiaTheme="minorEastAsia" w:cs="Arial"/>
          <w:noProof/>
        </w:rPr>
        <w:t>(</w:t>
      </w:r>
      <w:hyperlink w:anchor="_ENREF_11" w:tooltip="Jackson, 1991 #1037" w:history="1">
        <w:r w:rsidRPr="00FC4F56">
          <w:rPr>
            <w:rFonts w:eastAsiaTheme="minorEastAsia" w:cs="Arial"/>
            <w:noProof/>
          </w:rPr>
          <w:t>Jackson, 1991</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 xml:space="preserve">. The </w:t>
      </w:r>
      <w:r w:rsidRPr="00FC4F56">
        <w:rPr>
          <w:rFonts w:eastAsiaTheme="minorEastAsia" w:cs="Arial"/>
          <w:i/>
        </w:rPr>
        <w:t>Q</w:t>
      </w:r>
      <w:r w:rsidRPr="00FC4F56">
        <w:rPr>
          <w:rFonts w:eastAsiaTheme="minorEastAsia" w:cs="Arial"/>
        </w:rPr>
        <w:t xml:space="preserve">-statistic is the sum of the squares of the residuals between participants’ original waveform and the reconstructed curve based on the retained principal component </w:t>
      </w:r>
      <w:r w:rsidRPr="00FC4F56">
        <w:rPr>
          <w:rFonts w:eastAsiaTheme="minorEastAsia" w:cs="Arial"/>
        </w:rPr>
        <w:fldChar w:fldCharType="begin"/>
      </w:r>
      <w:r w:rsidRPr="00FC4F56">
        <w:rPr>
          <w:rFonts w:eastAsiaTheme="minorEastAsia"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eastAsiaTheme="minorEastAsia" w:cs="Arial"/>
        </w:rPr>
        <w:fldChar w:fldCharType="separate"/>
      </w:r>
      <w:r w:rsidRPr="00FC4F56">
        <w:rPr>
          <w:rFonts w:eastAsiaTheme="minorEastAsia" w:cs="Arial"/>
          <w:noProof/>
        </w:rPr>
        <w:t>(</w:t>
      </w:r>
      <w:hyperlink w:anchor="_ENREF_27" w:tooltip="Wrigley, 2006 #1036" w:history="1">
        <w:r w:rsidRPr="00FC4F56">
          <w:rPr>
            <w:rFonts w:eastAsiaTheme="minorEastAsia" w:cs="Arial"/>
            <w:noProof/>
          </w:rPr>
          <w:t>Wrigley et al., 2006</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 xml:space="preserve">. A </w:t>
      </w:r>
      <w:r w:rsidRPr="00FC4F56">
        <w:rPr>
          <w:rFonts w:eastAsiaTheme="minorEastAsia" w:cs="Arial"/>
          <w:i/>
        </w:rPr>
        <w:t>Q</w:t>
      </w:r>
      <w:r w:rsidRPr="00FC4F56">
        <w:rPr>
          <w:rFonts w:eastAsiaTheme="minorEastAsia" w:cs="Arial"/>
        </w:rPr>
        <w:t>-critical value (</w:t>
      </w:r>
      <w:r w:rsidRPr="00FC4F56">
        <w:rPr>
          <w:rFonts w:eastAsiaTheme="minorEastAsia" w:cs="Arial"/>
          <w:i/>
        </w:rPr>
        <w:t>Q</w:t>
      </w:r>
      <w:r w:rsidRPr="00FC4F56">
        <w:rPr>
          <w:rFonts w:eastAsiaTheme="minorEastAsia" w:cs="Arial"/>
          <w:vertAlign w:val="subscript"/>
        </w:rPr>
        <w:t>α</w:t>
      </w:r>
      <w:r w:rsidRPr="00FC4F56">
        <w:rPr>
          <w:rFonts w:eastAsiaTheme="minorEastAsia" w:cs="Arial"/>
        </w:rPr>
        <w:t xml:space="preserve">) was calculated using an alpha level of 0.05 from a </w:t>
      </w:r>
      <w:r w:rsidRPr="00FC4F56">
        <w:rPr>
          <w:rFonts w:eastAsiaTheme="minorEastAsia" w:cs="Arial"/>
          <w:i/>
        </w:rPr>
        <w:t>t</w:t>
      </w:r>
      <w:r w:rsidRPr="00FC4F56">
        <w:rPr>
          <w:rFonts w:eastAsiaTheme="minorEastAsia" w:cs="Arial"/>
        </w:rPr>
        <w:t xml:space="preserve">-distribution </w:t>
      </w:r>
      <w:r w:rsidRPr="00FC4F56">
        <w:rPr>
          <w:rFonts w:eastAsiaTheme="minorEastAsia" w:cs="Arial"/>
        </w:rPr>
        <w:fldChar w:fldCharType="begin"/>
      </w:r>
      <w:r w:rsidRPr="00FC4F56">
        <w:rPr>
          <w:rFonts w:eastAsiaTheme="minorEastAsia"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eastAsiaTheme="minorEastAsia" w:cs="Arial"/>
        </w:rPr>
        <w:fldChar w:fldCharType="separate"/>
      </w:r>
      <w:r w:rsidRPr="00FC4F56">
        <w:rPr>
          <w:rFonts w:eastAsiaTheme="minorEastAsia" w:cs="Arial"/>
          <w:noProof/>
        </w:rPr>
        <w:t>(</w:t>
      </w:r>
      <w:hyperlink w:anchor="_ENREF_27" w:tooltip="Wrigley, 2006 #1036" w:history="1">
        <w:r w:rsidRPr="00FC4F56">
          <w:rPr>
            <w:rFonts w:eastAsiaTheme="minorEastAsia" w:cs="Arial"/>
            <w:noProof/>
          </w:rPr>
          <w:t>Wrigley et al., 2006</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 xml:space="preserve">. </w:t>
      </w:r>
      <w:r w:rsidRPr="00FC4F56">
        <w:rPr>
          <w:rFonts w:eastAsiaTheme="minorEastAsia" w:cs="Arial"/>
          <w:i/>
        </w:rPr>
        <w:t>Q</w:t>
      </w:r>
      <w:r w:rsidRPr="00FC4F56">
        <w:rPr>
          <w:rFonts w:eastAsiaTheme="minorEastAsia" w:cs="Arial"/>
        </w:rPr>
        <w:t xml:space="preserve">-critical indicated if the number of retained components adequately reconstructed the original data </w:t>
      </w:r>
      <w:r w:rsidRPr="00FC4F56">
        <w:rPr>
          <w:rFonts w:eastAsiaTheme="minorEastAsia" w:cs="Arial"/>
        </w:rPr>
        <w:fldChar w:fldCharType="begin"/>
      </w:r>
      <w:r w:rsidRPr="00FC4F56">
        <w:rPr>
          <w:rFonts w:eastAsiaTheme="minorEastAsia" w:cs="Arial"/>
        </w:rPr>
        <w:instrText xml:space="preserve"> ADDIN EN.CITE &lt;EndNote&gt;&lt;Cite&gt;&lt;Author&gt;Jackson&lt;/Author&gt;&lt;Year&gt;1991&lt;/Year&gt;&lt;RecNum&gt;1037&lt;/RecNum&gt;&lt;DisplayText&gt;(Jackson, 1991)&lt;/DisplayText&gt;&lt;record&gt;&lt;rec-number&gt;1037&lt;/rec-number&gt;&lt;foreign-keys&gt;&lt;key app="EN" db-id="ds2vpv2rn9rxrkefsdp5s0xtepz500xad992"&gt;1037&lt;/key&gt;&lt;/foreign-keys&gt;&lt;ref-type name="Book"&gt;6&lt;/ref-type&gt;&lt;contributors&gt;&lt;authors&gt;&lt;author&gt;Jackson, J.E.&lt;/author&gt;&lt;/authors&gt;&lt;/contributors&gt;&lt;titles&gt;&lt;title&gt;A User&amp;apos;s Guide to Principal Components&lt;/title&gt;&lt;/titles&gt;&lt;dates&gt;&lt;year&gt;1991&lt;/year&gt;&lt;/dates&gt;&lt;pub-location&gt;New York&lt;/pub-location&gt;&lt;publisher&gt;John Wiley &amp;amp; Sons Inc.&lt;/publisher&gt;&lt;urls&gt;&lt;/urls&gt;&lt;/record&gt;&lt;/Cite&gt;&lt;/EndNote&gt;</w:instrText>
      </w:r>
      <w:r w:rsidRPr="00FC4F56">
        <w:rPr>
          <w:rFonts w:eastAsiaTheme="minorEastAsia" w:cs="Arial"/>
        </w:rPr>
        <w:fldChar w:fldCharType="separate"/>
      </w:r>
      <w:r w:rsidRPr="00FC4F56">
        <w:rPr>
          <w:rFonts w:eastAsiaTheme="minorEastAsia" w:cs="Arial"/>
          <w:noProof/>
        </w:rPr>
        <w:t>(</w:t>
      </w:r>
      <w:hyperlink w:anchor="_ENREF_11" w:tooltip="Jackson, 1991 #1037" w:history="1">
        <w:r w:rsidRPr="00FC4F56">
          <w:rPr>
            <w:rFonts w:eastAsiaTheme="minorEastAsia" w:cs="Arial"/>
            <w:noProof/>
          </w:rPr>
          <w:t>Jackson, 1991</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w:t>
      </w:r>
      <w:r w:rsidRPr="00FC4F56">
        <w:rPr>
          <w:rFonts w:eastAsiaTheme="minorEastAsia" w:cs="Arial"/>
          <w:i/>
        </w:rPr>
        <w:t xml:space="preserve"> </w:t>
      </w:r>
      <w:r w:rsidRPr="00FC4F56">
        <w:rPr>
          <w:rFonts w:eastAsiaTheme="minorEastAsia" w:cs="Arial"/>
        </w:rPr>
        <w:t xml:space="preserve">For each participant, a </w:t>
      </w:r>
      <w:r w:rsidRPr="00FC4F56">
        <w:rPr>
          <w:rFonts w:eastAsiaTheme="minorEastAsia" w:cs="Arial"/>
          <w:i/>
        </w:rPr>
        <w:t>Q</w:t>
      </w:r>
      <w:r w:rsidRPr="00FC4F56">
        <w:rPr>
          <w:rFonts w:eastAsiaTheme="minorEastAsia" w:cs="Arial"/>
        </w:rPr>
        <w:t xml:space="preserve">-statistic value lower than </w:t>
      </w:r>
      <w:r w:rsidRPr="00FC4F56">
        <w:rPr>
          <w:rFonts w:eastAsiaTheme="minorEastAsia" w:cs="Arial"/>
          <w:i/>
        </w:rPr>
        <w:t>Q</w:t>
      </w:r>
      <w:r w:rsidRPr="00FC4F56">
        <w:rPr>
          <w:rFonts w:eastAsiaTheme="minorEastAsia" w:cs="Arial"/>
          <w:vertAlign w:val="subscript"/>
        </w:rPr>
        <w:t>α</w:t>
      </w:r>
      <w:r w:rsidRPr="00FC4F56">
        <w:rPr>
          <w:rFonts w:eastAsiaTheme="minorEastAsia" w:cs="Arial"/>
        </w:rPr>
        <w:t xml:space="preserve"> indicated that the original data were adequately represented by the retained principal components </w:t>
      </w:r>
      <w:r w:rsidRPr="00FC4F56">
        <w:rPr>
          <w:rFonts w:eastAsiaTheme="minorEastAsia" w:cs="Arial"/>
        </w:rPr>
        <w:fldChar w:fldCharType="begin"/>
      </w:r>
      <w:r w:rsidRPr="00FC4F56">
        <w:rPr>
          <w:rFonts w:eastAsiaTheme="minorEastAsia" w:cs="Arial"/>
        </w:rPr>
        <w:instrText xml:space="preserve"> ADDIN EN.CITE &lt;EndNote&gt;&lt;Cite&gt;&lt;Author&gt;Jackson&lt;/Author&gt;&lt;Year&gt;1991&lt;/Year&gt;&lt;RecNum&gt;1037&lt;/RecNum&gt;&lt;DisplayText&gt;(Jackson, 1991)&lt;/DisplayText&gt;&lt;record&gt;&lt;rec-number&gt;1037&lt;/rec-number&gt;&lt;foreign-keys&gt;&lt;key app="EN" db-id="ds2vpv2rn9rxrkefsdp5s0xtepz500xad992"&gt;1037&lt;/key&gt;&lt;/foreign-keys&gt;&lt;ref-type name="Book"&gt;6&lt;/ref-type&gt;&lt;contributors&gt;&lt;authors&gt;&lt;author&gt;Jackson, J.E.&lt;/author&gt;&lt;/authors&gt;&lt;/contributors&gt;&lt;titles&gt;&lt;title&gt;A User&amp;apos;s Guide to Principal Components&lt;/title&gt;&lt;/titles&gt;&lt;dates&gt;&lt;year&gt;1991&lt;/year&gt;&lt;/dates&gt;&lt;pub-location&gt;New York&lt;/pub-location&gt;&lt;publisher&gt;John Wiley &amp;amp; Sons Inc.&lt;/publisher&gt;&lt;urls&gt;&lt;/urls&gt;&lt;/record&gt;&lt;/Cite&gt;&lt;/EndNote&gt;</w:instrText>
      </w:r>
      <w:r w:rsidRPr="00FC4F56">
        <w:rPr>
          <w:rFonts w:eastAsiaTheme="minorEastAsia" w:cs="Arial"/>
        </w:rPr>
        <w:fldChar w:fldCharType="separate"/>
      </w:r>
      <w:r w:rsidRPr="00FC4F56">
        <w:rPr>
          <w:rFonts w:eastAsiaTheme="minorEastAsia" w:cs="Arial"/>
          <w:noProof/>
        </w:rPr>
        <w:t>(</w:t>
      </w:r>
      <w:hyperlink w:anchor="_ENREF_11" w:tooltip="Jackson, 1991 #1037" w:history="1">
        <w:r w:rsidRPr="00FC4F56">
          <w:rPr>
            <w:rFonts w:eastAsiaTheme="minorEastAsia" w:cs="Arial"/>
            <w:noProof/>
          </w:rPr>
          <w:t>Jackson, 1991</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 xml:space="preserve">. </w:t>
      </w:r>
    </w:p>
    <w:p w:rsidR="0022031A" w:rsidRPr="00FC4F56" w:rsidRDefault="0022031A" w:rsidP="0022031A">
      <w:pPr>
        <w:spacing w:line="480" w:lineRule="auto"/>
        <w:rPr>
          <w:rFonts w:eastAsiaTheme="minorEastAsia" w:cs="Arial"/>
        </w:rPr>
      </w:pPr>
      <w:r w:rsidRPr="00FC4F56">
        <w:rPr>
          <w:rFonts w:eastAsiaTheme="minorEastAsia" w:cs="Arial"/>
        </w:rPr>
        <w:tab/>
        <w:t>To interpret how the retained principal components contributed to movement variability, percent variance explained (</w:t>
      </w:r>
      <m:oMath>
        <m:sSubSup>
          <m:sSubSupPr>
            <m:ctrlPr>
              <w:rPr>
                <w:rFonts w:ascii="Cambria Math" w:eastAsiaTheme="minorEastAsia" w:hAnsi="Cambria Math" w:cs="Arial"/>
                <w:i/>
              </w:rPr>
            </m:ctrlPr>
          </m:sSubSupPr>
          <m:e>
            <m:r>
              <w:rPr>
                <w:rFonts w:ascii="Cambria Math" w:eastAsiaTheme="minorEastAsia" w:hAnsi="Cambria Math" w:cs="Arial"/>
              </w:rPr>
              <m:t>r</m:t>
            </m:r>
          </m:e>
          <m:sub>
            <m:r>
              <w:rPr>
                <w:rFonts w:ascii="Cambria Math" w:eastAsiaTheme="minorEastAsia" w:hAnsi="Cambria Math" w:cs="Arial"/>
              </w:rPr>
              <m:t>ji</m:t>
            </m:r>
          </m:sub>
          <m:sup>
            <m:r>
              <w:rPr>
                <w:rFonts w:ascii="Cambria Math" w:eastAsiaTheme="minorEastAsia" w:hAnsi="Cambria Math" w:cs="Arial"/>
              </w:rPr>
              <m:t>2</m:t>
            </m:r>
          </m:sup>
        </m:sSubSup>
      </m:oMath>
      <w:r w:rsidRPr="00FC4F56">
        <w:rPr>
          <w:rFonts w:eastAsiaTheme="minorEastAsia" w:cs="Arial"/>
        </w:rPr>
        <w:t xml:space="preserve"> ) was computed for the </w:t>
      </w:r>
      <w:proofErr w:type="spellStart"/>
      <w:r w:rsidRPr="00FC4F56">
        <w:rPr>
          <w:rFonts w:eastAsiaTheme="minorEastAsia" w:cs="Arial"/>
          <w:i/>
        </w:rPr>
        <w:t>i</w:t>
      </w:r>
      <w:r w:rsidRPr="00FC4F56">
        <w:rPr>
          <w:rFonts w:eastAsiaTheme="minorEastAsia" w:cs="Arial"/>
        </w:rPr>
        <w:t>th</w:t>
      </w:r>
      <w:proofErr w:type="spellEnd"/>
      <w:r w:rsidRPr="00FC4F56">
        <w:rPr>
          <w:rFonts w:eastAsiaTheme="minorEastAsia" w:cs="Arial"/>
        </w:rPr>
        <w:t xml:space="preserve"> principal component and the </w:t>
      </w:r>
      <w:proofErr w:type="spellStart"/>
      <w:r w:rsidRPr="00FC4F56">
        <w:rPr>
          <w:rFonts w:eastAsiaTheme="minorEastAsia" w:cs="Arial"/>
          <w:i/>
        </w:rPr>
        <w:t>j</w:t>
      </w:r>
      <w:r w:rsidRPr="00FC4F56">
        <w:rPr>
          <w:rFonts w:eastAsiaTheme="minorEastAsia" w:cs="Arial"/>
        </w:rPr>
        <w:t>th</w:t>
      </w:r>
      <w:proofErr w:type="spellEnd"/>
      <w:r w:rsidRPr="00FC4F56">
        <w:rPr>
          <w:rFonts w:eastAsiaTheme="minorEastAsia" w:cs="Arial"/>
        </w:rPr>
        <w:t xml:space="preserve"> time point:</w:t>
      </w:r>
    </w:p>
    <w:p w:rsidR="0022031A" w:rsidRPr="00FC4F56" w:rsidRDefault="00540A4B" w:rsidP="0022031A">
      <w:pPr>
        <w:spacing w:line="480" w:lineRule="auto"/>
        <w:rPr>
          <w:rFonts w:eastAsiaTheme="minorEastAsia" w:cs="Arial"/>
        </w:rPr>
      </w:pPr>
      <m:oMath>
        <m:sSubSup>
          <m:sSubSupPr>
            <m:ctrlPr>
              <w:rPr>
                <w:rFonts w:ascii="Cambria Math" w:eastAsiaTheme="minorEastAsia" w:hAnsi="Cambria Math" w:cs="Arial"/>
                <w:i/>
              </w:rPr>
            </m:ctrlPr>
          </m:sSubSupPr>
          <m:e>
            <m:r>
              <w:rPr>
                <w:rFonts w:ascii="Cambria Math" w:eastAsiaTheme="minorEastAsia" w:hAnsi="Cambria Math" w:cs="Arial"/>
              </w:rPr>
              <m:t>r</m:t>
            </m:r>
          </m:e>
          <m:sub>
            <m:r>
              <w:rPr>
                <w:rFonts w:ascii="Cambria Math" w:eastAsiaTheme="minorEastAsia" w:hAnsi="Cambria Math" w:cs="Arial"/>
              </w:rPr>
              <m:t>ji</m:t>
            </m:r>
          </m:sub>
          <m:sup>
            <m:r>
              <w:rPr>
                <w:rFonts w:ascii="Cambria Math" w:eastAsiaTheme="minorEastAsia" w:hAnsi="Cambria Math" w:cs="Arial"/>
              </w:rPr>
              <m:t>2</m:t>
            </m:r>
          </m:sup>
        </m:sSubSup>
        <m:r>
          <w:rPr>
            <w:rFonts w:ascii="Cambria Math" w:eastAsiaTheme="minorEastAsia" w:hAnsi="Cambria Math" w:cs="Arial"/>
          </w:rPr>
          <m:t xml:space="preserve">= </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V</m:t>
                </m:r>
              </m:e>
              <m:sub>
                <m:r>
                  <w:rPr>
                    <w:rFonts w:ascii="Cambria Math" w:eastAsiaTheme="minorEastAsia" w:hAnsi="Cambria Math" w:cs="Arial"/>
                  </w:rPr>
                  <m:t>ji</m:t>
                </m:r>
              </m:sub>
            </m:sSub>
            <m:rad>
              <m:radPr>
                <m:degHide m:val="1"/>
                <m:ctrlPr>
                  <w:rPr>
                    <w:rFonts w:ascii="Cambria Math" w:eastAsiaTheme="minorEastAsia" w:hAnsi="Cambria Math" w:cs="Arial"/>
                    <w:i/>
                  </w:rPr>
                </m:ctrlPr>
              </m:radPr>
              <m:deg/>
              <m:e>
                <m:sSub>
                  <m:sSubPr>
                    <m:ctrlPr>
                      <w:rPr>
                        <w:rFonts w:ascii="Cambria Math" w:eastAsiaTheme="minorEastAsia" w:hAnsi="Cambria Math" w:cs="Arial"/>
                        <w:i/>
                      </w:rPr>
                    </m:ctrlPr>
                  </m:sSubPr>
                  <m:e>
                    <m:r>
                      <w:rPr>
                        <w:rFonts w:ascii="Cambria Math" w:eastAsiaTheme="minorEastAsia" w:hAnsi="Cambria Math" w:cs="Arial"/>
                      </w:rPr>
                      <m:t>L</m:t>
                    </m:r>
                  </m:e>
                  <m:sub>
                    <m:r>
                      <w:rPr>
                        <w:rFonts w:ascii="Cambria Math" w:eastAsiaTheme="minorEastAsia" w:hAnsi="Cambria Math" w:cs="Arial"/>
                      </w:rPr>
                      <m:t>i</m:t>
                    </m:r>
                  </m:sub>
                </m:sSub>
              </m:e>
            </m:rad>
          </m:num>
          <m:den>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j</m:t>
                </m:r>
              </m:sub>
            </m:sSub>
          </m:den>
        </m:f>
        <m:r>
          <w:rPr>
            <w:rFonts w:ascii="Cambria Math" w:eastAsiaTheme="minorEastAsia" w:hAnsi="Cambria Math" w:cs="Arial"/>
          </w:rPr>
          <m:t xml:space="preserve">   ×100%    </m:t>
        </m:r>
      </m:oMath>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r>
      <w:r w:rsidR="0022031A" w:rsidRPr="00FC4F56">
        <w:rPr>
          <w:rFonts w:eastAsiaTheme="minorEastAsia" w:cs="Arial"/>
        </w:rPr>
        <w:tab/>
        <w:t xml:space="preserve">     (2)</w:t>
      </w:r>
    </w:p>
    <w:p w:rsidR="0022031A" w:rsidRPr="00FC4F56" w:rsidRDefault="0022031A" w:rsidP="0022031A">
      <w:pPr>
        <w:spacing w:line="480" w:lineRule="auto"/>
        <w:rPr>
          <w:rFonts w:eastAsiaTheme="minorEastAsia" w:cs="Arial"/>
        </w:rPr>
      </w:pPr>
      <w:r w:rsidRPr="00FC4F56">
        <w:rPr>
          <w:rFonts w:eastAsiaTheme="minorEastAsia" w:cs="Arial"/>
        </w:rPr>
        <w:t xml:space="preserve">where </w:t>
      </w:r>
      <w:proofErr w:type="spellStart"/>
      <w:r w:rsidRPr="00FC4F56">
        <w:rPr>
          <w:rFonts w:eastAsiaTheme="minorEastAsia" w:cs="Arial"/>
          <w:i/>
        </w:rPr>
        <w:t>c</w:t>
      </w:r>
      <w:r w:rsidRPr="00FC4F56">
        <w:rPr>
          <w:rFonts w:eastAsiaTheme="minorEastAsia" w:cs="Arial"/>
          <w:i/>
          <w:vertAlign w:val="subscript"/>
        </w:rPr>
        <w:t>j</w:t>
      </w:r>
      <w:proofErr w:type="spellEnd"/>
      <w:r w:rsidRPr="00FC4F56">
        <w:rPr>
          <w:rFonts w:eastAsiaTheme="minorEastAsia" w:cs="Arial"/>
          <w:i/>
          <w:vertAlign w:val="subscript"/>
        </w:rPr>
        <w:t xml:space="preserve"> </w:t>
      </w:r>
      <w:r w:rsidRPr="00FC4F56">
        <w:rPr>
          <w:rFonts w:eastAsiaTheme="minorEastAsia" w:cs="Arial"/>
        </w:rPr>
        <w:t xml:space="preserve">is the standard deviation of </w:t>
      </w:r>
      <w:r w:rsidRPr="00FC4F56">
        <w:rPr>
          <w:rFonts w:eastAsiaTheme="minorEastAsia" w:cs="Arial"/>
          <w:i/>
        </w:rPr>
        <w:t xml:space="preserve">C </w:t>
      </w:r>
      <w:r w:rsidRPr="00FC4F56">
        <w:rPr>
          <w:rFonts w:eastAsiaTheme="minorEastAsia" w:cs="Arial"/>
        </w:rPr>
        <w:t xml:space="preserve">at a given data point of the waveform </w:t>
      </w:r>
      <w:r w:rsidRPr="00FC4F56">
        <w:rPr>
          <w:rFonts w:eastAsiaTheme="minorEastAsia" w:cs="Arial"/>
        </w:rPr>
        <w:fldChar w:fldCharType="begin"/>
      </w:r>
      <w:r w:rsidRPr="00FC4F56">
        <w:rPr>
          <w:rFonts w:eastAsiaTheme="minorEastAsia"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eastAsiaTheme="minorEastAsia" w:cs="Arial"/>
        </w:rPr>
        <w:fldChar w:fldCharType="separate"/>
      </w:r>
      <w:r w:rsidRPr="00FC4F56">
        <w:rPr>
          <w:rFonts w:eastAsiaTheme="minorEastAsia" w:cs="Arial"/>
          <w:noProof/>
        </w:rPr>
        <w:t>(</w:t>
      </w:r>
      <w:hyperlink w:anchor="_ENREF_27" w:tooltip="Wrigley, 2006 #1036" w:history="1">
        <w:r w:rsidRPr="00FC4F56">
          <w:rPr>
            <w:rFonts w:eastAsiaTheme="minorEastAsia" w:cs="Arial"/>
            <w:noProof/>
          </w:rPr>
          <w:t>Wrigley et al., 2006</w:t>
        </w:r>
      </w:hyperlink>
      <w:r w:rsidRPr="00FC4F56">
        <w:rPr>
          <w:rFonts w:eastAsiaTheme="minorEastAsia" w:cs="Arial"/>
          <w:noProof/>
        </w:rPr>
        <w:t>)</w:t>
      </w:r>
      <w:r w:rsidRPr="00FC4F56">
        <w:rPr>
          <w:rFonts w:eastAsiaTheme="minorEastAsia" w:cs="Arial"/>
        </w:rPr>
        <w:fldChar w:fldCharType="end"/>
      </w:r>
      <w:r w:rsidRPr="00FC4F56">
        <w:rPr>
          <w:rFonts w:eastAsiaTheme="minorEastAsia" w:cs="Arial"/>
        </w:rPr>
        <w:t xml:space="preserve">. </w:t>
      </w:r>
      <w:r w:rsidRPr="00FC4F56">
        <w:rPr>
          <w:rFonts w:cs="Arial"/>
        </w:rPr>
        <w:t xml:space="preserve">Differences in timing and magnitudes of the relative contribution of a principal </w:t>
      </w:r>
      <w:r w:rsidRPr="00FC4F56">
        <w:rPr>
          <w:rFonts w:cs="Arial"/>
        </w:rPr>
        <w:lastRenderedPageBreak/>
        <w:t xml:space="preserve">component can be visually observed of the percent variance explained figures. Each principal component can explain one of three unique sources of variance of the waveform. Principal components explain differences in overall magnitude of waveform, relative magnitudes of waveform peaks, and differences in timing </w:t>
      </w:r>
      <w:r w:rsidRPr="00FC4F56">
        <w:rPr>
          <w:rFonts w:cs="Arial"/>
        </w:rPr>
        <w:fldChar w:fldCharType="begin">
          <w:fldData xml:space="preserve">PEVuZE5vdGU+PENpdGU+PEF1dGhvcj5PJmFwb3M7Q29ubm9yPC9BdXRob3I+PFllYXI+MjAwOTwv
WWVhcj48UmVjTnVtPjgxODwvUmVjTnVtPjxEaXNwbGF5VGV4dD4oTyZhcG9zO0Nvbm5vciBhbmQg
Qm90dHVtLCAyMDA5OyBXcmlnbGV5IGV0IGFsLiwgMjAwNik8L0Rpc3BsYXlUZXh0PjxyZWNvcmQ+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bGFuZ3VhZ2U+ZW5nPC9sYW5ndWFnZT48L3JlY29yZD48L0NpdGU+PENpdGU+PEF1dGhvcj5Xcmln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</w:fldData>
        </w:fldChar>
      </w:r>
      <w:r w:rsidRPr="00FC4F56">
        <w:rPr>
          <w:rFonts w:cs="Arial"/>
        </w:rPr>
        <w:instrText xml:space="preserve"> ADDIN EN.CITE </w:instrText>
      </w:r>
      <w:r w:rsidRPr="00FC4F56">
        <w:rPr>
          <w:rFonts w:cs="Arial"/>
        </w:rPr>
        <w:fldChar w:fldCharType="begin">
          <w:fldData xml:space="preserve">PEVuZE5vdGU+PENpdGU+PEF1dGhvcj5PJmFwb3M7Q29ubm9yPC9BdXRob3I+PFllYXI+MjAwOTwv
WWVhcj48UmVjTnVtPjgxODwvUmVjTnVtPjxEaXNwbGF5VGV4dD4oTyZhcG9zO0Nvbm5vciBhbmQg
Qm90dHVtLCAyMDA5OyBXcmlnbGV5IGV0IGFsLiwgMjAwNik8L0Rpc3BsYXlUZXh0PjxyZWNvcmQ+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bGFuZ3VhZ2U+ZW5nPC9sYW5ndWFnZT48L3JlY29yZD48L0NpdGU+PENpdGU+PEF1dGhvcj5Xcmln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 xml:space="preserve">; </w:t>
      </w:r>
      <w:hyperlink w:anchor="_ENREF_27" w:tooltip="Wrigley, 2006 #1036" w:history="1">
        <w:r w:rsidRPr="00FC4F56">
          <w:rPr>
            <w:rFonts w:cs="Arial"/>
            <w:noProof/>
          </w:rPr>
          <w:t>Wrigley et al., 2006</w:t>
        </w:r>
      </w:hyperlink>
      <w:r w:rsidRPr="00FC4F56">
        <w:rPr>
          <w:rFonts w:cs="Arial"/>
          <w:noProof/>
        </w:rPr>
        <w:t>)</w:t>
      </w:r>
      <w:r w:rsidRPr="00FC4F56">
        <w:rPr>
          <w:rFonts w:cs="Arial"/>
        </w:rPr>
        <w:fldChar w:fldCharType="end"/>
      </w:r>
      <w:r w:rsidRPr="00FC4F56">
        <w:rPr>
          <w:rFonts w:cs="Arial"/>
        </w:rPr>
        <w:t xml:space="preserve">. Furthermore, the first principal component explains differences in overall amplitude of waveforms among groups </w:t>
      </w:r>
      <w:r w:rsidRPr="00FC4F56">
        <w:rPr>
          <w:rFonts w:cs="Arial"/>
        </w:rPr>
        <w:fldChar w:fldCharType="begin"/>
      </w:r>
      <w:r w:rsidRPr="00FC4F56">
        <w:rPr>
          <w:rFonts w:cs="Arial"/>
        </w:rPr>
        <w:instrText xml:space="preserve"> ADDIN EN.CITE &lt;EndNote&gt;&lt;Cite&gt;&lt;Author&gt;Robbins&lt;/Author&gt;&lt;Year&gt;2013&lt;/Year&gt;&lt;RecNum&gt;1055&lt;/RecNum&gt;&lt;DisplayText&gt;(Robbins et al., 2013)&lt;/DisplayText&gt;&lt;record&gt;&lt;rec-number&gt;1055&lt;/rec-number&gt;&lt;foreign-keys&gt;&lt;key app="EN" db-id="ds2vpv2rn9rxrkefsdp5s0xtepz500xad992"&gt;1055&lt;/key&gt;&lt;/foreign-keys&gt;&lt;ref-type name="Journal Article"&gt;17&lt;/ref-type&gt;&lt;contributors&gt;&lt;authors&gt;&lt;author&gt;Robbins, S. M.&lt;/author&gt;&lt;author&gt;Astephen Wilson, J. L.&lt;/author&gt;&lt;author&gt;Rutherford, D. J.&lt;/author&gt;&lt;author&gt;Hubley-Kozey, C. L.&lt;/author&gt;&lt;/authors&gt;&lt;/contributors&gt;&lt;auth-address&gt;Centre for Interdisciplinary Research in Rehabilitation, Constance Lethbridge Rehabilitation, Montreal, QC, Canada; School of Physical and Occupational Therapy, McGill University, 3654 Promenade Sir-William-Osler, Montreal, QC, Canada H3G 1Y5. Electronic address: shawn.robbins@mcgill.ca.&lt;/auth-address&gt;&lt;titles&gt;&lt;title&gt;Reliability of principal components and discrete parameters of knee angle and moment gait waveforms in individuals with moderate knee osteoarthritis&lt;/title&gt;&lt;secondary-title&gt;Gait and Posture&lt;/secondary-title&gt;&lt;alt-title&gt;Gait &amp;amp; posture&lt;/alt-title&gt;&lt;/titles&gt;&lt;periodical&gt;&lt;full-title&gt;Gait and Posture&lt;/full-title&gt;&lt;abbr-1&gt;Gait &amp;amp; posture&lt;/abbr-1&gt;&lt;/periodical&gt;&lt;alt-periodical&gt;&lt;full-title&gt;Gait and Posture&lt;/full-title&gt;&lt;abbr-1&gt;Gait &amp;amp; posture&lt;/abbr-1&gt;&lt;/alt-periodical&gt;&lt;edition&gt;2013/01/30&lt;/edition&gt;&lt;dates&gt;&lt;year&gt;2013&lt;/year&gt;&lt;pub-dates&gt;&lt;date&gt;Jan 25&lt;/date&gt;&lt;/pub-dates&gt;&lt;/dates&gt;&lt;isbn&gt;1879-2219 (Electronic)&amp;#xD;0966-6362 (Linking)&lt;/isbn&gt;&lt;accession-num&gt;23357757&lt;/accession-num&gt;&lt;urls&gt;&lt;/urls&gt;&lt;electronic-resource-num&gt;10.1016/j.gaitpost.2013.01.001&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3" w:tooltip="Robbins, 2013 #1055" w:history="1">
        <w:r w:rsidRPr="00FC4F56">
          <w:rPr>
            <w:rFonts w:cs="Arial"/>
            <w:noProof/>
          </w:rPr>
          <w:t>Robbins et al., 2013</w:t>
        </w:r>
      </w:hyperlink>
      <w:r w:rsidRPr="00FC4F56">
        <w:rPr>
          <w:rFonts w:cs="Arial"/>
          <w:noProof/>
        </w:rPr>
        <w:t>)</w:t>
      </w:r>
      <w:r w:rsidRPr="00FC4F56">
        <w:rPr>
          <w:rFonts w:cs="Arial"/>
        </w:rPr>
        <w:fldChar w:fldCharType="end"/>
      </w:r>
      <w:r w:rsidRPr="00FC4F56">
        <w:rPr>
          <w:rFonts w:cs="Arial"/>
        </w:rPr>
        <w:t xml:space="preserve">. Temporal and magnitude differences among principal components within each segment and joint waveform are described to provide a detailed characterization of the retained principal components. </w:t>
      </w:r>
      <w:r w:rsidRPr="00FC4F56">
        <w:rPr>
          <w:rFonts w:eastAsiaTheme="minorEastAsia" w:cs="Arial"/>
        </w:rPr>
        <w:t xml:space="preserve">Waveform matrix construction and all PCA calculations were performed using custom software (MATLAB, </w:t>
      </w:r>
      <w:proofErr w:type="spellStart"/>
      <w:r w:rsidRPr="00FC4F56">
        <w:rPr>
          <w:rFonts w:cs="Arial"/>
        </w:rPr>
        <w:t>MathWorks</w:t>
      </w:r>
      <w:proofErr w:type="spellEnd"/>
      <w:r w:rsidRPr="00FC4F56">
        <w:rPr>
          <w:rFonts w:cs="Arial"/>
        </w:rPr>
        <w:t xml:space="preserve">, </w:t>
      </w:r>
      <w:proofErr w:type="gramStart"/>
      <w:r w:rsidRPr="00FC4F56">
        <w:rPr>
          <w:rFonts w:cs="Arial"/>
        </w:rPr>
        <w:t>Natick</w:t>
      </w:r>
      <w:proofErr w:type="gramEnd"/>
      <w:r w:rsidRPr="00FC4F56">
        <w:rPr>
          <w:rFonts w:cs="Arial"/>
        </w:rPr>
        <w:t>, MA, USA).</w:t>
      </w:r>
    </w:p>
    <w:p w:rsidR="0022031A" w:rsidRPr="00FC4F56" w:rsidRDefault="0022031A" w:rsidP="0022031A">
      <w:pPr>
        <w:spacing w:line="480" w:lineRule="auto"/>
        <w:rPr>
          <w:rFonts w:eastAsiaTheme="minorEastAsia" w:cs="Arial"/>
        </w:rPr>
      </w:pPr>
      <w:r w:rsidRPr="00FC4F56">
        <w:rPr>
          <w:rFonts w:eastAsiaTheme="minorEastAsia" w:cs="Arial"/>
          <w:i/>
        </w:rPr>
        <w:t>2.5. Statistical Analysis</w:t>
      </w:r>
    </w:p>
    <w:p w:rsidR="0022031A" w:rsidRDefault="0022031A" w:rsidP="0022031A">
      <w:pPr>
        <w:spacing w:line="480" w:lineRule="auto"/>
        <w:rPr>
          <w:rFonts w:cs="Arial"/>
        </w:rPr>
      </w:pPr>
      <w:r w:rsidRPr="00FC4F56">
        <w:rPr>
          <w:rFonts w:cs="Arial"/>
        </w:rPr>
        <w:tab/>
        <w:t xml:space="preserve">To assess group differences, principal component scores of the retained components for each waveform were analyzed among groups using a one-way multivariate analysis of variance (MANOVA) </w:t>
      </w:r>
      <w:r w:rsidRPr="00FC4F56">
        <w:rPr>
          <w:rFonts w:cs="Arial"/>
        </w:rPr>
        <w:fldChar w:fldCharType="begin"/>
      </w:r>
      <w:r w:rsidRPr="00FC4F56">
        <w:rPr>
          <w:rFonts w:cs="Arial"/>
        </w:rPr>
        <w:instrText xml:space="preserve"> ADDIN EN.CITE &lt;EndNote&gt;&lt;Cite&gt;&lt;Author&gt;Wrigley&lt;/Author&gt;&lt;Year&gt;2006&lt;/Year&gt;&lt;RecNum&gt;1036&lt;/RecNum&gt;&lt;DisplayText&gt;(Wrigley et al., 2006)&lt;/DisplayText&gt;&lt;record&gt;&lt;rec-number&gt;1036&lt;/rec-number&gt;&lt;foreign-keys&gt;&lt;key app="EN" db-id="ds2vpv2rn9rxrkefsdp5s0xtepz500xad992"&gt;1036&lt;/key&gt;&lt;/foreign-keys&gt;&lt;ref-type name="Journal Article"&gt;17&lt;/ref-type&gt;&lt;contributors&gt;&lt;authors&gt;&lt;author&gt;Wrigley, A. T.&lt;/author&gt;&lt;author&gt;Albert, W. J.&lt;/author&gt;&lt;author&gt;Deluzio, K. J.&lt;/author&gt;&lt;author&gt;Stevenson, J. M.&lt;/author&gt;&lt;/authors&gt;&lt;/contributors&gt;&lt;auth-address&gt;Human Performance Laboratory, Faculty of Kinesiology, University of New Brunswick, P.O. Box 4400, Fredericton, NB, Canada E3B 5A3. allan.wrigley@unb.ca&lt;/auth-address&gt;&lt;titles&gt;&lt;title&gt;Principal component analysis of lifting waveforms&lt;/title&gt;&lt;secondary-title&gt;Clin Biomech (Bristol, Avon)&lt;/secondary-title&gt;&lt;alt-title&gt;Clinical biomechanics (Bristol, Avon)&lt;/alt-title&gt;&lt;/titles&gt;&lt;periodical&gt;&lt;full-title&gt;Clin Biomech (Bristol, Avon)&lt;/full-title&gt;&lt;/periodical&gt;&lt;alt-periodical&gt;&lt;full-title&gt;Clinical Biomechanics (Bristol, Avon)&lt;/full-title&gt;&lt;/alt-periodical&gt;&lt;pages&gt;567-78&lt;/pages&gt;&lt;volume&gt;21&lt;/volume&gt;&lt;number&gt;6&lt;/number&gt;&lt;edition&gt;2006/03/10&lt;/edition&gt;&lt;keywords&gt;&lt;keyword&gt;Adult&lt;/keyword&gt;&lt;keyword&gt;Algorithms&lt;/keyword&gt;&lt;keyword&gt;Diagnosis, Computer-Assisted/ methods&lt;/keyword&gt;&lt;keyword&gt;Female&lt;/keyword&gt;&lt;keyword&gt;Humans&lt;/keyword&gt;&lt;keyword&gt;Lifting/ adverse effects&lt;/keyword&gt;&lt;keyword&gt;Low Back Pain/ etiology/ physiopathology&lt;/keyword&gt;&lt;keyword&gt;Male&lt;/keyword&gt;&lt;keyword&gt;Motor Skills&lt;/keyword&gt;&lt;keyword&gt;Physical Exertion&lt;/keyword&gt;&lt;keyword&gt;Principal Component Analysis&lt;/keyword&gt;&lt;keyword&gt;Task Performance and Analysis&lt;/keyword&gt;&lt;/keywords&gt;&lt;dates&gt;&lt;year&gt;2006&lt;/year&gt;&lt;pub-dates&gt;&lt;date&gt;Jul&lt;/date&gt;&lt;/pub-dates&gt;&lt;/dates&gt;&lt;isbn&gt;0268-0033 (Print)&amp;#xD;0268-0033 (Linking)&lt;/isbn&gt;&lt;accession-num&gt;16524650&lt;/accession-num&gt;&lt;urls&gt;&lt;/urls&gt;&lt;electronic-resource-num&gt;10.1016/j.clinbiomech.2006.01.004&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27" w:tooltip="Wrigley, 2006 #1036" w:history="1">
        <w:r w:rsidRPr="00FC4F56">
          <w:rPr>
            <w:rFonts w:cs="Arial"/>
            <w:noProof/>
          </w:rPr>
          <w:t>Wrigley et al., 2006</w:t>
        </w:r>
      </w:hyperlink>
      <w:r w:rsidRPr="00FC4F56">
        <w:rPr>
          <w:rFonts w:cs="Arial"/>
          <w:noProof/>
        </w:rPr>
        <w:t>)</w:t>
      </w:r>
      <w:r w:rsidRPr="00FC4F56">
        <w:rPr>
          <w:rFonts w:cs="Arial"/>
        </w:rPr>
        <w:fldChar w:fldCharType="end"/>
      </w:r>
      <w:r w:rsidRPr="00FC4F56">
        <w:rPr>
          <w:rFonts w:cs="Arial"/>
        </w:rPr>
        <w:t xml:space="preserve">. Group was the independent variable. </w:t>
      </w:r>
      <w:r w:rsidR="001F5C2D">
        <w:rPr>
          <w:rFonts w:eastAsiaTheme="minorEastAsia" w:cs="Arial"/>
        </w:rPr>
        <w:t xml:space="preserve">When the MANOVA revealed a significant multivariate effect, a one-way ANOVA was performed for each period of stance. </w:t>
      </w:r>
      <w:r w:rsidR="001F5C2D" w:rsidRPr="00FC4F56">
        <w:rPr>
          <w:rFonts w:cs="Arial"/>
          <w:i/>
        </w:rPr>
        <w:t>Post hoc</w:t>
      </w:r>
      <w:r w:rsidR="001F5C2D" w:rsidRPr="00FC4F56">
        <w:rPr>
          <w:rFonts w:cs="Arial"/>
        </w:rPr>
        <w:t xml:space="preserve"> Fisher’s least significant difference</w:t>
      </w:r>
      <w:r w:rsidR="001F5C2D">
        <w:rPr>
          <w:rFonts w:cs="Arial"/>
        </w:rPr>
        <w:t xml:space="preserve"> (LSD)</w:t>
      </w:r>
      <w:r w:rsidR="001F5C2D" w:rsidRPr="00FC4F56">
        <w:rPr>
          <w:rFonts w:cs="Arial"/>
        </w:rPr>
        <w:t xml:space="preserve"> test was used where a main effect was found, to determine differences among groups. </w:t>
      </w:r>
      <w:r w:rsidRPr="00FC4F56">
        <w:rPr>
          <w:rFonts w:cs="Arial"/>
        </w:rPr>
        <w:t xml:space="preserve">The waveforms analyzed were: frontal plane trunk, pelvis, and hip angles, knee moment, as well as transverse plane knee </w:t>
      </w:r>
      <w:r w:rsidR="00B03A2C">
        <w:rPr>
          <w:rFonts w:cs="Arial"/>
        </w:rPr>
        <w:t>angle</w:t>
      </w:r>
      <w:r w:rsidRPr="00FC4F56">
        <w:rPr>
          <w:rFonts w:cs="Arial"/>
        </w:rPr>
        <w:t>. Statistical analysis was performed using PASW</w:t>
      </w:r>
      <w:r w:rsidR="002E357C">
        <w:rPr>
          <w:rFonts w:cs="Arial"/>
        </w:rPr>
        <w:t xml:space="preserve"> 20.0</w:t>
      </w:r>
      <w:r w:rsidRPr="00FC4F56">
        <w:rPr>
          <w:rFonts w:cs="Arial"/>
        </w:rPr>
        <w:t xml:space="preserve"> (</w:t>
      </w:r>
      <w:r w:rsidR="002E357C">
        <w:rPr>
          <w:rFonts w:cs="Arial"/>
        </w:rPr>
        <w:t xml:space="preserve">IBM SPSS Statistics </w:t>
      </w:r>
      <w:r w:rsidRPr="00FC4F56">
        <w:rPr>
          <w:rFonts w:cs="Arial"/>
        </w:rPr>
        <w:t xml:space="preserve">Inc., Chicago, IL, USA). An alpha value of 0.05 was set for all tests.  </w:t>
      </w:r>
    </w:p>
    <w:p w:rsidR="00C809E5" w:rsidRPr="00FC4F56" w:rsidRDefault="00C809E5" w:rsidP="0022031A">
      <w:pPr>
        <w:spacing w:line="480" w:lineRule="auto"/>
        <w:rPr>
          <w:rFonts w:cs="Arial"/>
        </w:rPr>
      </w:pPr>
    </w:p>
    <w:p w:rsidR="0022031A" w:rsidRDefault="0022031A" w:rsidP="0081195E">
      <w:pPr>
        <w:pStyle w:val="Heading3"/>
      </w:pPr>
      <w:bookmarkStart w:id="170" w:name="_Toc354770629"/>
      <w:r w:rsidRPr="00FC4F56">
        <w:lastRenderedPageBreak/>
        <w:t>Results</w:t>
      </w:r>
      <w:bookmarkEnd w:id="170"/>
    </w:p>
    <w:p w:rsidR="0022031A" w:rsidRPr="00FC4F56" w:rsidRDefault="0022031A" w:rsidP="0022031A">
      <w:pPr>
        <w:spacing w:line="480" w:lineRule="auto"/>
        <w:rPr>
          <w:rFonts w:cs="Arial"/>
        </w:rPr>
      </w:pPr>
      <w:r w:rsidRPr="00FC4F56">
        <w:rPr>
          <w:rFonts w:cs="Arial"/>
          <w:b/>
        </w:rPr>
        <w:tab/>
      </w:r>
      <w:r w:rsidRPr="00FC4F56">
        <w:rPr>
          <w:rFonts w:cs="Arial"/>
        </w:rPr>
        <w:t xml:space="preserve">The first three principal components accounted for 94.4% - 99.3% of the total variance in the five biomechanical waveforms of interest (Table </w:t>
      </w:r>
      <w:r w:rsidR="005F13AA">
        <w:rPr>
          <w:rFonts w:cs="Arial"/>
        </w:rPr>
        <w:t>4</w:t>
      </w:r>
      <w:r w:rsidR="00A02133">
        <w:rPr>
          <w:rFonts w:cs="Arial"/>
        </w:rPr>
        <w:t>-</w:t>
      </w:r>
      <w:r w:rsidRPr="00FC4F56">
        <w:rPr>
          <w:rFonts w:cs="Arial"/>
        </w:rPr>
        <w:t xml:space="preserve">2). All waveforms were reconstructed using the scores and coefficients of the first three principal components. The </w:t>
      </w:r>
      <w:r w:rsidRPr="00FC4F56">
        <w:rPr>
          <w:rFonts w:cs="Arial"/>
          <w:i/>
        </w:rPr>
        <w:t>Q</w:t>
      </w:r>
      <w:r w:rsidRPr="00FC4F56">
        <w:rPr>
          <w:rFonts w:cs="Arial"/>
        </w:rPr>
        <w:t xml:space="preserve">-statistic indicated that 3.7%-99.3% of </w:t>
      </w:r>
      <w:r w:rsidR="002E357C">
        <w:rPr>
          <w:rFonts w:cs="Arial"/>
        </w:rPr>
        <w:t xml:space="preserve">participants’ </w:t>
      </w:r>
      <w:r w:rsidRPr="00FC4F56">
        <w:rPr>
          <w:rFonts w:cs="Arial"/>
        </w:rPr>
        <w:t xml:space="preserve">ensemble angle waveforms were sufficiently described by the retained principal components. Frontal plane trunk angle and knee moment, as well as transverse plane knee angle were adequately described in the majority of participants. However, frontal plane pelvis and hip angles were not adequately reconstructed by the retained principal components. Therefore, secondary plane hip and pelvis angles are sensitive to the variation in waveforms among runners that is contained in 3% - 4% of the unexplained variance of the retained principal components. </w:t>
      </w:r>
    </w:p>
    <w:p w:rsidR="0022031A" w:rsidRPr="00FC4F56" w:rsidRDefault="0022031A" w:rsidP="0022031A">
      <w:pPr>
        <w:spacing w:line="480" w:lineRule="auto"/>
        <w:rPr>
          <w:rFonts w:cs="Arial"/>
        </w:rPr>
      </w:pPr>
      <w:r w:rsidRPr="00FC4F56">
        <w:rPr>
          <w:rFonts w:cs="Arial"/>
        </w:rPr>
        <w:tab/>
      </w:r>
      <w:r w:rsidR="0046591E">
        <w:rPr>
          <w:rFonts w:cs="Arial"/>
        </w:rPr>
        <w:t>Retained principal component scores for each waveform were analyzed using one-way MANOVA, among groups design.</w:t>
      </w:r>
      <w:r w:rsidR="006F3D43">
        <w:rPr>
          <w:rFonts w:cs="Arial"/>
        </w:rPr>
        <w:t xml:space="preserve"> The analysis failed to reveal a significant multivariate effect for </w:t>
      </w:r>
      <w:r w:rsidR="00A625D6">
        <w:rPr>
          <w:rFonts w:cs="Arial"/>
        </w:rPr>
        <w:t xml:space="preserve">frontal plane trunk angle </w:t>
      </w:r>
      <w:r w:rsidR="001F5C2D">
        <w:rPr>
          <w:rFonts w:cs="Arial"/>
        </w:rPr>
        <w:t>principal component scores</w:t>
      </w:r>
      <w:r w:rsidR="006F3D43">
        <w:rPr>
          <w:rFonts w:cs="Arial"/>
        </w:rPr>
        <w:t xml:space="preserve"> </w:t>
      </w:r>
      <w:r w:rsidR="001F5C2D">
        <w:rPr>
          <w:rFonts w:cs="Arial"/>
        </w:rPr>
        <w:t>(</w:t>
      </w:r>
      <w:proofErr w:type="spellStart"/>
      <w:r w:rsidR="006F3D43">
        <w:rPr>
          <w:rFonts w:cs="Arial"/>
        </w:rPr>
        <w:t>Wilks</w:t>
      </w:r>
      <w:proofErr w:type="spellEnd"/>
      <w:r w:rsidR="006F3D43">
        <w:rPr>
          <w:rFonts w:cs="Arial"/>
        </w:rPr>
        <w:t xml:space="preserve">’ lambda </w:t>
      </w:r>
      <w:r w:rsidR="00A625D6">
        <w:rPr>
          <w:rFonts w:cs="Arial"/>
        </w:rPr>
        <w:t xml:space="preserve">= 0.664, F (6, 44) = 1.668; </w:t>
      </w:r>
      <w:r w:rsidR="00A625D6">
        <w:rPr>
          <w:rFonts w:cs="Arial"/>
          <w:i/>
        </w:rPr>
        <w:t xml:space="preserve">P </w:t>
      </w:r>
      <w:r w:rsidR="00A625D6">
        <w:rPr>
          <w:rFonts w:cs="Arial"/>
        </w:rPr>
        <w:t>= 0.152</w:t>
      </w:r>
      <w:r w:rsidR="00440275">
        <w:rPr>
          <w:rFonts w:cs="Arial"/>
        </w:rPr>
        <w:t>) (</w:t>
      </w:r>
      <w:r w:rsidR="00A625D6">
        <w:rPr>
          <w:rFonts w:cs="Arial"/>
        </w:rPr>
        <w:t>Table 4-3; Fig. 4-1</w:t>
      </w:r>
      <w:r w:rsidR="001F5C2D">
        <w:rPr>
          <w:rFonts w:cs="Arial"/>
        </w:rPr>
        <w:t>)</w:t>
      </w:r>
      <w:r w:rsidR="00A625D6">
        <w:rPr>
          <w:rFonts w:cs="Arial"/>
        </w:rPr>
        <w:t>.</w:t>
      </w:r>
      <w:r w:rsidRPr="00FC4F56">
        <w:rPr>
          <w:rFonts w:cs="Arial"/>
        </w:rPr>
        <w:t xml:space="preserve"> Principal component one captured the variation of peak trunk ipsilateral flexion that occurs near mid-stance of running. Whereas principal components two and three explained the variance of the minimum trunk angles during early (&lt;20%) and late (&gt;80%) stance.</w:t>
      </w:r>
    </w:p>
    <w:p w:rsidR="0022031A" w:rsidRPr="00FC4F56" w:rsidRDefault="0022031A" w:rsidP="0022031A">
      <w:pPr>
        <w:spacing w:line="480" w:lineRule="auto"/>
        <w:rPr>
          <w:rFonts w:cs="Arial"/>
        </w:rPr>
      </w:pPr>
      <w:r w:rsidRPr="00FC4F56">
        <w:rPr>
          <w:rFonts w:cs="Arial"/>
        </w:rPr>
        <w:tab/>
      </w:r>
      <w:r w:rsidR="00A625D6">
        <w:rPr>
          <w:rFonts w:cs="Arial"/>
        </w:rPr>
        <w:t>The MANOVA failed to reveal a significant multivariate effect for frontal plane pelvis an</w:t>
      </w:r>
      <w:r w:rsidR="00440275">
        <w:rPr>
          <w:rFonts w:cs="Arial"/>
        </w:rPr>
        <w:t xml:space="preserve">gle principal component scores </w:t>
      </w:r>
      <w:r w:rsidR="001F5C2D">
        <w:rPr>
          <w:rFonts w:cs="Arial"/>
        </w:rPr>
        <w:t>(</w:t>
      </w:r>
      <w:proofErr w:type="spellStart"/>
      <w:r w:rsidR="00A625D6">
        <w:rPr>
          <w:rFonts w:cs="Arial"/>
        </w:rPr>
        <w:t>Wilks</w:t>
      </w:r>
      <w:proofErr w:type="spellEnd"/>
      <w:r w:rsidR="00A625D6">
        <w:rPr>
          <w:rFonts w:cs="Arial"/>
        </w:rPr>
        <w:t xml:space="preserve">’ lambda = 0.736, F (6, 44) = 1.212; </w:t>
      </w:r>
      <w:r w:rsidR="00A625D6">
        <w:rPr>
          <w:rFonts w:cs="Arial"/>
          <w:i/>
        </w:rPr>
        <w:t xml:space="preserve">P </w:t>
      </w:r>
      <w:r w:rsidR="00A625D6">
        <w:rPr>
          <w:rFonts w:cs="Arial"/>
        </w:rPr>
        <w:t>= 0.318</w:t>
      </w:r>
      <w:r w:rsidR="00440275">
        <w:rPr>
          <w:rFonts w:cs="Arial"/>
        </w:rPr>
        <w:t>)</w:t>
      </w:r>
      <w:r w:rsidR="00A625D6">
        <w:rPr>
          <w:rFonts w:cs="Arial"/>
        </w:rPr>
        <w:t xml:space="preserve"> </w:t>
      </w:r>
      <w:r w:rsidR="00440275">
        <w:rPr>
          <w:rFonts w:cs="Arial"/>
        </w:rPr>
        <w:t>(</w:t>
      </w:r>
      <w:r w:rsidR="00A625D6">
        <w:rPr>
          <w:rFonts w:cs="Arial"/>
        </w:rPr>
        <w:t>Fig. 4-2</w:t>
      </w:r>
      <w:r w:rsidR="001F5C2D">
        <w:rPr>
          <w:rFonts w:cs="Arial"/>
        </w:rPr>
        <w:t>)</w:t>
      </w:r>
      <w:r w:rsidR="00A625D6">
        <w:rPr>
          <w:rFonts w:cs="Arial"/>
        </w:rPr>
        <w:t>.</w:t>
      </w:r>
      <w:r w:rsidR="001F5C2D">
        <w:rPr>
          <w:rFonts w:cs="Arial"/>
        </w:rPr>
        <w:t xml:space="preserve"> </w:t>
      </w:r>
      <w:r w:rsidRPr="00FC4F56">
        <w:rPr>
          <w:rFonts w:cs="Arial"/>
        </w:rPr>
        <w:t>Principal component one captured the variance explained from approximately 30%-70% of the stance phase of running. From heel-strike to near mid-</w:t>
      </w:r>
      <w:r w:rsidRPr="00FC4F56">
        <w:rPr>
          <w:rFonts w:cs="Arial"/>
        </w:rPr>
        <w:lastRenderedPageBreak/>
        <w:t xml:space="preserve">stance, the </w:t>
      </w:r>
      <w:r w:rsidR="002E357C">
        <w:rPr>
          <w:rFonts w:cs="Arial"/>
        </w:rPr>
        <w:t xml:space="preserve">contralateral </w:t>
      </w:r>
      <w:r w:rsidRPr="00FC4F56">
        <w:rPr>
          <w:rFonts w:cs="Arial"/>
        </w:rPr>
        <w:t xml:space="preserve">pelvis drops until it reaches a minimum value and then begins to elevate. Principal components two and three explained the variance while the pelvis assumed a more neutral position during early and late stance. Additionally, during late stance (&gt;80%), principal component three captured the variance of the pelvis in an elevated position. </w:t>
      </w:r>
    </w:p>
    <w:p w:rsidR="0022031A" w:rsidRPr="00FC4F56" w:rsidRDefault="0022031A" w:rsidP="0022031A">
      <w:pPr>
        <w:spacing w:line="480" w:lineRule="auto"/>
        <w:rPr>
          <w:rFonts w:cs="Arial"/>
        </w:rPr>
      </w:pPr>
      <w:r w:rsidRPr="00FC4F56">
        <w:rPr>
          <w:rFonts w:cs="Arial"/>
        </w:rPr>
        <w:tab/>
      </w:r>
      <w:r w:rsidR="00B03A2C">
        <w:rPr>
          <w:rFonts w:cs="Arial"/>
        </w:rPr>
        <w:t>The MANOVA failed to reveal a significant multivariate effect for frontal plane hip a</w:t>
      </w:r>
      <w:r w:rsidR="001F5C2D">
        <w:rPr>
          <w:rFonts w:cs="Arial"/>
        </w:rPr>
        <w:t>ngle principal component scores</w:t>
      </w:r>
      <w:r w:rsidR="00B03A2C">
        <w:rPr>
          <w:rFonts w:cs="Arial"/>
        </w:rPr>
        <w:t xml:space="preserve"> </w:t>
      </w:r>
      <w:r w:rsidR="001F5C2D">
        <w:rPr>
          <w:rFonts w:cs="Arial"/>
        </w:rPr>
        <w:t>(</w:t>
      </w:r>
      <w:proofErr w:type="spellStart"/>
      <w:r w:rsidR="00B03A2C">
        <w:rPr>
          <w:rFonts w:cs="Arial"/>
        </w:rPr>
        <w:t>Wilks</w:t>
      </w:r>
      <w:proofErr w:type="spellEnd"/>
      <w:r w:rsidR="00B03A2C">
        <w:rPr>
          <w:rFonts w:cs="Arial"/>
        </w:rPr>
        <w:t xml:space="preserve">’ lambda = 0.728, F (6, 44) = 1.260; </w:t>
      </w:r>
      <w:r w:rsidR="00B03A2C">
        <w:rPr>
          <w:rFonts w:cs="Arial"/>
          <w:i/>
        </w:rPr>
        <w:t xml:space="preserve">P </w:t>
      </w:r>
      <w:r w:rsidR="001F5C2D">
        <w:rPr>
          <w:rFonts w:cs="Arial"/>
        </w:rPr>
        <w:t>= 0.295</w:t>
      </w:r>
      <w:r w:rsidR="00440275">
        <w:rPr>
          <w:rFonts w:cs="Arial"/>
        </w:rPr>
        <w:t>)</w:t>
      </w:r>
      <w:r w:rsidR="001F5C2D">
        <w:rPr>
          <w:rFonts w:cs="Arial"/>
        </w:rPr>
        <w:t xml:space="preserve"> </w:t>
      </w:r>
      <w:r w:rsidR="00440275">
        <w:rPr>
          <w:rFonts w:cs="Arial"/>
        </w:rPr>
        <w:t>(</w:t>
      </w:r>
      <w:r w:rsidR="00B03A2C">
        <w:rPr>
          <w:rFonts w:cs="Arial"/>
        </w:rPr>
        <w:t xml:space="preserve">Fig. 4-3). </w:t>
      </w:r>
      <w:r w:rsidRPr="00FC4F56">
        <w:rPr>
          <w:rFonts w:cs="Arial"/>
        </w:rPr>
        <w:t>Principal component one captured the variance of peak hip adduction. While the hip joint was abducting during approximately 60%-80% of stance, principal component two accounted for this mode of variance. Lastly, principal component three accounted for changes in directions of hip joint motion. Near mid-stance as the hip motion changes from adduction to abduction, the variance explained by principal component three increases. Additionally, as the rate of hip abduction decreases near toe-off, again the variance explained by principal component three increases.</w:t>
      </w:r>
    </w:p>
    <w:p w:rsidR="0022031A" w:rsidRPr="00FC4F56" w:rsidRDefault="0022031A" w:rsidP="0022031A">
      <w:pPr>
        <w:spacing w:line="480" w:lineRule="auto"/>
        <w:rPr>
          <w:rFonts w:cs="Arial"/>
        </w:rPr>
      </w:pPr>
      <w:r w:rsidRPr="00FC4F56">
        <w:rPr>
          <w:rFonts w:cs="Arial"/>
        </w:rPr>
        <w:tab/>
        <w:t xml:space="preserve"> </w:t>
      </w:r>
      <w:r w:rsidR="00B03A2C">
        <w:rPr>
          <w:rFonts w:cs="Arial"/>
        </w:rPr>
        <w:t>The MANOVA failed to reveal a significant multivariate effect for frontal plane knee mom</w:t>
      </w:r>
      <w:r w:rsidR="001F5C2D">
        <w:rPr>
          <w:rFonts w:cs="Arial"/>
        </w:rPr>
        <w:t>ent principal component scores (</w:t>
      </w:r>
      <w:proofErr w:type="spellStart"/>
      <w:r w:rsidR="00B03A2C">
        <w:rPr>
          <w:rFonts w:cs="Arial"/>
        </w:rPr>
        <w:t>Wilks</w:t>
      </w:r>
      <w:proofErr w:type="spellEnd"/>
      <w:r w:rsidR="00B03A2C">
        <w:rPr>
          <w:rFonts w:cs="Arial"/>
        </w:rPr>
        <w:t xml:space="preserve">’ lambda = 0.659, F (6, 44) = 1.701; </w:t>
      </w:r>
      <w:r w:rsidR="00B03A2C">
        <w:rPr>
          <w:rFonts w:cs="Arial"/>
          <w:i/>
        </w:rPr>
        <w:t xml:space="preserve">P </w:t>
      </w:r>
      <w:r w:rsidR="001F5C2D">
        <w:rPr>
          <w:rFonts w:cs="Arial"/>
        </w:rPr>
        <w:t>= 0.143</w:t>
      </w:r>
      <w:r w:rsidR="00440275">
        <w:rPr>
          <w:rFonts w:cs="Arial"/>
        </w:rPr>
        <w:t>)</w:t>
      </w:r>
      <w:r w:rsidR="001F5C2D">
        <w:rPr>
          <w:rFonts w:cs="Arial"/>
        </w:rPr>
        <w:t xml:space="preserve"> </w:t>
      </w:r>
      <w:r w:rsidR="00440275">
        <w:rPr>
          <w:rFonts w:cs="Arial"/>
        </w:rPr>
        <w:t>(</w:t>
      </w:r>
      <w:r w:rsidR="00B03A2C">
        <w:rPr>
          <w:rFonts w:cs="Arial"/>
        </w:rPr>
        <w:t>Fig. 4-4).</w:t>
      </w:r>
      <w:r w:rsidRPr="00FC4F56">
        <w:rPr>
          <w:rFonts w:cs="Arial"/>
        </w:rPr>
        <w:t>Principal component one captured the variance of the overall magnitude of the</w:t>
      </w:r>
      <w:r w:rsidR="00B03A2C">
        <w:rPr>
          <w:rFonts w:cs="Arial"/>
        </w:rPr>
        <w:t xml:space="preserve"> peak</w:t>
      </w:r>
      <w:r w:rsidRPr="00FC4F56">
        <w:rPr>
          <w:rFonts w:cs="Arial"/>
        </w:rPr>
        <w:t xml:space="preserve"> knee abduction moment which occurs near mid-stance. Principal component two appears to have an inverse relationship with the relative timing of principal component three. Specifically, during the first 10% of stance, the variance explained by principal component two decreases. Conversely, the variance explained by principal component three accounts for a majority of the variance of the three </w:t>
      </w:r>
      <w:r w:rsidRPr="00FC4F56">
        <w:rPr>
          <w:rFonts w:cs="Arial"/>
        </w:rPr>
        <w:lastRenderedPageBreak/>
        <w:t xml:space="preserve">retained components. Additionally during the first 10% of stance, the slope of the knee abduction moment is negative and decreases sharply which is explained by principal component three. However, near late stance, the variance explained by principal component two increases. This corresponds with a positive and more gradual slope of the frontal plane knee moment curve. </w:t>
      </w:r>
    </w:p>
    <w:p w:rsidR="0022031A" w:rsidRPr="00FC4F56" w:rsidRDefault="0022031A" w:rsidP="0022031A">
      <w:pPr>
        <w:spacing w:line="480" w:lineRule="auto"/>
        <w:rPr>
          <w:rFonts w:cs="Arial"/>
        </w:rPr>
      </w:pPr>
      <w:r w:rsidRPr="00FC4F56">
        <w:rPr>
          <w:rFonts w:cs="Arial"/>
        </w:rPr>
        <w:tab/>
      </w:r>
      <w:r w:rsidR="00B03A2C">
        <w:rPr>
          <w:rFonts w:cs="Arial"/>
        </w:rPr>
        <w:t>The MANOVA failed to reveal a significant multivariate effect for transverse plane knee an</w:t>
      </w:r>
      <w:r w:rsidR="00440275">
        <w:rPr>
          <w:rFonts w:cs="Arial"/>
        </w:rPr>
        <w:t>gle principal component scores (</w:t>
      </w:r>
      <w:proofErr w:type="spellStart"/>
      <w:r w:rsidR="00B03A2C">
        <w:rPr>
          <w:rFonts w:cs="Arial"/>
        </w:rPr>
        <w:t>Wilks</w:t>
      </w:r>
      <w:proofErr w:type="spellEnd"/>
      <w:r w:rsidR="00B03A2C">
        <w:rPr>
          <w:rFonts w:cs="Arial"/>
        </w:rPr>
        <w:t xml:space="preserve">’ lambda = 0.937, F (6, 44) = 0.242; </w:t>
      </w:r>
      <w:r w:rsidR="00B03A2C">
        <w:rPr>
          <w:rFonts w:cs="Arial"/>
          <w:i/>
        </w:rPr>
        <w:t xml:space="preserve">P </w:t>
      </w:r>
      <w:r w:rsidR="00B03A2C">
        <w:rPr>
          <w:rFonts w:cs="Arial"/>
        </w:rPr>
        <w:t>= 0.960</w:t>
      </w:r>
      <w:r w:rsidR="00440275">
        <w:rPr>
          <w:rFonts w:cs="Arial"/>
        </w:rPr>
        <w:t>)</w:t>
      </w:r>
      <w:r w:rsidR="00B03A2C">
        <w:rPr>
          <w:rFonts w:cs="Arial"/>
        </w:rPr>
        <w:t xml:space="preserve"> (Fig. 4-5).</w:t>
      </w:r>
      <w:r w:rsidRPr="00FC4F56">
        <w:rPr>
          <w:rFonts w:cs="Arial"/>
        </w:rPr>
        <w:t>Principal component one explained the majority of the overall magnitude of the variance of transverse plane knee rotation, in particular when the knee was internally rotated. Principal component two explained the variance of steep positive slope while the knee exhibited knee internal rotation during early stance (&lt;20%). Principal component three contributed to the variance as the knee transitioned from externally rotating to internally during the last 10% of stance.</w:t>
      </w:r>
    </w:p>
    <w:p w:rsidR="0022031A" w:rsidRDefault="0022031A" w:rsidP="0081195E">
      <w:pPr>
        <w:pStyle w:val="Heading3"/>
      </w:pPr>
      <w:bookmarkStart w:id="171" w:name="_Toc354770630"/>
      <w:r w:rsidRPr="00FC4F56">
        <w:t>Discussion</w:t>
      </w:r>
      <w:bookmarkEnd w:id="171"/>
    </w:p>
    <w:p w:rsidR="0022031A" w:rsidRPr="00FC4F56" w:rsidRDefault="0022031A" w:rsidP="0022031A">
      <w:pPr>
        <w:spacing w:line="480" w:lineRule="auto"/>
        <w:rPr>
          <w:rFonts w:cs="Arial"/>
        </w:rPr>
      </w:pPr>
      <w:r w:rsidRPr="00FC4F56">
        <w:rPr>
          <w:rFonts w:cs="Arial"/>
        </w:rPr>
        <w:tab/>
        <w:t xml:space="preserve">PCA is a powerful tool that can be used to reduce the number of variables within a waveform to just three to explain joint and segment motion patterns during running. Therefore, the purpose of this study was to determine if using a PCA approach can detect differences in trunk and lower-extremity waveforms during running among women with current ITBS, previous ITBS, and controls. The waveforms used for input in their respective PCA were biomechanical factors associated with ITBS as indicated by discrete analyses and a previous author’s hypothesis. Lower-extremity and trunk </w:t>
      </w:r>
      <w:r w:rsidRPr="00FC4F56">
        <w:rPr>
          <w:rFonts w:cs="Arial"/>
        </w:rPr>
        <w:lastRenderedPageBreak/>
        <w:t xml:space="preserve">retained principal component scores were similar among runners with current ITBS, previous ITBS, and controls. </w:t>
      </w:r>
    </w:p>
    <w:p w:rsidR="0022031A" w:rsidRPr="00FC4F56" w:rsidRDefault="0022031A" w:rsidP="0022031A">
      <w:pPr>
        <w:spacing w:line="480" w:lineRule="auto"/>
        <w:rPr>
          <w:rFonts w:cs="Arial"/>
        </w:rPr>
      </w:pPr>
      <w:r w:rsidRPr="00FC4F56">
        <w:rPr>
          <w:rFonts w:cs="Arial"/>
        </w:rPr>
        <w:tab/>
        <w:t xml:space="preserve">Recently, PCA has been implemented to gain greater insight on potential biomechanical factors associated with lower-extremity injury and pathology </w:t>
      </w:r>
      <w:r w:rsidRPr="00FC4F56">
        <w:rPr>
          <w:rFonts w:cs="Arial"/>
        </w:rPr>
        <w:fldChar w:fldCharType="begin">
          <w:fldData xml:space="preserve">PEVuZE5vdGU+PENpdGU+PEF1dGhvcj5Bc3RlcGhlbjwvQXV0aG9yPjxZZWFyPjIwMDg8L1llYXI+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Z3VhZ2U+ZW5nPC9sYW5ndWFnZT48L3JlY29yZD48L0NpdGU+PC9FbmROb3RlPn==
</w:fldData>
        </w:fldChar>
      </w:r>
      <w:r w:rsidRPr="00FC4F56">
        <w:rPr>
          <w:rFonts w:cs="Arial"/>
        </w:rPr>
        <w:instrText xml:space="preserve"> ADDIN EN.CITE </w:instrText>
      </w:r>
      <w:r w:rsidRPr="00FC4F56">
        <w:rPr>
          <w:rFonts w:cs="Arial"/>
        </w:rPr>
        <w:fldChar w:fldCharType="begin">
          <w:fldData xml:space="preserve">PEVuZE5vdGU+PENpdGU+PEF1dGhvcj5Bc3RlcGhlbjwvQXV0aG9yPjxZZWFyPjIwMDg8L1llYXI+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==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 w:tooltip="Astephen, 2008 #852" w:history="1">
        <w:r w:rsidRPr="00FC4F56">
          <w:rPr>
            <w:rFonts w:cs="Arial"/>
            <w:noProof/>
          </w:rPr>
          <w:t>Astephen et al., 2008</w:t>
        </w:r>
      </w:hyperlink>
      <w:r w:rsidRPr="00FC4F56">
        <w:rPr>
          <w:rFonts w:cs="Arial"/>
          <w:noProof/>
        </w:rPr>
        <w:t xml:space="preserve">; </w:t>
      </w:r>
      <w:hyperlink w:anchor="_ENREF_12" w:tooltip="Kipp, 2011 #722" w:history="1">
        <w:r w:rsidRPr="00FC4F56">
          <w:rPr>
            <w:rFonts w:cs="Arial"/>
            <w:noProof/>
          </w:rPr>
          <w:t>Kipp et al., 2011</w:t>
        </w:r>
      </w:hyperlink>
      <w:r w:rsidRPr="00FC4F56">
        <w:rPr>
          <w:rFonts w:cs="Arial"/>
          <w:noProof/>
        </w:rPr>
        <w:t xml:space="preserve">; </w:t>
      </w:r>
      <w:hyperlink w:anchor="_ENREF_19" w:tooltip="O'Connor, 2009 #818" w:history="1">
        <w:r w:rsidRPr="00FC4F56">
          <w:rPr>
            <w:rFonts w:cs="Arial"/>
            <w:noProof/>
          </w:rPr>
          <w:t>O'Connor and Bottum, 2009</w:t>
        </w:r>
      </w:hyperlink>
      <w:r w:rsidRPr="00FC4F56">
        <w:rPr>
          <w:rFonts w:cs="Arial"/>
          <w:noProof/>
        </w:rPr>
        <w:t>)</w:t>
      </w:r>
      <w:r w:rsidRPr="00FC4F56">
        <w:rPr>
          <w:rFonts w:cs="Arial"/>
        </w:rPr>
        <w:fldChar w:fldCharType="end"/>
      </w:r>
      <w:r w:rsidRPr="00FC4F56">
        <w:rPr>
          <w:rFonts w:cs="Arial"/>
        </w:rPr>
        <w:t xml:space="preserve">.  A PCA approach applied to investigating ITBS may </w:t>
      </w:r>
      <w:r w:rsidR="00462333" w:rsidRPr="00FC4F56">
        <w:rPr>
          <w:rFonts w:cs="Arial"/>
        </w:rPr>
        <w:t>explain why</w:t>
      </w:r>
      <w:r w:rsidRPr="00FC4F56">
        <w:rPr>
          <w:rFonts w:cs="Arial"/>
        </w:rPr>
        <w:t xml:space="preserve"> conflicting</w:t>
      </w:r>
      <w:r w:rsidR="00462333" w:rsidRPr="00FC4F56">
        <w:rPr>
          <w:rFonts w:cs="Arial"/>
        </w:rPr>
        <w:t xml:space="preserve"> results exist regarding</w:t>
      </w:r>
      <w:r w:rsidRPr="00FC4F56">
        <w:rPr>
          <w:rFonts w:cs="Arial"/>
        </w:rPr>
        <w:t xml:space="preserve"> discrete factors associated with ITBS </w:t>
      </w:r>
      <w:r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ZWNOdW0+Njk5PC9SZWNOdW0+PERpc3BsYXlUZXh0PihGZXJiZXIgZXQgYWwuLCAyMDEwOyBHcmF1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8" w:tooltip="Ferber, 2010 #699" w:history="1">
        <w:r w:rsidRPr="00FC4F56">
          <w:rPr>
            <w:rFonts w:cs="Arial"/>
            <w:noProof/>
          </w:rPr>
          <w:t>Ferber et al., 2010</w:t>
        </w:r>
      </w:hyperlink>
      <w:r w:rsidRPr="00FC4F56">
        <w:rPr>
          <w:rFonts w:cs="Arial"/>
          <w:noProof/>
        </w:rPr>
        <w:t xml:space="preserve">; </w:t>
      </w:r>
      <w:hyperlink w:anchor="_ENREF_10" w:tooltip="Grau, 2011 #752" w:history="1">
        <w:r w:rsidRPr="00FC4F56">
          <w:rPr>
            <w:rFonts w:cs="Arial"/>
            <w:noProof/>
          </w:rPr>
          <w:t>Grau et al., 2011</w:t>
        </w:r>
      </w:hyperlink>
      <w:r w:rsidRPr="00FC4F56">
        <w:rPr>
          <w:rFonts w:cs="Arial"/>
          <w:noProof/>
        </w:rPr>
        <w:t xml:space="preserve">; </w:t>
      </w:r>
      <w:hyperlink w:anchor="_ENREF_15" w:tooltip="Miller, 2007 #706" w:history="1">
        <w:r w:rsidRPr="00FC4F56">
          <w:rPr>
            <w:rFonts w:cs="Arial"/>
            <w:noProof/>
          </w:rPr>
          <w:t>Miller et al., 2007</w:t>
        </w:r>
      </w:hyperlink>
      <w:r w:rsidRPr="00FC4F56">
        <w:rPr>
          <w:rFonts w:cs="Arial"/>
          <w:noProof/>
        </w:rPr>
        <w:t xml:space="preserve">; </w:t>
      </w:r>
      <w:hyperlink w:anchor="_ENREF_17" w:tooltip="Noehren, 2007 #707" w:history="1">
        <w:r w:rsidRPr="00FC4F56">
          <w:rPr>
            <w:rFonts w:cs="Arial"/>
            <w:noProof/>
          </w:rPr>
          <w:t>Noehren et al., 2007</w:t>
        </w:r>
      </w:hyperlink>
      <w:r w:rsidRPr="00FC4F56">
        <w:rPr>
          <w:rFonts w:cs="Arial"/>
          <w:noProof/>
        </w:rPr>
        <w:t>)</w:t>
      </w:r>
      <w:r w:rsidRPr="00FC4F56">
        <w:rPr>
          <w:rFonts w:cs="Arial"/>
        </w:rPr>
        <w:fldChar w:fldCharType="end"/>
      </w:r>
      <w:r w:rsidRPr="00FC4F56">
        <w:rPr>
          <w:rFonts w:cs="Arial"/>
        </w:rPr>
        <w:t xml:space="preserve">. Frontal plane trunk and knee moment, as well as transverse plane knee angle waveforms were similar among runners with current ITBS, previous ITBS, and controls. The trunk and knee angle waveforms reconstructed using the retained principal components replicated the waveforms reported previously in the literature </w:t>
      </w:r>
      <w:r w:rsidRPr="00FC4F56">
        <w:rPr>
          <w:rFonts w:cs="Arial"/>
        </w:rPr>
        <w:fldChar w:fldCharType="begin">
          <w:fldData xml:space="preserve">PEVuZE5vdGU+PENpdGU+PEF1dGhvcj5GZXJiZXI8L0F1dGhvcj48WWVhcj4yMDEwPC9ZZWFyPjxS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</w:fldData>
        </w:fldChar>
      </w:r>
      <w:r w:rsidRPr="00FC4F56">
        <w:rPr>
          <w:rFonts w:cs="Arial"/>
        </w:rPr>
        <w:instrText xml:space="preserve"> ADDIN EN.CITE </w:instrText>
      </w:r>
      <w:r w:rsidRPr="00FC4F56">
        <w:rPr>
          <w:rFonts w:cs="Arial"/>
        </w:rPr>
        <w:fldChar w:fldCharType="begin">
          <w:fldData xml:space="preserve">PEVuZE5vdGU+PENpdGU+PEF1dGhvcj5GZXJiZXI8L0F1dGhvcj48WWVhcj4yMDEwPC9ZZWFyPjxS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8" w:tooltip="Ferber, 2010 #699" w:history="1">
        <w:r w:rsidRPr="00FC4F56">
          <w:rPr>
            <w:rFonts w:cs="Arial"/>
            <w:noProof/>
          </w:rPr>
          <w:t>Ferber et al., 2010</w:t>
        </w:r>
      </w:hyperlink>
      <w:r w:rsidRPr="00FC4F56">
        <w:rPr>
          <w:rFonts w:cs="Arial"/>
          <w:noProof/>
        </w:rPr>
        <w:t xml:space="preserve">; </w:t>
      </w:r>
      <w:hyperlink w:anchor="_ENREF_17" w:tooltip="Noehren, 2007 #707" w:history="1">
        <w:r w:rsidRPr="00FC4F56">
          <w:rPr>
            <w:rFonts w:cs="Arial"/>
            <w:noProof/>
          </w:rPr>
          <w:t>Noehren et al., 2007</w:t>
        </w:r>
      </w:hyperlink>
      <w:r w:rsidRPr="00FC4F56">
        <w:rPr>
          <w:rFonts w:cs="Arial"/>
          <w:noProof/>
        </w:rPr>
        <w:t xml:space="preserve">; </w:t>
      </w:r>
      <w:hyperlink w:anchor="_ENREF_18" w:tooltip="Noehren, 2012 #708" w:history="1">
        <w:r w:rsidRPr="00FC4F56">
          <w:rPr>
            <w:rFonts w:cs="Arial"/>
            <w:noProof/>
          </w:rPr>
          <w:t>Noehren et al., 2012</w:t>
        </w:r>
      </w:hyperlink>
      <w:r w:rsidRPr="00FC4F56">
        <w:rPr>
          <w:rFonts w:cs="Arial"/>
          <w:noProof/>
        </w:rPr>
        <w:t>)</w:t>
      </w:r>
      <w:r w:rsidRPr="00FC4F56">
        <w:rPr>
          <w:rFonts w:cs="Arial"/>
        </w:rPr>
        <w:fldChar w:fldCharType="end"/>
      </w:r>
      <w:r w:rsidRPr="00FC4F56">
        <w:rPr>
          <w:rFonts w:cs="Arial"/>
        </w:rPr>
        <w:t xml:space="preserve">. Frontal plane knee moment during running has not been depicted elsewhere. The first three principal components accounted for the majority of the frontal plane trunk and knee moment, as well as transverse plane knee angle variance (94.3%-99.3%). The </w:t>
      </w:r>
      <w:r w:rsidRPr="00FC4F56">
        <w:rPr>
          <w:rFonts w:cs="Arial"/>
          <w:i/>
        </w:rPr>
        <w:t>Q</w:t>
      </w:r>
      <w:r w:rsidRPr="00FC4F56">
        <w:rPr>
          <w:rFonts w:cs="Arial"/>
        </w:rPr>
        <w:t xml:space="preserve">-statistic was computed for each waveform to determine how well the retained components reconstructed the waveform for each participant </w:t>
      </w:r>
      <w:r w:rsidRPr="00FC4F56">
        <w:rPr>
          <w:rFonts w:cs="Arial"/>
        </w:rPr>
        <w:fldChar w:fldCharType="begin">
          <w:fldData xml:space="preserve">PEVuZE5vdGU+PENpdGU+PEF1dGhvcj5PJmFwb3M7Q29ubm9yPC9BdXRob3I+PFllYXI+MjAwOTwv
WWVhcj48UmVjTnVtPjgxODwvUmVjTnVtPjxEaXNwbGF5VGV4dD4oTyZhcG9zO0Nvbm5vciBhbmQg
Qm90dHVtLCAyMDA5OyBSb2JiaW5zIGV0IGFsLiwgMjAxMyk8L0Rpc3BsYXlUZXh0PjxyZWNvcmQ+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bGFuZ3VhZ2U+ZW5nPC9sYW5ndWFnZT48L3JlY29yZD48L0NpdGU+PENpdGU+PEF1dGhvcj5Sb2Ji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</w:fldData>
        </w:fldChar>
      </w:r>
      <w:r w:rsidRPr="00FC4F56">
        <w:rPr>
          <w:rFonts w:cs="Arial"/>
        </w:rPr>
        <w:instrText xml:space="preserve"> ADDIN EN.CITE </w:instrText>
      </w:r>
      <w:r w:rsidRPr="00FC4F56">
        <w:rPr>
          <w:rFonts w:cs="Arial"/>
        </w:rPr>
        <w:fldChar w:fldCharType="begin">
          <w:fldData xml:space="preserve">PEVuZE5vdGU+PENpdGU+PEF1dGhvcj5PJmFwb3M7Q29ubm9yPC9BdXRob3I+PFllYXI+MjAwOTwv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</w:fldData>
        </w:fldChar>
      </w:r>
      <w:r w:rsidRPr="00FC4F56">
        <w:rPr>
          <w:rFonts w:cs="Arial"/>
        </w:rPr>
        <w:instrText xml:space="preserve"> ADDIN EN.CITE.DATA </w:instrText>
      </w:r>
      <w:r w:rsidRPr="00FC4F56">
        <w:rPr>
          <w:rFonts w:cs="Arial"/>
        </w:rPr>
      </w:r>
      <w:r w:rsidRPr="00FC4F56">
        <w:rPr>
          <w:rFonts w:cs="Arial"/>
        </w:rPr>
        <w:fldChar w:fldCharType="end"/>
      </w:r>
      <w:r w:rsidRPr="00FC4F56">
        <w:rPr>
          <w:rFonts w:cs="Arial"/>
        </w:rPr>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 xml:space="preserve">; </w:t>
      </w:r>
      <w:hyperlink w:anchor="_ENREF_23" w:tooltip="Robbins, 2013 #1055" w:history="1">
        <w:r w:rsidRPr="00FC4F56">
          <w:rPr>
            <w:rFonts w:cs="Arial"/>
            <w:noProof/>
          </w:rPr>
          <w:t>Robbins et al., 2013</w:t>
        </w:r>
      </w:hyperlink>
      <w:r w:rsidRPr="00FC4F56">
        <w:rPr>
          <w:rFonts w:cs="Arial"/>
          <w:noProof/>
        </w:rPr>
        <w:t>)</w:t>
      </w:r>
      <w:r w:rsidRPr="00FC4F56">
        <w:rPr>
          <w:rFonts w:cs="Arial"/>
        </w:rPr>
        <w:fldChar w:fldCharType="end"/>
      </w:r>
      <w:r w:rsidRPr="00FC4F56">
        <w:rPr>
          <w:rFonts w:cs="Arial"/>
        </w:rPr>
        <w:t xml:space="preserve">. Determining the </w:t>
      </w:r>
      <w:r w:rsidRPr="00FC4F56">
        <w:rPr>
          <w:rFonts w:cs="Arial"/>
          <w:i/>
        </w:rPr>
        <w:t>Q</w:t>
      </w:r>
      <w:r w:rsidRPr="00FC4F56">
        <w:rPr>
          <w:rFonts w:cs="Arial"/>
        </w:rPr>
        <w:t xml:space="preserve">-statistic is similar to performing a residual analysis to determine filter cut-off frequencies for kinematic and kinetic data </w:t>
      </w:r>
      <w:r w:rsidRPr="00FC4F56">
        <w:rPr>
          <w:rFonts w:cs="Arial"/>
        </w:rPr>
        <w:fldChar w:fldCharType="begin"/>
      </w:r>
      <w:r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w:t>
      </w:r>
      <w:r w:rsidRPr="00FC4F56">
        <w:rPr>
          <w:rFonts w:cs="Arial"/>
        </w:rPr>
        <w:fldChar w:fldCharType="end"/>
      </w:r>
      <w:r w:rsidRPr="00FC4F56">
        <w:rPr>
          <w:rFonts w:cs="Arial"/>
        </w:rPr>
        <w:t xml:space="preserve">. Selecting too low of a cut-off frequency is comparable to retaining too few principal components. In the current study, trunk and knee waveforms were adequately reconstructed in the majority of participants (74.1%-96.3%). Our finding that the </w:t>
      </w:r>
      <w:r w:rsidRPr="00FC4F56">
        <w:rPr>
          <w:rFonts w:cs="Arial"/>
        </w:rPr>
        <w:lastRenderedPageBreak/>
        <w:t xml:space="preserve">underlying pattern of the waveform was similar among groups extends to the observation that the waveform was adequately reconstructed most participants </w:t>
      </w:r>
      <w:r w:rsidR="00462333" w:rsidRPr="00FC4F56">
        <w:rPr>
          <w:rFonts w:cs="Arial"/>
        </w:rPr>
        <w:t xml:space="preserve">on an </w:t>
      </w:r>
      <w:r w:rsidRPr="00FC4F56">
        <w:rPr>
          <w:rFonts w:cs="Arial"/>
        </w:rPr>
        <w:t>individual</w:t>
      </w:r>
      <w:r w:rsidR="00462333" w:rsidRPr="00FC4F56">
        <w:rPr>
          <w:rFonts w:cs="Arial"/>
        </w:rPr>
        <w:t xml:space="preserve"> basis</w:t>
      </w:r>
      <w:r w:rsidRPr="00FC4F56">
        <w:rPr>
          <w:rFonts w:cs="Arial"/>
        </w:rPr>
        <w:t xml:space="preserve">. This suggests </w:t>
      </w:r>
      <w:r w:rsidR="006C154D">
        <w:rPr>
          <w:rFonts w:cs="Arial"/>
        </w:rPr>
        <w:t xml:space="preserve">that </w:t>
      </w:r>
      <w:r w:rsidRPr="00FC4F56">
        <w:rPr>
          <w:rFonts w:cs="Arial"/>
        </w:rPr>
        <w:t>frontal plane trunk and knee, as well as transverse plane knee biomechanics are not likely candidates for risk factors associated with ITBS.</w:t>
      </w:r>
    </w:p>
    <w:p w:rsidR="0022031A" w:rsidRPr="00FC4F56" w:rsidRDefault="0022031A" w:rsidP="0022031A">
      <w:pPr>
        <w:spacing w:line="480" w:lineRule="auto"/>
        <w:rPr>
          <w:rFonts w:cs="Arial"/>
        </w:rPr>
      </w:pPr>
      <w:r w:rsidRPr="00FC4F56">
        <w:rPr>
          <w:rFonts w:cs="Arial"/>
        </w:rPr>
        <w:tab/>
        <w:t xml:space="preserve">Principal component scores for the retained components in frontal plane pelvis and hip angle waveforms were similar among runners with current ITBS, previous ITBS, and controls. Indeed, the majority of the variance was retained for pelvis and hip </w:t>
      </w:r>
      <w:r w:rsidR="006C154D">
        <w:rPr>
          <w:rFonts w:cs="Arial"/>
        </w:rPr>
        <w:t xml:space="preserve">angle </w:t>
      </w:r>
      <w:r w:rsidRPr="00FC4F56">
        <w:rPr>
          <w:rFonts w:cs="Arial"/>
        </w:rPr>
        <w:t xml:space="preserve">waveforms by the first three principal components (96.3%-97.5%). However, the three retained components could not adequately reconstruct participants’ individual waveforms (3.7%-11.1%). Retaining an inadequate number of principal components to reconstruct frontal plane pelvis and hip waveforms should not affect the functional interpretation of their retained components. The variance explained by the retained components is present in the pelvis and hip angle waveforms regardless if the original waveform can be adequately constructed for each participant </w:t>
      </w:r>
      <w:r w:rsidRPr="00FC4F56">
        <w:rPr>
          <w:rFonts w:cs="Arial"/>
        </w:rPr>
        <w:fldChar w:fldCharType="begin"/>
      </w:r>
      <w:r w:rsidRPr="00FC4F56">
        <w:rPr>
          <w:rFonts w:cs="Arial"/>
        </w:rPr>
        <w:instrText xml:space="preserve"> ADDIN EN.CITE &lt;EndNote&gt;&lt;Cite&gt;&lt;Author&gt;O&amp;apos;Connor&lt;/Author&gt;&lt;Year&gt;2009&lt;/Year&gt;&lt;RecNum&gt;818&lt;/RecNum&gt;&lt;DisplayText&gt;(O&amp;apos;Connor and Bottum, 2009)&lt;/DisplayText&gt;&lt;record&gt;&lt;rec-number&gt;818&lt;/rec-number&gt;&lt;foreign-keys&gt;&lt;key app="EN" db-id="ds2vpv2rn9rxrkefsdp5s0xtepz500xad992"&gt;818&lt;/key&gt;&lt;/foreign-keys&gt;&lt;ref-type name="Journal Article"&gt;17&lt;/ref-type&gt;&lt;contributors&gt;&lt;authors&gt;&lt;author&gt;O&amp;apos;Connor, K. M.&lt;/author&gt;&lt;author&gt;Bottum, M. C.&lt;/author&gt;&lt;/authors&gt;&lt;/contributors&gt;&lt;auth-address&gt;Department of Human Movement Sciences, Neuromechanics Laboratory, University of Wisconsin-Milwaukee, Milwaukee, WI 53201l, USA. krisocon@uwm.edu&lt;/auth-address&gt;&lt;titles&gt;&lt;title&gt;Differences in cutting knee mechanics based on principal components analysis&lt;/title&gt;&lt;secondary-title&gt;Medicine and Science in Sports Exercise&lt;/secondary-title&gt;&lt;alt-title&gt;Medicine and science in sports and exercise&lt;/alt-title&gt;&lt;/titles&gt;&lt;periodical&gt;&lt;full-title&gt;Medicine and Science in Sports Exercise&lt;/full-title&gt;&lt;/periodical&gt;&lt;pages&gt;867-78&lt;/pages&gt;&lt;volume&gt;41&lt;/volume&gt;&lt;number&gt;4&lt;/number&gt;&lt;edition&gt;2009/03/12&lt;/edition&gt;&lt;keywords&gt;&lt;keyword&gt;Anterior Cruciate Ligament/injuries&lt;/keyword&gt;&lt;keyword&gt;Biomechanics&lt;/keyword&gt;&lt;keyword&gt;Female&lt;/keyword&gt;&lt;keyword&gt;Humans&lt;/keyword&gt;&lt;keyword&gt;Knee Injuries/ etiology&lt;/keyword&gt;&lt;keyword&gt;Male&lt;/keyword&gt;&lt;keyword&gt;Movement/ physiology&lt;/keyword&gt;&lt;keyword&gt;Principal Component Analysis&lt;/keyword&gt;&lt;keyword&gt;Range of Motion, Articular/physiology&lt;/keyword&gt;&lt;keyword&gt;Risk Assessment&lt;/keyword&gt;&lt;keyword&gt;Running/ physiology&lt;/keyword&gt;&lt;keyword&gt;Weight-Bearing/physiology&lt;/keyword&gt;&lt;keyword&gt;Young Adult&lt;/keyword&gt;&lt;/keywords&gt;&lt;dates&gt;&lt;year&gt;2009&lt;/year&gt;&lt;pub-dates&gt;&lt;date&gt;Apr&lt;/date&gt;&lt;/pub-dates&gt;&lt;/dates&gt;&lt;isbn&gt;1530-0315 (Electronic)&amp;#xD;0195-9131 (Linking)&lt;/isbn&gt;&lt;accession-num&gt;19276846&lt;/accession-num&gt;&lt;urls&gt;&lt;/urls&gt;&lt;electronic-resource-num&gt;10.1249/MSS.0b013e31818f8743&lt;/electronic-resource-num&gt;&lt;remote-database-provider&gt;NLM&lt;/remote-database-provider&gt;&lt;language&gt;eng&lt;/language&gt;&lt;/record&gt;&lt;/Cite&gt;&lt;/EndNote&gt;</w:instrText>
      </w:r>
      <w:r w:rsidRPr="00FC4F56">
        <w:rPr>
          <w:rFonts w:cs="Arial"/>
        </w:rPr>
        <w:fldChar w:fldCharType="separate"/>
      </w:r>
      <w:r w:rsidRPr="00FC4F56">
        <w:rPr>
          <w:rFonts w:cs="Arial"/>
          <w:noProof/>
        </w:rPr>
        <w:t>(</w:t>
      </w:r>
      <w:hyperlink w:anchor="_ENREF_19" w:tooltip="O'Connor, 2009 #818" w:history="1">
        <w:r w:rsidRPr="00FC4F56">
          <w:rPr>
            <w:rFonts w:cs="Arial"/>
            <w:noProof/>
          </w:rPr>
          <w:t>O'Connor and Bottum, 2009</w:t>
        </w:r>
      </w:hyperlink>
      <w:r w:rsidRPr="00FC4F56">
        <w:rPr>
          <w:rFonts w:cs="Arial"/>
          <w:noProof/>
        </w:rPr>
        <w:t>)</w:t>
      </w:r>
      <w:r w:rsidRPr="00FC4F56">
        <w:rPr>
          <w:rFonts w:cs="Arial"/>
        </w:rPr>
        <w:fldChar w:fldCharType="end"/>
      </w:r>
      <w:r w:rsidRPr="00FC4F56">
        <w:rPr>
          <w:rFonts w:cs="Arial"/>
        </w:rPr>
        <w:t xml:space="preserve">. This indicates that for pelvis and hip motion there is a more complex structure to the movement pattern that cannot be accounted for by the retained principal components. Furthermore, this may help explain why there are conflicting findings implicating hip adduction angle as a biomechanical risk factor associated with ITBS.   </w:t>
      </w:r>
    </w:p>
    <w:p w:rsidR="001D02C8" w:rsidRDefault="0022031A" w:rsidP="0022031A">
      <w:pPr>
        <w:spacing w:line="480" w:lineRule="auto"/>
        <w:rPr>
          <w:rFonts w:cs="Arial"/>
        </w:rPr>
      </w:pPr>
      <w:r w:rsidRPr="00FC4F56">
        <w:rPr>
          <w:rFonts w:cs="Arial"/>
        </w:rPr>
        <w:t xml:space="preserve"> </w:t>
      </w:r>
      <w:r w:rsidRPr="00FC4F56">
        <w:rPr>
          <w:rFonts w:cs="Arial"/>
        </w:rPr>
        <w:tab/>
        <w:t xml:space="preserve">In conclusion, no differences were observed in the retained principal components in trunk and lower-extremity waveforms thought to be associated with ITBS among groups. However, the potential to use PCA to determine underlying movement patterns during running is exciting. The </w:t>
      </w:r>
      <w:r w:rsidRPr="00FC4F56">
        <w:rPr>
          <w:rFonts w:cs="Arial"/>
          <w:i/>
        </w:rPr>
        <w:t>Q</w:t>
      </w:r>
      <w:r w:rsidRPr="00FC4F56">
        <w:rPr>
          <w:rFonts w:cs="Arial"/>
        </w:rPr>
        <w:t xml:space="preserve">-statistic indicated frontal plane trunk angle and knee </w:t>
      </w:r>
      <w:r w:rsidRPr="00FC4F56">
        <w:rPr>
          <w:rFonts w:cs="Arial"/>
        </w:rPr>
        <w:lastRenderedPageBreak/>
        <w:t xml:space="preserve">moment, as well as transverse plane knee angle waveforms were adequately reconstructed in the majority of participants. However, pelvis and hip angle waveforms were not adequately reconstructed despite retaining 94% and 96% of the waveforms’ variance. This finding suggests a more complex movement pattern exists within pelvis and hip motion during running that cannot be explained in the first three principal components.      </w:t>
      </w:r>
    </w:p>
    <w:p w:rsidR="001D02C8" w:rsidRDefault="001D02C8">
      <w:pPr>
        <w:rPr>
          <w:rFonts w:cs="Arial"/>
        </w:rPr>
      </w:pPr>
      <w:r>
        <w:rPr>
          <w:rFonts w:cs="Arial"/>
        </w:rPr>
        <w:br w:type="page"/>
      </w:r>
    </w:p>
    <w:p w:rsidR="001D02C8" w:rsidRPr="006C2B5E" w:rsidRDefault="001D02C8" w:rsidP="001D02C8">
      <w:pPr>
        <w:pStyle w:val="Caption"/>
      </w:pPr>
      <w:bookmarkStart w:id="172" w:name="_Toc354770655"/>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4</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1</w:t>
      </w:r>
      <w:r w:rsidR="00540A4B">
        <w:rPr>
          <w:noProof/>
        </w:rPr>
        <w:fldChar w:fldCharType="end"/>
      </w:r>
      <w:r>
        <w:t>.</w:t>
      </w:r>
      <w:proofErr w:type="gramEnd"/>
      <w:r>
        <w:t xml:space="preserve">  </w:t>
      </w:r>
      <w:proofErr w:type="gramStart"/>
      <w:r w:rsidRPr="006C2B5E">
        <w:rPr>
          <w:b w:val="0"/>
        </w:rPr>
        <w:t>Mean (standard deviation) of participant demographics in the current iliotibial band syndrome (ITBS), previous ITBS, and control groups.</w:t>
      </w:r>
      <w:bookmarkEnd w:id="172"/>
      <w:proofErr w:type="gramEnd"/>
    </w:p>
    <w:tbl>
      <w:tblPr>
        <w:tblW w:w="90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1701"/>
        <w:gridCol w:w="1955"/>
        <w:gridCol w:w="1710"/>
      </w:tblGrid>
      <w:tr w:rsidR="001D02C8" w:rsidRPr="005B07A2" w:rsidTr="00E6285B">
        <w:tc>
          <w:tcPr>
            <w:tcW w:w="3724" w:type="dxa"/>
            <w:tcBorders>
              <w:left w:val="nil"/>
              <w:bottom w:val="single" w:sz="4" w:space="0" w:color="auto"/>
              <w:right w:val="nil"/>
            </w:tcBorders>
          </w:tcPr>
          <w:p w:rsidR="001D02C8" w:rsidRPr="005B07A2" w:rsidRDefault="001D02C8" w:rsidP="00925410">
            <w:pPr>
              <w:pStyle w:val="NoSpacing"/>
              <w:spacing w:line="480" w:lineRule="auto"/>
            </w:pPr>
            <w:r w:rsidRPr="005B07A2">
              <w:t xml:space="preserve"> </w:t>
            </w:r>
          </w:p>
        </w:tc>
        <w:tc>
          <w:tcPr>
            <w:tcW w:w="1701" w:type="dxa"/>
            <w:tcBorders>
              <w:left w:val="nil"/>
              <w:bottom w:val="single" w:sz="4" w:space="0" w:color="auto"/>
              <w:right w:val="nil"/>
            </w:tcBorders>
          </w:tcPr>
          <w:p w:rsidR="001D02C8" w:rsidRPr="00E6285B" w:rsidRDefault="001D02C8" w:rsidP="00925410">
            <w:pPr>
              <w:pStyle w:val="NoSpacing"/>
              <w:spacing w:line="480" w:lineRule="auto"/>
              <w:jc w:val="center"/>
              <w:rPr>
                <w:b/>
              </w:rPr>
            </w:pPr>
            <w:r w:rsidRPr="00E6285B">
              <w:rPr>
                <w:b/>
              </w:rPr>
              <w:t xml:space="preserve">Current ITBS </w:t>
            </w:r>
          </w:p>
        </w:tc>
        <w:tc>
          <w:tcPr>
            <w:tcW w:w="1955" w:type="dxa"/>
            <w:tcBorders>
              <w:left w:val="nil"/>
              <w:bottom w:val="single" w:sz="4" w:space="0" w:color="auto"/>
              <w:right w:val="nil"/>
            </w:tcBorders>
          </w:tcPr>
          <w:p w:rsidR="001D02C8" w:rsidRPr="00E6285B" w:rsidRDefault="001D02C8" w:rsidP="00925410">
            <w:pPr>
              <w:pStyle w:val="NoSpacing"/>
              <w:spacing w:line="480" w:lineRule="auto"/>
              <w:jc w:val="center"/>
              <w:rPr>
                <w:b/>
              </w:rPr>
            </w:pPr>
            <w:r w:rsidRPr="00E6285B">
              <w:rPr>
                <w:b/>
              </w:rPr>
              <w:t xml:space="preserve">Previous ITBS </w:t>
            </w:r>
          </w:p>
        </w:tc>
        <w:tc>
          <w:tcPr>
            <w:tcW w:w="1710" w:type="dxa"/>
            <w:tcBorders>
              <w:left w:val="nil"/>
              <w:bottom w:val="single" w:sz="4" w:space="0" w:color="auto"/>
              <w:right w:val="nil"/>
            </w:tcBorders>
          </w:tcPr>
          <w:p w:rsidR="001D02C8" w:rsidRPr="00E6285B" w:rsidRDefault="001D02C8" w:rsidP="00925410">
            <w:pPr>
              <w:pStyle w:val="NoSpacing"/>
              <w:spacing w:line="480" w:lineRule="auto"/>
              <w:jc w:val="center"/>
              <w:rPr>
                <w:b/>
              </w:rPr>
            </w:pPr>
            <w:r w:rsidRPr="00E6285B">
              <w:rPr>
                <w:b/>
              </w:rPr>
              <w:t>Controls</w:t>
            </w:r>
          </w:p>
        </w:tc>
      </w:tr>
      <w:tr w:rsidR="001D02C8" w:rsidRPr="005B07A2" w:rsidTr="00E6285B">
        <w:tc>
          <w:tcPr>
            <w:tcW w:w="3724" w:type="dxa"/>
            <w:tcBorders>
              <w:left w:val="nil"/>
              <w:bottom w:val="nil"/>
              <w:right w:val="nil"/>
            </w:tcBorders>
          </w:tcPr>
          <w:p w:rsidR="001D02C8" w:rsidRPr="005B07A2" w:rsidRDefault="001D02C8" w:rsidP="00925410">
            <w:pPr>
              <w:spacing w:line="480" w:lineRule="auto"/>
            </w:pPr>
            <w:r>
              <w:t>Age (years)</w:t>
            </w:r>
            <w:r w:rsidRPr="005B07A2">
              <w:t xml:space="preserve">                   </w:t>
            </w:r>
          </w:p>
        </w:tc>
        <w:tc>
          <w:tcPr>
            <w:tcW w:w="1701" w:type="dxa"/>
            <w:tcBorders>
              <w:left w:val="nil"/>
              <w:bottom w:val="nil"/>
              <w:right w:val="nil"/>
            </w:tcBorders>
          </w:tcPr>
          <w:p w:rsidR="001D02C8" w:rsidRPr="005B07A2" w:rsidRDefault="001D02C8" w:rsidP="00925410">
            <w:pPr>
              <w:spacing w:line="480" w:lineRule="auto"/>
              <w:jc w:val="center"/>
            </w:pPr>
            <w:r>
              <w:t>26.2 (7.9)</w:t>
            </w:r>
          </w:p>
        </w:tc>
        <w:tc>
          <w:tcPr>
            <w:tcW w:w="1955" w:type="dxa"/>
            <w:tcBorders>
              <w:left w:val="nil"/>
              <w:bottom w:val="nil"/>
              <w:right w:val="nil"/>
            </w:tcBorders>
          </w:tcPr>
          <w:p w:rsidR="001D02C8" w:rsidRPr="005B07A2" w:rsidRDefault="001D02C8" w:rsidP="00925410">
            <w:pPr>
              <w:spacing w:line="480" w:lineRule="auto"/>
              <w:jc w:val="center"/>
            </w:pPr>
            <w:r>
              <w:t>24.3 (4.7)</w:t>
            </w:r>
          </w:p>
        </w:tc>
        <w:tc>
          <w:tcPr>
            <w:tcW w:w="1710" w:type="dxa"/>
            <w:tcBorders>
              <w:left w:val="nil"/>
              <w:bottom w:val="nil"/>
              <w:right w:val="nil"/>
            </w:tcBorders>
          </w:tcPr>
          <w:p w:rsidR="001D02C8" w:rsidRPr="005B07A2" w:rsidRDefault="001D02C8" w:rsidP="00925410">
            <w:pPr>
              <w:spacing w:line="480" w:lineRule="auto"/>
              <w:jc w:val="center"/>
            </w:pPr>
            <w:r>
              <w:t>25.1 (7.2)</w:t>
            </w:r>
          </w:p>
        </w:tc>
      </w:tr>
      <w:tr w:rsidR="001D02C8" w:rsidRPr="005B07A2" w:rsidTr="00E6285B">
        <w:tc>
          <w:tcPr>
            <w:tcW w:w="3724" w:type="dxa"/>
            <w:tcBorders>
              <w:top w:val="nil"/>
              <w:left w:val="nil"/>
              <w:bottom w:val="nil"/>
              <w:right w:val="nil"/>
            </w:tcBorders>
          </w:tcPr>
          <w:p w:rsidR="001D02C8" w:rsidRPr="005B07A2" w:rsidRDefault="001D02C8" w:rsidP="00925410">
            <w:pPr>
              <w:spacing w:line="480" w:lineRule="auto"/>
            </w:pPr>
            <w:r>
              <w:t>Height (m)</w:t>
            </w:r>
          </w:p>
        </w:tc>
        <w:tc>
          <w:tcPr>
            <w:tcW w:w="1701" w:type="dxa"/>
            <w:tcBorders>
              <w:top w:val="nil"/>
              <w:left w:val="nil"/>
              <w:bottom w:val="nil"/>
              <w:right w:val="nil"/>
            </w:tcBorders>
          </w:tcPr>
          <w:p w:rsidR="001D02C8" w:rsidRPr="005B07A2" w:rsidRDefault="001D02C8" w:rsidP="00925410">
            <w:pPr>
              <w:spacing w:line="480" w:lineRule="auto"/>
              <w:jc w:val="center"/>
            </w:pPr>
            <w:r>
              <w:t>1.64 (0.04)</w:t>
            </w:r>
          </w:p>
        </w:tc>
        <w:tc>
          <w:tcPr>
            <w:tcW w:w="1955" w:type="dxa"/>
            <w:tcBorders>
              <w:top w:val="nil"/>
              <w:left w:val="nil"/>
              <w:bottom w:val="nil"/>
              <w:right w:val="nil"/>
            </w:tcBorders>
          </w:tcPr>
          <w:p w:rsidR="001D02C8" w:rsidRPr="005B07A2" w:rsidRDefault="001D02C8" w:rsidP="00925410">
            <w:pPr>
              <w:spacing w:line="480" w:lineRule="auto"/>
              <w:jc w:val="center"/>
            </w:pPr>
            <w:r>
              <w:t>1.68 (0.04)</w:t>
            </w:r>
          </w:p>
        </w:tc>
        <w:tc>
          <w:tcPr>
            <w:tcW w:w="1710" w:type="dxa"/>
            <w:tcBorders>
              <w:top w:val="nil"/>
              <w:left w:val="nil"/>
              <w:bottom w:val="nil"/>
              <w:right w:val="nil"/>
            </w:tcBorders>
          </w:tcPr>
          <w:p w:rsidR="001D02C8" w:rsidRPr="005B07A2" w:rsidRDefault="001D02C8" w:rsidP="00925410">
            <w:pPr>
              <w:spacing w:line="480" w:lineRule="auto"/>
              <w:jc w:val="center"/>
            </w:pPr>
            <w:r>
              <w:t>1.70 (0.05)</w:t>
            </w:r>
          </w:p>
        </w:tc>
      </w:tr>
      <w:tr w:rsidR="001D02C8" w:rsidRPr="005B07A2" w:rsidTr="00E6285B">
        <w:tc>
          <w:tcPr>
            <w:tcW w:w="3724" w:type="dxa"/>
            <w:tcBorders>
              <w:top w:val="nil"/>
              <w:left w:val="nil"/>
              <w:bottom w:val="nil"/>
              <w:right w:val="nil"/>
            </w:tcBorders>
          </w:tcPr>
          <w:p w:rsidR="001D02C8" w:rsidRPr="005B07A2" w:rsidRDefault="001D02C8" w:rsidP="00925410">
            <w:pPr>
              <w:pStyle w:val="NoSpacing"/>
              <w:spacing w:line="480" w:lineRule="auto"/>
            </w:pPr>
            <w:r>
              <w:t>Mass (kg)</w:t>
            </w:r>
          </w:p>
        </w:tc>
        <w:tc>
          <w:tcPr>
            <w:tcW w:w="1701" w:type="dxa"/>
            <w:tcBorders>
              <w:top w:val="nil"/>
              <w:left w:val="nil"/>
              <w:bottom w:val="nil"/>
              <w:right w:val="nil"/>
            </w:tcBorders>
          </w:tcPr>
          <w:p w:rsidR="001D02C8" w:rsidRPr="005B07A2" w:rsidRDefault="001D02C8" w:rsidP="00925410">
            <w:pPr>
              <w:pStyle w:val="NoSpacing"/>
              <w:spacing w:line="480" w:lineRule="auto"/>
              <w:jc w:val="center"/>
            </w:pPr>
            <w:r>
              <w:t>53.3 (3.7)</w:t>
            </w:r>
          </w:p>
        </w:tc>
        <w:tc>
          <w:tcPr>
            <w:tcW w:w="1955" w:type="dxa"/>
            <w:tcBorders>
              <w:top w:val="nil"/>
              <w:left w:val="nil"/>
              <w:bottom w:val="nil"/>
              <w:right w:val="nil"/>
            </w:tcBorders>
          </w:tcPr>
          <w:p w:rsidR="001D02C8" w:rsidRPr="005B07A2" w:rsidRDefault="001D02C8" w:rsidP="00925410">
            <w:pPr>
              <w:pStyle w:val="NoSpacing"/>
              <w:spacing w:line="480" w:lineRule="auto"/>
              <w:jc w:val="center"/>
            </w:pPr>
            <w:r>
              <w:t>61.7 (9.9)</w:t>
            </w:r>
          </w:p>
        </w:tc>
        <w:tc>
          <w:tcPr>
            <w:tcW w:w="1710" w:type="dxa"/>
            <w:tcBorders>
              <w:top w:val="nil"/>
              <w:left w:val="nil"/>
              <w:bottom w:val="nil"/>
              <w:right w:val="nil"/>
            </w:tcBorders>
          </w:tcPr>
          <w:p w:rsidR="001D02C8" w:rsidRPr="005B07A2" w:rsidRDefault="001D02C8" w:rsidP="00925410">
            <w:pPr>
              <w:pStyle w:val="NoSpacing"/>
              <w:spacing w:line="480" w:lineRule="auto"/>
              <w:jc w:val="center"/>
            </w:pPr>
            <w:r>
              <w:t>57.2 (6.2)</w:t>
            </w:r>
          </w:p>
        </w:tc>
      </w:tr>
      <w:tr w:rsidR="001D02C8" w:rsidRPr="005B07A2" w:rsidTr="00E6285B">
        <w:tc>
          <w:tcPr>
            <w:tcW w:w="3724" w:type="dxa"/>
            <w:tcBorders>
              <w:top w:val="nil"/>
              <w:left w:val="nil"/>
              <w:bottom w:val="single" w:sz="4" w:space="0" w:color="auto"/>
              <w:right w:val="nil"/>
            </w:tcBorders>
          </w:tcPr>
          <w:p w:rsidR="001D02C8" w:rsidRPr="005B07A2" w:rsidRDefault="001D02C8" w:rsidP="00925410">
            <w:pPr>
              <w:spacing w:line="480" w:lineRule="auto"/>
            </w:pPr>
            <w:r>
              <w:t>Weekly distance run (km∙wk</w:t>
            </w:r>
            <w:r>
              <w:rPr>
                <w:vertAlign w:val="superscript"/>
              </w:rPr>
              <w:t>-1</w:t>
            </w:r>
            <w:r>
              <w:t>)</w:t>
            </w:r>
          </w:p>
        </w:tc>
        <w:tc>
          <w:tcPr>
            <w:tcW w:w="1701" w:type="dxa"/>
            <w:tcBorders>
              <w:top w:val="nil"/>
              <w:left w:val="nil"/>
              <w:bottom w:val="single" w:sz="4" w:space="0" w:color="auto"/>
              <w:right w:val="nil"/>
            </w:tcBorders>
          </w:tcPr>
          <w:p w:rsidR="001D02C8" w:rsidRPr="005B07A2" w:rsidRDefault="001D02C8" w:rsidP="00925410">
            <w:pPr>
              <w:spacing w:line="480" w:lineRule="auto"/>
              <w:jc w:val="center"/>
            </w:pPr>
            <w:r>
              <w:t>34.8 (23.5</w:t>
            </w:r>
            <w:r w:rsidRPr="005B07A2">
              <w:t>)</w:t>
            </w:r>
          </w:p>
        </w:tc>
        <w:tc>
          <w:tcPr>
            <w:tcW w:w="1955" w:type="dxa"/>
            <w:tcBorders>
              <w:top w:val="nil"/>
              <w:left w:val="nil"/>
              <w:bottom w:val="single" w:sz="4" w:space="0" w:color="auto"/>
              <w:right w:val="nil"/>
            </w:tcBorders>
          </w:tcPr>
          <w:p w:rsidR="001D02C8" w:rsidRPr="005B07A2" w:rsidRDefault="001D02C8" w:rsidP="00925410">
            <w:pPr>
              <w:spacing w:line="480" w:lineRule="auto"/>
              <w:jc w:val="center"/>
            </w:pPr>
            <w:r>
              <w:t>42.8 (24.5</w:t>
            </w:r>
            <w:r w:rsidRPr="005B07A2">
              <w:t>)</w:t>
            </w:r>
          </w:p>
        </w:tc>
        <w:tc>
          <w:tcPr>
            <w:tcW w:w="1710" w:type="dxa"/>
            <w:tcBorders>
              <w:top w:val="nil"/>
              <w:left w:val="nil"/>
              <w:bottom w:val="single" w:sz="4" w:space="0" w:color="auto"/>
              <w:right w:val="nil"/>
            </w:tcBorders>
          </w:tcPr>
          <w:p w:rsidR="001D02C8" w:rsidRPr="005B07A2" w:rsidRDefault="001D02C8" w:rsidP="00925410">
            <w:pPr>
              <w:spacing w:line="480" w:lineRule="auto"/>
              <w:jc w:val="center"/>
            </w:pPr>
            <w:r>
              <w:t>43.8 (21.9)</w:t>
            </w:r>
          </w:p>
        </w:tc>
      </w:tr>
    </w:tbl>
    <w:p w:rsidR="00E6285B" w:rsidRDefault="00E6285B">
      <w:pPr>
        <w:rPr>
          <w:rFonts w:cs="Arial"/>
          <w:b/>
        </w:rPr>
      </w:pPr>
      <w:r>
        <w:rPr>
          <w:rFonts w:cs="Arial"/>
          <w:b/>
        </w:rPr>
        <w:br w:type="page"/>
      </w:r>
    </w:p>
    <w:p w:rsidR="001D02C8" w:rsidRPr="00532B4A" w:rsidRDefault="001D02C8" w:rsidP="001D02C8">
      <w:pPr>
        <w:pStyle w:val="Caption"/>
        <w:rPr>
          <w:rFonts w:cs="Arial"/>
        </w:rPr>
      </w:pPr>
      <w:bookmarkStart w:id="173" w:name="_Toc354770656"/>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4</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2</w:t>
      </w:r>
      <w:r w:rsidR="00540A4B">
        <w:rPr>
          <w:noProof/>
        </w:rPr>
        <w:fldChar w:fldCharType="end"/>
      </w:r>
      <w:r>
        <w:t>.</w:t>
      </w:r>
      <w:proofErr w:type="gramEnd"/>
      <w:r>
        <w:t xml:space="preserve">  </w:t>
      </w:r>
      <w:r w:rsidRPr="00A461D2">
        <w:rPr>
          <w:rFonts w:cs="Arial"/>
          <w:b w:val="0"/>
        </w:rPr>
        <w:t xml:space="preserve">The first three principal components (PC) and </w:t>
      </w:r>
      <w:r w:rsidRPr="00A461D2">
        <w:rPr>
          <w:rFonts w:cs="Arial"/>
          <w:b w:val="0"/>
          <w:i/>
        </w:rPr>
        <w:t>Q</w:t>
      </w:r>
      <w:r w:rsidRPr="00A461D2">
        <w:rPr>
          <w:rFonts w:cs="Arial"/>
          <w:b w:val="0"/>
        </w:rPr>
        <w:t>-critical (</w:t>
      </w:r>
      <w:r w:rsidRPr="00A461D2">
        <w:rPr>
          <w:rFonts w:eastAsiaTheme="minorEastAsia"/>
          <w:b w:val="0"/>
          <w:i/>
        </w:rPr>
        <w:t>Q</w:t>
      </w:r>
      <w:r w:rsidRPr="00A461D2">
        <w:rPr>
          <w:rFonts w:eastAsiaTheme="minorEastAsia"/>
          <w:b w:val="0"/>
          <w:vertAlign w:val="subscript"/>
        </w:rPr>
        <w:t>α</w:t>
      </w:r>
      <w:r w:rsidRPr="00A461D2">
        <w:rPr>
          <w:rFonts w:eastAsiaTheme="minorEastAsia"/>
          <w:b w:val="0"/>
        </w:rPr>
        <w:t>) for the angle and moment waveforms during the stance phase of overground running.</w:t>
      </w:r>
      <w:bookmarkEnd w:id="173"/>
      <w:r>
        <w:rPr>
          <w:rFonts w:eastAsiaTheme="minorEastAsia"/>
        </w:rPr>
        <w:t xml:space="preserve"> </w:t>
      </w:r>
    </w:p>
    <w:tbl>
      <w:tblPr>
        <w:tblStyle w:val="TableGrid"/>
        <w:tblW w:w="8897" w:type="dxa"/>
        <w:tblLayout w:type="fixed"/>
        <w:tblLook w:val="04A0" w:firstRow="1" w:lastRow="0" w:firstColumn="1" w:lastColumn="0" w:noHBand="0" w:noVBand="1"/>
      </w:tblPr>
      <w:tblGrid>
        <w:gridCol w:w="3348"/>
        <w:gridCol w:w="900"/>
        <w:gridCol w:w="1080"/>
        <w:gridCol w:w="990"/>
        <w:gridCol w:w="1170"/>
        <w:gridCol w:w="1409"/>
      </w:tblGrid>
      <w:tr w:rsidR="001D02C8" w:rsidTr="003338BD">
        <w:tc>
          <w:tcPr>
            <w:tcW w:w="3348" w:type="dxa"/>
            <w:tcBorders>
              <w:left w:val="nil"/>
              <w:bottom w:val="nil"/>
              <w:right w:val="nil"/>
            </w:tcBorders>
          </w:tcPr>
          <w:p w:rsidR="001D02C8" w:rsidRPr="00D104F0" w:rsidRDefault="001D02C8" w:rsidP="00925410">
            <w:pPr>
              <w:spacing w:line="480" w:lineRule="auto"/>
              <w:rPr>
                <w:rFonts w:cs="Arial"/>
                <w:b/>
              </w:rPr>
            </w:pPr>
          </w:p>
        </w:tc>
        <w:tc>
          <w:tcPr>
            <w:tcW w:w="5549" w:type="dxa"/>
            <w:gridSpan w:val="5"/>
            <w:tcBorders>
              <w:left w:val="nil"/>
              <w:bottom w:val="nil"/>
              <w:right w:val="nil"/>
            </w:tcBorders>
          </w:tcPr>
          <w:p w:rsidR="001D02C8" w:rsidRPr="00D104F0" w:rsidRDefault="001D02C8" w:rsidP="00925410">
            <w:pPr>
              <w:spacing w:line="480" w:lineRule="auto"/>
              <w:rPr>
                <w:rFonts w:cs="Arial"/>
                <w:b/>
              </w:rPr>
            </w:pPr>
            <w:r>
              <w:rPr>
                <w:rFonts w:cs="Arial"/>
                <w:b/>
              </w:rPr>
              <w:t xml:space="preserve">                          </w:t>
            </w:r>
            <w:r w:rsidRPr="00D104F0">
              <w:rPr>
                <w:rFonts w:cs="Arial"/>
                <w:b/>
              </w:rPr>
              <w:t>PC (%)</w:t>
            </w:r>
          </w:p>
        </w:tc>
      </w:tr>
      <w:tr w:rsidR="001D02C8" w:rsidTr="003338BD">
        <w:tc>
          <w:tcPr>
            <w:tcW w:w="3348" w:type="dxa"/>
            <w:tcBorders>
              <w:top w:val="nil"/>
              <w:left w:val="nil"/>
              <w:bottom w:val="single" w:sz="4" w:space="0" w:color="auto"/>
              <w:right w:val="nil"/>
            </w:tcBorders>
          </w:tcPr>
          <w:p w:rsidR="001D02C8" w:rsidRPr="008979A2" w:rsidRDefault="001D02C8" w:rsidP="00925410">
            <w:pPr>
              <w:spacing w:line="480" w:lineRule="auto"/>
              <w:rPr>
                <w:rFonts w:cs="Arial"/>
                <w:b/>
              </w:rPr>
            </w:pPr>
            <w:r>
              <w:rPr>
                <w:rFonts w:cs="Arial"/>
                <w:b/>
              </w:rPr>
              <w:t>Waveforms</w:t>
            </w:r>
          </w:p>
        </w:tc>
        <w:tc>
          <w:tcPr>
            <w:tcW w:w="900" w:type="dxa"/>
            <w:tcBorders>
              <w:top w:val="single" w:sz="4" w:space="0" w:color="auto"/>
              <w:left w:val="nil"/>
              <w:bottom w:val="single" w:sz="4" w:space="0" w:color="auto"/>
              <w:right w:val="nil"/>
            </w:tcBorders>
          </w:tcPr>
          <w:p w:rsidR="001D02C8" w:rsidRPr="00D104F0" w:rsidRDefault="001D02C8" w:rsidP="00925410">
            <w:pPr>
              <w:spacing w:line="480" w:lineRule="auto"/>
              <w:jc w:val="center"/>
              <w:rPr>
                <w:rFonts w:cs="Arial"/>
                <w:b/>
              </w:rPr>
            </w:pPr>
            <w:r w:rsidRPr="00D104F0">
              <w:rPr>
                <w:rFonts w:cs="Arial"/>
                <w:b/>
              </w:rPr>
              <w:t>PC1</w:t>
            </w:r>
          </w:p>
        </w:tc>
        <w:tc>
          <w:tcPr>
            <w:tcW w:w="1080" w:type="dxa"/>
            <w:tcBorders>
              <w:top w:val="single" w:sz="4" w:space="0" w:color="auto"/>
              <w:left w:val="nil"/>
              <w:bottom w:val="single" w:sz="4" w:space="0" w:color="auto"/>
              <w:right w:val="nil"/>
            </w:tcBorders>
          </w:tcPr>
          <w:p w:rsidR="001D02C8" w:rsidRPr="00D104F0" w:rsidRDefault="001D02C8" w:rsidP="00925410">
            <w:pPr>
              <w:spacing w:line="480" w:lineRule="auto"/>
              <w:jc w:val="center"/>
              <w:rPr>
                <w:rFonts w:cs="Arial"/>
                <w:b/>
              </w:rPr>
            </w:pPr>
            <w:r w:rsidRPr="00D104F0">
              <w:rPr>
                <w:rFonts w:cs="Arial"/>
                <w:b/>
              </w:rPr>
              <w:t>PC2</w:t>
            </w:r>
          </w:p>
        </w:tc>
        <w:tc>
          <w:tcPr>
            <w:tcW w:w="990" w:type="dxa"/>
            <w:tcBorders>
              <w:top w:val="single" w:sz="4" w:space="0" w:color="auto"/>
              <w:left w:val="nil"/>
              <w:bottom w:val="single" w:sz="4" w:space="0" w:color="auto"/>
              <w:right w:val="nil"/>
            </w:tcBorders>
          </w:tcPr>
          <w:p w:rsidR="001D02C8" w:rsidRPr="00D104F0" w:rsidRDefault="001D02C8" w:rsidP="00925410">
            <w:pPr>
              <w:spacing w:line="480" w:lineRule="auto"/>
              <w:jc w:val="center"/>
              <w:rPr>
                <w:rFonts w:cs="Arial"/>
                <w:b/>
              </w:rPr>
            </w:pPr>
            <w:r w:rsidRPr="00D104F0">
              <w:rPr>
                <w:rFonts w:cs="Arial"/>
                <w:b/>
              </w:rPr>
              <w:t>PC3</w:t>
            </w:r>
          </w:p>
        </w:tc>
        <w:tc>
          <w:tcPr>
            <w:tcW w:w="1170" w:type="dxa"/>
            <w:tcBorders>
              <w:top w:val="single" w:sz="4" w:space="0" w:color="auto"/>
              <w:left w:val="nil"/>
              <w:bottom w:val="single" w:sz="4" w:space="0" w:color="auto"/>
              <w:right w:val="nil"/>
            </w:tcBorders>
          </w:tcPr>
          <w:p w:rsidR="001D02C8" w:rsidRPr="00D104F0" w:rsidRDefault="001D02C8" w:rsidP="00925410">
            <w:pPr>
              <w:spacing w:line="480" w:lineRule="auto"/>
              <w:jc w:val="center"/>
              <w:rPr>
                <w:rFonts w:cs="Arial"/>
                <w:b/>
              </w:rPr>
            </w:pPr>
            <w:r w:rsidRPr="00D104F0">
              <w:rPr>
                <w:rFonts w:cs="Arial"/>
                <w:b/>
              </w:rPr>
              <w:t>Total</w:t>
            </w:r>
          </w:p>
        </w:tc>
        <w:tc>
          <w:tcPr>
            <w:tcW w:w="1409" w:type="dxa"/>
            <w:tcBorders>
              <w:top w:val="nil"/>
              <w:left w:val="nil"/>
              <w:bottom w:val="single" w:sz="4" w:space="0" w:color="auto"/>
              <w:right w:val="nil"/>
            </w:tcBorders>
          </w:tcPr>
          <w:p w:rsidR="001D02C8" w:rsidRPr="00D104F0" w:rsidRDefault="001D02C8" w:rsidP="00925410">
            <w:pPr>
              <w:spacing w:line="480" w:lineRule="auto"/>
              <w:jc w:val="center"/>
              <w:rPr>
                <w:rFonts w:cs="Arial"/>
                <w:b/>
              </w:rPr>
            </w:pPr>
            <w:r w:rsidRPr="00D104F0">
              <w:rPr>
                <w:rFonts w:cs="Arial"/>
                <w:b/>
              </w:rPr>
              <w:t>&lt;</w:t>
            </w:r>
            <w:r w:rsidRPr="00D104F0">
              <w:rPr>
                <w:rFonts w:eastAsiaTheme="minorEastAsia"/>
                <w:b/>
                <w:i/>
              </w:rPr>
              <w:t xml:space="preserve"> Q</w:t>
            </w:r>
            <w:r w:rsidRPr="00D104F0">
              <w:rPr>
                <w:rFonts w:eastAsiaTheme="minorEastAsia"/>
                <w:b/>
                <w:vertAlign w:val="subscript"/>
              </w:rPr>
              <w:t>α</w:t>
            </w:r>
            <w:r w:rsidRPr="00D104F0">
              <w:rPr>
                <w:rFonts w:eastAsiaTheme="minorEastAsia"/>
                <w:b/>
              </w:rPr>
              <w:t xml:space="preserve"> (%)</w:t>
            </w:r>
          </w:p>
        </w:tc>
      </w:tr>
      <w:tr w:rsidR="001D02C8" w:rsidTr="003338BD">
        <w:tc>
          <w:tcPr>
            <w:tcW w:w="3348" w:type="dxa"/>
            <w:tcBorders>
              <w:left w:val="nil"/>
              <w:bottom w:val="nil"/>
              <w:right w:val="nil"/>
            </w:tcBorders>
          </w:tcPr>
          <w:p w:rsidR="001D02C8" w:rsidRDefault="003338BD" w:rsidP="00925410">
            <w:pPr>
              <w:spacing w:line="480" w:lineRule="auto"/>
              <w:rPr>
                <w:rFonts w:cs="Arial"/>
              </w:rPr>
            </w:pPr>
            <w:r>
              <w:rPr>
                <w:rFonts w:cs="Arial"/>
              </w:rPr>
              <w:t>Frontal plane trunk angle</w:t>
            </w:r>
          </w:p>
        </w:tc>
        <w:tc>
          <w:tcPr>
            <w:tcW w:w="900" w:type="dxa"/>
            <w:tcBorders>
              <w:top w:val="nil"/>
              <w:left w:val="nil"/>
              <w:bottom w:val="nil"/>
              <w:right w:val="nil"/>
            </w:tcBorders>
          </w:tcPr>
          <w:p w:rsidR="001D02C8" w:rsidRDefault="001D02C8" w:rsidP="00925410">
            <w:pPr>
              <w:spacing w:line="480" w:lineRule="auto"/>
              <w:jc w:val="center"/>
              <w:rPr>
                <w:rFonts w:cs="Arial"/>
              </w:rPr>
            </w:pPr>
            <w:r>
              <w:rPr>
                <w:rFonts w:cs="Arial"/>
              </w:rPr>
              <w:t>65.9</w:t>
            </w:r>
          </w:p>
        </w:tc>
        <w:tc>
          <w:tcPr>
            <w:tcW w:w="1080" w:type="dxa"/>
            <w:tcBorders>
              <w:top w:val="nil"/>
              <w:left w:val="nil"/>
              <w:bottom w:val="nil"/>
              <w:right w:val="nil"/>
            </w:tcBorders>
          </w:tcPr>
          <w:p w:rsidR="001D02C8" w:rsidRDefault="001D02C8" w:rsidP="00925410">
            <w:pPr>
              <w:spacing w:line="480" w:lineRule="auto"/>
              <w:jc w:val="center"/>
              <w:rPr>
                <w:rFonts w:cs="Arial"/>
              </w:rPr>
            </w:pPr>
            <w:r>
              <w:rPr>
                <w:rFonts w:cs="Arial"/>
              </w:rPr>
              <w:t>29.0</w:t>
            </w:r>
          </w:p>
        </w:tc>
        <w:tc>
          <w:tcPr>
            <w:tcW w:w="990" w:type="dxa"/>
            <w:tcBorders>
              <w:top w:val="nil"/>
              <w:left w:val="nil"/>
              <w:bottom w:val="nil"/>
              <w:right w:val="nil"/>
            </w:tcBorders>
          </w:tcPr>
          <w:p w:rsidR="001D02C8" w:rsidRDefault="001D02C8" w:rsidP="00925410">
            <w:pPr>
              <w:spacing w:line="480" w:lineRule="auto"/>
              <w:jc w:val="center"/>
              <w:rPr>
                <w:rFonts w:cs="Arial"/>
              </w:rPr>
            </w:pPr>
            <w:r>
              <w:rPr>
                <w:rFonts w:cs="Arial"/>
              </w:rPr>
              <w:t>4.4</w:t>
            </w:r>
          </w:p>
        </w:tc>
        <w:tc>
          <w:tcPr>
            <w:tcW w:w="1170" w:type="dxa"/>
            <w:tcBorders>
              <w:top w:val="nil"/>
              <w:left w:val="nil"/>
              <w:bottom w:val="nil"/>
              <w:right w:val="nil"/>
            </w:tcBorders>
          </w:tcPr>
          <w:p w:rsidR="001D02C8" w:rsidRDefault="001D02C8" w:rsidP="00925410">
            <w:pPr>
              <w:spacing w:line="480" w:lineRule="auto"/>
              <w:jc w:val="center"/>
              <w:rPr>
                <w:rFonts w:cs="Arial"/>
              </w:rPr>
            </w:pPr>
            <w:r>
              <w:rPr>
                <w:rFonts w:cs="Arial"/>
              </w:rPr>
              <w:t>99.3</w:t>
            </w:r>
          </w:p>
        </w:tc>
        <w:tc>
          <w:tcPr>
            <w:tcW w:w="1409" w:type="dxa"/>
            <w:tcBorders>
              <w:top w:val="nil"/>
              <w:left w:val="nil"/>
              <w:bottom w:val="nil"/>
              <w:right w:val="nil"/>
            </w:tcBorders>
          </w:tcPr>
          <w:p w:rsidR="001D02C8" w:rsidRDefault="001D02C8" w:rsidP="00925410">
            <w:pPr>
              <w:spacing w:line="480" w:lineRule="auto"/>
              <w:jc w:val="center"/>
              <w:rPr>
                <w:rFonts w:cs="Arial"/>
              </w:rPr>
            </w:pPr>
            <w:r>
              <w:rPr>
                <w:rFonts w:cs="Arial"/>
              </w:rPr>
              <w:t>96.3</w:t>
            </w:r>
          </w:p>
        </w:tc>
      </w:tr>
      <w:tr w:rsidR="001D02C8" w:rsidTr="003338BD">
        <w:tc>
          <w:tcPr>
            <w:tcW w:w="3348" w:type="dxa"/>
            <w:tcBorders>
              <w:top w:val="nil"/>
              <w:left w:val="nil"/>
              <w:bottom w:val="nil"/>
              <w:right w:val="nil"/>
            </w:tcBorders>
          </w:tcPr>
          <w:p w:rsidR="001D02C8" w:rsidRDefault="003338BD" w:rsidP="00925410">
            <w:pPr>
              <w:spacing w:line="480" w:lineRule="auto"/>
              <w:rPr>
                <w:rFonts w:cs="Arial"/>
              </w:rPr>
            </w:pPr>
            <w:r>
              <w:rPr>
                <w:rFonts w:cs="Arial"/>
              </w:rPr>
              <w:t>Frontal plane pelvis angle</w:t>
            </w:r>
            <w:r w:rsidR="001D02C8">
              <w:rPr>
                <w:rFonts w:cs="Arial"/>
              </w:rPr>
              <w:t xml:space="preserve">    </w:t>
            </w:r>
          </w:p>
        </w:tc>
        <w:tc>
          <w:tcPr>
            <w:tcW w:w="900" w:type="dxa"/>
            <w:tcBorders>
              <w:top w:val="nil"/>
              <w:left w:val="nil"/>
              <w:bottom w:val="nil"/>
              <w:right w:val="nil"/>
            </w:tcBorders>
          </w:tcPr>
          <w:p w:rsidR="001D02C8" w:rsidRDefault="001D02C8" w:rsidP="00925410">
            <w:pPr>
              <w:spacing w:line="480" w:lineRule="auto"/>
              <w:jc w:val="center"/>
              <w:rPr>
                <w:rFonts w:cs="Arial"/>
              </w:rPr>
            </w:pPr>
            <w:r>
              <w:rPr>
                <w:rFonts w:cs="Arial"/>
              </w:rPr>
              <w:t>74.3</w:t>
            </w:r>
          </w:p>
        </w:tc>
        <w:tc>
          <w:tcPr>
            <w:tcW w:w="1080" w:type="dxa"/>
            <w:tcBorders>
              <w:top w:val="nil"/>
              <w:left w:val="nil"/>
              <w:bottom w:val="nil"/>
              <w:right w:val="nil"/>
            </w:tcBorders>
          </w:tcPr>
          <w:p w:rsidR="001D02C8" w:rsidRDefault="001D02C8" w:rsidP="00925410">
            <w:pPr>
              <w:spacing w:line="480" w:lineRule="auto"/>
              <w:jc w:val="center"/>
              <w:rPr>
                <w:rFonts w:cs="Arial"/>
              </w:rPr>
            </w:pPr>
            <w:r>
              <w:rPr>
                <w:rFonts w:cs="Arial"/>
              </w:rPr>
              <w:t>16.7</w:t>
            </w:r>
          </w:p>
        </w:tc>
        <w:tc>
          <w:tcPr>
            <w:tcW w:w="990" w:type="dxa"/>
            <w:tcBorders>
              <w:top w:val="nil"/>
              <w:left w:val="nil"/>
              <w:bottom w:val="nil"/>
              <w:right w:val="nil"/>
            </w:tcBorders>
          </w:tcPr>
          <w:p w:rsidR="001D02C8" w:rsidRDefault="001D02C8" w:rsidP="00925410">
            <w:pPr>
              <w:spacing w:line="480" w:lineRule="auto"/>
              <w:jc w:val="center"/>
              <w:rPr>
                <w:rFonts w:cs="Arial"/>
              </w:rPr>
            </w:pPr>
            <w:r>
              <w:rPr>
                <w:rFonts w:cs="Arial"/>
              </w:rPr>
              <w:t>6.5</w:t>
            </w:r>
          </w:p>
        </w:tc>
        <w:tc>
          <w:tcPr>
            <w:tcW w:w="1170" w:type="dxa"/>
            <w:tcBorders>
              <w:top w:val="nil"/>
              <w:left w:val="nil"/>
              <w:bottom w:val="nil"/>
              <w:right w:val="nil"/>
            </w:tcBorders>
          </w:tcPr>
          <w:p w:rsidR="001D02C8" w:rsidRDefault="001D02C8" w:rsidP="00925410">
            <w:pPr>
              <w:spacing w:line="480" w:lineRule="auto"/>
              <w:jc w:val="center"/>
              <w:rPr>
                <w:rFonts w:cs="Arial"/>
              </w:rPr>
            </w:pPr>
            <w:r>
              <w:rPr>
                <w:rFonts w:cs="Arial"/>
              </w:rPr>
              <w:t>97.5</w:t>
            </w:r>
          </w:p>
        </w:tc>
        <w:tc>
          <w:tcPr>
            <w:tcW w:w="1409" w:type="dxa"/>
            <w:tcBorders>
              <w:top w:val="nil"/>
              <w:left w:val="nil"/>
              <w:bottom w:val="nil"/>
              <w:right w:val="nil"/>
            </w:tcBorders>
          </w:tcPr>
          <w:p w:rsidR="001D02C8" w:rsidRDefault="001D02C8" w:rsidP="00925410">
            <w:pPr>
              <w:spacing w:line="480" w:lineRule="auto"/>
              <w:jc w:val="center"/>
              <w:rPr>
                <w:rFonts w:cs="Arial"/>
              </w:rPr>
            </w:pPr>
            <w:r>
              <w:rPr>
                <w:rFonts w:cs="Arial"/>
              </w:rPr>
              <w:t>11.1</w:t>
            </w:r>
          </w:p>
        </w:tc>
      </w:tr>
      <w:tr w:rsidR="001D02C8" w:rsidTr="003338BD">
        <w:tc>
          <w:tcPr>
            <w:tcW w:w="3348" w:type="dxa"/>
            <w:tcBorders>
              <w:top w:val="nil"/>
              <w:left w:val="nil"/>
              <w:bottom w:val="nil"/>
              <w:right w:val="nil"/>
            </w:tcBorders>
          </w:tcPr>
          <w:p w:rsidR="001D02C8" w:rsidRDefault="003338BD" w:rsidP="00925410">
            <w:pPr>
              <w:spacing w:line="480" w:lineRule="auto"/>
              <w:rPr>
                <w:rFonts w:cs="Arial"/>
              </w:rPr>
            </w:pPr>
            <w:r>
              <w:rPr>
                <w:rFonts w:cs="Arial"/>
              </w:rPr>
              <w:t>Frontal plane hip angle</w:t>
            </w:r>
          </w:p>
        </w:tc>
        <w:tc>
          <w:tcPr>
            <w:tcW w:w="900" w:type="dxa"/>
            <w:tcBorders>
              <w:top w:val="nil"/>
              <w:left w:val="nil"/>
              <w:bottom w:val="nil"/>
              <w:right w:val="nil"/>
            </w:tcBorders>
          </w:tcPr>
          <w:p w:rsidR="001D02C8" w:rsidRDefault="001D02C8" w:rsidP="00925410">
            <w:pPr>
              <w:spacing w:line="480" w:lineRule="auto"/>
              <w:jc w:val="center"/>
              <w:rPr>
                <w:rFonts w:cs="Arial"/>
              </w:rPr>
            </w:pPr>
            <w:r>
              <w:rPr>
                <w:rFonts w:cs="Arial"/>
              </w:rPr>
              <w:t>59.7</w:t>
            </w:r>
          </w:p>
        </w:tc>
        <w:tc>
          <w:tcPr>
            <w:tcW w:w="1080" w:type="dxa"/>
            <w:tcBorders>
              <w:top w:val="nil"/>
              <w:left w:val="nil"/>
              <w:bottom w:val="nil"/>
              <w:right w:val="nil"/>
            </w:tcBorders>
          </w:tcPr>
          <w:p w:rsidR="001D02C8" w:rsidRDefault="001D02C8" w:rsidP="00925410">
            <w:pPr>
              <w:spacing w:line="480" w:lineRule="auto"/>
              <w:jc w:val="center"/>
              <w:rPr>
                <w:rFonts w:cs="Arial"/>
              </w:rPr>
            </w:pPr>
            <w:r>
              <w:rPr>
                <w:rFonts w:cs="Arial"/>
              </w:rPr>
              <w:t>29.3</w:t>
            </w:r>
          </w:p>
        </w:tc>
        <w:tc>
          <w:tcPr>
            <w:tcW w:w="990" w:type="dxa"/>
            <w:tcBorders>
              <w:top w:val="nil"/>
              <w:left w:val="nil"/>
              <w:bottom w:val="nil"/>
              <w:right w:val="nil"/>
            </w:tcBorders>
          </w:tcPr>
          <w:p w:rsidR="001D02C8" w:rsidRDefault="001D02C8" w:rsidP="00925410">
            <w:pPr>
              <w:spacing w:line="480" w:lineRule="auto"/>
              <w:jc w:val="center"/>
              <w:rPr>
                <w:rFonts w:cs="Arial"/>
              </w:rPr>
            </w:pPr>
            <w:r>
              <w:rPr>
                <w:rFonts w:cs="Arial"/>
              </w:rPr>
              <w:t>7.3</w:t>
            </w:r>
          </w:p>
        </w:tc>
        <w:tc>
          <w:tcPr>
            <w:tcW w:w="1170" w:type="dxa"/>
            <w:tcBorders>
              <w:top w:val="nil"/>
              <w:left w:val="nil"/>
              <w:bottom w:val="nil"/>
              <w:right w:val="nil"/>
            </w:tcBorders>
          </w:tcPr>
          <w:p w:rsidR="001D02C8" w:rsidRDefault="001D02C8" w:rsidP="00925410">
            <w:pPr>
              <w:spacing w:line="480" w:lineRule="auto"/>
              <w:jc w:val="center"/>
              <w:rPr>
                <w:rFonts w:cs="Arial"/>
              </w:rPr>
            </w:pPr>
            <w:r>
              <w:rPr>
                <w:rFonts w:cs="Arial"/>
              </w:rPr>
              <w:t>96.3</w:t>
            </w:r>
          </w:p>
        </w:tc>
        <w:tc>
          <w:tcPr>
            <w:tcW w:w="1409" w:type="dxa"/>
            <w:tcBorders>
              <w:top w:val="nil"/>
              <w:left w:val="nil"/>
              <w:bottom w:val="nil"/>
              <w:right w:val="nil"/>
            </w:tcBorders>
          </w:tcPr>
          <w:p w:rsidR="001D02C8" w:rsidRDefault="001D02C8" w:rsidP="00925410">
            <w:pPr>
              <w:spacing w:line="480" w:lineRule="auto"/>
              <w:jc w:val="center"/>
              <w:rPr>
                <w:rFonts w:cs="Arial"/>
              </w:rPr>
            </w:pPr>
            <w:r>
              <w:rPr>
                <w:rFonts w:cs="Arial"/>
              </w:rPr>
              <w:t>3.7</w:t>
            </w:r>
          </w:p>
        </w:tc>
      </w:tr>
      <w:tr w:rsidR="003338BD" w:rsidTr="003338BD">
        <w:tc>
          <w:tcPr>
            <w:tcW w:w="3348" w:type="dxa"/>
            <w:tcBorders>
              <w:top w:val="nil"/>
              <w:left w:val="nil"/>
              <w:bottom w:val="nil"/>
              <w:right w:val="nil"/>
            </w:tcBorders>
          </w:tcPr>
          <w:p w:rsidR="003338BD" w:rsidRDefault="003338BD" w:rsidP="006B14E1">
            <w:pPr>
              <w:spacing w:line="480" w:lineRule="auto"/>
              <w:rPr>
                <w:rFonts w:cs="Arial"/>
              </w:rPr>
            </w:pPr>
            <w:r>
              <w:rPr>
                <w:rFonts w:cs="Arial"/>
              </w:rPr>
              <w:t>Frontal plane knee moment</w:t>
            </w:r>
          </w:p>
        </w:tc>
        <w:tc>
          <w:tcPr>
            <w:tcW w:w="900" w:type="dxa"/>
            <w:tcBorders>
              <w:top w:val="nil"/>
              <w:left w:val="nil"/>
              <w:bottom w:val="nil"/>
              <w:right w:val="nil"/>
            </w:tcBorders>
          </w:tcPr>
          <w:p w:rsidR="003338BD" w:rsidRDefault="003338BD" w:rsidP="006B14E1">
            <w:pPr>
              <w:spacing w:line="480" w:lineRule="auto"/>
              <w:jc w:val="center"/>
              <w:rPr>
                <w:rFonts w:cs="Arial"/>
              </w:rPr>
            </w:pPr>
            <w:r>
              <w:rPr>
                <w:rFonts w:cs="Arial"/>
              </w:rPr>
              <w:t>85.4</w:t>
            </w:r>
          </w:p>
        </w:tc>
        <w:tc>
          <w:tcPr>
            <w:tcW w:w="1080" w:type="dxa"/>
            <w:tcBorders>
              <w:top w:val="nil"/>
              <w:left w:val="nil"/>
              <w:bottom w:val="nil"/>
              <w:right w:val="nil"/>
            </w:tcBorders>
          </w:tcPr>
          <w:p w:rsidR="003338BD" w:rsidRDefault="003338BD" w:rsidP="006B14E1">
            <w:pPr>
              <w:spacing w:line="480" w:lineRule="auto"/>
              <w:jc w:val="center"/>
              <w:rPr>
                <w:rFonts w:cs="Arial"/>
              </w:rPr>
            </w:pPr>
            <w:r>
              <w:rPr>
                <w:rFonts w:cs="Arial"/>
              </w:rPr>
              <w:t>4.9</w:t>
            </w:r>
          </w:p>
        </w:tc>
        <w:tc>
          <w:tcPr>
            <w:tcW w:w="990" w:type="dxa"/>
            <w:tcBorders>
              <w:top w:val="nil"/>
              <w:left w:val="nil"/>
              <w:bottom w:val="nil"/>
              <w:right w:val="nil"/>
            </w:tcBorders>
          </w:tcPr>
          <w:p w:rsidR="003338BD" w:rsidRDefault="003338BD" w:rsidP="006B14E1">
            <w:pPr>
              <w:spacing w:line="480" w:lineRule="auto"/>
              <w:jc w:val="center"/>
              <w:rPr>
                <w:rFonts w:cs="Arial"/>
              </w:rPr>
            </w:pPr>
            <w:r>
              <w:rPr>
                <w:rFonts w:cs="Arial"/>
              </w:rPr>
              <w:t>4.1</w:t>
            </w:r>
          </w:p>
        </w:tc>
        <w:tc>
          <w:tcPr>
            <w:tcW w:w="1170" w:type="dxa"/>
            <w:tcBorders>
              <w:top w:val="nil"/>
              <w:left w:val="nil"/>
              <w:bottom w:val="nil"/>
              <w:right w:val="nil"/>
            </w:tcBorders>
          </w:tcPr>
          <w:p w:rsidR="003338BD" w:rsidRDefault="003338BD" w:rsidP="006B14E1">
            <w:pPr>
              <w:spacing w:line="480" w:lineRule="auto"/>
              <w:jc w:val="center"/>
              <w:rPr>
                <w:rFonts w:cs="Arial"/>
              </w:rPr>
            </w:pPr>
            <w:r>
              <w:rPr>
                <w:rFonts w:cs="Arial"/>
              </w:rPr>
              <w:t>94.4</w:t>
            </w:r>
          </w:p>
        </w:tc>
        <w:tc>
          <w:tcPr>
            <w:tcW w:w="1409" w:type="dxa"/>
            <w:tcBorders>
              <w:top w:val="nil"/>
              <w:left w:val="nil"/>
              <w:bottom w:val="nil"/>
              <w:right w:val="nil"/>
            </w:tcBorders>
          </w:tcPr>
          <w:p w:rsidR="003338BD" w:rsidRDefault="003338BD" w:rsidP="006B14E1">
            <w:pPr>
              <w:spacing w:line="480" w:lineRule="auto"/>
              <w:jc w:val="center"/>
              <w:rPr>
                <w:rFonts w:cs="Arial"/>
              </w:rPr>
            </w:pPr>
            <w:r>
              <w:rPr>
                <w:rFonts w:cs="Arial"/>
              </w:rPr>
              <w:t>74.1</w:t>
            </w:r>
          </w:p>
        </w:tc>
      </w:tr>
      <w:tr w:rsidR="003338BD" w:rsidTr="003338BD">
        <w:tc>
          <w:tcPr>
            <w:tcW w:w="3348" w:type="dxa"/>
            <w:tcBorders>
              <w:top w:val="nil"/>
              <w:left w:val="nil"/>
              <w:bottom w:val="single" w:sz="4" w:space="0" w:color="auto"/>
              <w:right w:val="nil"/>
            </w:tcBorders>
          </w:tcPr>
          <w:p w:rsidR="003338BD" w:rsidRDefault="003338BD" w:rsidP="00925410">
            <w:pPr>
              <w:spacing w:line="480" w:lineRule="auto"/>
              <w:rPr>
                <w:rFonts w:cs="Arial"/>
              </w:rPr>
            </w:pPr>
            <w:r>
              <w:rPr>
                <w:rFonts w:cs="Arial"/>
              </w:rPr>
              <w:t>Transverse plane knee angle</w:t>
            </w:r>
          </w:p>
        </w:tc>
        <w:tc>
          <w:tcPr>
            <w:tcW w:w="900" w:type="dxa"/>
            <w:tcBorders>
              <w:top w:val="nil"/>
              <w:left w:val="nil"/>
              <w:bottom w:val="single" w:sz="4" w:space="0" w:color="auto"/>
              <w:right w:val="nil"/>
            </w:tcBorders>
          </w:tcPr>
          <w:p w:rsidR="003338BD" w:rsidRDefault="003338BD" w:rsidP="00925410">
            <w:pPr>
              <w:spacing w:line="480" w:lineRule="auto"/>
              <w:jc w:val="center"/>
              <w:rPr>
                <w:rFonts w:cs="Arial"/>
              </w:rPr>
            </w:pPr>
            <w:r>
              <w:rPr>
                <w:rFonts w:cs="Arial"/>
              </w:rPr>
              <w:t>83.8</w:t>
            </w:r>
          </w:p>
        </w:tc>
        <w:tc>
          <w:tcPr>
            <w:tcW w:w="1080" w:type="dxa"/>
            <w:tcBorders>
              <w:top w:val="nil"/>
              <w:left w:val="nil"/>
              <w:bottom w:val="single" w:sz="4" w:space="0" w:color="auto"/>
              <w:right w:val="nil"/>
            </w:tcBorders>
          </w:tcPr>
          <w:p w:rsidR="003338BD" w:rsidRDefault="003338BD" w:rsidP="00925410">
            <w:pPr>
              <w:spacing w:line="480" w:lineRule="auto"/>
              <w:jc w:val="center"/>
              <w:rPr>
                <w:rFonts w:cs="Arial"/>
              </w:rPr>
            </w:pPr>
            <w:r>
              <w:rPr>
                <w:rFonts w:cs="Arial"/>
              </w:rPr>
              <w:t>8.9</w:t>
            </w:r>
          </w:p>
        </w:tc>
        <w:tc>
          <w:tcPr>
            <w:tcW w:w="990" w:type="dxa"/>
            <w:tcBorders>
              <w:top w:val="nil"/>
              <w:left w:val="nil"/>
              <w:bottom w:val="single" w:sz="4" w:space="0" w:color="auto"/>
              <w:right w:val="nil"/>
            </w:tcBorders>
          </w:tcPr>
          <w:p w:rsidR="003338BD" w:rsidRDefault="003338BD" w:rsidP="00925410">
            <w:pPr>
              <w:spacing w:line="480" w:lineRule="auto"/>
              <w:jc w:val="center"/>
              <w:rPr>
                <w:rFonts w:cs="Arial"/>
              </w:rPr>
            </w:pPr>
            <w:r>
              <w:rPr>
                <w:rFonts w:cs="Arial"/>
              </w:rPr>
              <w:t>4.9</w:t>
            </w:r>
          </w:p>
        </w:tc>
        <w:tc>
          <w:tcPr>
            <w:tcW w:w="1170" w:type="dxa"/>
            <w:tcBorders>
              <w:top w:val="nil"/>
              <w:left w:val="nil"/>
              <w:bottom w:val="single" w:sz="4" w:space="0" w:color="auto"/>
              <w:right w:val="nil"/>
            </w:tcBorders>
          </w:tcPr>
          <w:p w:rsidR="003338BD" w:rsidRDefault="003338BD" w:rsidP="00925410">
            <w:pPr>
              <w:spacing w:line="480" w:lineRule="auto"/>
              <w:jc w:val="center"/>
              <w:rPr>
                <w:rFonts w:cs="Arial"/>
              </w:rPr>
            </w:pPr>
            <w:r>
              <w:rPr>
                <w:rFonts w:cs="Arial"/>
              </w:rPr>
              <w:t>97.6</w:t>
            </w:r>
          </w:p>
        </w:tc>
        <w:tc>
          <w:tcPr>
            <w:tcW w:w="1409" w:type="dxa"/>
            <w:tcBorders>
              <w:top w:val="nil"/>
              <w:left w:val="nil"/>
              <w:bottom w:val="single" w:sz="4" w:space="0" w:color="auto"/>
              <w:right w:val="nil"/>
            </w:tcBorders>
          </w:tcPr>
          <w:p w:rsidR="003338BD" w:rsidRDefault="003338BD" w:rsidP="00925410">
            <w:pPr>
              <w:spacing w:line="480" w:lineRule="auto"/>
              <w:jc w:val="center"/>
              <w:rPr>
                <w:rFonts w:cs="Arial"/>
              </w:rPr>
            </w:pPr>
            <w:r>
              <w:rPr>
                <w:rFonts w:cs="Arial"/>
              </w:rPr>
              <w:t>77.8</w:t>
            </w:r>
          </w:p>
        </w:tc>
      </w:tr>
    </w:tbl>
    <w:p w:rsidR="001D02C8" w:rsidRDefault="001D02C8" w:rsidP="001D02C8">
      <w:pPr>
        <w:rPr>
          <w:rFonts w:cs="Arial"/>
        </w:rPr>
      </w:pPr>
      <w:r>
        <w:rPr>
          <w:rFonts w:cs="Arial"/>
        </w:rPr>
        <w:br w:type="page"/>
      </w:r>
    </w:p>
    <w:p w:rsidR="001D02C8" w:rsidRDefault="001D02C8" w:rsidP="001D02C8">
      <w:pPr>
        <w:pStyle w:val="Caption"/>
        <w:rPr>
          <w:rFonts w:cs="Arial"/>
        </w:rPr>
      </w:pPr>
      <w:bookmarkStart w:id="174" w:name="_Toc354770657"/>
      <w:proofErr w:type="gramStart"/>
      <w:r>
        <w:lastRenderedPageBreak/>
        <w:t xml:space="preserve">Table </w:t>
      </w:r>
      <w:r w:rsidR="00540A4B">
        <w:fldChar w:fldCharType="begin"/>
      </w:r>
      <w:r w:rsidR="00540A4B">
        <w:instrText xml:space="preserve"> STYLEREF 1 \s </w:instrText>
      </w:r>
      <w:r w:rsidR="00540A4B">
        <w:fldChar w:fldCharType="separate"/>
      </w:r>
      <w:r w:rsidR="002626A7">
        <w:rPr>
          <w:noProof/>
        </w:rPr>
        <w:t>4</w:t>
      </w:r>
      <w:r w:rsidR="00540A4B">
        <w:rPr>
          <w:noProof/>
        </w:rPr>
        <w:fldChar w:fldCharType="end"/>
      </w:r>
      <w:r w:rsidR="002626A7">
        <w:noBreakHyphen/>
      </w:r>
      <w:r w:rsidR="00540A4B">
        <w:fldChar w:fldCharType="begin"/>
      </w:r>
      <w:r w:rsidR="00540A4B">
        <w:instrText xml:space="preserve"> SEQ Table \* ARABIC \s 1 </w:instrText>
      </w:r>
      <w:r w:rsidR="00540A4B">
        <w:fldChar w:fldCharType="separate"/>
      </w:r>
      <w:r w:rsidR="002626A7">
        <w:rPr>
          <w:noProof/>
        </w:rPr>
        <w:t>3</w:t>
      </w:r>
      <w:r w:rsidR="00540A4B">
        <w:rPr>
          <w:noProof/>
        </w:rPr>
        <w:fldChar w:fldCharType="end"/>
      </w:r>
      <w:r>
        <w:t>.</w:t>
      </w:r>
      <w:proofErr w:type="gramEnd"/>
      <w:r>
        <w:t xml:space="preserve">  </w:t>
      </w:r>
      <w:r w:rsidRPr="00A461D2">
        <w:rPr>
          <w:rFonts w:cs="Arial"/>
          <w:b w:val="0"/>
        </w:rPr>
        <w:t xml:space="preserve">The mean (standard deviation) for the principal component (PC) scores of the three retained PCs for each waveform of interest during overground running in runners with current iliotibial band syndrome (ITBS), previous ITBS, and controls. The </w:t>
      </w:r>
      <w:r w:rsidRPr="00A461D2">
        <w:rPr>
          <w:rFonts w:cs="Arial"/>
          <w:b w:val="0"/>
          <w:i/>
        </w:rPr>
        <w:t xml:space="preserve">P </w:t>
      </w:r>
      <w:r w:rsidRPr="00A461D2">
        <w:rPr>
          <w:rFonts w:cs="Arial"/>
          <w:b w:val="0"/>
        </w:rPr>
        <w:t>value indicates the main effect.</w:t>
      </w:r>
      <w:bookmarkEnd w:id="174"/>
      <w:r>
        <w:rPr>
          <w:rFonts w:cs="Arial"/>
        </w:rPr>
        <w:t xml:space="preserve"> </w:t>
      </w:r>
    </w:p>
    <w:tbl>
      <w:tblPr>
        <w:tblStyle w:val="TableGrid"/>
        <w:tblW w:w="0" w:type="auto"/>
        <w:tblLook w:val="04A0" w:firstRow="1" w:lastRow="0" w:firstColumn="1" w:lastColumn="0" w:noHBand="0" w:noVBand="1"/>
      </w:tblPr>
      <w:tblGrid>
        <w:gridCol w:w="1971"/>
        <w:gridCol w:w="1287"/>
        <w:gridCol w:w="1440"/>
        <w:gridCol w:w="1620"/>
        <w:gridCol w:w="1350"/>
        <w:gridCol w:w="900"/>
      </w:tblGrid>
      <w:tr w:rsidR="003338BD" w:rsidTr="00CA62FF">
        <w:tc>
          <w:tcPr>
            <w:tcW w:w="1971" w:type="dxa"/>
            <w:tcBorders>
              <w:left w:val="nil"/>
              <w:bottom w:val="single" w:sz="4" w:space="0" w:color="auto"/>
            </w:tcBorders>
          </w:tcPr>
          <w:p w:rsidR="003338BD" w:rsidRPr="008979A2" w:rsidRDefault="003338BD" w:rsidP="00475A7D">
            <w:pPr>
              <w:spacing w:line="480" w:lineRule="auto"/>
              <w:rPr>
                <w:rFonts w:cs="Arial"/>
                <w:b/>
              </w:rPr>
            </w:pPr>
            <w:r>
              <w:rPr>
                <w:rFonts w:cs="Arial"/>
                <w:b/>
              </w:rPr>
              <w:t>Waveforms</w:t>
            </w:r>
          </w:p>
        </w:tc>
        <w:tc>
          <w:tcPr>
            <w:tcW w:w="1287" w:type="dxa"/>
            <w:tcBorders>
              <w:bottom w:val="single" w:sz="4" w:space="0" w:color="auto"/>
            </w:tcBorders>
          </w:tcPr>
          <w:p w:rsidR="003338BD" w:rsidRDefault="003338BD" w:rsidP="00475A7D">
            <w:pPr>
              <w:spacing w:line="480" w:lineRule="auto"/>
              <w:jc w:val="center"/>
              <w:rPr>
                <w:rFonts w:cs="Arial"/>
                <w:b/>
              </w:rPr>
            </w:pPr>
            <w:r>
              <w:rPr>
                <w:rFonts w:cs="Arial"/>
                <w:b/>
              </w:rPr>
              <w:t>Retained</w:t>
            </w:r>
          </w:p>
          <w:p w:rsidR="003338BD" w:rsidRDefault="003338BD" w:rsidP="00475A7D">
            <w:pPr>
              <w:spacing w:line="480" w:lineRule="auto"/>
              <w:jc w:val="center"/>
              <w:rPr>
                <w:rFonts w:cs="Arial"/>
                <w:b/>
              </w:rPr>
            </w:pPr>
            <w:r>
              <w:rPr>
                <w:rFonts w:cs="Arial"/>
                <w:b/>
              </w:rPr>
              <w:t>PC</w:t>
            </w:r>
          </w:p>
        </w:tc>
        <w:tc>
          <w:tcPr>
            <w:tcW w:w="1440" w:type="dxa"/>
            <w:tcBorders>
              <w:bottom w:val="single" w:sz="4" w:space="0" w:color="auto"/>
            </w:tcBorders>
          </w:tcPr>
          <w:p w:rsidR="003338BD" w:rsidRPr="00D104F0" w:rsidRDefault="003338BD" w:rsidP="00475A7D">
            <w:pPr>
              <w:spacing w:line="480" w:lineRule="auto"/>
              <w:jc w:val="center"/>
              <w:rPr>
                <w:rFonts w:cs="Arial"/>
                <w:b/>
              </w:rPr>
            </w:pPr>
            <w:r>
              <w:rPr>
                <w:rFonts w:cs="Arial"/>
                <w:b/>
              </w:rPr>
              <w:t>Current ITBS</w:t>
            </w:r>
          </w:p>
        </w:tc>
        <w:tc>
          <w:tcPr>
            <w:tcW w:w="1620" w:type="dxa"/>
            <w:tcBorders>
              <w:bottom w:val="single" w:sz="4" w:space="0" w:color="auto"/>
            </w:tcBorders>
          </w:tcPr>
          <w:p w:rsidR="003338BD" w:rsidRPr="00264A40" w:rsidRDefault="003338BD" w:rsidP="00475A7D">
            <w:pPr>
              <w:spacing w:line="480" w:lineRule="auto"/>
              <w:jc w:val="center"/>
              <w:rPr>
                <w:rFonts w:cs="Arial"/>
                <w:b/>
              </w:rPr>
            </w:pPr>
            <w:r>
              <w:rPr>
                <w:rFonts w:cs="Arial"/>
                <w:b/>
              </w:rPr>
              <w:t>Previous ITBS</w:t>
            </w:r>
          </w:p>
        </w:tc>
        <w:tc>
          <w:tcPr>
            <w:tcW w:w="1350" w:type="dxa"/>
            <w:tcBorders>
              <w:bottom w:val="single" w:sz="4" w:space="0" w:color="auto"/>
            </w:tcBorders>
          </w:tcPr>
          <w:p w:rsidR="003338BD" w:rsidRPr="00264A40" w:rsidRDefault="003338BD" w:rsidP="00475A7D">
            <w:pPr>
              <w:spacing w:line="480" w:lineRule="auto"/>
              <w:jc w:val="center"/>
              <w:rPr>
                <w:rFonts w:cs="Arial"/>
                <w:b/>
              </w:rPr>
            </w:pPr>
            <w:r>
              <w:rPr>
                <w:rFonts w:cs="Arial"/>
                <w:b/>
              </w:rPr>
              <w:t>Controls</w:t>
            </w:r>
          </w:p>
        </w:tc>
        <w:tc>
          <w:tcPr>
            <w:tcW w:w="900" w:type="dxa"/>
            <w:tcBorders>
              <w:bottom w:val="single" w:sz="4" w:space="0" w:color="auto"/>
              <w:right w:val="nil"/>
            </w:tcBorders>
          </w:tcPr>
          <w:p w:rsidR="003338BD" w:rsidRPr="0009547A" w:rsidRDefault="003338BD" w:rsidP="00475A7D">
            <w:pPr>
              <w:spacing w:line="480" w:lineRule="auto"/>
              <w:jc w:val="center"/>
              <w:rPr>
                <w:rFonts w:cs="Arial"/>
                <w:b/>
                <w:i/>
              </w:rPr>
            </w:pPr>
            <w:r>
              <w:rPr>
                <w:rFonts w:cs="Arial"/>
                <w:b/>
                <w:i/>
              </w:rPr>
              <w:t xml:space="preserve">P </w:t>
            </w:r>
            <w:r>
              <w:rPr>
                <w:rFonts w:cs="Arial"/>
                <w:b/>
              </w:rPr>
              <w:t>value</w:t>
            </w:r>
          </w:p>
        </w:tc>
      </w:tr>
      <w:tr w:rsidR="003338BD" w:rsidTr="00CA62FF">
        <w:tc>
          <w:tcPr>
            <w:tcW w:w="1971" w:type="dxa"/>
            <w:vMerge w:val="restart"/>
            <w:tcBorders>
              <w:left w:val="nil"/>
              <w:right w:val="nil"/>
            </w:tcBorders>
          </w:tcPr>
          <w:p w:rsidR="003338BD" w:rsidRDefault="003338BD" w:rsidP="00475A7D">
            <w:pPr>
              <w:spacing w:line="480" w:lineRule="auto"/>
            </w:pPr>
            <w:r>
              <w:rPr>
                <w:rFonts w:cs="Arial"/>
              </w:rPr>
              <w:t xml:space="preserve">Frontal plane trunk angle </w:t>
            </w:r>
          </w:p>
        </w:tc>
        <w:tc>
          <w:tcPr>
            <w:tcW w:w="1287" w:type="dxa"/>
            <w:tcBorders>
              <w:left w:val="nil"/>
              <w:bottom w:val="nil"/>
              <w:right w:val="nil"/>
            </w:tcBorders>
          </w:tcPr>
          <w:p w:rsidR="003338BD" w:rsidRDefault="003338BD" w:rsidP="00475A7D">
            <w:pPr>
              <w:spacing w:line="480" w:lineRule="auto"/>
              <w:jc w:val="center"/>
              <w:rPr>
                <w:rFonts w:cs="Arial"/>
              </w:rPr>
            </w:pPr>
            <w:r>
              <w:rPr>
                <w:rFonts w:cs="Arial"/>
              </w:rPr>
              <w:t>PC1</w:t>
            </w:r>
          </w:p>
        </w:tc>
        <w:tc>
          <w:tcPr>
            <w:tcW w:w="1440" w:type="dxa"/>
            <w:tcBorders>
              <w:left w:val="nil"/>
              <w:bottom w:val="nil"/>
              <w:right w:val="nil"/>
            </w:tcBorders>
          </w:tcPr>
          <w:p w:rsidR="003338BD" w:rsidRDefault="003338BD" w:rsidP="00475A7D">
            <w:pPr>
              <w:spacing w:line="480" w:lineRule="auto"/>
              <w:jc w:val="center"/>
              <w:rPr>
                <w:rFonts w:cs="Arial"/>
              </w:rPr>
            </w:pPr>
            <w:r>
              <w:rPr>
                <w:rFonts w:cs="Arial"/>
              </w:rPr>
              <w:t>8.2 (11.8)</w:t>
            </w:r>
          </w:p>
        </w:tc>
        <w:tc>
          <w:tcPr>
            <w:tcW w:w="1620" w:type="dxa"/>
            <w:tcBorders>
              <w:left w:val="nil"/>
              <w:bottom w:val="nil"/>
              <w:right w:val="nil"/>
            </w:tcBorders>
          </w:tcPr>
          <w:p w:rsidR="003338BD" w:rsidRDefault="003338BD" w:rsidP="00475A7D">
            <w:pPr>
              <w:spacing w:line="480" w:lineRule="auto"/>
              <w:jc w:val="center"/>
              <w:rPr>
                <w:rFonts w:cs="Arial"/>
              </w:rPr>
            </w:pPr>
            <w:r>
              <w:rPr>
                <w:rFonts w:cs="Arial"/>
              </w:rPr>
              <w:t>-3.4 (10.8)</w:t>
            </w:r>
          </w:p>
        </w:tc>
        <w:tc>
          <w:tcPr>
            <w:tcW w:w="1350" w:type="dxa"/>
            <w:tcBorders>
              <w:left w:val="nil"/>
              <w:bottom w:val="nil"/>
              <w:right w:val="nil"/>
            </w:tcBorders>
          </w:tcPr>
          <w:p w:rsidR="003338BD" w:rsidRDefault="003338BD" w:rsidP="00475A7D">
            <w:pPr>
              <w:spacing w:line="480" w:lineRule="auto"/>
              <w:jc w:val="center"/>
              <w:rPr>
                <w:rFonts w:cs="Arial"/>
              </w:rPr>
            </w:pPr>
            <w:r>
              <w:rPr>
                <w:rFonts w:cs="Arial"/>
              </w:rPr>
              <w:t>-4.8 (11.8)</w:t>
            </w:r>
          </w:p>
        </w:tc>
        <w:tc>
          <w:tcPr>
            <w:tcW w:w="900" w:type="dxa"/>
            <w:tcBorders>
              <w:left w:val="nil"/>
              <w:bottom w:val="nil"/>
              <w:right w:val="nil"/>
            </w:tcBorders>
          </w:tcPr>
          <w:p w:rsidR="003338BD" w:rsidRDefault="003338BD" w:rsidP="00475A7D">
            <w:pPr>
              <w:jc w:val="center"/>
            </w:pPr>
            <w:r>
              <w:rPr>
                <w:rFonts w:cs="Arial"/>
              </w:rPr>
              <w:t>0.152</w:t>
            </w:r>
          </w:p>
        </w:tc>
      </w:tr>
      <w:tr w:rsidR="003338BD" w:rsidTr="00CA62FF">
        <w:tc>
          <w:tcPr>
            <w:tcW w:w="1971" w:type="dxa"/>
            <w:vMerge/>
            <w:tcBorders>
              <w:left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PC2</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2.5 (10.4)</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-2.7 (7.8)</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0.3 (6.3)</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tcBorders>
              <w:left w:val="nil"/>
              <w:bottom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PC3</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-0.7 (2.7)</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1.1 (3.4)</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-0.4 (3.6)</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val="restart"/>
            <w:tcBorders>
              <w:top w:val="nil"/>
              <w:left w:val="nil"/>
              <w:right w:val="nil"/>
            </w:tcBorders>
          </w:tcPr>
          <w:p w:rsidR="003338BD" w:rsidRDefault="003338BD" w:rsidP="00475A7D">
            <w:pPr>
              <w:spacing w:line="480" w:lineRule="auto"/>
            </w:pPr>
            <w:r>
              <w:rPr>
                <w:rFonts w:cs="Arial"/>
              </w:rPr>
              <w:t>Frontal plane pelvis angle</w:t>
            </w: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PC1</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-9.3 (20.5)</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9.9 (25.6)</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-0.6 (14.6)</w:t>
            </w:r>
          </w:p>
        </w:tc>
        <w:tc>
          <w:tcPr>
            <w:tcW w:w="900" w:type="dxa"/>
            <w:tcBorders>
              <w:top w:val="nil"/>
              <w:left w:val="nil"/>
              <w:bottom w:val="nil"/>
              <w:right w:val="nil"/>
            </w:tcBorders>
          </w:tcPr>
          <w:p w:rsidR="003338BD" w:rsidRDefault="003338BD" w:rsidP="00475A7D">
            <w:pPr>
              <w:jc w:val="center"/>
            </w:pPr>
            <w:r>
              <w:rPr>
                <w:rFonts w:cs="Arial"/>
              </w:rPr>
              <w:t>0.318</w:t>
            </w:r>
          </w:p>
        </w:tc>
      </w:tr>
      <w:tr w:rsidR="003338BD" w:rsidTr="00CA62FF">
        <w:tc>
          <w:tcPr>
            <w:tcW w:w="1971" w:type="dxa"/>
            <w:vMerge/>
            <w:tcBorders>
              <w:left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PC2</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0.1 (9.1)</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-1.7 (13.1)</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1.6 (8.7)</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tcBorders>
              <w:left w:val="nil"/>
              <w:bottom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PC3</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-1.8 (7.1)</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1.3 (5.0)</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-3.1 (6.2)</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val="restart"/>
            <w:tcBorders>
              <w:top w:val="nil"/>
              <w:left w:val="nil"/>
              <w:right w:val="nil"/>
            </w:tcBorders>
          </w:tcPr>
          <w:p w:rsidR="003338BD" w:rsidRDefault="003338BD" w:rsidP="00475A7D">
            <w:pPr>
              <w:spacing w:line="480" w:lineRule="auto"/>
            </w:pPr>
            <w:r>
              <w:rPr>
                <w:rFonts w:cs="Arial"/>
              </w:rPr>
              <w:t>Frontal plane hip angle</w:t>
            </w: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PC1</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-7.1 (23.7)</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15.1 (23.2)</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-7.9 (15.6)</w:t>
            </w:r>
          </w:p>
        </w:tc>
        <w:tc>
          <w:tcPr>
            <w:tcW w:w="900" w:type="dxa"/>
            <w:tcBorders>
              <w:top w:val="nil"/>
              <w:left w:val="nil"/>
              <w:bottom w:val="nil"/>
              <w:right w:val="nil"/>
            </w:tcBorders>
          </w:tcPr>
          <w:p w:rsidR="003338BD" w:rsidRDefault="003338BD" w:rsidP="00475A7D">
            <w:pPr>
              <w:jc w:val="center"/>
            </w:pPr>
            <w:r>
              <w:rPr>
                <w:rFonts w:cs="Arial"/>
              </w:rPr>
              <w:t>0.295</w:t>
            </w:r>
          </w:p>
        </w:tc>
      </w:tr>
      <w:tr w:rsidR="003338BD" w:rsidTr="00CA62FF">
        <w:tc>
          <w:tcPr>
            <w:tcW w:w="1971" w:type="dxa"/>
            <w:vMerge/>
            <w:tcBorders>
              <w:left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PC2</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-0.2 (21.2)</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-0.8 (13.4)</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0.9 (15.0)</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tcBorders>
              <w:left w:val="nil"/>
              <w:bottom w:val="nil"/>
              <w:right w:val="nil"/>
            </w:tcBorders>
          </w:tcPr>
          <w:p w:rsidR="003338BD" w:rsidRDefault="003338BD" w:rsidP="00475A7D">
            <w:pPr>
              <w:spacing w:line="480" w:lineRule="auto"/>
            </w:pP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PC3</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1.2 (10.7)</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1.5 (7.4)</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-2.7 (5.7)</w:t>
            </w:r>
          </w:p>
        </w:tc>
        <w:tc>
          <w:tcPr>
            <w:tcW w:w="900" w:type="dxa"/>
            <w:tcBorders>
              <w:top w:val="nil"/>
              <w:left w:val="nil"/>
              <w:bottom w:val="nil"/>
              <w:right w:val="nil"/>
            </w:tcBorders>
          </w:tcPr>
          <w:p w:rsidR="003338BD" w:rsidRDefault="003338BD" w:rsidP="00475A7D">
            <w:pPr>
              <w:jc w:val="center"/>
            </w:pPr>
          </w:p>
        </w:tc>
      </w:tr>
      <w:tr w:rsidR="003338BD" w:rsidTr="00CA62FF">
        <w:tc>
          <w:tcPr>
            <w:tcW w:w="1971" w:type="dxa"/>
            <w:vMerge w:val="restart"/>
            <w:tcBorders>
              <w:top w:val="nil"/>
              <w:left w:val="nil"/>
              <w:right w:val="nil"/>
            </w:tcBorders>
          </w:tcPr>
          <w:p w:rsidR="003338BD" w:rsidRDefault="003338BD" w:rsidP="00475A7D">
            <w:r>
              <w:rPr>
                <w:rFonts w:cs="Arial"/>
              </w:rPr>
              <w:t>Frontal plane knee moment</w:t>
            </w:r>
          </w:p>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PC1</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-0.5 (1.1)</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-0.2 (1.6)</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0.7 (2.1)</w:t>
            </w:r>
          </w:p>
        </w:tc>
        <w:tc>
          <w:tcPr>
            <w:tcW w:w="900" w:type="dxa"/>
            <w:tcBorders>
              <w:top w:val="nil"/>
              <w:left w:val="nil"/>
              <w:bottom w:val="nil"/>
              <w:right w:val="nil"/>
            </w:tcBorders>
          </w:tcPr>
          <w:p w:rsidR="003338BD" w:rsidRDefault="003338BD" w:rsidP="00475A7D">
            <w:pPr>
              <w:jc w:val="center"/>
            </w:pPr>
            <w:r>
              <w:rPr>
                <w:rFonts w:cs="Arial"/>
              </w:rPr>
              <w:t>0.151</w:t>
            </w:r>
          </w:p>
        </w:tc>
      </w:tr>
      <w:tr w:rsidR="003338BD" w:rsidTr="00CA62FF">
        <w:tc>
          <w:tcPr>
            <w:tcW w:w="1971" w:type="dxa"/>
            <w:vMerge/>
            <w:tcBorders>
              <w:left w:val="nil"/>
              <w:right w:val="nil"/>
            </w:tcBorders>
          </w:tcPr>
          <w:p w:rsidR="003338BD" w:rsidRDefault="003338BD" w:rsidP="00475A7D"/>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PC2</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-0.1 (0.3)</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0.2 (0.4)</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-0.1 (0.5)</w:t>
            </w:r>
          </w:p>
        </w:tc>
        <w:tc>
          <w:tcPr>
            <w:tcW w:w="900" w:type="dxa"/>
            <w:tcBorders>
              <w:top w:val="nil"/>
              <w:left w:val="nil"/>
              <w:bottom w:val="nil"/>
              <w:right w:val="nil"/>
            </w:tcBorders>
          </w:tcPr>
          <w:p w:rsidR="003338BD" w:rsidRDefault="003338BD" w:rsidP="00475A7D"/>
        </w:tc>
      </w:tr>
      <w:tr w:rsidR="003338BD" w:rsidTr="00CA62FF">
        <w:tc>
          <w:tcPr>
            <w:tcW w:w="1971" w:type="dxa"/>
            <w:vMerge/>
            <w:tcBorders>
              <w:left w:val="nil"/>
              <w:bottom w:val="nil"/>
              <w:right w:val="nil"/>
            </w:tcBorders>
          </w:tcPr>
          <w:p w:rsidR="003338BD" w:rsidRDefault="003338BD" w:rsidP="00475A7D"/>
        </w:tc>
        <w:tc>
          <w:tcPr>
            <w:tcW w:w="1287" w:type="dxa"/>
            <w:tcBorders>
              <w:top w:val="nil"/>
              <w:left w:val="nil"/>
              <w:bottom w:val="nil"/>
              <w:right w:val="nil"/>
            </w:tcBorders>
          </w:tcPr>
          <w:p w:rsidR="003338BD" w:rsidRDefault="003338BD" w:rsidP="00475A7D">
            <w:pPr>
              <w:spacing w:line="480" w:lineRule="auto"/>
              <w:jc w:val="center"/>
              <w:rPr>
                <w:rFonts w:cs="Arial"/>
              </w:rPr>
            </w:pPr>
            <w:r>
              <w:rPr>
                <w:rFonts w:cs="Arial"/>
              </w:rPr>
              <w:t>PC3</w:t>
            </w:r>
          </w:p>
        </w:tc>
        <w:tc>
          <w:tcPr>
            <w:tcW w:w="1440" w:type="dxa"/>
            <w:tcBorders>
              <w:top w:val="nil"/>
              <w:left w:val="nil"/>
              <w:bottom w:val="nil"/>
              <w:right w:val="nil"/>
            </w:tcBorders>
          </w:tcPr>
          <w:p w:rsidR="003338BD" w:rsidRDefault="003338BD" w:rsidP="00475A7D">
            <w:pPr>
              <w:spacing w:line="480" w:lineRule="auto"/>
              <w:jc w:val="center"/>
              <w:rPr>
                <w:rFonts w:cs="Arial"/>
              </w:rPr>
            </w:pPr>
            <w:r>
              <w:rPr>
                <w:rFonts w:cs="Arial"/>
              </w:rPr>
              <w:t>-0.1 (0.5)</w:t>
            </w:r>
          </w:p>
        </w:tc>
        <w:tc>
          <w:tcPr>
            <w:tcW w:w="1620" w:type="dxa"/>
            <w:tcBorders>
              <w:top w:val="nil"/>
              <w:left w:val="nil"/>
              <w:bottom w:val="nil"/>
              <w:right w:val="nil"/>
            </w:tcBorders>
          </w:tcPr>
          <w:p w:rsidR="003338BD" w:rsidRDefault="003338BD" w:rsidP="00475A7D">
            <w:pPr>
              <w:spacing w:line="480" w:lineRule="auto"/>
              <w:jc w:val="center"/>
              <w:rPr>
                <w:rFonts w:cs="Arial"/>
              </w:rPr>
            </w:pPr>
            <w:r>
              <w:rPr>
                <w:rFonts w:cs="Arial"/>
              </w:rPr>
              <w:t>0.2 (0.3)</w:t>
            </w:r>
          </w:p>
        </w:tc>
        <w:tc>
          <w:tcPr>
            <w:tcW w:w="1350" w:type="dxa"/>
            <w:tcBorders>
              <w:top w:val="nil"/>
              <w:left w:val="nil"/>
              <w:bottom w:val="nil"/>
              <w:right w:val="nil"/>
            </w:tcBorders>
          </w:tcPr>
          <w:p w:rsidR="003338BD" w:rsidRDefault="003338BD" w:rsidP="00475A7D">
            <w:pPr>
              <w:spacing w:line="480" w:lineRule="auto"/>
              <w:jc w:val="center"/>
              <w:rPr>
                <w:rFonts w:cs="Arial"/>
              </w:rPr>
            </w:pPr>
            <w:r>
              <w:rPr>
                <w:rFonts w:cs="Arial"/>
              </w:rPr>
              <w:t>-0.1 (0.1)</w:t>
            </w:r>
          </w:p>
        </w:tc>
        <w:tc>
          <w:tcPr>
            <w:tcW w:w="900" w:type="dxa"/>
            <w:tcBorders>
              <w:top w:val="nil"/>
              <w:left w:val="nil"/>
              <w:bottom w:val="nil"/>
              <w:right w:val="nil"/>
            </w:tcBorders>
          </w:tcPr>
          <w:p w:rsidR="003338BD" w:rsidRDefault="003338BD" w:rsidP="00475A7D"/>
        </w:tc>
      </w:tr>
      <w:tr w:rsidR="003338BD" w:rsidTr="00CA62FF">
        <w:tc>
          <w:tcPr>
            <w:tcW w:w="1971" w:type="dxa"/>
            <w:vMerge w:val="restart"/>
            <w:tcBorders>
              <w:top w:val="nil"/>
              <w:left w:val="nil"/>
              <w:right w:val="nil"/>
            </w:tcBorders>
          </w:tcPr>
          <w:p w:rsidR="003338BD" w:rsidRDefault="003338BD" w:rsidP="00400899">
            <w:pPr>
              <w:spacing w:line="480" w:lineRule="auto"/>
            </w:pPr>
            <w:r>
              <w:t>Transverse plane knee angle</w:t>
            </w:r>
          </w:p>
        </w:tc>
        <w:tc>
          <w:tcPr>
            <w:tcW w:w="1287" w:type="dxa"/>
            <w:tcBorders>
              <w:top w:val="nil"/>
              <w:left w:val="nil"/>
              <w:bottom w:val="nil"/>
              <w:right w:val="nil"/>
            </w:tcBorders>
          </w:tcPr>
          <w:p w:rsidR="003338BD" w:rsidRDefault="003338BD" w:rsidP="00400899">
            <w:pPr>
              <w:spacing w:line="480" w:lineRule="auto"/>
              <w:jc w:val="center"/>
              <w:rPr>
                <w:rFonts w:cs="Arial"/>
              </w:rPr>
            </w:pPr>
            <w:r>
              <w:rPr>
                <w:rFonts w:cs="Arial"/>
              </w:rPr>
              <w:t>PC1</w:t>
            </w:r>
          </w:p>
        </w:tc>
        <w:tc>
          <w:tcPr>
            <w:tcW w:w="1440" w:type="dxa"/>
            <w:tcBorders>
              <w:top w:val="nil"/>
              <w:left w:val="nil"/>
              <w:bottom w:val="nil"/>
              <w:right w:val="nil"/>
            </w:tcBorders>
          </w:tcPr>
          <w:p w:rsidR="003338BD" w:rsidRDefault="003338BD" w:rsidP="00400899">
            <w:pPr>
              <w:spacing w:line="480" w:lineRule="auto"/>
              <w:jc w:val="center"/>
              <w:rPr>
                <w:rFonts w:cs="Arial"/>
              </w:rPr>
            </w:pPr>
            <w:r>
              <w:rPr>
                <w:rFonts w:cs="Arial"/>
              </w:rPr>
              <w:t>-1.6 (59.5)</w:t>
            </w:r>
          </w:p>
        </w:tc>
        <w:tc>
          <w:tcPr>
            <w:tcW w:w="1620" w:type="dxa"/>
            <w:tcBorders>
              <w:top w:val="nil"/>
              <w:left w:val="nil"/>
              <w:bottom w:val="nil"/>
              <w:right w:val="nil"/>
            </w:tcBorders>
          </w:tcPr>
          <w:p w:rsidR="003338BD" w:rsidRDefault="003338BD" w:rsidP="00400899">
            <w:pPr>
              <w:spacing w:line="480" w:lineRule="auto"/>
              <w:jc w:val="center"/>
              <w:rPr>
                <w:rFonts w:cs="Arial"/>
              </w:rPr>
            </w:pPr>
            <w:r>
              <w:rPr>
                <w:rFonts w:cs="Arial"/>
              </w:rPr>
              <w:t>-5.9 (64.9)</w:t>
            </w:r>
          </w:p>
        </w:tc>
        <w:tc>
          <w:tcPr>
            <w:tcW w:w="1350" w:type="dxa"/>
            <w:tcBorders>
              <w:top w:val="nil"/>
              <w:left w:val="nil"/>
              <w:bottom w:val="nil"/>
              <w:right w:val="nil"/>
            </w:tcBorders>
          </w:tcPr>
          <w:p w:rsidR="003338BD" w:rsidRDefault="003338BD" w:rsidP="00400899">
            <w:pPr>
              <w:spacing w:line="480" w:lineRule="auto"/>
              <w:jc w:val="center"/>
              <w:rPr>
                <w:rFonts w:cs="Arial"/>
              </w:rPr>
            </w:pPr>
            <w:r>
              <w:rPr>
                <w:rFonts w:cs="Arial"/>
              </w:rPr>
              <w:t>7.6 (59.1)</w:t>
            </w:r>
          </w:p>
        </w:tc>
        <w:tc>
          <w:tcPr>
            <w:tcW w:w="900" w:type="dxa"/>
            <w:tcBorders>
              <w:top w:val="nil"/>
              <w:left w:val="nil"/>
              <w:bottom w:val="nil"/>
              <w:right w:val="nil"/>
            </w:tcBorders>
          </w:tcPr>
          <w:p w:rsidR="003338BD" w:rsidRDefault="003338BD" w:rsidP="00400899">
            <w:pPr>
              <w:jc w:val="center"/>
            </w:pPr>
            <w:r>
              <w:rPr>
                <w:rFonts w:cs="Arial"/>
              </w:rPr>
              <w:t>0.960</w:t>
            </w:r>
          </w:p>
        </w:tc>
      </w:tr>
      <w:tr w:rsidR="003338BD" w:rsidTr="00CA62FF">
        <w:tc>
          <w:tcPr>
            <w:tcW w:w="1971" w:type="dxa"/>
            <w:vMerge/>
            <w:tcBorders>
              <w:left w:val="nil"/>
              <w:right w:val="nil"/>
            </w:tcBorders>
          </w:tcPr>
          <w:p w:rsidR="003338BD" w:rsidRDefault="003338BD" w:rsidP="00400899"/>
        </w:tc>
        <w:tc>
          <w:tcPr>
            <w:tcW w:w="1287" w:type="dxa"/>
            <w:tcBorders>
              <w:top w:val="nil"/>
              <w:left w:val="nil"/>
              <w:bottom w:val="nil"/>
              <w:right w:val="nil"/>
            </w:tcBorders>
          </w:tcPr>
          <w:p w:rsidR="003338BD" w:rsidRDefault="003338BD" w:rsidP="00400899">
            <w:pPr>
              <w:spacing w:line="480" w:lineRule="auto"/>
              <w:jc w:val="center"/>
              <w:rPr>
                <w:rFonts w:cs="Arial"/>
              </w:rPr>
            </w:pPr>
            <w:r>
              <w:rPr>
                <w:rFonts w:cs="Arial"/>
              </w:rPr>
              <w:t>PC2</w:t>
            </w:r>
          </w:p>
        </w:tc>
        <w:tc>
          <w:tcPr>
            <w:tcW w:w="1440" w:type="dxa"/>
            <w:tcBorders>
              <w:top w:val="nil"/>
              <w:left w:val="nil"/>
              <w:bottom w:val="nil"/>
              <w:right w:val="nil"/>
            </w:tcBorders>
          </w:tcPr>
          <w:p w:rsidR="003338BD" w:rsidRDefault="003338BD" w:rsidP="00400899">
            <w:pPr>
              <w:spacing w:line="480" w:lineRule="auto"/>
              <w:jc w:val="center"/>
              <w:rPr>
                <w:rFonts w:cs="Arial"/>
              </w:rPr>
            </w:pPr>
            <w:r>
              <w:rPr>
                <w:rFonts w:cs="Arial"/>
              </w:rPr>
              <w:t>-2.6 (17.4)</w:t>
            </w:r>
          </w:p>
        </w:tc>
        <w:tc>
          <w:tcPr>
            <w:tcW w:w="1620" w:type="dxa"/>
            <w:tcBorders>
              <w:top w:val="nil"/>
              <w:left w:val="nil"/>
              <w:bottom w:val="nil"/>
              <w:right w:val="nil"/>
            </w:tcBorders>
          </w:tcPr>
          <w:p w:rsidR="003338BD" w:rsidRDefault="003338BD" w:rsidP="00400899">
            <w:pPr>
              <w:spacing w:line="480" w:lineRule="auto"/>
              <w:jc w:val="center"/>
              <w:rPr>
                <w:rFonts w:cs="Arial"/>
              </w:rPr>
            </w:pPr>
            <w:r>
              <w:rPr>
                <w:rFonts w:cs="Arial"/>
              </w:rPr>
              <w:t>5.2 (22.6)</w:t>
            </w:r>
          </w:p>
        </w:tc>
        <w:tc>
          <w:tcPr>
            <w:tcW w:w="1350" w:type="dxa"/>
            <w:tcBorders>
              <w:top w:val="nil"/>
              <w:left w:val="nil"/>
              <w:bottom w:val="nil"/>
              <w:right w:val="nil"/>
            </w:tcBorders>
          </w:tcPr>
          <w:p w:rsidR="003338BD" w:rsidRDefault="003338BD" w:rsidP="00400899">
            <w:pPr>
              <w:spacing w:line="480" w:lineRule="auto"/>
              <w:jc w:val="center"/>
              <w:rPr>
                <w:rFonts w:cs="Arial"/>
              </w:rPr>
            </w:pPr>
            <w:r>
              <w:rPr>
                <w:rFonts w:cs="Arial"/>
              </w:rPr>
              <w:t>-2.5 (18.8)</w:t>
            </w:r>
          </w:p>
        </w:tc>
        <w:tc>
          <w:tcPr>
            <w:tcW w:w="900" w:type="dxa"/>
            <w:tcBorders>
              <w:top w:val="nil"/>
              <w:left w:val="nil"/>
              <w:bottom w:val="nil"/>
              <w:right w:val="nil"/>
            </w:tcBorders>
          </w:tcPr>
          <w:p w:rsidR="003338BD" w:rsidRDefault="003338BD" w:rsidP="00400899"/>
        </w:tc>
      </w:tr>
      <w:tr w:rsidR="003338BD" w:rsidTr="00CA62FF">
        <w:tc>
          <w:tcPr>
            <w:tcW w:w="1971" w:type="dxa"/>
            <w:vMerge/>
            <w:tcBorders>
              <w:left w:val="nil"/>
              <w:right w:val="nil"/>
            </w:tcBorders>
          </w:tcPr>
          <w:p w:rsidR="003338BD" w:rsidRDefault="003338BD" w:rsidP="00400899"/>
        </w:tc>
        <w:tc>
          <w:tcPr>
            <w:tcW w:w="1287" w:type="dxa"/>
            <w:tcBorders>
              <w:top w:val="nil"/>
              <w:left w:val="nil"/>
              <w:right w:val="nil"/>
            </w:tcBorders>
          </w:tcPr>
          <w:p w:rsidR="003338BD" w:rsidRDefault="003338BD" w:rsidP="00400899">
            <w:pPr>
              <w:spacing w:line="480" w:lineRule="auto"/>
              <w:jc w:val="center"/>
              <w:rPr>
                <w:rFonts w:cs="Arial"/>
              </w:rPr>
            </w:pPr>
            <w:r>
              <w:rPr>
                <w:rFonts w:cs="Arial"/>
              </w:rPr>
              <w:t>PC3</w:t>
            </w:r>
          </w:p>
        </w:tc>
        <w:tc>
          <w:tcPr>
            <w:tcW w:w="1440" w:type="dxa"/>
            <w:tcBorders>
              <w:top w:val="nil"/>
              <w:left w:val="nil"/>
              <w:right w:val="nil"/>
            </w:tcBorders>
          </w:tcPr>
          <w:p w:rsidR="003338BD" w:rsidRDefault="003338BD" w:rsidP="00400899">
            <w:pPr>
              <w:spacing w:line="480" w:lineRule="auto"/>
              <w:jc w:val="center"/>
              <w:rPr>
                <w:rFonts w:cs="Arial"/>
              </w:rPr>
            </w:pPr>
            <w:r>
              <w:rPr>
                <w:rFonts w:cs="Arial"/>
              </w:rPr>
              <w:t>1.8 (12.9)</w:t>
            </w:r>
          </w:p>
        </w:tc>
        <w:tc>
          <w:tcPr>
            <w:tcW w:w="1620" w:type="dxa"/>
            <w:tcBorders>
              <w:top w:val="nil"/>
              <w:left w:val="nil"/>
              <w:right w:val="nil"/>
            </w:tcBorders>
          </w:tcPr>
          <w:p w:rsidR="003338BD" w:rsidRDefault="003338BD" w:rsidP="00400899">
            <w:pPr>
              <w:spacing w:line="480" w:lineRule="auto"/>
              <w:jc w:val="center"/>
              <w:rPr>
                <w:rFonts w:cs="Arial"/>
              </w:rPr>
            </w:pPr>
            <w:r>
              <w:rPr>
                <w:rFonts w:cs="Arial"/>
              </w:rPr>
              <w:t>0.8 (18.8)</w:t>
            </w:r>
          </w:p>
        </w:tc>
        <w:tc>
          <w:tcPr>
            <w:tcW w:w="1350" w:type="dxa"/>
            <w:tcBorders>
              <w:top w:val="nil"/>
              <w:left w:val="nil"/>
              <w:right w:val="nil"/>
            </w:tcBorders>
          </w:tcPr>
          <w:p w:rsidR="003338BD" w:rsidRDefault="003338BD" w:rsidP="00400899">
            <w:pPr>
              <w:spacing w:line="480" w:lineRule="auto"/>
              <w:jc w:val="center"/>
              <w:rPr>
                <w:rFonts w:cs="Arial"/>
              </w:rPr>
            </w:pPr>
            <w:r>
              <w:rPr>
                <w:rFonts w:cs="Arial"/>
              </w:rPr>
              <w:t>-2.5 (11.3)</w:t>
            </w:r>
          </w:p>
        </w:tc>
        <w:tc>
          <w:tcPr>
            <w:tcW w:w="900" w:type="dxa"/>
            <w:tcBorders>
              <w:top w:val="nil"/>
              <w:left w:val="nil"/>
              <w:right w:val="nil"/>
            </w:tcBorders>
          </w:tcPr>
          <w:p w:rsidR="003338BD" w:rsidRDefault="003338BD" w:rsidP="00400899"/>
        </w:tc>
      </w:tr>
    </w:tbl>
    <w:p w:rsidR="00400899" w:rsidRDefault="00400899">
      <w:r>
        <w:br w:type="page"/>
      </w:r>
    </w:p>
    <w:p w:rsidR="00400899" w:rsidRDefault="00400899" w:rsidP="00400899">
      <w:pPr>
        <w:pStyle w:val="Caption"/>
      </w:pPr>
      <w:bookmarkStart w:id="175" w:name="_Toc353892920"/>
      <w:r>
        <w:lastRenderedPageBreak/>
        <w:t xml:space="preserve">Figure </w:t>
      </w:r>
      <w:r w:rsidR="00540A4B">
        <w:fldChar w:fldCharType="begin"/>
      </w:r>
      <w:r w:rsidR="00540A4B">
        <w:instrText xml:space="preserve"> STYLEREF 1 \s </w:instrText>
      </w:r>
      <w:r w:rsidR="00540A4B">
        <w:fldChar w:fldCharType="separate"/>
      </w:r>
      <w:r>
        <w:rPr>
          <w:noProof/>
        </w:rPr>
        <w:t>4</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1</w:t>
      </w:r>
      <w:r w:rsidR="00540A4B">
        <w:rPr>
          <w:noProof/>
        </w:rPr>
        <w:fldChar w:fldCharType="end"/>
      </w:r>
      <w:r>
        <w:t xml:space="preserve">  </w:t>
      </w:r>
      <w:r w:rsidRPr="00A461D2">
        <w:rPr>
          <w:b w:val="0"/>
        </w:rPr>
        <w:t>The first three principal component (PC) contributions to the frontal plane trunk angle exhibited by runners with current iliotibial band syndrome (ITBS) (dash</w:t>
      </w:r>
      <w:r>
        <w:rPr>
          <w:b w:val="0"/>
        </w:rPr>
        <w:t>ed</w:t>
      </w:r>
      <w:r w:rsidRPr="00A461D2">
        <w:rPr>
          <w:b w:val="0"/>
        </w:rPr>
        <w:t xml:space="preserve"> line), previous ITBS (</w:t>
      </w:r>
      <w:proofErr w:type="spellStart"/>
      <w:r w:rsidRPr="00A461D2">
        <w:rPr>
          <w:b w:val="0"/>
        </w:rPr>
        <w:t>dashdot</w:t>
      </w:r>
      <w:proofErr w:type="spellEnd"/>
      <w:r w:rsidRPr="00A461D2">
        <w:rPr>
          <w:b w:val="0"/>
        </w:rPr>
        <w:t xml:space="preserve"> line) and controls (solid line) during the stance phase of running. Additionally, the percent variance ex</w:t>
      </w:r>
      <w:r>
        <w:rPr>
          <w:b w:val="0"/>
        </w:rPr>
        <w:t>plained by PC1 (dot), PC2 (</w:t>
      </w:r>
      <w:proofErr w:type="spellStart"/>
      <w:r>
        <w:rPr>
          <w:b w:val="0"/>
        </w:rPr>
        <w:t>dash</w:t>
      </w:r>
      <w:r w:rsidRPr="00A461D2">
        <w:rPr>
          <w:b w:val="0"/>
        </w:rPr>
        <w:t>dot</w:t>
      </w:r>
      <w:proofErr w:type="spellEnd"/>
      <w:r w:rsidRPr="00A461D2">
        <w:rPr>
          <w:b w:val="0"/>
        </w:rPr>
        <w:t>), PC3 (dash</w:t>
      </w:r>
      <w:r>
        <w:rPr>
          <w:b w:val="0"/>
        </w:rPr>
        <w:t>ed</w:t>
      </w:r>
      <w:r w:rsidRPr="00A461D2">
        <w:rPr>
          <w:b w:val="0"/>
        </w:rPr>
        <w:t>), and overall percent variance explained by the first 3 PCs (solid) is displayed.</w:t>
      </w:r>
      <w:bookmarkEnd w:id="175"/>
      <w:r>
        <w:t xml:space="preserve"> </w:t>
      </w:r>
    </w:p>
    <w:p w:rsidR="00C96194" w:rsidRDefault="00C96194">
      <w:r>
        <w:br w:type="page"/>
      </w:r>
    </w:p>
    <w:p w:rsidR="00C96194" w:rsidRPr="00C96194" w:rsidRDefault="00C96194" w:rsidP="00C96194">
      <w:pPr>
        <w:rPr>
          <w:b/>
        </w:rPr>
      </w:pPr>
      <w:r>
        <w:rPr>
          <w:b/>
        </w:rPr>
        <w:lastRenderedPageBreak/>
        <w:t>Figure 4-1 Continued</w:t>
      </w:r>
    </w:p>
    <w:p w:rsidR="00C96194" w:rsidRPr="00C96194" w:rsidRDefault="00C96194" w:rsidP="00C96194">
      <w:r>
        <w:rPr>
          <w:b/>
          <w:noProof/>
        </w:rPr>
        <w:drawing>
          <wp:inline distT="0" distB="0" distL="0" distR="0" wp14:anchorId="4013B572" wp14:editId="4F24B99E">
            <wp:extent cx="5326912" cy="5316279"/>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3400" cy="5322754"/>
                    </a:xfrm>
                    <a:prstGeom prst="rect">
                      <a:avLst/>
                    </a:prstGeom>
                    <a:noFill/>
                  </pic:spPr>
                </pic:pic>
              </a:graphicData>
            </a:graphic>
          </wp:inline>
        </w:drawing>
      </w:r>
    </w:p>
    <w:p w:rsidR="00C96194" w:rsidRDefault="00C96194">
      <w:r>
        <w:br w:type="page"/>
      </w:r>
    </w:p>
    <w:p w:rsidR="00475A7D" w:rsidRDefault="00C96194" w:rsidP="00E6285B">
      <w:pPr>
        <w:rPr>
          <w:b/>
        </w:rPr>
      </w:pPr>
      <w:r>
        <w:rPr>
          <w:b/>
        </w:rPr>
        <w:lastRenderedPageBreak/>
        <w:t xml:space="preserve">Figure 4-1 </w:t>
      </w:r>
    </w:p>
    <w:p w:rsidR="00C96194" w:rsidRDefault="00C96194" w:rsidP="00E6285B">
      <w:pPr>
        <w:rPr>
          <w:b/>
        </w:rPr>
      </w:pPr>
      <w:r>
        <w:rPr>
          <w:b/>
          <w:noProof/>
        </w:rPr>
        <w:drawing>
          <wp:inline distT="0" distB="0" distL="0" distR="0" wp14:anchorId="4EF1CF1E" wp14:editId="2DA3A13E">
            <wp:extent cx="5263117" cy="6302368"/>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9487" cy="6309995"/>
                    </a:xfrm>
                    <a:prstGeom prst="rect">
                      <a:avLst/>
                    </a:prstGeom>
                    <a:noFill/>
                  </pic:spPr>
                </pic:pic>
              </a:graphicData>
            </a:graphic>
          </wp:inline>
        </w:drawing>
      </w:r>
    </w:p>
    <w:p w:rsidR="00C96194" w:rsidRDefault="00C96194">
      <w:pPr>
        <w:rPr>
          <w:b/>
        </w:rPr>
      </w:pPr>
      <w:r>
        <w:rPr>
          <w:b/>
        </w:rPr>
        <w:br w:type="page"/>
      </w:r>
    </w:p>
    <w:p w:rsidR="00C96194" w:rsidRDefault="00C96194" w:rsidP="00E6285B">
      <w:pPr>
        <w:rPr>
          <w:b/>
        </w:rPr>
      </w:pPr>
      <w:r>
        <w:rPr>
          <w:b/>
        </w:rPr>
        <w:lastRenderedPageBreak/>
        <w:t xml:space="preserve">Figure 4-1 </w:t>
      </w:r>
    </w:p>
    <w:p w:rsidR="00C96194" w:rsidRDefault="00C96194" w:rsidP="00E6285B">
      <w:pPr>
        <w:rPr>
          <w:b/>
        </w:rPr>
      </w:pPr>
      <w:r>
        <w:rPr>
          <w:b/>
          <w:noProof/>
        </w:rPr>
        <w:drawing>
          <wp:inline distT="0" distB="0" distL="0" distR="0" wp14:anchorId="796D9E36" wp14:editId="7D5B83E3">
            <wp:extent cx="5418161" cy="6073254"/>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9336" cy="6085780"/>
                    </a:xfrm>
                    <a:prstGeom prst="rect">
                      <a:avLst/>
                    </a:prstGeom>
                    <a:noFill/>
                  </pic:spPr>
                </pic:pic>
              </a:graphicData>
            </a:graphic>
          </wp:inline>
        </w:drawing>
      </w:r>
    </w:p>
    <w:p w:rsidR="00C96194" w:rsidRDefault="00C96194" w:rsidP="00E6285B">
      <w:pPr>
        <w:rPr>
          <w:b/>
        </w:rPr>
      </w:pPr>
    </w:p>
    <w:p w:rsidR="00C96194" w:rsidRDefault="00C96194">
      <w:pPr>
        <w:rPr>
          <w:b/>
        </w:rPr>
      </w:pPr>
      <w:r>
        <w:rPr>
          <w:b/>
        </w:rPr>
        <w:br w:type="page"/>
      </w:r>
    </w:p>
    <w:p w:rsidR="00C96194" w:rsidRDefault="00C96194" w:rsidP="00E6285B">
      <w:pPr>
        <w:rPr>
          <w:b/>
        </w:rPr>
      </w:pPr>
      <w:r>
        <w:rPr>
          <w:b/>
        </w:rPr>
        <w:lastRenderedPageBreak/>
        <w:t>Figure 4-1</w:t>
      </w:r>
    </w:p>
    <w:p w:rsidR="00C96194" w:rsidRDefault="00C96194" w:rsidP="00E6285B">
      <w:pPr>
        <w:rPr>
          <w:b/>
        </w:rPr>
      </w:pPr>
      <w:r>
        <w:rPr>
          <w:noProof/>
        </w:rPr>
        <w:drawing>
          <wp:inline distT="0" distB="0" distL="0" distR="0" wp14:anchorId="3ADF887C" wp14:editId="2C83E1FA">
            <wp:extent cx="5507665" cy="6302424"/>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4282" cy="6309995"/>
                    </a:xfrm>
                    <a:prstGeom prst="rect">
                      <a:avLst/>
                    </a:prstGeom>
                    <a:noFill/>
                  </pic:spPr>
                </pic:pic>
              </a:graphicData>
            </a:graphic>
          </wp:inline>
        </w:drawing>
      </w:r>
    </w:p>
    <w:p w:rsidR="00C96194" w:rsidRDefault="00C96194">
      <w:pPr>
        <w:rPr>
          <w:b/>
        </w:rPr>
      </w:pPr>
      <w:r>
        <w:rPr>
          <w:b/>
        </w:rPr>
        <w:br w:type="page"/>
      </w:r>
    </w:p>
    <w:p w:rsidR="00C96194" w:rsidRDefault="00C96194" w:rsidP="00C96194">
      <w:pPr>
        <w:pStyle w:val="Caption"/>
      </w:pPr>
      <w:bookmarkStart w:id="176" w:name="_Toc353892921"/>
      <w:proofErr w:type="gramStart"/>
      <w:r>
        <w:lastRenderedPageBreak/>
        <w:t xml:space="preserve">Figure </w:t>
      </w:r>
      <w:r w:rsidR="00540A4B">
        <w:fldChar w:fldCharType="begin"/>
      </w:r>
      <w:r w:rsidR="00540A4B">
        <w:instrText xml:space="preserve"> STYLEREF 1 \s </w:instrText>
      </w:r>
      <w:r w:rsidR="00540A4B">
        <w:fldChar w:fldCharType="separate"/>
      </w:r>
      <w:r>
        <w:rPr>
          <w:noProof/>
        </w:rPr>
        <w:t>4</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2</w:t>
      </w:r>
      <w:r w:rsidR="00540A4B">
        <w:rPr>
          <w:noProof/>
        </w:rPr>
        <w:fldChar w:fldCharType="end"/>
      </w:r>
      <w:r>
        <w:t>.</w:t>
      </w:r>
      <w:proofErr w:type="gramEnd"/>
      <w:r>
        <w:t xml:space="preserve">  </w:t>
      </w:r>
      <w:r w:rsidRPr="00A461D2">
        <w:rPr>
          <w:b w:val="0"/>
        </w:rPr>
        <w:t>The first three principal component (PC) contributions to the frontal plane pelvis angle exhibited by runners with current iliotibial band syndrome (ITBS) (dash</w:t>
      </w:r>
      <w:r>
        <w:rPr>
          <w:b w:val="0"/>
        </w:rPr>
        <w:t>ed</w:t>
      </w:r>
      <w:r w:rsidRPr="00A461D2">
        <w:rPr>
          <w:b w:val="0"/>
        </w:rPr>
        <w:t xml:space="preserve"> line), previous ITBS (</w:t>
      </w:r>
      <w:proofErr w:type="spellStart"/>
      <w:r w:rsidRPr="00A461D2">
        <w:rPr>
          <w:b w:val="0"/>
        </w:rPr>
        <w:t>dashdot</w:t>
      </w:r>
      <w:proofErr w:type="spellEnd"/>
      <w:r w:rsidRPr="00A461D2">
        <w:rPr>
          <w:b w:val="0"/>
        </w:rPr>
        <w:t xml:space="preserve"> line) and controls (solid line) during the stance phase of running. Additionally, the percent variance ex</w:t>
      </w:r>
      <w:r>
        <w:rPr>
          <w:b w:val="0"/>
        </w:rPr>
        <w:t>plained by PC1 (dot), PC2 (</w:t>
      </w:r>
      <w:proofErr w:type="spellStart"/>
      <w:r>
        <w:rPr>
          <w:b w:val="0"/>
        </w:rPr>
        <w:t>dash</w:t>
      </w:r>
      <w:r w:rsidRPr="00A461D2">
        <w:rPr>
          <w:b w:val="0"/>
        </w:rPr>
        <w:t>dot</w:t>
      </w:r>
      <w:proofErr w:type="spellEnd"/>
      <w:r w:rsidRPr="00A461D2">
        <w:rPr>
          <w:b w:val="0"/>
        </w:rPr>
        <w:t>), PC3 (dash</w:t>
      </w:r>
      <w:r>
        <w:rPr>
          <w:b w:val="0"/>
        </w:rPr>
        <w:t>ed</w:t>
      </w:r>
      <w:r w:rsidRPr="00A461D2">
        <w:rPr>
          <w:b w:val="0"/>
        </w:rPr>
        <w:t>), and overall percent variance explained by the first 3 PCs (solid) is displayed.</w:t>
      </w:r>
      <w:bookmarkEnd w:id="176"/>
      <w:r>
        <w:t xml:space="preserve"> </w:t>
      </w:r>
    </w:p>
    <w:p w:rsidR="00C96194" w:rsidRDefault="00C96194">
      <w:pPr>
        <w:rPr>
          <w:b/>
        </w:rPr>
      </w:pPr>
      <w:r>
        <w:rPr>
          <w:b/>
        </w:rPr>
        <w:br w:type="page"/>
      </w:r>
    </w:p>
    <w:p w:rsidR="00C96194" w:rsidRDefault="00C96194" w:rsidP="00E6285B">
      <w:pPr>
        <w:rPr>
          <w:b/>
        </w:rPr>
      </w:pPr>
      <w:r>
        <w:rPr>
          <w:b/>
        </w:rPr>
        <w:lastRenderedPageBreak/>
        <w:t>Figure 4-2</w:t>
      </w:r>
    </w:p>
    <w:p w:rsidR="00C96194" w:rsidRDefault="00C96194" w:rsidP="00E6285B">
      <w:pPr>
        <w:rPr>
          <w:b/>
        </w:rPr>
      </w:pPr>
      <w:r>
        <w:rPr>
          <w:b/>
          <w:noProof/>
        </w:rPr>
        <w:drawing>
          <wp:inline distT="0" distB="0" distL="0" distR="0" wp14:anchorId="5A8100FF" wp14:editId="221013ED">
            <wp:extent cx="5284382" cy="6304225"/>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3896" cy="6303645"/>
                    </a:xfrm>
                    <a:prstGeom prst="rect">
                      <a:avLst/>
                    </a:prstGeom>
                    <a:noFill/>
                  </pic:spPr>
                </pic:pic>
              </a:graphicData>
            </a:graphic>
          </wp:inline>
        </w:drawing>
      </w:r>
    </w:p>
    <w:p w:rsidR="00C96194" w:rsidRDefault="00C96194">
      <w:pPr>
        <w:rPr>
          <w:b/>
        </w:rPr>
      </w:pPr>
      <w:r>
        <w:rPr>
          <w:b/>
        </w:rPr>
        <w:br w:type="page"/>
      </w:r>
    </w:p>
    <w:p w:rsidR="00C96194" w:rsidRDefault="00C96194" w:rsidP="00E6285B">
      <w:pPr>
        <w:rPr>
          <w:b/>
        </w:rPr>
      </w:pPr>
      <w:r>
        <w:rPr>
          <w:b/>
        </w:rPr>
        <w:lastRenderedPageBreak/>
        <w:t>Figure 4-2</w:t>
      </w:r>
    </w:p>
    <w:p w:rsidR="00C96194" w:rsidRDefault="001A52E0" w:rsidP="00E6285B">
      <w:pPr>
        <w:rPr>
          <w:b/>
        </w:rPr>
      </w:pPr>
      <w:r>
        <w:rPr>
          <w:b/>
          <w:noProof/>
        </w:rPr>
        <w:drawing>
          <wp:inline distT="0" distB="0" distL="0" distR="0" wp14:anchorId="5DD9240B" wp14:editId="6E4895A2">
            <wp:extent cx="5231219" cy="5879805"/>
            <wp:effectExtent l="0" t="0" r="762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7785" cy="5887185"/>
                    </a:xfrm>
                    <a:prstGeom prst="rect">
                      <a:avLst/>
                    </a:prstGeom>
                    <a:noFill/>
                  </pic:spPr>
                </pic:pic>
              </a:graphicData>
            </a:graphic>
          </wp:inline>
        </w:drawing>
      </w:r>
    </w:p>
    <w:p w:rsidR="001A52E0" w:rsidRDefault="001A52E0">
      <w:pPr>
        <w:rPr>
          <w:b/>
        </w:rPr>
      </w:pPr>
      <w:r>
        <w:rPr>
          <w:b/>
        </w:rPr>
        <w:br w:type="page"/>
      </w:r>
    </w:p>
    <w:p w:rsidR="00C96194" w:rsidRDefault="001A52E0" w:rsidP="00E6285B">
      <w:pPr>
        <w:rPr>
          <w:b/>
        </w:rPr>
      </w:pPr>
      <w:r>
        <w:rPr>
          <w:b/>
        </w:rPr>
        <w:lastRenderedPageBreak/>
        <w:t>Figure 4-2</w:t>
      </w:r>
    </w:p>
    <w:p w:rsidR="001A52E0" w:rsidRDefault="001A52E0" w:rsidP="00E6285B">
      <w:pPr>
        <w:rPr>
          <w:b/>
        </w:rPr>
      </w:pPr>
      <w:r>
        <w:rPr>
          <w:b/>
          <w:noProof/>
        </w:rPr>
        <w:drawing>
          <wp:inline distT="0" distB="0" distL="0" distR="0" wp14:anchorId="71A1474F" wp14:editId="53398B46">
            <wp:extent cx="5316279" cy="6301967"/>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3051" cy="6309995"/>
                    </a:xfrm>
                    <a:prstGeom prst="rect">
                      <a:avLst/>
                    </a:prstGeom>
                    <a:noFill/>
                  </pic:spPr>
                </pic:pic>
              </a:graphicData>
            </a:graphic>
          </wp:inline>
        </w:drawing>
      </w:r>
    </w:p>
    <w:p w:rsidR="001A52E0" w:rsidRDefault="001A52E0">
      <w:pPr>
        <w:rPr>
          <w:b/>
        </w:rPr>
      </w:pPr>
      <w:r>
        <w:rPr>
          <w:b/>
        </w:rPr>
        <w:br w:type="page"/>
      </w:r>
    </w:p>
    <w:p w:rsidR="00C96194" w:rsidRDefault="001A52E0" w:rsidP="00E6285B">
      <w:pPr>
        <w:rPr>
          <w:b/>
        </w:rPr>
      </w:pPr>
      <w:r>
        <w:rPr>
          <w:b/>
        </w:rPr>
        <w:lastRenderedPageBreak/>
        <w:t>Figure 4-2</w:t>
      </w:r>
    </w:p>
    <w:p w:rsidR="001A52E0" w:rsidRDefault="001A52E0" w:rsidP="00E6285B">
      <w:pPr>
        <w:rPr>
          <w:b/>
        </w:rPr>
      </w:pPr>
      <w:r>
        <w:rPr>
          <w:b/>
          <w:noProof/>
        </w:rPr>
        <w:drawing>
          <wp:inline distT="0" distB="0" distL="0" distR="0" wp14:anchorId="61A0D3B8" wp14:editId="71E72B22">
            <wp:extent cx="5676513" cy="5932967"/>
            <wp:effectExtent l="0" t="0" r="63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9630" cy="5936225"/>
                    </a:xfrm>
                    <a:prstGeom prst="rect">
                      <a:avLst/>
                    </a:prstGeom>
                    <a:noFill/>
                  </pic:spPr>
                </pic:pic>
              </a:graphicData>
            </a:graphic>
          </wp:inline>
        </w:drawing>
      </w:r>
    </w:p>
    <w:p w:rsidR="001A52E0" w:rsidRDefault="001A52E0">
      <w:pPr>
        <w:rPr>
          <w:b/>
        </w:rPr>
      </w:pPr>
      <w:r>
        <w:rPr>
          <w:b/>
        </w:rPr>
        <w:br w:type="page"/>
      </w:r>
    </w:p>
    <w:p w:rsidR="001A52E0" w:rsidRDefault="001A52E0" w:rsidP="001A52E0">
      <w:pPr>
        <w:pStyle w:val="Caption"/>
      </w:pPr>
      <w:bookmarkStart w:id="177" w:name="_Toc353892922"/>
      <w:proofErr w:type="gramStart"/>
      <w:r>
        <w:lastRenderedPageBreak/>
        <w:t xml:space="preserve">Figure </w:t>
      </w:r>
      <w:r w:rsidR="00540A4B">
        <w:fldChar w:fldCharType="begin"/>
      </w:r>
      <w:r w:rsidR="00540A4B">
        <w:instrText xml:space="preserve"> STYLEREF 1 \s </w:instrText>
      </w:r>
      <w:r w:rsidR="00540A4B">
        <w:fldChar w:fldCharType="separate"/>
      </w:r>
      <w:r>
        <w:rPr>
          <w:noProof/>
        </w:rPr>
        <w:t>4</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3</w:t>
      </w:r>
      <w:r w:rsidR="00540A4B">
        <w:rPr>
          <w:noProof/>
        </w:rPr>
        <w:fldChar w:fldCharType="end"/>
      </w:r>
      <w:r>
        <w:t>.</w:t>
      </w:r>
      <w:proofErr w:type="gramEnd"/>
      <w:r>
        <w:t xml:space="preserve">  </w:t>
      </w:r>
      <w:r w:rsidRPr="00A461D2">
        <w:rPr>
          <w:b w:val="0"/>
        </w:rPr>
        <w:t>The first three principal component (PC) contributions to the frontal plane hip angle exhibited by runners with current iliotibial band syndrome (ITBS) (dash</w:t>
      </w:r>
      <w:r>
        <w:rPr>
          <w:b w:val="0"/>
        </w:rPr>
        <w:t>ed</w:t>
      </w:r>
      <w:r w:rsidRPr="00A461D2">
        <w:rPr>
          <w:b w:val="0"/>
        </w:rPr>
        <w:t xml:space="preserve"> line), previous ITBS (</w:t>
      </w:r>
      <w:proofErr w:type="spellStart"/>
      <w:r w:rsidRPr="00A461D2">
        <w:rPr>
          <w:b w:val="0"/>
        </w:rPr>
        <w:t>dashdot</w:t>
      </w:r>
      <w:proofErr w:type="spellEnd"/>
      <w:r w:rsidRPr="00A461D2">
        <w:rPr>
          <w:b w:val="0"/>
        </w:rPr>
        <w:t xml:space="preserve"> line) and controls (solid line) during the stance phase of running. Additionally, the percent variance ex</w:t>
      </w:r>
      <w:r>
        <w:rPr>
          <w:b w:val="0"/>
        </w:rPr>
        <w:t>plained by PC1 (dot), PC2 (</w:t>
      </w:r>
      <w:proofErr w:type="spellStart"/>
      <w:r>
        <w:rPr>
          <w:b w:val="0"/>
        </w:rPr>
        <w:t>dash</w:t>
      </w:r>
      <w:r w:rsidRPr="00A461D2">
        <w:rPr>
          <w:b w:val="0"/>
        </w:rPr>
        <w:t>dot</w:t>
      </w:r>
      <w:proofErr w:type="spellEnd"/>
      <w:r w:rsidRPr="00A461D2">
        <w:rPr>
          <w:b w:val="0"/>
        </w:rPr>
        <w:t>), PC3 (dash</w:t>
      </w:r>
      <w:r>
        <w:rPr>
          <w:b w:val="0"/>
        </w:rPr>
        <w:t>ed</w:t>
      </w:r>
      <w:r w:rsidRPr="00A461D2">
        <w:rPr>
          <w:b w:val="0"/>
        </w:rPr>
        <w:t>), and overall percent variance explained by the first 3 PCs (solid) is displayed.</w:t>
      </w:r>
      <w:bookmarkEnd w:id="177"/>
      <w:r>
        <w:t xml:space="preserve"> </w:t>
      </w:r>
    </w:p>
    <w:p w:rsidR="001A52E0" w:rsidRDefault="001A52E0">
      <w:pPr>
        <w:rPr>
          <w:b/>
        </w:rPr>
      </w:pPr>
      <w:r>
        <w:rPr>
          <w:b/>
        </w:rPr>
        <w:br w:type="page"/>
      </w:r>
    </w:p>
    <w:p w:rsidR="001A52E0" w:rsidRDefault="001A52E0" w:rsidP="00E6285B">
      <w:pPr>
        <w:rPr>
          <w:b/>
        </w:rPr>
      </w:pPr>
      <w:r>
        <w:rPr>
          <w:b/>
        </w:rPr>
        <w:lastRenderedPageBreak/>
        <w:t>Figure 4-3</w:t>
      </w:r>
    </w:p>
    <w:p w:rsidR="001A52E0" w:rsidRDefault="001A52E0" w:rsidP="00E6285B">
      <w:pPr>
        <w:rPr>
          <w:b/>
        </w:rPr>
      </w:pPr>
      <w:r>
        <w:rPr>
          <w:b/>
          <w:noProof/>
        </w:rPr>
        <w:drawing>
          <wp:inline distT="0" distB="0" distL="0" distR="0" wp14:anchorId="4C6EA9C4" wp14:editId="4C73AC21">
            <wp:extent cx="5248894" cy="6181466"/>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54086" cy="6187580"/>
                    </a:xfrm>
                    <a:prstGeom prst="rect">
                      <a:avLst/>
                    </a:prstGeom>
                    <a:noFill/>
                  </pic:spPr>
                </pic:pic>
              </a:graphicData>
            </a:graphic>
          </wp:inline>
        </w:drawing>
      </w:r>
    </w:p>
    <w:p w:rsidR="001A52E0" w:rsidRDefault="001A52E0">
      <w:pPr>
        <w:rPr>
          <w:b/>
        </w:rPr>
      </w:pPr>
      <w:r>
        <w:rPr>
          <w:b/>
        </w:rPr>
        <w:br w:type="page"/>
      </w:r>
    </w:p>
    <w:p w:rsidR="001A52E0" w:rsidRDefault="001A52E0" w:rsidP="00E6285B">
      <w:pPr>
        <w:rPr>
          <w:b/>
        </w:rPr>
      </w:pPr>
      <w:r>
        <w:rPr>
          <w:b/>
        </w:rPr>
        <w:lastRenderedPageBreak/>
        <w:t>Figure 4</w:t>
      </w:r>
      <w:r w:rsidR="00B54CD2">
        <w:rPr>
          <w:b/>
        </w:rPr>
        <w:t>-3</w:t>
      </w:r>
    </w:p>
    <w:p w:rsidR="00B54CD2" w:rsidRDefault="00B54CD2" w:rsidP="00E6285B">
      <w:pPr>
        <w:rPr>
          <w:b/>
        </w:rPr>
      </w:pPr>
      <w:r>
        <w:rPr>
          <w:b/>
          <w:noProof/>
        </w:rPr>
        <w:drawing>
          <wp:inline distT="0" distB="0" distL="0" distR="0" wp14:anchorId="0C9F455C" wp14:editId="553485F4">
            <wp:extent cx="5603358" cy="59436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10124" cy="5950777"/>
                    </a:xfrm>
                    <a:prstGeom prst="rect">
                      <a:avLst/>
                    </a:prstGeom>
                    <a:noFill/>
                  </pic:spPr>
                </pic:pic>
              </a:graphicData>
            </a:graphic>
          </wp:inline>
        </w:drawing>
      </w:r>
    </w:p>
    <w:p w:rsidR="00B54CD2" w:rsidRDefault="00B54CD2">
      <w:pPr>
        <w:rPr>
          <w:b/>
        </w:rPr>
      </w:pPr>
      <w:r>
        <w:rPr>
          <w:b/>
        </w:rPr>
        <w:br w:type="page"/>
      </w:r>
    </w:p>
    <w:p w:rsidR="00B54CD2" w:rsidRDefault="00B54CD2" w:rsidP="00E6285B">
      <w:pPr>
        <w:rPr>
          <w:b/>
        </w:rPr>
      </w:pPr>
      <w:r>
        <w:rPr>
          <w:b/>
        </w:rPr>
        <w:lastRenderedPageBreak/>
        <w:t>Figure 4-3</w:t>
      </w:r>
    </w:p>
    <w:p w:rsidR="00B54CD2" w:rsidRDefault="00B54CD2" w:rsidP="00E6285B">
      <w:pPr>
        <w:rPr>
          <w:b/>
        </w:rPr>
      </w:pPr>
      <w:r>
        <w:rPr>
          <w:b/>
          <w:noProof/>
        </w:rPr>
        <w:drawing>
          <wp:inline distT="0" distB="0" distL="0" distR="0" wp14:anchorId="5B03CFEF" wp14:editId="3C4CEC0D">
            <wp:extent cx="5337544" cy="5890437"/>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44408" cy="5898012"/>
                    </a:xfrm>
                    <a:prstGeom prst="rect">
                      <a:avLst/>
                    </a:prstGeom>
                    <a:noFill/>
                  </pic:spPr>
                </pic:pic>
              </a:graphicData>
            </a:graphic>
          </wp:inline>
        </w:drawing>
      </w:r>
    </w:p>
    <w:p w:rsidR="00B54CD2" w:rsidRDefault="00B54CD2">
      <w:pPr>
        <w:rPr>
          <w:b/>
        </w:rPr>
      </w:pPr>
      <w:r>
        <w:rPr>
          <w:b/>
        </w:rPr>
        <w:br w:type="page"/>
      </w:r>
    </w:p>
    <w:p w:rsidR="00B54CD2" w:rsidRDefault="00B54CD2" w:rsidP="00E6285B">
      <w:pPr>
        <w:rPr>
          <w:b/>
        </w:rPr>
      </w:pPr>
      <w:r>
        <w:rPr>
          <w:b/>
        </w:rPr>
        <w:lastRenderedPageBreak/>
        <w:t>Figure 4-3</w:t>
      </w:r>
    </w:p>
    <w:p w:rsidR="00B54CD2" w:rsidRDefault="00B54CD2" w:rsidP="00E6285B">
      <w:pPr>
        <w:rPr>
          <w:b/>
        </w:rPr>
      </w:pPr>
      <w:r>
        <w:rPr>
          <w:b/>
          <w:noProof/>
        </w:rPr>
        <w:drawing>
          <wp:inline distT="0" distB="0" distL="0" distR="0" wp14:anchorId="6E087B99" wp14:editId="567A845B">
            <wp:extent cx="5134253" cy="583727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7072" cy="5840479"/>
                    </a:xfrm>
                    <a:prstGeom prst="rect">
                      <a:avLst/>
                    </a:prstGeom>
                    <a:noFill/>
                  </pic:spPr>
                </pic:pic>
              </a:graphicData>
            </a:graphic>
          </wp:inline>
        </w:drawing>
      </w:r>
    </w:p>
    <w:p w:rsidR="00B54CD2" w:rsidRDefault="00B54CD2">
      <w:pPr>
        <w:rPr>
          <w:b/>
        </w:rPr>
      </w:pPr>
      <w:r>
        <w:rPr>
          <w:b/>
        </w:rPr>
        <w:br w:type="page"/>
      </w:r>
    </w:p>
    <w:p w:rsidR="00B54CD2" w:rsidRDefault="00B54CD2" w:rsidP="00B54CD2">
      <w:pPr>
        <w:pStyle w:val="Caption"/>
      </w:pPr>
      <w:bookmarkStart w:id="178" w:name="_Toc353892923"/>
      <w:proofErr w:type="gramStart"/>
      <w:r>
        <w:lastRenderedPageBreak/>
        <w:t xml:space="preserve">Figure </w:t>
      </w:r>
      <w:r w:rsidR="00540A4B">
        <w:fldChar w:fldCharType="begin"/>
      </w:r>
      <w:r w:rsidR="00540A4B">
        <w:instrText xml:space="preserve"> STYLEREF 1 \s </w:instrText>
      </w:r>
      <w:r w:rsidR="00540A4B">
        <w:fldChar w:fldCharType="separate"/>
      </w:r>
      <w:r>
        <w:rPr>
          <w:noProof/>
        </w:rPr>
        <w:t>4</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4</w:t>
      </w:r>
      <w:r w:rsidR="00540A4B">
        <w:rPr>
          <w:noProof/>
        </w:rPr>
        <w:fldChar w:fldCharType="end"/>
      </w:r>
      <w:r>
        <w:t>.</w:t>
      </w:r>
      <w:proofErr w:type="gramEnd"/>
      <w:r>
        <w:t xml:space="preserve">  </w:t>
      </w:r>
      <w:r w:rsidRPr="00A461D2">
        <w:rPr>
          <w:b w:val="0"/>
        </w:rPr>
        <w:t>The first three principal component (PC) contributions to the frontal plane knee moment exhibited by runners with current iliotibial band syndrome (ITBS) (</w:t>
      </w:r>
      <w:r>
        <w:rPr>
          <w:b w:val="0"/>
        </w:rPr>
        <w:t>dashed line), previous ITBS (</w:t>
      </w:r>
      <w:proofErr w:type="spellStart"/>
      <w:r>
        <w:rPr>
          <w:b w:val="0"/>
        </w:rPr>
        <w:t>dash</w:t>
      </w:r>
      <w:r w:rsidRPr="00A461D2">
        <w:rPr>
          <w:b w:val="0"/>
        </w:rPr>
        <w:t>dot</w:t>
      </w:r>
      <w:proofErr w:type="spellEnd"/>
      <w:r w:rsidRPr="00A461D2">
        <w:rPr>
          <w:b w:val="0"/>
        </w:rPr>
        <w:t xml:space="preserve"> line) and controls (solid line) during the stance phase of running. Additionally, the percent variance explained by PC1 </w:t>
      </w:r>
      <w:r>
        <w:rPr>
          <w:b w:val="0"/>
        </w:rPr>
        <w:t>(dot), PC2 (</w:t>
      </w:r>
      <w:proofErr w:type="spellStart"/>
      <w:r>
        <w:rPr>
          <w:b w:val="0"/>
        </w:rPr>
        <w:t>dash</w:t>
      </w:r>
      <w:r w:rsidRPr="00A461D2">
        <w:rPr>
          <w:b w:val="0"/>
        </w:rPr>
        <w:t>dot</w:t>
      </w:r>
      <w:proofErr w:type="spellEnd"/>
      <w:r w:rsidRPr="00A461D2">
        <w:rPr>
          <w:b w:val="0"/>
        </w:rPr>
        <w:t>), PC3 (dash</w:t>
      </w:r>
      <w:r>
        <w:rPr>
          <w:b w:val="0"/>
        </w:rPr>
        <w:t>ed</w:t>
      </w:r>
      <w:r w:rsidRPr="00A461D2">
        <w:rPr>
          <w:b w:val="0"/>
        </w:rPr>
        <w:t>), and overall percent variance explained by the first 3 PCs (solid) is displayed.</w:t>
      </w:r>
      <w:bookmarkEnd w:id="178"/>
      <w:r>
        <w:t xml:space="preserve"> </w:t>
      </w:r>
    </w:p>
    <w:p w:rsidR="00B54CD2" w:rsidRDefault="00B54CD2">
      <w:pPr>
        <w:rPr>
          <w:b/>
        </w:rPr>
      </w:pPr>
      <w:r>
        <w:rPr>
          <w:b/>
        </w:rPr>
        <w:br w:type="page"/>
      </w:r>
    </w:p>
    <w:p w:rsidR="00B54CD2" w:rsidRDefault="00B54CD2" w:rsidP="00E6285B">
      <w:pPr>
        <w:rPr>
          <w:b/>
        </w:rPr>
      </w:pPr>
      <w:r>
        <w:rPr>
          <w:b/>
        </w:rPr>
        <w:lastRenderedPageBreak/>
        <w:t>Figure 4-4</w:t>
      </w:r>
    </w:p>
    <w:p w:rsidR="00B54CD2" w:rsidRDefault="00B54CD2" w:rsidP="00E6285B">
      <w:pPr>
        <w:rPr>
          <w:b/>
        </w:rPr>
      </w:pPr>
      <w:r>
        <w:rPr>
          <w:b/>
          <w:noProof/>
        </w:rPr>
        <w:drawing>
          <wp:inline distT="0" distB="0" distL="0" distR="0" wp14:anchorId="353486ED" wp14:editId="3B291335">
            <wp:extent cx="5528931" cy="5943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8422" cy="5943053"/>
                    </a:xfrm>
                    <a:prstGeom prst="rect">
                      <a:avLst/>
                    </a:prstGeom>
                    <a:noFill/>
                  </pic:spPr>
                </pic:pic>
              </a:graphicData>
            </a:graphic>
          </wp:inline>
        </w:drawing>
      </w:r>
    </w:p>
    <w:p w:rsidR="00B54CD2" w:rsidRDefault="00B54CD2">
      <w:pPr>
        <w:rPr>
          <w:b/>
        </w:rPr>
      </w:pPr>
      <w:r>
        <w:rPr>
          <w:b/>
        </w:rPr>
        <w:br w:type="page"/>
      </w:r>
    </w:p>
    <w:p w:rsidR="00B54CD2" w:rsidRDefault="00B54CD2" w:rsidP="00E6285B">
      <w:pPr>
        <w:rPr>
          <w:b/>
        </w:rPr>
      </w:pPr>
      <w:r>
        <w:rPr>
          <w:b/>
        </w:rPr>
        <w:lastRenderedPageBreak/>
        <w:t>Figure 4-4</w:t>
      </w:r>
    </w:p>
    <w:p w:rsidR="00B54CD2" w:rsidRDefault="00B54CD2" w:rsidP="00E6285B">
      <w:pPr>
        <w:rPr>
          <w:b/>
        </w:rPr>
      </w:pPr>
      <w:r>
        <w:rPr>
          <w:noProof/>
        </w:rPr>
        <w:drawing>
          <wp:inline distT="0" distB="0" distL="0" distR="0" wp14:anchorId="31D29B51" wp14:editId="779D3BB4">
            <wp:extent cx="5050465" cy="6304224"/>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50001" cy="6303645"/>
                    </a:xfrm>
                    <a:prstGeom prst="rect">
                      <a:avLst/>
                    </a:prstGeom>
                    <a:noFill/>
                  </pic:spPr>
                </pic:pic>
              </a:graphicData>
            </a:graphic>
          </wp:inline>
        </w:drawing>
      </w:r>
    </w:p>
    <w:p w:rsidR="00B54CD2" w:rsidRDefault="00B54CD2">
      <w:pPr>
        <w:rPr>
          <w:b/>
        </w:rPr>
      </w:pPr>
      <w:r>
        <w:rPr>
          <w:b/>
        </w:rPr>
        <w:br w:type="page"/>
      </w:r>
    </w:p>
    <w:p w:rsidR="00B54CD2" w:rsidRDefault="00B54CD2" w:rsidP="00E6285B">
      <w:pPr>
        <w:rPr>
          <w:b/>
        </w:rPr>
      </w:pPr>
      <w:r>
        <w:rPr>
          <w:b/>
        </w:rPr>
        <w:lastRenderedPageBreak/>
        <w:t>Figure 4-4</w:t>
      </w:r>
    </w:p>
    <w:p w:rsidR="00B54CD2" w:rsidRDefault="00B54CD2" w:rsidP="00E6285B">
      <w:pPr>
        <w:rPr>
          <w:b/>
        </w:rPr>
      </w:pPr>
      <w:r>
        <w:rPr>
          <w:b/>
          <w:noProof/>
        </w:rPr>
        <w:drawing>
          <wp:inline distT="0" distB="0" distL="0" distR="0" wp14:anchorId="66085AF4" wp14:editId="69963880">
            <wp:extent cx="5380075" cy="6304224"/>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79581" cy="6303645"/>
                    </a:xfrm>
                    <a:prstGeom prst="rect">
                      <a:avLst/>
                    </a:prstGeom>
                    <a:noFill/>
                  </pic:spPr>
                </pic:pic>
              </a:graphicData>
            </a:graphic>
          </wp:inline>
        </w:drawing>
      </w:r>
    </w:p>
    <w:p w:rsidR="00B54CD2" w:rsidRDefault="00B54CD2">
      <w:pPr>
        <w:rPr>
          <w:b/>
        </w:rPr>
      </w:pPr>
      <w:r>
        <w:rPr>
          <w:b/>
        </w:rPr>
        <w:br w:type="page"/>
      </w:r>
    </w:p>
    <w:p w:rsidR="00B54CD2" w:rsidRDefault="00B54CD2" w:rsidP="00E6285B">
      <w:pPr>
        <w:rPr>
          <w:b/>
        </w:rPr>
      </w:pPr>
      <w:r>
        <w:rPr>
          <w:b/>
        </w:rPr>
        <w:lastRenderedPageBreak/>
        <w:t>Figure 4-4</w:t>
      </w:r>
    </w:p>
    <w:p w:rsidR="00B54CD2" w:rsidRDefault="00B54CD2" w:rsidP="00E6285B">
      <w:pPr>
        <w:rPr>
          <w:b/>
        </w:rPr>
      </w:pPr>
      <w:r>
        <w:rPr>
          <w:noProof/>
        </w:rPr>
        <w:drawing>
          <wp:inline distT="0" distB="0" distL="0" distR="0" wp14:anchorId="43027BFD" wp14:editId="515B6B8E">
            <wp:extent cx="5943600" cy="6241221"/>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6241221"/>
                    </a:xfrm>
                    <a:prstGeom prst="rect">
                      <a:avLst/>
                    </a:prstGeom>
                    <a:noFill/>
                  </pic:spPr>
                </pic:pic>
              </a:graphicData>
            </a:graphic>
          </wp:inline>
        </w:drawing>
      </w:r>
    </w:p>
    <w:p w:rsidR="007430AD" w:rsidRDefault="007430AD">
      <w:pPr>
        <w:rPr>
          <w:b/>
        </w:rPr>
      </w:pPr>
      <w:r>
        <w:rPr>
          <w:b/>
        </w:rPr>
        <w:br w:type="page"/>
      </w:r>
    </w:p>
    <w:p w:rsidR="007430AD" w:rsidRDefault="007430AD" w:rsidP="007430AD">
      <w:pPr>
        <w:pStyle w:val="Caption"/>
      </w:pPr>
      <w:bookmarkStart w:id="179" w:name="_Toc353892924"/>
      <w:proofErr w:type="gramStart"/>
      <w:r>
        <w:lastRenderedPageBreak/>
        <w:t xml:space="preserve">Figure </w:t>
      </w:r>
      <w:r w:rsidR="00540A4B">
        <w:fldChar w:fldCharType="begin"/>
      </w:r>
      <w:r w:rsidR="00540A4B">
        <w:instrText xml:space="preserve"> STYLEREF 1 \s </w:instrText>
      </w:r>
      <w:r w:rsidR="00540A4B">
        <w:fldChar w:fldCharType="separate"/>
      </w:r>
      <w:r>
        <w:rPr>
          <w:noProof/>
        </w:rPr>
        <w:t>4</w:t>
      </w:r>
      <w:r w:rsidR="00540A4B">
        <w:rPr>
          <w:noProof/>
        </w:rPr>
        <w:fldChar w:fldCharType="end"/>
      </w:r>
      <w:r>
        <w:noBreakHyphen/>
      </w:r>
      <w:r w:rsidR="00540A4B">
        <w:fldChar w:fldCharType="begin"/>
      </w:r>
      <w:r w:rsidR="00540A4B">
        <w:instrText xml:space="preserve"> SEQ Figure \* ARABIC \s 1 </w:instrText>
      </w:r>
      <w:r w:rsidR="00540A4B">
        <w:fldChar w:fldCharType="separate"/>
      </w:r>
      <w:r>
        <w:rPr>
          <w:noProof/>
        </w:rPr>
        <w:t>5</w:t>
      </w:r>
      <w:r w:rsidR="00540A4B">
        <w:rPr>
          <w:noProof/>
        </w:rPr>
        <w:fldChar w:fldCharType="end"/>
      </w:r>
      <w:r>
        <w:t>.</w:t>
      </w:r>
      <w:proofErr w:type="gramEnd"/>
      <w:r>
        <w:t xml:space="preserve">  </w:t>
      </w:r>
      <w:proofErr w:type="gramStart"/>
      <w:r w:rsidRPr="00A461D2">
        <w:rPr>
          <w:b w:val="0"/>
        </w:rPr>
        <w:t>The first three principal component (PC) contributions to the transverse plane knee angle exhibited by runners with</w:t>
      </w:r>
      <w:r>
        <w:rPr>
          <w:b w:val="0"/>
        </w:rPr>
        <w:t xml:space="preserve"> </w:t>
      </w:r>
      <w:r w:rsidRPr="00A461D2">
        <w:rPr>
          <w:b w:val="0"/>
        </w:rPr>
        <w:t>current iliotibial band syndrome (ITBS) (</w:t>
      </w:r>
      <w:r>
        <w:rPr>
          <w:b w:val="0"/>
        </w:rPr>
        <w:t>dashed line), previous ITBS (</w:t>
      </w:r>
      <w:proofErr w:type="spellStart"/>
      <w:r>
        <w:rPr>
          <w:b w:val="0"/>
        </w:rPr>
        <w:t>dash</w:t>
      </w:r>
      <w:r w:rsidRPr="00A461D2">
        <w:rPr>
          <w:b w:val="0"/>
        </w:rPr>
        <w:t>dot</w:t>
      </w:r>
      <w:proofErr w:type="spellEnd"/>
      <w:r w:rsidRPr="00A461D2">
        <w:rPr>
          <w:b w:val="0"/>
        </w:rPr>
        <w:t xml:space="preserve"> line)</w:t>
      </w:r>
      <w:r>
        <w:rPr>
          <w:b w:val="0"/>
        </w:rPr>
        <w:t>,</w:t>
      </w:r>
      <w:r w:rsidRPr="00A461D2">
        <w:rPr>
          <w:b w:val="0"/>
        </w:rPr>
        <w:t xml:space="preserve"> and controls (solid line) during the stance phase of running.</w:t>
      </w:r>
      <w:proofErr w:type="gramEnd"/>
      <w:r w:rsidRPr="00A461D2">
        <w:rPr>
          <w:b w:val="0"/>
        </w:rPr>
        <w:t xml:space="preserve"> Additionally, the percent variance ex</w:t>
      </w:r>
      <w:r>
        <w:rPr>
          <w:b w:val="0"/>
        </w:rPr>
        <w:t>plained by PC1 (dot), PC2 (</w:t>
      </w:r>
      <w:proofErr w:type="spellStart"/>
      <w:r>
        <w:rPr>
          <w:b w:val="0"/>
        </w:rPr>
        <w:t>dash</w:t>
      </w:r>
      <w:r w:rsidRPr="00A461D2">
        <w:rPr>
          <w:b w:val="0"/>
        </w:rPr>
        <w:t>dot</w:t>
      </w:r>
      <w:proofErr w:type="spellEnd"/>
      <w:r w:rsidRPr="00A461D2">
        <w:rPr>
          <w:b w:val="0"/>
        </w:rPr>
        <w:t>), PC3 (dash</w:t>
      </w:r>
      <w:r>
        <w:rPr>
          <w:b w:val="0"/>
        </w:rPr>
        <w:t>ed</w:t>
      </w:r>
      <w:r w:rsidRPr="00A461D2">
        <w:rPr>
          <w:b w:val="0"/>
        </w:rPr>
        <w:t>), and overall percent variance explained by the first 3 PCs (solid) is displayed.</w:t>
      </w:r>
      <w:bookmarkEnd w:id="179"/>
      <w:r>
        <w:t xml:space="preserve"> </w:t>
      </w:r>
    </w:p>
    <w:p w:rsidR="007430AD" w:rsidRDefault="007430AD">
      <w:pPr>
        <w:rPr>
          <w:b/>
        </w:rPr>
      </w:pPr>
      <w:r>
        <w:rPr>
          <w:b/>
        </w:rPr>
        <w:br w:type="page"/>
      </w:r>
    </w:p>
    <w:p w:rsidR="00B54CD2" w:rsidRDefault="007430AD" w:rsidP="00E6285B">
      <w:pPr>
        <w:rPr>
          <w:b/>
        </w:rPr>
      </w:pPr>
      <w:r>
        <w:rPr>
          <w:b/>
        </w:rPr>
        <w:lastRenderedPageBreak/>
        <w:t>Figure 4-5</w:t>
      </w:r>
    </w:p>
    <w:p w:rsidR="007430AD" w:rsidRDefault="007430AD" w:rsidP="00E6285B">
      <w:pPr>
        <w:rPr>
          <w:b/>
        </w:rPr>
      </w:pPr>
      <w:r>
        <w:rPr>
          <w:b/>
          <w:noProof/>
        </w:rPr>
        <w:drawing>
          <wp:inline distT="0" distB="0" distL="0" distR="0" wp14:anchorId="3B3A0DD6" wp14:editId="3D31B01F">
            <wp:extent cx="5518298" cy="6302458"/>
            <wp:effectExtent l="0" t="0" r="635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24898" cy="6309995"/>
                    </a:xfrm>
                    <a:prstGeom prst="rect">
                      <a:avLst/>
                    </a:prstGeom>
                    <a:noFill/>
                  </pic:spPr>
                </pic:pic>
              </a:graphicData>
            </a:graphic>
          </wp:inline>
        </w:drawing>
      </w:r>
    </w:p>
    <w:p w:rsidR="007430AD" w:rsidRDefault="007430AD">
      <w:pPr>
        <w:rPr>
          <w:b/>
        </w:rPr>
      </w:pPr>
      <w:r>
        <w:rPr>
          <w:b/>
        </w:rPr>
        <w:br w:type="page"/>
      </w:r>
    </w:p>
    <w:p w:rsidR="007430AD" w:rsidRDefault="007430AD" w:rsidP="00E6285B">
      <w:pPr>
        <w:rPr>
          <w:b/>
        </w:rPr>
      </w:pPr>
      <w:r>
        <w:rPr>
          <w:b/>
        </w:rPr>
        <w:lastRenderedPageBreak/>
        <w:t>Figure 4-5</w:t>
      </w:r>
    </w:p>
    <w:p w:rsidR="007430AD" w:rsidRDefault="007430AD" w:rsidP="00E6285B">
      <w:pPr>
        <w:rPr>
          <w:b/>
        </w:rPr>
      </w:pPr>
      <w:r>
        <w:rPr>
          <w:b/>
          <w:noProof/>
        </w:rPr>
        <w:drawing>
          <wp:inline distT="0" distB="0" distL="0" distR="0" wp14:anchorId="363E65E3" wp14:editId="12D77A07">
            <wp:extent cx="5613991" cy="6018028"/>
            <wp:effectExtent l="0" t="0" r="635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18343" cy="6022693"/>
                    </a:xfrm>
                    <a:prstGeom prst="rect">
                      <a:avLst/>
                    </a:prstGeom>
                    <a:noFill/>
                  </pic:spPr>
                </pic:pic>
              </a:graphicData>
            </a:graphic>
          </wp:inline>
        </w:drawing>
      </w:r>
    </w:p>
    <w:p w:rsidR="007430AD" w:rsidRDefault="007430AD">
      <w:pPr>
        <w:rPr>
          <w:b/>
        </w:rPr>
      </w:pPr>
      <w:r>
        <w:rPr>
          <w:b/>
        </w:rPr>
        <w:br w:type="page"/>
      </w:r>
    </w:p>
    <w:p w:rsidR="007430AD" w:rsidRDefault="007430AD" w:rsidP="00E6285B">
      <w:pPr>
        <w:rPr>
          <w:b/>
        </w:rPr>
      </w:pPr>
      <w:r>
        <w:rPr>
          <w:b/>
        </w:rPr>
        <w:lastRenderedPageBreak/>
        <w:t>Figure 4-5</w:t>
      </w:r>
    </w:p>
    <w:p w:rsidR="007430AD" w:rsidRDefault="007430AD" w:rsidP="00E6285B">
      <w:pPr>
        <w:rPr>
          <w:b/>
        </w:rPr>
      </w:pPr>
      <w:r>
        <w:rPr>
          <w:b/>
          <w:noProof/>
        </w:rPr>
        <w:drawing>
          <wp:inline distT="0" distB="0" distL="0" distR="0" wp14:anchorId="6F7119BC" wp14:editId="60F52E2A">
            <wp:extent cx="5284382" cy="5943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91083" cy="5951137"/>
                    </a:xfrm>
                    <a:prstGeom prst="rect">
                      <a:avLst/>
                    </a:prstGeom>
                    <a:noFill/>
                  </pic:spPr>
                </pic:pic>
              </a:graphicData>
            </a:graphic>
          </wp:inline>
        </w:drawing>
      </w:r>
    </w:p>
    <w:p w:rsidR="007430AD" w:rsidRDefault="007430AD">
      <w:pPr>
        <w:rPr>
          <w:b/>
        </w:rPr>
      </w:pPr>
      <w:r>
        <w:rPr>
          <w:b/>
        </w:rPr>
        <w:br w:type="page"/>
      </w:r>
    </w:p>
    <w:p w:rsidR="007430AD" w:rsidRDefault="007430AD" w:rsidP="00E6285B">
      <w:pPr>
        <w:rPr>
          <w:b/>
        </w:rPr>
      </w:pPr>
      <w:r>
        <w:rPr>
          <w:b/>
        </w:rPr>
        <w:lastRenderedPageBreak/>
        <w:t>Figure 4-5</w:t>
      </w:r>
    </w:p>
    <w:p w:rsidR="007430AD" w:rsidRDefault="007430AD" w:rsidP="00E6285B">
      <w:pPr>
        <w:rPr>
          <w:b/>
        </w:rPr>
      </w:pPr>
      <w:r>
        <w:rPr>
          <w:noProof/>
        </w:rPr>
        <w:drawing>
          <wp:inline distT="0" distB="0" distL="0" distR="0" wp14:anchorId="38F8FE9D" wp14:editId="434CA274">
            <wp:extent cx="5518298" cy="6092456"/>
            <wp:effectExtent l="0" t="0" r="635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25295" cy="6100181"/>
                    </a:xfrm>
                    <a:prstGeom prst="rect">
                      <a:avLst/>
                    </a:prstGeom>
                    <a:noFill/>
                  </pic:spPr>
                </pic:pic>
              </a:graphicData>
            </a:graphic>
          </wp:inline>
        </w:drawing>
      </w:r>
    </w:p>
    <w:p w:rsidR="007430AD" w:rsidRDefault="007430AD">
      <w:pPr>
        <w:rPr>
          <w:b/>
        </w:rPr>
      </w:pPr>
      <w:r>
        <w:rPr>
          <w:b/>
        </w:rPr>
        <w:br w:type="page"/>
      </w:r>
    </w:p>
    <w:p w:rsidR="0022031A" w:rsidRDefault="0022031A" w:rsidP="0081195E">
      <w:pPr>
        <w:pStyle w:val="Heading3"/>
      </w:pPr>
      <w:bookmarkStart w:id="180" w:name="_Toc354770631"/>
      <w:r w:rsidRPr="00FC4F56">
        <w:lastRenderedPageBreak/>
        <w:t>References</w:t>
      </w:r>
      <w:bookmarkEnd w:id="180"/>
    </w:p>
    <w:p w:rsidR="0022031A" w:rsidRPr="00FC4F56" w:rsidRDefault="0022031A" w:rsidP="00462333">
      <w:pPr>
        <w:spacing w:line="480" w:lineRule="auto"/>
        <w:ind w:left="720" w:hanging="720"/>
        <w:rPr>
          <w:rFonts w:cs="Arial"/>
          <w:noProof/>
        </w:rPr>
      </w:pPr>
      <w:r w:rsidRPr="00FC4F56">
        <w:rPr>
          <w:rFonts w:cs="Arial"/>
        </w:rPr>
        <w:fldChar w:fldCharType="begin"/>
      </w:r>
      <w:r w:rsidRPr="00FC4F56">
        <w:rPr>
          <w:rFonts w:cs="Arial"/>
        </w:rPr>
        <w:instrText xml:space="preserve"> ADDIN EN.REFLIST </w:instrText>
      </w:r>
      <w:r w:rsidRPr="00FC4F56">
        <w:rPr>
          <w:rFonts w:cs="Arial"/>
        </w:rPr>
        <w:fldChar w:fldCharType="separate"/>
      </w:r>
      <w:r w:rsidRPr="00FC4F56">
        <w:rPr>
          <w:rFonts w:cs="Arial"/>
          <w:noProof/>
        </w:rPr>
        <w:t>Astephen, J.L., Deluzio, K.J., Caldwell, G.E., Dunbar, M.J., Hubley-Kozey, C.L., 2008. Gait and neuromuscular pattern changes are associated with differences in knee osteoarthritis severity levels. Journal of Biomechanics 41, 868-876.</w:t>
      </w:r>
    </w:p>
    <w:p w:rsidR="0022031A" w:rsidRPr="00FC4F56" w:rsidRDefault="0022031A" w:rsidP="00462333">
      <w:pPr>
        <w:spacing w:line="480" w:lineRule="auto"/>
        <w:ind w:left="720" w:hanging="720"/>
        <w:rPr>
          <w:rFonts w:cs="Arial"/>
          <w:noProof/>
        </w:rPr>
      </w:pPr>
      <w:r w:rsidRPr="00FC4F56">
        <w:rPr>
          <w:rFonts w:cs="Arial"/>
          <w:noProof/>
        </w:rPr>
        <w:t>Barnes, A., Wheat, J., Milner, C.E., 2010. Use of gait sandals for measuring rearfoot and shank motion during running. Gait and Posture 32, 133-135.</w:t>
      </w:r>
    </w:p>
    <w:p w:rsidR="0022031A" w:rsidRPr="00FC4F56" w:rsidRDefault="0022031A" w:rsidP="00462333">
      <w:pPr>
        <w:spacing w:line="480" w:lineRule="auto"/>
        <w:ind w:left="720" w:hanging="720"/>
        <w:rPr>
          <w:rFonts w:cs="Arial"/>
          <w:noProof/>
        </w:rPr>
      </w:pPr>
      <w:r w:rsidRPr="00FC4F56">
        <w:rPr>
          <w:rFonts w:cs="Arial"/>
          <w:noProof/>
        </w:rPr>
        <w:t>Bisseling, R.W., Hof, A.L., 2006. Handling of impact forces in inverse dynamics. Journal of Biomechanics 39, 2438-2444.</w:t>
      </w:r>
    </w:p>
    <w:p w:rsidR="0022031A" w:rsidRPr="00FC4F56" w:rsidRDefault="0022031A" w:rsidP="00462333">
      <w:pPr>
        <w:spacing w:line="480" w:lineRule="auto"/>
        <w:ind w:left="720" w:hanging="720"/>
        <w:rPr>
          <w:rFonts w:cs="Arial"/>
          <w:noProof/>
        </w:rPr>
      </w:pPr>
      <w:r w:rsidRPr="00FC4F56">
        <w:rPr>
          <w:rFonts w:cs="Arial"/>
          <w:noProof/>
        </w:rPr>
        <w:t>Cappozzo, A., Cappello, A., Della Croce, U., Pensalfini, F., 1997. Surface-marker cluster design criteria for 3-D bone movement reconstruction. IEEE Transactions on Biomedical Engineering 44, 1165-1174.</w:t>
      </w:r>
    </w:p>
    <w:p w:rsidR="0022031A" w:rsidRPr="00FC4F56" w:rsidRDefault="0022031A" w:rsidP="00462333">
      <w:pPr>
        <w:spacing w:line="480" w:lineRule="auto"/>
        <w:ind w:left="720" w:hanging="720"/>
        <w:rPr>
          <w:rFonts w:cs="Arial"/>
          <w:noProof/>
        </w:rPr>
      </w:pPr>
      <w:r w:rsidRPr="00FC4F56">
        <w:rPr>
          <w:rFonts w:cs="Arial"/>
          <w:noProof/>
        </w:rPr>
        <w:t>de Leva, P., 1996. Adjustments to Zatsiorsky-Seluyanov's segment inertia parameters. Journal of Biomechanics 29, 1223-1230.</w:t>
      </w:r>
    </w:p>
    <w:p w:rsidR="0022031A" w:rsidRPr="00FC4F56" w:rsidRDefault="0022031A" w:rsidP="00462333">
      <w:pPr>
        <w:spacing w:line="480" w:lineRule="auto"/>
        <w:ind w:left="720" w:hanging="720"/>
        <w:rPr>
          <w:rFonts w:cs="Arial"/>
          <w:noProof/>
        </w:rPr>
      </w:pPr>
      <w:r w:rsidRPr="00FC4F56">
        <w:rPr>
          <w:rFonts w:cs="Arial"/>
          <w:noProof/>
        </w:rPr>
        <w:t>Fairclough, J., Hayashi, K., Toumi, H., Lyons, K., Bydder, G., Phillips, N., Best, T.M., Benjamin, M., 2006. The functional anatomy of the iliotibial band during flexion and extension of the knee: implications for understanding iliotibial band syndrome. Journal of Anatomy 208, 309-316.</w:t>
      </w:r>
    </w:p>
    <w:p w:rsidR="0022031A" w:rsidRPr="00FC4F56" w:rsidRDefault="0022031A" w:rsidP="00462333">
      <w:pPr>
        <w:spacing w:line="480" w:lineRule="auto"/>
        <w:ind w:left="720" w:hanging="720"/>
        <w:rPr>
          <w:rFonts w:cs="Arial"/>
          <w:noProof/>
        </w:rPr>
      </w:pPr>
      <w:r w:rsidRPr="00FC4F56">
        <w:rPr>
          <w:rFonts w:cs="Arial"/>
          <w:noProof/>
        </w:rPr>
        <w:t>Fairclough, J., Hayashi, K., Toumi, H., Lyons, K., Bydder, G., Phillips, N., Best, T.M., Benjamin, M., 2007. Is iliotibial band syndrome really a friction syndrome? Journal of Science and Medicine in Sport 10, 74-76; discussion 77-78.</w:t>
      </w:r>
    </w:p>
    <w:p w:rsidR="0022031A" w:rsidRPr="00FC4F56" w:rsidRDefault="0022031A" w:rsidP="00462333">
      <w:pPr>
        <w:spacing w:line="480" w:lineRule="auto"/>
        <w:ind w:left="720" w:hanging="720"/>
        <w:rPr>
          <w:rFonts w:cs="Arial"/>
          <w:noProof/>
        </w:rPr>
      </w:pPr>
      <w:r w:rsidRPr="00FC4F56">
        <w:rPr>
          <w:rFonts w:cs="Arial"/>
          <w:noProof/>
        </w:rPr>
        <w:t>Ferber, R., Noehren, B., Hamill, J., Davis, I.S., 2010. Competitive female runners with a history of iliotibial band syndrome demonstrate atypical hip and knee kinematics. Journal of Orthopaedic and Sports Physical Therapy 40, 52-58.</w:t>
      </w:r>
    </w:p>
    <w:p w:rsidR="0022031A" w:rsidRPr="00FC4F56" w:rsidRDefault="0022031A" w:rsidP="00462333">
      <w:pPr>
        <w:spacing w:line="480" w:lineRule="auto"/>
        <w:ind w:left="720" w:hanging="720"/>
        <w:rPr>
          <w:rFonts w:cs="Arial"/>
          <w:noProof/>
        </w:rPr>
      </w:pPr>
      <w:r w:rsidRPr="00FC4F56">
        <w:rPr>
          <w:rFonts w:cs="Arial"/>
          <w:noProof/>
        </w:rPr>
        <w:lastRenderedPageBreak/>
        <w:t>Fredericson, M., Cookingham, C.L., Chaudhari, A.M., Dowdell, B.C., Oestreicher, N., Sahrmann, S.A., 2000. Hip abductor weakness in distance runners with iliotibial band syndrome. Clinical Journal of Sports Medicine 10, 169-175.</w:t>
      </w:r>
    </w:p>
    <w:p w:rsidR="0022031A" w:rsidRPr="00FC4F56" w:rsidRDefault="0022031A" w:rsidP="00462333">
      <w:pPr>
        <w:spacing w:line="480" w:lineRule="auto"/>
        <w:ind w:left="720" w:hanging="720"/>
        <w:rPr>
          <w:rFonts w:cs="Arial"/>
          <w:noProof/>
        </w:rPr>
      </w:pPr>
      <w:r w:rsidRPr="00FC4F56">
        <w:rPr>
          <w:rFonts w:cs="Arial"/>
          <w:noProof/>
        </w:rPr>
        <w:t>Grau, S., Krauss, I., Maiwald, C., Axmann, D., Horstmann, T., Best, R., 2011. Kinematic classification of iliotibial band syndrome in runners. Scandanavian Journal of Medicine &amp; Science in Sports 21, 184-189.</w:t>
      </w:r>
    </w:p>
    <w:p w:rsidR="0022031A" w:rsidRPr="00FC4F56" w:rsidRDefault="0022031A" w:rsidP="00462333">
      <w:pPr>
        <w:spacing w:line="480" w:lineRule="auto"/>
        <w:ind w:left="720" w:hanging="720"/>
        <w:rPr>
          <w:rFonts w:cs="Arial"/>
          <w:noProof/>
        </w:rPr>
      </w:pPr>
      <w:r w:rsidRPr="00FC4F56">
        <w:rPr>
          <w:rFonts w:cs="Arial"/>
          <w:noProof/>
        </w:rPr>
        <w:t>Jackson, J.E., 1991.  A User's Guide to Principal Components.  John Wiley &amp; Sons Inc., New York.</w:t>
      </w:r>
    </w:p>
    <w:p w:rsidR="0022031A" w:rsidRPr="00FC4F56" w:rsidRDefault="0022031A" w:rsidP="00462333">
      <w:pPr>
        <w:spacing w:line="480" w:lineRule="auto"/>
        <w:ind w:left="720" w:hanging="720"/>
        <w:rPr>
          <w:rFonts w:cs="Arial"/>
          <w:noProof/>
        </w:rPr>
      </w:pPr>
      <w:r w:rsidRPr="00FC4F56">
        <w:rPr>
          <w:rFonts w:cs="Arial"/>
          <w:noProof/>
        </w:rPr>
        <w:t>Kipp, K., McLean, S.G., Palmieri-Smith, R.M., 2011. Patterns of hip flexion motion predict frontal and transverse plane knee torques during a single-leg land-and-cut maneuver. Clinical Biomechanics 26, 504-508.</w:t>
      </w:r>
    </w:p>
    <w:p w:rsidR="0022031A" w:rsidRPr="00FC4F56" w:rsidRDefault="0022031A" w:rsidP="00462333">
      <w:pPr>
        <w:spacing w:line="480" w:lineRule="auto"/>
        <w:ind w:left="720" w:hanging="720"/>
        <w:rPr>
          <w:rFonts w:cs="Arial"/>
          <w:noProof/>
        </w:rPr>
      </w:pPr>
      <w:r w:rsidRPr="00FC4F56">
        <w:rPr>
          <w:rFonts w:cs="Arial"/>
          <w:noProof/>
        </w:rPr>
        <w:t>Manal, K., McClay, I., Stanhope, S., Richards, J., Galinat, B., 2000. Comparison of surface mounted markers and attachment methods in estimating tibial rotations during walking: an in vivo study. Gait and Posture 11, 38-45.</w:t>
      </w:r>
    </w:p>
    <w:p w:rsidR="0022031A" w:rsidRPr="00FC4F56" w:rsidRDefault="0022031A" w:rsidP="00462333">
      <w:pPr>
        <w:spacing w:line="480" w:lineRule="auto"/>
        <w:ind w:left="720" w:hanging="720"/>
        <w:rPr>
          <w:rFonts w:cs="Arial"/>
          <w:noProof/>
        </w:rPr>
      </w:pPr>
      <w:r w:rsidRPr="00FC4F56">
        <w:rPr>
          <w:rFonts w:cs="Arial"/>
          <w:noProof/>
        </w:rPr>
        <w:t>McIlroy, W.E., Maki, B.E., 1997. Preferred placement of the feet during quiet stance: development of a standardized foot placement for balance testing. Clinical Biomechanics 12, 66-70.</w:t>
      </w:r>
    </w:p>
    <w:p w:rsidR="0022031A" w:rsidRPr="00FC4F56" w:rsidRDefault="0022031A" w:rsidP="00462333">
      <w:pPr>
        <w:spacing w:line="480" w:lineRule="auto"/>
        <w:ind w:left="720" w:hanging="720"/>
        <w:rPr>
          <w:rFonts w:cs="Arial"/>
          <w:noProof/>
        </w:rPr>
      </w:pPr>
      <w:r w:rsidRPr="00FC4F56">
        <w:rPr>
          <w:rFonts w:cs="Arial"/>
          <w:noProof/>
        </w:rPr>
        <w:t>Miller, R.H., Lowry, J.L., Meardon, S.A., Gillette, J.C., 2007. Lower extremity mechanics of iliotibial band syndrome during an exhaustive run. Gait and Posture 26, 407-413.</w:t>
      </w:r>
    </w:p>
    <w:p w:rsidR="0022031A" w:rsidRPr="00FC4F56" w:rsidRDefault="0022031A" w:rsidP="00462333">
      <w:pPr>
        <w:spacing w:line="480" w:lineRule="auto"/>
        <w:ind w:left="720" w:hanging="720"/>
        <w:rPr>
          <w:rFonts w:cs="Arial"/>
          <w:noProof/>
        </w:rPr>
      </w:pPr>
      <w:r w:rsidRPr="00FC4F56">
        <w:rPr>
          <w:rFonts w:cs="Arial"/>
          <w:noProof/>
        </w:rPr>
        <w:t>Noble, C.A., 1980. Iliotibial band friction syndrome in runners. American Journal of Sports Medicine 8, 232-234.</w:t>
      </w:r>
    </w:p>
    <w:p w:rsidR="0022031A" w:rsidRPr="00FC4F56" w:rsidRDefault="0022031A" w:rsidP="00462333">
      <w:pPr>
        <w:spacing w:line="480" w:lineRule="auto"/>
        <w:ind w:left="720" w:hanging="720"/>
        <w:rPr>
          <w:rFonts w:cs="Arial"/>
          <w:noProof/>
        </w:rPr>
      </w:pPr>
      <w:r w:rsidRPr="00FC4F56">
        <w:rPr>
          <w:rFonts w:cs="Arial"/>
          <w:noProof/>
        </w:rPr>
        <w:lastRenderedPageBreak/>
        <w:t>Noehren, B., Davis, I., Hamill, J., 2007. ASB clinical biomechanics award winner 2006 prospective study of the biomechanical factors associated with iliotibial band syndrome. Clinical Biomechanics 22, 951-956.</w:t>
      </w:r>
    </w:p>
    <w:p w:rsidR="0022031A" w:rsidRPr="00FC4F56" w:rsidRDefault="0022031A" w:rsidP="00462333">
      <w:pPr>
        <w:spacing w:line="480" w:lineRule="auto"/>
        <w:ind w:left="720" w:hanging="720"/>
        <w:rPr>
          <w:rFonts w:cs="Arial"/>
          <w:noProof/>
        </w:rPr>
      </w:pPr>
      <w:r w:rsidRPr="00FC4F56">
        <w:rPr>
          <w:rFonts w:cs="Arial"/>
          <w:noProof/>
        </w:rPr>
        <w:t>Noehren, B., Pohl, M.B., Sanchez, Z., Cunningham, T., Lattermann, C., 2012. Proximal and distal kinematics in female runners with patellofemoral pain. Clinical Biomechanics 27, 366-371.</w:t>
      </w:r>
    </w:p>
    <w:p w:rsidR="0022031A" w:rsidRPr="00FC4F56" w:rsidRDefault="0022031A" w:rsidP="00462333">
      <w:pPr>
        <w:spacing w:line="480" w:lineRule="auto"/>
        <w:ind w:left="720" w:hanging="720"/>
        <w:rPr>
          <w:rFonts w:cs="Arial"/>
          <w:noProof/>
        </w:rPr>
      </w:pPr>
      <w:r w:rsidRPr="00FC4F56">
        <w:rPr>
          <w:rFonts w:cs="Arial"/>
          <w:noProof/>
        </w:rPr>
        <w:t>O'Connor, K.M., Bottum, M.C., 2009. Differences in cutting knee mechanics based on principal components analysis. Medicine and Science in Sports Exercise 41, 867-878.</w:t>
      </w:r>
    </w:p>
    <w:p w:rsidR="0022031A" w:rsidRPr="00FC4F56" w:rsidRDefault="0022031A" w:rsidP="00462333">
      <w:pPr>
        <w:spacing w:line="480" w:lineRule="auto"/>
        <w:ind w:left="720" w:hanging="720"/>
        <w:rPr>
          <w:rFonts w:cs="Arial"/>
          <w:noProof/>
        </w:rPr>
      </w:pPr>
      <w:r w:rsidRPr="00FC4F56">
        <w:rPr>
          <w:rFonts w:cs="Arial"/>
          <w:noProof/>
        </w:rPr>
        <w:t>Orchard, J.W., Fricker, P.A., Abud, A.T., Mason, B.R., 1996. Biomechanics of iliotibial band friction syndrome in runners. American Journal of Sports Medicine 24, 375-379.</w:t>
      </w:r>
    </w:p>
    <w:p w:rsidR="0022031A" w:rsidRPr="00FC4F56" w:rsidRDefault="0022031A" w:rsidP="00462333">
      <w:pPr>
        <w:spacing w:line="480" w:lineRule="auto"/>
        <w:ind w:left="720" w:hanging="720"/>
        <w:rPr>
          <w:rFonts w:cs="Arial"/>
          <w:noProof/>
        </w:rPr>
      </w:pPr>
      <w:r w:rsidRPr="00FC4F56">
        <w:rPr>
          <w:rFonts w:cs="Arial"/>
          <w:noProof/>
        </w:rPr>
        <w:t>Powers, C.M., 2010. The influence of abnormal hip mechanics on knee injury: a biomechanical perspective. Journal of Orthopaedic and Sports Physical Therapy 40, 42-51.</w:t>
      </w:r>
    </w:p>
    <w:p w:rsidR="0022031A" w:rsidRPr="00FC4F56" w:rsidRDefault="0022031A" w:rsidP="00462333">
      <w:pPr>
        <w:spacing w:line="480" w:lineRule="auto"/>
        <w:ind w:left="720" w:hanging="720"/>
        <w:rPr>
          <w:rFonts w:cs="Arial"/>
          <w:noProof/>
        </w:rPr>
      </w:pPr>
      <w:r w:rsidRPr="00FC4F56">
        <w:rPr>
          <w:rFonts w:cs="Arial"/>
          <w:noProof/>
        </w:rPr>
        <w:t>Renne, J.W., 1975. The iliotibial band friction syndrome. Journal of Bone and Joint Surgery 57, 1110-1111.</w:t>
      </w:r>
    </w:p>
    <w:p w:rsidR="0022031A" w:rsidRPr="00FC4F56" w:rsidRDefault="0022031A" w:rsidP="00462333">
      <w:pPr>
        <w:spacing w:line="480" w:lineRule="auto"/>
        <w:ind w:left="720" w:hanging="720"/>
        <w:rPr>
          <w:rFonts w:cs="Arial"/>
          <w:noProof/>
        </w:rPr>
      </w:pPr>
      <w:r w:rsidRPr="00FC4F56">
        <w:rPr>
          <w:rFonts w:cs="Arial"/>
          <w:noProof/>
        </w:rPr>
        <w:t>Robbins, S.M., Astephen Wilson, J.L., Rutherford, D.J., Hubley-Kozey, C.L., 2013. Reliability of principal components and discrete parameters of knee angle and moment gait waveforms in individuals with moderate knee osteoarthritis. Gait and Posture.</w:t>
      </w:r>
    </w:p>
    <w:p w:rsidR="0022031A" w:rsidRPr="00FC4F56" w:rsidRDefault="0022031A" w:rsidP="00462333">
      <w:pPr>
        <w:spacing w:line="480" w:lineRule="auto"/>
        <w:ind w:left="720" w:hanging="720"/>
        <w:rPr>
          <w:rFonts w:cs="Arial"/>
          <w:noProof/>
        </w:rPr>
      </w:pPr>
      <w:r w:rsidRPr="00FC4F56">
        <w:rPr>
          <w:rFonts w:cs="Arial"/>
          <w:noProof/>
        </w:rPr>
        <w:lastRenderedPageBreak/>
        <w:t>Taunton, J.E., Ryan, M.B., Clement, D.B., McKenzie, D.C., Lloyd-Smith, D.R., Zumbo, B.D., 2002. A retrospective case-control analysis of 2002 running injuries. British Journal of Sports Medicine 36, 95-101.</w:t>
      </w:r>
    </w:p>
    <w:p w:rsidR="0022031A" w:rsidRDefault="0022031A" w:rsidP="00462333">
      <w:pPr>
        <w:spacing w:line="480" w:lineRule="auto"/>
        <w:ind w:left="720" w:hanging="720"/>
        <w:rPr>
          <w:rFonts w:cs="Arial"/>
          <w:noProof/>
        </w:rPr>
      </w:pPr>
      <w:r w:rsidRPr="00FC4F56">
        <w:rPr>
          <w:rFonts w:cs="Arial"/>
          <w:noProof/>
        </w:rPr>
        <w:t>Thomas, S., Reading, J., Shepard, R.J., 1992. Revision of the Physical Activity Readiness Questionnaire (PAR-Q). Canadian Journal of Sport Sciences 17, 338-349.</w:t>
      </w:r>
    </w:p>
    <w:p w:rsidR="008B354E" w:rsidRDefault="008B354E" w:rsidP="008B354E">
      <w:pPr>
        <w:ind w:left="720" w:hanging="720"/>
        <w:rPr>
          <w:noProof/>
        </w:rPr>
      </w:pPr>
      <w:r>
        <w:rPr>
          <w:noProof/>
        </w:rPr>
        <w:t xml:space="preserve">Winter, D.A., 2009.  Biomechanics and Motor Control of Human Movement.  John Wiley </w:t>
      </w:r>
    </w:p>
    <w:p w:rsidR="008B354E" w:rsidRDefault="008B354E" w:rsidP="008B354E">
      <w:pPr>
        <w:ind w:left="720" w:hanging="720"/>
        <w:rPr>
          <w:noProof/>
        </w:rPr>
      </w:pPr>
    </w:p>
    <w:p w:rsidR="008B354E" w:rsidRDefault="008B354E" w:rsidP="008B354E">
      <w:pPr>
        <w:ind w:left="720" w:hanging="720"/>
        <w:rPr>
          <w:noProof/>
        </w:rPr>
      </w:pPr>
      <w:r>
        <w:rPr>
          <w:noProof/>
        </w:rPr>
        <w:tab/>
        <w:t>&amp; Sons, Inc., Hoboken (NJ).</w:t>
      </w:r>
    </w:p>
    <w:p w:rsidR="008B354E" w:rsidRDefault="008B354E" w:rsidP="008B354E">
      <w:pPr>
        <w:ind w:left="720" w:hanging="720"/>
        <w:rPr>
          <w:noProof/>
        </w:rPr>
      </w:pPr>
    </w:p>
    <w:p w:rsidR="0022031A" w:rsidRPr="00FC4F56" w:rsidRDefault="0022031A" w:rsidP="00462333">
      <w:pPr>
        <w:spacing w:line="480" w:lineRule="auto"/>
        <w:ind w:left="720" w:hanging="720"/>
        <w:rPr>
          <w:rFonts w:cs="Arial"/>
          <w:noProof/>
        </w:rPr>
      </w:pPr>
      <w:r w:rsidRPr="00FC4F56">
        <w:rPr>
          <w:rFonts w:cs="Arial"/>
          <w:noProof/>
        </w:rPr>
        <w:t>Wrigley, A.T., Albert, W.J., Deluzio, K.J., Stevenson, J.M., 2005. Differentiating lifting technique between those who develop low back pain and those who do not. Clinical Biomechanics 20, 254-263.</w:t>
      </w:r>
    </w:p>
    <w:p w:rsidR="0022031A" w:rsidRPr="00FC4F56" w:rsidRDefault="0022031A" w:rsidP="00462333">
      <w:pPr>
        <w:spacing w:line="480" w:lineRule="auto"/>
        <w:ind w:left="720" w:hanging="720"/>
        <w:rPr>
          <w:rFonts w:cs="Arial"/>
          <w:noProof/>
        </w:rPr>
      </w:pPr>
      <w:r w:rsidRPr="00FC4F56">
        <w:rPr>
          <w:rFonts w:cs="Arial"/>
          <w:noProof/>
        </w:rPr>
        <w:t>Wrigley, A.T., Albert, W.J., Deluzio, K.J., Stevenson, J.M., 2006. Principal component analysis of lifting waveforms. Clin Biomech (Bristol, Avon) 21, 567-578.</w:t>
      </w:r>
    </w:p>
    <w:p w:rsidR="0022031A" w:rsidRDefault="0022031A" w:rsidP="00462333">
      <w:pPr>
        <w:spacing w:line="480" w:lineRule="auto"/>
        <w:ind w:left="720" w:hanging="720"/>
        <w:rPr>
          <w:rFonts w:cs="Arial"/>
          <w:noProof/>
        </w:rPr>
      </w:pPr>
      <w:r w:rsidRPr="00FC4F56">
        <w:rPr>
          <w:rFonts w:cs="Arial"/>
          <w:noProof/>
        </w:rPr>
        <w:t>Wu, G., Cavanagh, P.R., 1995. ISB recommendations for standardization in the reporting of kinematic data. Journal of Biomechanics 28, 1257-1261.</w:t>
      </w:r>
    </w:p>
    <w:p w:rsidR="00462333" w:rsidRPr="00FC4F56" w:rsidRDefault="00A54BD2">
      <w:pPr>
        <w:rPr>
          <w:rFonts w:cs="Arial"/>
          <w:noProof/>
        </w:rPr>
      </w:pPr>
      <w:r>
        <w:rPr>
          <w:rFonts w:cs="Arial"/>
          <w:noProof/>
        </w:rPr>
        <w:br w:type="page"/>
      </w:r>
    </w:p>
    <w:p w:rsidR="009A3D76" w:rsidRPr="009A3D76" w:rsidRDefault="0022031A" w:rsidP="00925410">
      <w:pPr>
        <w:pStyle w:val="Heading1"/>
      </w:pPr>
      <w:r w:rsidRPr="00FC4F56">
        <w:rPr>
          <w:rFonts w:cs="Arial"/>
        </w:rPr>
        <w:lastRenderedPageBreak/>
        <w:fldChar w:fldCharType="end"/>
      </w:r>
      <w:bookmarkStart w:id="181" w:name="_Toc354770632"/>
      <w:r w:rsidR="009A3D76" w:rsidRPr="009A3D76">
        <w:rPr>
          <w:rStyle w:val="StyleHeading1CenteredChar"/>
          <w:b/>
          <w:bCs/>
        </w:rPr>
        <w:t>CONCLUSION</w:t>
      </w:r>
      <w:bookmarkEnd w:id="181"/>
      <w:r w:rsidR="009A3D76" w:rsidRPr="009A3D76">
        <w:t xml:space="preserve"> </w:t>
      </w:r>
    </w:p>
    <w:p w:rsidR="00B6015E" w:rsidRDefault="00AD0DF9" w:rsidP="00925410">
      <w:pPr>
        <w:pStyle w:val="Heading2"/>
      </w:pPr>
      <w:bookmarkStart w:id="182" w:name="_Toc354770633"/>
      <w:r>
        <w:t>Study 1</w:t>
      </w:r>
      <w:bookmarkEnd w:id="182"/>
    </w:p>
    <w:p w:rsidR="00925410" w:rsidRPr="00925410" w:rsidRDefault="00925410" w:rsidP="00925410"/>
    <w:p w:rsidR="00AD0DF9" w:rsidRPr="006F7265" w:rsidRDefault="006F7265" w:rsidP="006F7265">
      <w:pPr>
        <w:spacing w:line="480" w:lineRule="auto"/>
        <w:rPr>
          <w:rFonts w:cs="Arial"/>
        </w:rPr>
      </w:pPr>
      <w:r>
        <w:rPr>
          <w:rFonts w:cs="Arial"/>
        </w:rPr>
        <w:tab/>
      </w:r>
      <w:r w:rsidRPr="006F7265">
        <w:rPr>
          <w:rFonts w:cs="Arial"/>
        </w:rPr>
        <w:t xml:space="preserve">Runners with current ITBS exhibited greater trunk ipsilateral flexion compared to runners with previous ITBS and controls. Hip abductor strength was less in runners with previous ITBS compared to controls. Lastly, runners with current ITBS exhibited less iliotibial band flexibility compared to runners with previous ITBS and controls. </w:t>
      </w:r>
      <w:r w:rsidR="00C84B3C" w:rsidRPr="00C84B3C">
        <w:rPr>
          <w:rFonts w:cs="Arial"/>
        </w:rPr>
        <w:t>Runners with current ITBS may lean their trunk more towards the stance limb to reduce the demand on lateral hip stabilizers. Hip abductor strength weakness may be a result of ITBS. After ITBS symptoms have subsided, runners with previous ITBS exhibit decreased isometric hip abductor strength compared to runners with current ITBS and controls.</w:t>
      </w:r>
    </w:p>
    <w:p w:rsidR="00AD0DF9" w:rsidRDefault="00AD0DF9" w:rsidP="00925410">
      <w:pPr>
        <w:pStyle w:val="Heading2"/>
      </w:pPr>
      <w:bookmarkStart w:id="183" w:name="_Toc354770634"/>
      <w:r>
        <w:t>Study 2</w:t>
      </w:r>
      <w:bookmarkEnd w:id="183"/>
    </w:p>
    <w:p w:rsidR="00925410" w:rsidRPr="00925410" w:rsidRDefault="00925410" w:rsidP="00925410"/>
    <w:p w:rsidR="00AD0DF9" w:rsidRDefault="00DA3310" w:rsidP="00DA3310">
      <w:pPr>
        <w:spacing w:line="480" w:lineRule="auto"/>
      </w:pPr>
      <w:r>
        <w:tab/>
        <w:t xml:space="preserve">Runners with previous ITBS were more variable in frontal plane trunk – pelvis and pelvis – thigh couplings during weight acceptance and late stance than runners with current ITBS and controls. Visual inspection of the coupling angle plots indicated that runners in all groups exhibited more pelvis motion relative to the adjacent segment. Therefore, runners with ITBS were more variable in pelvis motion relative to runners with current ITBS and controls. An increase in variability may indicate </w:t>
      </w:r>
      <w:r w:rsidR="00D177F5">
        <w:t xml:space="preserve">inconsistent </w:t>
      </w:r>
      <w:r>
        <w:t>neuromuscular control of hip abductor musculature in runners with previous ITBS.</w:t>
      </w:r>
    </w:p>
    <w:p w:rsidR="00384EFC" w:rsidRDefault="00384EFC" w:rsidP="00DA3310">
      <w:pPr>
        <w:spacing w:line="480" w:lineRule="auto"/>
      </w:pPr>
    </w:p>
    <w:p w:rsidR="00384EFC" w:rsidRDefault="00384EFC" w:rsidP="00DA3310">
      <w:pPr>
        <w:spacing w:line="480" w:lineRule="auto"/>
      </w:pPr>
    </w:p>
    <w:p w:rsidR="00384EFC" w:rsidRDefault="00384EFC" w:rsidP="00DA3310">
      <w:pPr>
        <w:spacing w:line="480" w:lineRule="auto"/>
      </w:pPr>
    </w:p>
    <w:p w:rsidR="00AD0DF9" w:rsidRDefault="00AD0DF9" w:rsidP="00925410">
      <w:pPr>
        <w:pStyle w:val="Heading2"/>
      </w:pPr>
      <w:bookmarkStart w:id="184" w:name="_Toc354770635"/>
      <w:r>
        <w:lastRenderedPageBreak/>
        <w:t>Study 3</w:t>
      </w:r>
      <w:bookmarkEnd w:id="184"/>
    </w:p>
    <w:p w:rsidR="00925410" w:rsidRPr="00925410" w:rsidRDefault="00925410" w:rsidP="00925410"/>
    <w:p w:rsidR="00E52B50" w:rsidRDefault="00DA3310" w:rsidP="00DA3310">
      <w:pPr>
        <w:spacing w:line="480" w:lineRule="auto"/>
        <w:rPr>
          <w:rFonts w:cs="Arial"/>
        </w:rPr>
      </w:pPr>
      <w:r>
        <w:rPr>
          <w:rFonts w:cs="Arial"/>
        </w:rPr>
        <w:tab/>
        <w:t xml:space="preserve">No differences in the retained principal component scores for any of the waveforms were observed among groups. The </w:t>
      </w:r>
      <w:r>
        <w:rPr>
          <w:rFonts w:cs="Arial"/>
          <w:i/>
        </w:rPr>
        <w:t>Q</w:t>
      </w:r>
      <w:r>
        <w:rPr>
          <w:rFonts w:cs="Arial"/>
        </w:rPr>
        <w:t xml:space="preserve">-statistic indicated frontal plane trunk angle and knee moment, as well as transverse plane knee angle waveforms were adequately reconstructed in the majority (74%-96%) of participants. However, pelvis and hip angle waveforms were not adequately reconstructed (3%-11%) despite retaining 94% and 96% of the waveforms’ variance. This finding suggests a more complex movement pattern exists within pelvis and hip motion during running that cannot be explained in the first three principal components. </w:t>
      </w:r>
    </w:p>
    <w:p w:rsidR="00E52B50" w:rsidRDefault="00E52B50" w:rsidP="00E52B50">
      <w:pPr>
        <w:pStyle w:val="Heading2"/>
      </w:pPr>
      <w:bookmarkStart w:id="185" w:name="_Toc354770636"/>
      <w:r>
        <w:t>Future Directions</w:t>
      </w:r>
      <w:bookmarkEnd w:id="185"/>
    </w:p>
    <w:p w:rsidR="00E52B50" w:rsidRPr="00E52B50" w:rsidRDefault="00E52B50" w:rsidP="00E52B50"/>
    <w:p w:rsidR="00E52B50" w:rsidRDefault="00E52B50" w:rsidP="00E52B50">
      <w:pPr>
        <w:spacing w:line="480" w:lineRule="auto"/>
      </w:pPr>
      <w:r>
        <w:tab/>
        <w:t xml:space="preserve">This dissertation examined biomechanics during running in female runners with current ITBS, previous ITBS, and controls. Our analysis of the data was limited to examining biomechanics during running in a non-fatigued state. Participants in the currently injured group reported that pain during running generally occurred after four </w:t>
      </w:r>
      <w:r w:rsidR="002C48FD">
        <w:t xml:space="preserve">to five miles </w:t>
      </w:r>
      <w:r w:rsidR="00B70B71">
        <w:t xml:space="preserve">of </w:t>
      </w:r>
      <w:r w:rsidR="002C48FD">
        <w:t>run</w:t>
      </w:r>
      <w:r w:rsidR="00B70B71">
        <w:t>ning</w:t>
      </w:r>
      <w:r w:rsidR="002C48FD">
        <w:t xml:space="preserve">. Examining </w:t>
      </w:r>
      <w:r w:rsidR="00B70B71">
        <w:t>whether</w:t>
      </w:r>
      <w:r>
        <w:t xml:space="preserve"> biomechanics during running change between a non-fatigued and fatigued state may reveal </w:t>
      </w:r>
      <w:r w:rsidR="003C71D9">
        <w:t xml:space="preserve">differences among groups </w:t>
      </w:r>
      <w:r>
        <w:t>in peak joint and segment biomechanics that</w:t>
      </w:r>
      <w:r w:rsidR="003C71D9">
        <w:t xml:space="preserve"> may deleteriously effect the iliotibial band</w:t>
      </w:r>
      <w:r>
        <w:t xml:space="preserve">. </w:t>
      </w:r>
      <w:r w:rsidR="002C48FD">
        <w:t xml:space="preserve">Furthermore, runners with current ITBS may exhibit a limited coupling variability when running with pain at the end of a run. In addition to examining joint and segment biomechanics, </w:t>
      </w:r>
      <w:r>
        <w:t>the timing of hip abductor musc</w:t>
      </w:r>
      <w:r w:rsidR="002C48FD">
        <w:t>ulature</w:t>
      </w:r>
      <w:r>
        <w:t xml:space="preserve"> ac</w:t>
      </w:r>
      <w:r w:rsidR="002C48FD">
        <w:t>tivation may elucidate whether neuromuscular control differences exist in runners with current ITBS, previous ITBS, and controls.</w:t>
      </w:r>
      <w:r w:rsidR="0033612F">
        <w:t xml:space="preserve"> </w:t>
      </w:r>
      <w:r w:rsidR="0033612F">
        <w:lastRenderedPageBreak/>
        <w:t>Measuring muscle activity of the hip abductors via electromyography technique</w:t>
      </w:r>
      <w:r w:rsidR="00B70B71">
        <w:t>s</w:t>
      </w:r>
      <w:r w:rsidR="0033612F">
        <w:t xml:space="preserve"> should be considered for future studies.</w:t>
      </w:r>
      <w:r w:rsidR="002C48FD">
        <w:t xml:space="preserve"> </w:t>
      </w:r>
    </w:p>
    <w:p w:rsidR="002C48FD" w:rsidRDefault="002C48FD" w:rsidP="002C48FD">
      <w:pPr>
        <w:pStyle w:val="Heading2"/>
        <w:spacing w:line="480" w:lineRule="auto"/>
      </w:pPr>
      <w:bookmarkStart w:id="186" w:name="_Toc354770637"/>
      <w:r>
        <w:t xml:space="preserve">Impact on </w:t>
      </w:r>
      <w:r w:rsidR="003B78A1">
        <w:t>Clinicians and Runners</w:t>
      </w:r>
      <w:bookmarkEnd w:id="186"/>
    </w:p>
    <w:p w:rsidR="00C159E3" w:rsidRDefault="002C48FD" w:rsidP="00C159E3">
      <w:pPr>
        <w:spacing w:line="480" w:lineRule="auto"/>
      </w:pPr>
      <w:r>
        <w:tab/>
      </w:r>
      <w:r w:rsidR="003D71BE">
        <w:t xml:space="preserve">Although ITBS is the second most commonly reported overuse running injury, </w:t>
      </w:r>
      <w:r w:rsidR="00DC3293">
        <w:t xml:space="preserve">relatively little research </w:t>
      </w:r>
      <w:r w:rsidR="006030CB">
        <w:t xml:space="preserve">exists </w:t>
      </w:r>
      <w:r w:rsidR="00DC3293">
        <w:t>in the running literature</w:t>
      </w:r>
      <w:r w:rsidR="002540FC">
        <w:t xml:space="preserve"> on ITBS</w:t>
      </w:r>
      <w:r w:rsidR="00DC3293">
        <w:t>. Both hip</w:t>
      </w:r>
      <w:r w:rsidR="00B70B71">
        <w:t xml:space="preserve"> and </w:t>
      </w:r>
      <w:r w:rsidR="00DC3293">
        <w:t>pelvis biomechanics during running and hip abductor strength are believed to be factors associated with ITBS. However, no study has measured biomechanics during running</w:t>
      </w:r>
      <w:r w:rsidR="00B70B71">
        <w:t xml:space="preserve"> and</w:t>
      </w:r>
      <w:r w:rsidR="00DC3293">
        <w:t xml:space="preserve"> hip abductor strength</w:t>
      </w:r>
      <w:r w:rsidR="00B70B71">
        <w:t xml:space="preserve"> concurrently</w:t>
      </w:r>
      <w:r w:rsidR="00DC3293">
        <w:t xml:space="preserve"> in female runners with current ITBS, previous ITBS, and controls. Based on this dissertation’s results, both pelvis variability and hip abductor strength weakness appear to be associated with</w:t>
      </w:r>
      <w:r w:rsidR="006030CB">
        <w:t xml:space="preserve"> previous</w:t>
      </w:r>
      <w:r w:rsidR="00DC3293">
        <w:t xml:space="preserve"> ITBS. </w:t>
      </w:r>
      <w:r w:rsidR="006030CB">
        <w:t xml:space="preserve">Potentially, hip abductor weakness is a result of ITBS. </w:t>
      </w:r>
      <w:r w:rsidR="00B70B71">
        <w:t>A</w:t>
      </w:r>
      <w:r w:rsidR="00DE5A75">
        <w:t>fter runners with current ITBS return to pain</w:t>
      </w:r>
      <w:r w:rsidR="00C84B3C">
        <w:t xml:space="preserve"> free running, they</w:t>
      </w:r>
      <w:r w:rsidR="00DE5A75">
        <w:t xml:space="preserve"> may develop a different movement pattern in the hip</w:t>
      </w:r>
      <w:r w:rsidR="00B70B71">
        <w:t>-</w:t>
      </w:r>
      <w:r w:rsidR="00DE5A75">
        <w:t>pelvis complex. As a result,</w:t>
      </w:r>
      <w:r w:rsidR="00C84B3C">
        <w:t xml:space="preserve"> the neuromuscular control of</w:t>
      </w:r>
      <w:r w:rsidR="002D261B">
        <w:t xml:space="preserve"> the</w:t>
      </w:r>
      <w:r w:rsidR="00C84B3C">
        <w:t xml:space="preserve"> hip</w:t>
      </w:r>
      <w:r w:rsidR="003338BD">
        <w:t>-</w:t>
      </w:r>
      <w:r w:rsidR="00C84B3C">
        <w:t xml:space="preserve">pelvis </w:t>
      </w:r>
      <w:r w:rsidR="002D261B">
        <w:t xml:space="preserve">complex </w:t>
      </w:r>
      <w:r w:rsidR="00C84B3C">
        <w:t>may be altered</w:t>
      </w:r>
      <w:r w:rsidR="00DE0822">
        <w:t xml:space="preserve"> resulting in hip abductor weakness. Therefore, clinicians must </w:t>
      </w:r>
      <w:r w:rsidR="002540FC">
        <w:t>emphasi</w:t>
      </w:r>
      <w:r w:rsidR="002D261B">
        <w:t>ze</w:t>
      </w:r>
      <w:r w:rsidR="002540FC">
        <w:t xml:space="preserve"> to </w:t>
      </w:r>
      <w:r w:rsidR="002D261B">
        <w:t>their</w:t>
      </w:r>
      <w:r w:rsidR="00DE0822">
        <w:t xml:space="preserve"> patients</w:t>
      </w:r>
      <w:r w:rsidR="002540FC">
        <w:t xml:space="preserve"> the importance of</w:t>
      </w:r>
      <w:r w:rsidR="00DE0822">
        <w:t xml:space="preserve"> continu</w:t>
      </w:r>
      <w:r w:rsidR="002540FC">
        <w:t>ing</w:t>
      </w:r>
      <w:r w:rsidR="00DE0822">
        <w:t xml:space="preserve"> t</w:t>
      </w:r>
      <w:r w:rsidR="002540FC">
        <w:t>herapy</w:t>
      </w:r>
      <w:r w:rsidR="00DE0822">
        <w:t xml:space="preserve"> such as hip strengthening even after return</w:t>
      </w:r>
      <w:r w:rsidR="00C159E3">
        <w:t>ing to running</w:t>
      </w:r>
      <w:r w:rsidR="00DE0822">
        <w:t xml:space="preserve"> pain-free. </w:t>
      </w:r>
      <w:r w:rsidR="00324B6B">
        <w:t xml:space="preserve">In addition to hip strengthening exercises, </w:t>
      </w:r>
      <w:r w:rsidR="002540FC">
        <w:t>clinicians must focus</w:t>
      </w:r>
      <w:r w:rsidR="00960369">
        <w:t xml:space="preserve"> </w:t>
      </w:r>
      <w:r w:rsidR="00324B6B">
        <w:t>on</w:t>
      </w:r>
      <w:r w:rsidR="00C159E3">
        <w:t xml:space="preserve"> teaching patients</w:t>
      </w:r>
      <w:r w:rsidR="00324B6B">
        <w:t xml:space="preserve"> proper biomechanics during running</w:t>
      </w:r>
      <w:r w:rsidR="002540FC">
        <w:t xml:space="preserve"> when </w:t>
      </w:r>
      <w:r w:rsidR="00C159E3">
        <w:t xml:space="preserve">they </w:t>
      </w:r>
      <w:r w:rsidR="002540FC">
        <w:t>are able to begin running again</w:t>
      </w:r>
      <w:r w:rsidR="00324B6B">
        <w:t xml:space="preserve">. Focusing on proper hip and pelvis positioning during </w:t>
      </w:r>
      <w:r w:rsidR="00FD704D">
        <w:t xml:space="preserve">running may allow for </w:t>
      </w:r>
      <w:r w:rsidR="00B70B71">
        <w:t xml:space="preserve">a </w:t>
      </w:r>
      <w:r w:rsidR="00FD704D">
        <w:t>consistent neuromuscular control pattern. Potentially, runner</w:t>
      </w:r>
      <w:r w:rsidR="00B70B71">
        <w:t>s</w:t>
      </w:r>
      <w:r w:rsidR="00FD704D">
        <w:t xml:space="preserve"> with previous ITBS may </w:t>
      </w:r>
      <w:r w:rsidR="00B70B71">
        <w:t xml:space="preserve">be able to </w:t>
      </w:r>
      <w:r w:rsidR="00FD704D">
        <w:t>decrease pelvis variability</w:t>
      </w:r>
      <w:r w:rsidR="00324B6B">
        <w:t xml:space="preserve"> </w:t>
      </w:r>
      <w:r w:rsidR="00FD704D">
        <w:t xml:space="preserve">and increase hip abductor strength. A combination of hip abductor strengthening and establishing consistent pelvis control during running may decrease the likelihood of a recurrence of ITBS. </w:t>
      </w:r>
      <w:r w:rsidR="00C159E3">
        <w:br w:type="page"/>
      </w:r>
    </w:p>
    <w:p w:rsidR="009A3D76" w:rsidRPr="009A3D76" w:rsidRDefault="009A3D76" w:rsidP="00293970">
      <w:pPr>
        <w:pStyle w:val="Heading1"/>
      </w:pPr>
      <w:bookmarkStart w:id="187" w:name="_Toc354770638"/>
      <w:r w:rsidRPr="009A3D76">
        <w:rPr>
          <w:rStyle w:val="StyleHeading1CenteredChar"/>
          <w:b/>
          <w:bCs/>
        </w:rPr>
        <w:lastRenderedPageBreak/>
        <w:t>APPENDIX</w:t>
      </w:r>
      <w:bookmarkEnd w:id="187"/>
      <w:r w:rsidRPr="009A3D76">
        <w:t xml:space="preserve"> </w:t>
      </w:r>
    </w:p>
    <w:p w:rsidR="0092196D" w:rsidRPr="00FC4F56" w:rsidRDefault="0092196D" w:rsidP="004402F1">
      <w:pPr>
        <w:pStyle w:val="Heading1"/>
      </w:pPr>
      <w:r w:rsidRPr="00FC4F56">
        <w:br w:type="page"/>
      </w:r>
    </w:p>
    <w:p w:rsidR="000B7674" w:rsidRDefault="000B7674" w:rsidP="00925410">
      <w:pPr>
        <w:pStyle w:val="Heading2"/>
      </w:pPr>
      <w:bookmarkStart w:id="188" w:name="_Toc354770639"/>
      <w:r w:rsidRPr="00FC4F56">
        <w:lastRenderedPageBreak/>
        <w:t xml:space="preserve">Appendix A: </w:t>
      </w:r>
      <w:r w:rsidR="007D7D14" w:rsidRPr="00FC4F56">
        <w:t>Informed Consent</w:t>
      </w:r>
      <w:bookmarkEnd w:id="188"/>
    </w:p>
    <w:p w:rsidR="00925410" w:rsidRPr="00925410" w:rsidRDefault="00925410" w:rsidP="00925410"/>
    <w:p w:rsidR="007D7D14" w:rsidRPr="00FC4F56" w:rsidRDefault="00E463C2" w:rsidP="007D7D14">
      <w:pPr>
        <w:rPr>
          <w:rFonts w:cs="Arial"/>
        </w:rPr>
      </w:pPr>
      <w:r w:rsidRPr="00FC4F56">
        <w:rPr>
          <w:rFonts w:cs="Arial"/>
          <w:noProof/>
        </w:rPr>
        <w:drawing>
          <wp:inline distT="0" distB="0" distL="0" distR="0" wp14:anchorId="0E245FEE" wp14:editId="2480F88B">
            <wp:extent cx="5486400" cy="7532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 pg 1.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7532370"/>
                    </a:xfrm>
                    <a:prstGeom prst="rect">
                      <a:avLst/>
                    </a:prstGeom>
                  </pic:spPr>
                </pic:pic>
              </a:graphicData>
            </a:graphic>
          </wp:inline>
        </w:drawing>
      </w:r>
    </w:p>
    <w:p w:rsidR="0091530C" w:rsidRPr="00FC4F56" w:rsidRDefault="0091530C">
      <w:pPr>
        <w:rPr>
          <w:rFonts w:cs="Arial"/>
        </w:rPr>
      </w:pPr>
      <w:r w:rsidRPr="00FC4F56">
        <w:rPr>
          <w:rFonts w:cs="Arial"/>
        </w:rPr>
        <w:br w:type="page"/>
      </w:r>
      <w:r w:rsidR="00E463C2" w:rsidRPr="00FC4F56">
        <w:rPr>
          <w:rFonts w:cs="Arial"/>
          <w:noProof/>
        </w:rPr>
        <w:lastRenderedPageBreak/>
        <w:drawing>
          <wp:inline distT="0" distB="0" distL="0" distR="0" wp14:anchorId="02CBA020" wp14:editId="58CAA4DE">
            <wp:extent cx="5486400" cy="7532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 pg 2.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7532370"/>
                    </a:xfrm>
                    <a:prstGeom prst="rect">
                      <a:avLst/>
                    </a:prstGeom>
                  </pic:spPr>
                </pic:pic>
              </a:graphicData>
            </a:graphic>
          </wp:inline>
        </w:drawing>
      </w:r>
    </w:p>
    <w:p w:rsidR="00925410" w:rsidRDefault="00925410">
      <w:pPr>
        <w:rPr>
          <w:rFonts w:cs="Arial"/>
          <w:b/>
          <w:bCs/>
          <w:i/>
          <w:szCs w:val="26"/>
        </w:rPr>
      </w:pPr>
      <w:r>
        <w:br w:type="page"/>
      </w:r>
    </w:p>
    <w:p w:rsidR="00E463C2" w:rsidRPr="00FC4F56" w:rsidRDefault="00E463C2" w:rsidP="00925410">
      <w:pPr>
        <w:pStyle w:val="Heading2"/>
      </w:pPr>
      <w:bookmarkStart w:id="189" w:name="_Toc354770640"/>
      <w:r w:rsidRPr="00FC4F56">
        <w:lastRenderedPageBreak/>
        <w:t>Appendix B: Flyer</w:t>
      </w:r>
      <w:bookmarkEnd w:id="189"/>
    </w:p>
    <w:p w:rsidR="00340ED5" w:rsidRPr="00FC4F56" w:rsidRDefault="00340ED5" w:rsidP="00340ED5">
      <w:pPr>
        <w:rPr>
          <w:rFonts w:cs="Arial"/>
        </w:rPr>
      </w:pPr>
    </w:p>
    <w:p w:rsidR="00E463C2" w:rsidRPr="00FC4F56" w:rsidRDefault="0066358A" w:rsidP="0066358A">
      <w:pPr>
        <w:rPr>
          <w:rFonts w:cs="Arial"/>
        </w:rPr>
      </w:pPr>
      <w:r w:rsidRPr="00FC4F56">
        <w:rPr>
          <w:rFonts w:cs="Arial"/>
          <w:noProof/>
        </w:rPr>
        <w:drawing>
          <wp:inline distT="0" distB="0" distL="0" distR="0" wp14:anchorId="7123D029" wp14:editId="05F59AE0">
            <wp:extent cx="5480203" cy="6188149"/>
            <wp:effectExtent l="0" t="0" r="635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 Dissertation.jpg"/>
                    <pic:cNvPicPr/>
                  </pic:nvPicPr>
                  <pic:blipFill>
                    <a:blip r:embed="rId43">
                      <a:extLst>
                        <a:ext uri="{28A0092B-C50C-407E-A947-70E740481C1C}">
                          <a14:useLocalDpi xmlns:a14="http://schemas.microsoft.com/office/drawing/2010/main" val="0"/>
                        </a:ext>
                      </a:extLst>
                    </a:blip>
                    <a:stretch>
                      <a:fillRect/>
                    </a:stretch>
                  </pic:blipFill>
                  <pic:spPr>
                    <a:xfrm>
                      <a:off x="0" y="0"/>
                      <a:ext cx="5486400" cy="6195146"/>
                    </a:xfrm>
                    <a:prstGeom prst="rect">
                      <a:avLst/>
                    </a:prstGeom>
                  </pic:spPr>
                </pic:pic>
              </a:graphicData>
            </a:graphic>
          </wp:inline>
        </w:drawing>
      </w:r>
      <w:r w:rsidR="00340ED5" w:rsidRPr="00FC4F56">
        <w:rPr>
          <w:rFonts w:cs="Arial"/>
        </w:rPr>
        <w:tab/>
      </w:r>
    </w:p>
    <w:p w:rsidR="00340ED5" w:rsidRPr="00FC4F56" w:rsidRDefault="00340ED5">
      <w:pPr>
        <w:rPr>
          <w:rFonts w:cs="Arial"/>
          <w:b/>
          <w:bCs/>
          <w:iCs/>
        </w:rPr>
      </w:pPr>
      <w:r w:rsidRPr="00FC4F56">
        <w:rPr>
          <w:rFonts w:cs="Arial"/>
        </w:rPr>
        <w:br w:type="page"/>
      </w:r>
    </w:p>
    <w:p w:rsidR="007D7D14" w:rsidRDefault="007D7D14" w:rsidP="002626A7">
      <w:pPr>
        <w:pStyle w:val="Heading2"/>
      </w:pPr>
      <w:bookmarkStart w:id="190" w:name="_Toc354770641"/>
      <w:r w:rsidRPr="00FC4F56">
        <w:lastRenderedPageBreak/>
        <w:t xml:space="preserve">Appendix </w:t>
      </w:r>
      <w:r w:rsidR="00E463C2" w:rsidRPr="00FC4F56">
        <w:t>C</w:t>
      </w:r>
      <w:r w:rsidRPr="00FC4F56">
        <w:t>: Physical Activity Readiness and Running Health History Questionnaires</w:t>
      </w:r>
      <w:bookmarkEnd w:id="190"/>
    </w:p>
    <w:p w:rsidR="002626A7" w:rsidRPr="002626A7" w:rsidRDefault="002626A7" w:rsidP="002626A7"/>
    <w:p w:rsidR="007D7D14" w:rsidRPr="00FC4F56" w:rsidRDefault="007D7D14" w:rsidP="007D7D14">
      <w:pPr>
        <w:contextualSpacing/>
        <w:rPr>
          <w:rFonts w:cs="Arial"/>
        </w:rPr>
      </w:pPr>
      <w:r w:rsidRPr="00FC4F56">
        <w:rPr>
          <w:rFonts w:cs="Arial"/>
        </w:rPr>
        <w:tab/>
        <w:t xml:space="preserve">PARQ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Has your doctor ever said that you have a heart condition and that you should only do physical activity recommended by a doctor?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Do you feel pain in your chest when you do physical activity?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In the past month, have you had chest pain when you were not doing physical activity?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Do you lose your balance because of dizziness or do you ever lose consciousness?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Do you have a bone or joint problem (for example, back, knee or hip) that could be made worse by a change in your physical activity?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Is your doctor currently prescribing drugs (for example, water pills) for your blood pressure or heart condition?     Yes or No </w:t>
      </w:r>
    </w:p>
    <w:p w:rsidR="007D7D14" w:rsidRPr="00FC4F56" w:rsidRDefault="007D7D14" w:rsidP="007D7D14">
      <w:pPr>
        <w:pStyle w:val="ListParagraph"/>
        <w:numPr>
          <w:ilvl w:val="0"/>
          <w:numId w:val="21"/>
        </w:numPr>
        <w:spacing w:line="240" w:lineRule="auto"/>
        <w:rPr>
          <w:rFonts w:cs="Arial"/>
        </w:rPr>
      </w:pPr>
      <w:r w:rsidRPr="00FC4F56">
        <w:rPr>
          <w:rFonts w:cs="Arial"/>
        </w:rPr>
        <w:t xml:space="preserve">Do you know of any other reason why you should not do physical activity?     Yes or No </w:t>
      </w:r>
    </w:p>
    <w:p w:rsidR="007D7D14" w:rsidRPr="00FC4F56" w:rsidRDefault="007D7D14" w:rsidP="007D7D14">
      <w:pPr>
        <w:contextualSpacing/>
        <w:rPr>
          <w:rFonts w:cs="Arial"/>
        </w:rPr>
      </w:pPr>
      <w:r w:rsidRPr="00FC4F56">
        <w:rPr>
          <w:rFonts w:cs="Arial"/>
        </w:rPr>
        <w:t>Running History Survey</w:t>
      </w:r>
    </w:p>
    <w:p w:rsidR="007D7D14" w:rsidRPr="00FC4F56" w:rsidRDefault="007D7D14" w:rsidP="007D7D14">
      <w:pPr>
        <w:pStyle w:val="ListParagraph"/>
        <w:numPr>
          <w:ilvl w:val="0"/>
          <w:numId w:val="22"/>
        </w:numPr>
        <w:spacing w:line="240" w:lineRule="auto"/>
        <w:rPr>
          <w:rFonts w:cs="Arial"/>
        </w:rPr>
      </w:pPr>
      <w:r w:rsidRPr="00FC4F56">
        <w:rPr>
          <w:rFonts w:cs="Arial"/>
        </w:rPr>
        <w:t>Where did you hear about the study?</w:t>
      </w:r>
    </w:p>
    <w:p w:rsidR="007D7D14" w:rsidRPr="00FC4F56" w:rsidRDefault="007D7D14" w:rsidP="007D7D14">
      <w:pPr>
        <w:pStyle w:val="ListParagraph"/>
        <w:numPr>
          <w:ilvl w:val="0"/>
          <w:numId w:val="25"/>
        </w:numPr>
        <w:spacing w:line="240" w:lineRule="auto"/>
        <w:rPr>
          <w:rFonts w:cs="Arial"/>
        </w:rPr>
      </w:pPr>
      <w:r w:rsidRPr="00FC4F56">
        <w:rPr>
          <w:rFonts w:cs="Arial"/>
        </w:rPr>
        <w:t>Researcher</w:t>
      </w:r>
    </w:p>
    <w:p w:rsidR="007D7D14" w:rsidRPr="00FC4F56" w:rsidRDefault="007D7D14" w:rsidP="007D7D14">
      <w:pPr>
        <w:pStyle w:val="ListParagraph"/>
        <w:numPr>
          <w:ilvl w:val="0"/>
          <w:numId w:val="25"/>
        </w:numPr>
        <w:spacing w:line="240" w:lineRule="auto"/>
        <w:rPr>
          <w:rFonts w:cs="Arial"/>
        </w:rPr>
      </w:pPr>
      <w:r w:rsidRPr="00FC4F56">
        <w:rPr>
          <w:rFonts w:cs="Arial"/>
        </w:rPr>
        <w:t xml:space="preserve">Clinic </w:t>
      </w:r>
    </w:p>
    <w:p w:rsidR="007D7D14" w:rsidRPr="00FC4F56" w:rsidRDefault="007D7D14" w:rsidP="007D7D14">
      <w:pPr>
        <w:pStyle w:val="ListParagraph"/>
        <w:numPr>
          <w:ilvl w:val="0"/>
          <w:numId w:val="25"/>
        </w:numPr>
        <w:spacing w:line="240" w:lineRule="auto"/>
        <w:rPr>
          <w:rFonts w:cs="Arial"/>
        </w:rPr>
      </w:pPr>
      <w:r w:rsidRPr="00FC4F56">
        <w:rPr>
          <w:rFonts w:cs="Arial"/>
        </w:rPr>
        <w:t>Flyer</w:t>
      </w:r>
    </w:p>
    <w:p w:rsidR="007D7D14" w:rsidRPr="00FC4F56" w:rsidRDefault="007D7D14" w:rsidP="007D7D14">
      <w:pPr>
        <w:pStyle w:val="ListParagraph"/>
        <w:numPr>
          <w:ilvl w:val="0"/>
          <w:numId w:val="25"/>
        </w:numPr>
        <w:spacing w:line="240" w:lineRule="auto"/>
        <w:rPr>
          <w:rFonts w:cs="Arial"/>
        </w:rPr>
      </w:pPr>
      <w:r w:rsidRPr="00FC4F56">
        <w:rPr>
          <w:rFonts w:cs="Arial"/>
        </w:rPr>
        <w:t>Word of Mouth</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 What is your sex?  Male or Female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What is your age?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What is your height (inches)?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What is your weight (pounds)? </w:t>
      </w:r>
    </w:p>
    <w:p w:rsidR="007D7D14" w:rsidRPr="00FC4F56" w:rsidRDefault="007D7D14" w:rsidP="007D7D14">
      <w:pPr>
        <w:pStyle w:val="ListParagraph"/>
        <w:numPr>
          <w:ilvl w:val="0"/>
          <w:numId w:val="22"/>
        </w:numPr>
        <w:spacing w:line="240" w:lineRule="auto"/>
        <w:rPr>
          <w:rFonts w:cs="Arial"/>
        </w:rPr>
      </w:pPr>
      <w:r w:rsidRPr="00FC4F56">
        <w:rPr>
          <w:rFonts w:cs="Arial"/>
        </w:rPr>
        <w:t>What leg would you use to kick a ball? Right</w:t>
      </w:r>
      <w:r w:rsidRPr="00FC4F56">
        <w:rPr>
          <w:rFonts w:cs="Arial"/>
        </w:rPr>
        <w:tab/>
        <w:t>Left</w:t>
      </w:r>
      <w:r w:rsidRPr="00FC4F56">
        <w:rPr>
          <w:rFonts w:cs="Arial"/>
        </w:rPr>
        <w:tab/>
        <w:t xml:space="preserve">No Preference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How many years have you been running?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How many miles did you run in the past seven days?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Was the last seven days representative of your typical weekly running mileage? Yes or No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How many miles do you run in a typical week?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Have you ever experienced knee pain due to running that caused you to alter your regular training schedule on at least one occasion? Yes or No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Which of your knees have been injured? Right    Left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Did your knee pain cause you to reduce your weekly mileage total or stop running for a period of time? Yes or No    </w:t>
      </w:r>
    </w:p>
    <w:p w:rsidR="007D7D14" w:rsidRPr="00FC4F56" w:rsidRDefault="007D7D14" w:rsidP="007D7D14">
      <w:pPr>
        <w:pStyle w:val="ListParagraph"/>
        <w:numPr>
          <w:ilvl w:val="0"/>
          <w:numId w:val="22"/>
        </w:numPr>
        <w:spacing w:line="240" w:lineRule="auto"/>
        <w:rPr>
          <w:rFonts w:cs="Arial"/>
        </w:rPr>
      </w:pPr>
      <w:r w:rsidRPr="00FC4F56">
        <w:rPr>
          <w:rFonts w:cs="Arial"/>
        </w:rPr>
        <w:t>Have you ever been diagnosed by a doctor, athletic trainer, or physical therapist with a knee injury(s)? Yes or No</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Which of the following knee injuries have you ever been diagnosed by a doctor, athletic trainer, or physical therapist? </w:t>
      </w:r>
    </w:p>
    <w:p w:rsidR="007D7D14" w:rsidRPr="00FC4F56" w:rsidRDefault="007D7D14" w:rsidP="007D7D14">
      <w:pPr>
        <w:pStyle w:val="ListParagraph"/>
        <w:numPr>
          <w:ilvl w:val="0"/>
          <w:numId w:val="23"/>
        </w:numPr>
        <w:spacing w:line="240" w:lineRule="auto"/>
        <w:rPr>
          <w:rFonts w:cs="Arial"/>
        </w:rPr>
      </w:pPr>
      <w:r w:rsidRPr="00FC4F56">
        <w:rPr>
          <w:rFonts w:cs="Arial"/>
        </w:rPr>
        <w:t xml:space="preserve">Anterior Knee Pain (Patellofemoral Pain Syndrome)    </w:t>
      </w:r>
    </w:p>
    <w:p w:rsidR="007D7D14" w:rsidRPr="00FC4F56" w:rsidRDefault="007D7D14" w:rsidP="007D7D14">
      <w:pPr>
        <w:pStyle w:val="ListParagraph"/>
        <w:numPr>
          <w:ilvl w:val="0"/>
          <w:numId w:val="23"/>
        </w:numPr>
        <w:spacing w:line="240" w:lineRule="auto"/>
        <w:rPr>
          <w:rFonts w:cs="Arial"/>
        </w:rPr>
      </w:pPr>
      <w:r w:rsidRPr="00FC4F56">
        <w:rPr>
          <w:rFonts w:cs="Arial"/>
        </w:rPr>
        <w:t xml:space="preserve">Runner's Knee (Iliotibial Band Friction Syndrome)    </w:t>
      </w:r>
    </w:p>
    <w:p w:rsidR="007D7D14" w:rsidRPr="00FC4F56" w:rsidRDefault="007D7D14" w:rsidP="007D7D14">
      <w:pPr>
        <w:pStyle w:val="ListParagraph"/>
        <w:numPr>
          <w:ilvl w:val="0"/>
          <w:numId w:val="23"/>
        </w:numPr>
        <w:spacing w:line="240" w:lineRule="auto"/>
        <w:rPr>
          <w:rFonts w:cs="Arial"/>
        </w:rPr>
      </w:pPr>
      <w:r w:rsidRPr="00FC4F56">
        <w:rPr>
          <w:rFonts w:cs="Arial"/>
        </w:rPr>
        <w:lastRenderedPageBreak/>
        <w:t>Patellar Tendonitis/</w:t>
      </w:r>
      <w:proofErr w:type="spellStart"/>
      <w:r w:rsidRPr="00FC4F56">
        <w:rPr>
          <w:rFonts w:cs="Arial"/>
        </w:rPr>
        <w:t>Tendonosis</w:t>
      </w:r>
      <w:proofErr w:type="spellEnd"/>
      <w:r w:rsidRPr="00FC4F56">
        <w:rPr>
          <w:rFonts w:cs="Arial"/>
        </w:rPr>
        <w:t xml:space="preserve">    </w:t>
      </w:r>
    </w:p>
    <w:p w:rsidR="007D7D14" w:rsidRPr="00FC4F56" w:rsidRDefault="007D7D14" w:rsidP="007D7D14">
      <w:pPr>
        <w:pStyle w:val="ListParagraph"/>
        <w:numPr>
          <w:ilvl w:val="0"/>
          <w:numId w:val="23"/>
        </w:numPr>
        <w:spacing w:line="240" w:lineRule="auto"/>
        <w:rPr>
          <w:rFonts w:cs="Arial"/>
        </w:rPr>
      </w:pPr>
      <w:r w:rsidRPr="00FC4F56">
        <w:rPr>
          <w:rFonts w:cs="Arial"/>
        </w:rPr>
        <w:t>Quadriceps Tendonitis/</w:t>
      </w:r>
      <w:proofErr w:type="spellStart"/>
      <w:r w:rsidRPr="00FC4F56">
        <w:rPr>
          <w:rFonts w:cs="Arial"/>
        </w:rPr>
        <w:t>Tendonosis</w:t>
      </w:r>
      <w:proofErr w:type="spellEnd"/>
      <w:r w:rsidRPr="00FC4F56">
        <w:rPr>
          <w:rFonts w:cs="Arial"/>
        </w:rPr>
        <w:t xml:space="preserve">    </w:t>
      </w:r>
    </w:p>
    <w:p w:rsidR="007D7D14" w:rsidRPr="00FC4F56" w:rsidRDefault="007D7D14" w:rsidP="007D7D14">
      <w:pPr>
        <w:pStyle w:val="ListParagraph"/>
        <w:numPr>
          <w:ilvl w:val="0"/>
          <w:numId w:val="23"/>
        </w:numPr>
        <w:spacing w:line="240" w:lineRule="auto"/>
        <w:rPr>
          <w:rFonts w:cs="Arial"/>
        </w:rPr>
      </w:pPr>
      <w:r w:rsidRPr="00FC4F56">
        <w:rPr>
          <w:rFonts w:cs="Arial"/>
        </w:rPr>
        <w:t xml:space="preserve">Patellar Bursitis    </w:t>
      </w:r>
    </w:p>
    <w:p w:rsidR="007D7D14" w:rsidRPr="00FC4F56" w:rsidRDefault="007D7D14" w:rsidP="007D7D14">
      <w:pPr>
        <w:pStyle w:val="ListParagraph"/>
        <w:numPr>
          <w:ilvl w:val="0"/>
          <w:numId w:val="23"/>
        </w:numPr>
        <w:spacing w:line="240" w:lineRule="auto"/>
        <w:rPr>
          <w:rFonts w:cs="Arial"/>
        </w:rPr>
      </w:pPr>
      <w:r w:rsidRPr="00FC4F56">
        <w:rPr>
          <w:rFonts w:cs="Arial"/>
        </w:rPr>
        <w:t xml:space="preserve">Other Knee Injury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If you checked "Other Knee Injury" for the above question, please specify the type of knee injury.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Have you experienced knee injury(s) caused by running more than once? Yes or No    </w:t>
      </w:r>
    </w:p>
    <w:p w:rsidR="007D7D14" w:rsidRPr="00FC4F56" w:rsidRDefault="007D7D14" w:rsidP="007D7D14">
      <w:pPr>
        <w:pStyle w:val="ListParagraph"/>
        <w:numPr>
          <w:ilvl w:val="0"/>
          <w:numId w:val="22"/>
        </w:numPr>
        <w:spacing w:line="240" w:lineRule="auto"/>
        <w:rPr>
          <w:rFonts w:cs="Arial"/>
        </w:rPr>
      </w:pPr>
      <w:r w:rsidRPr="00FC4F56">
        <w:rPr>
          <w:rFonts w:cs="Arial"/>
        </w:rPr>
        <w:t>If you previously had a knee injury(s), then how long was your regular training routine modified? And did you receive treatment from a doctor, physical therapist, or athletic trainer?</w:t>
      </w:r>
    </w:p>
    <w:p w:rsidR="007D7D14" w:rsidRPr="00FC4F56" w:rsidRDefault="007D7D14" w:rsidP="007D7D14">
      <w:pPr>
        <w:pStyle w:val="ListParagraph"/>
        <w:numPr>
          <w:ilvl w:val="0"/>
          <w:numId w:val="22"/>
        </w:numPr>
        <w:spacing w:line="240" w:lineRule="auto"/>
        <w:rPr>
          <w:rFonts w:cs="Arial"/>
        </w:rPr>
      </w:pPr>
      <w:r w:rsidRPr="00FC4F56">
        <w:rPr>
          <w:rFonts w:cs="Arial"/>
        </w:rPr>
        <w:t>How many months has it been since you last experienced knee pain?</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Are you currently running with knee pain? Yes or No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 How long have you currently been receiving treatment for your knee pain from a physical therapist, medical doctor, or athletic trainer?</w:t>
      </w:r>
    </w:p>
    <w:p w:rsidR="007D7D14" w:rsidRPr="00FC4F56" w:rsidRDefault="007D7D14" w:rsidP="007D7D14">
      <w:pPr>
        <w:pStyle w:val="ListParagraph"/>
        <w:numPr>
          <w:ilvl w:val="0"/>
          <w:numId w:val="22"/>
        </w:numPr>
        <w:spacing w:line="240" w:lineRule="auto"/>
        <w:rPr>
          <w:rFonts w:cs="Arial"/>
        </w:rPr>
      </w:pPr>
      <w:r w:rsidRPr="00FC4F56">
        <w:rPr>
          <w:rFonts w:cs="Arial"/>
        </w:rPr>
        <w:t>Have you ever experienced any other type of injury, e.g. lower back pain, hip pain, thigh muscle strains, ankle sprains, foot pain, Achilles tendonitis/</w:t>
      </w:r>
      <w:proofErr w:type="spellStart"/>
      <w:r w:rsidRPr="00FC4F56">
        <w:rPr>
          <w:rFonts w:cs="Arial"/>
        </w:rPr>
        <w:t>tendonosis</w:t>
      </w:r>
      <w:proofErr w:type="spellEnd"/>
      <w:r w:rsidRPr="00FC4F56">
        <w:rPr>
          <w:rFonts w:cs="Arial"/>
        </w:rPr>
        <w:t xml:space="preserve">, stress fracture, torn ACL? Yes or No    </w:t>
      </w:r>
    </w:p>
    <w:p w:rsidR="007D7D14" w:rsidRPr="00FC4F56" w:rsidRDefault="007D7D14" w:rsidP="007D7D14">
      <w:pPr>
        <w:pStyle w:val="ListParagraph"/>
        <w:numPr>
          <w:ilvl w:val="0"/>
          <w:numId w:val="22"/>
        </w:numPr>
        <w:spacing w:line="240" w:lineRule="auto"/>
        <w:rPr>
          <w:rFonts w:cs="Arial"/>
        </w:rPr>
      </w:pPr>
      <w:r w:rsidRPr="00FC4F56">
        <w:rPr>
          <w:rFonts w:cs="Arial"/>
        </w:rPr>
        <w:t xml:space="preserve">Please specify the type of injury(s) you have experienced. </w:t>
      </w:r>
    </w:p>
    <w:p w:rsidR="007D7D14" w:rsidRPr="00FC4F56" w:rsidRDefault="007D7D14" w:rsidP="007D7D14">
      <w:pPr>
        <w:contextualSpacing/>
        <w:rPr>
          <w:rFonts w:cs="Arial"/>
        </w:rPr>
      </w:pPr>
      <w:r w:rsidRPr="00FC4F56">
        <w:rPr>
          <w:rFonts w:cs="Arial"/>
        </w:rPr>
        <w:t xml:space="preserve">Thank you for completing the Running History Survey. </w:t>
      </w:r>
    </w:p>
    <w:p w:rsidR="007D7D14" w:rsidRPr="00FC4F56" w:rsidRDefault="007D7D14">
      <w:pPr>
        <w:rPr>
          <w:rFonts w:cs="Arial"/>
          <w:b/>
          <w:bCs/>
          <w:iCs/>
        </w:rPr>
      </w:pPr>
      <w:r w:rsidRPr="00FC4F56">
        <w:rPr>
          <w:rFonts w:cs="Arial"/>
        </w:rPr>
        <w:br w:type="page"/>
      </w:r>
    </w:p>
    <w:p w:rsidR="007D7D14" w:rsidRDefault="00E463C2" w:rsidP="002626A7">
      <w:pPr>
        <w:pStyle w:val="Heading2"/>
      </w:pPr>
      <w:bookmarkStart w:id="191" w:name="_Toc354770642"/>
      <w:r w:rsidRPr="00FC4F56">
        <w:lastRenderedPageBreak/>
        <w:t>Appendix D</w:t>
      </w:r>
      <w:r w:rsidR="007D7D14" w:rsidRPr="00FC4F56">
        <w:t>: Reliability Test</w:t>
      </w:r>
      <w:bookmarkEnd w:id="191"/>
    </w:p>
    <w:p w:rsidR="002626A7" w:rsidRPr="002626A7" w:rsidRDefault="002626A7" w:rsidP="002626A7"/>
    <w:p w:rsidR="00151221" w:rsidRPr="00FC4F56" w:rsidRDefault="0091530C" w:rsidP="0091530C">
      <w:pPr>
        <w:spacing w:line="480" w:lineRule="auto"/>
        <w:rPr>
          <w:rFonts w:cs="Arial"/>
        </w:rPr>
      </w:pPr>
      <w:r w:rsidRPr="00FC4F56">
        <w:rPr>
          <w:rFonts w:cs="Arial"/>
        </w:rPr>
        <w:tab/>
        <w:t xml:space="preserve">To asses intra-rater reliability </w:t>
      </w:r>
      <w:r w:rsidR="00340ED5" w:rsidRPr="00FC4F56">
        <w:rPr>
          <w:rFonts w:cs="Arial"/>
        </w:rPr>
        <w:t xml:space="preserve">of the </w:t>
      </w:r>
      <w:proofErr w:type="spellStart"/>
      <w:r w:rsidR="00340ED5" w:rsidRPr="00FC4F56">
        <w:rPr>
          <w:rFonts w:cs="Arial"/>
        </w:rPr>
        <w:t>Ober</w:t>
      </w:r>
      <w:proofErr w:type="spellEnd"/>
      <w:r w:rsidRPr="00FC4F56">
        <w:rPr>
          <w:rFonts w:cs="Arial"/>
        </w:rPr>
        <w:t xml:space="preserve"> test and hip abductor strength test, a subset of participants (n = 10) were invited to come back to the lab at a later date to h</w:t>
      </w:r>
      <w:r w:rsidR="00340ED5" w:rsidRPr="00FC4F56">
        <w:rPr>
          <w:rFonts w:cs="Arial"/>
        </w:rPr>
        <w:t xml:space="preserve">ave the tests performed again. </w:t>
      </w:r>
      <w:proofErr w:type="spellStart"/>
      <w:r w:rsidRPr="00FC4F56">
        <w:rPr>
          <w:rFonts w:cs="Arial"/>
        </w:rPr>
        <w:t>Intraclass</w:t>
      </w:r>
      <w:proofErr w:type="spellEnd"/>
      <w:r w:rsidRPr="00FC4F56">
        <w:rPr>
          <w:rFonts w:cs="Arial"/>
        </w:rPr>
        <w:t xml:space="preserve"> correlation coefficients (ICC (3, k)) assessed the relationship between the mean inclinometer angles and hip strength measures from each testing session. Absolute agreement above 0.75 was considered good while ≤ 0.75 was considered poor </w:t>
      </w:r>
      <w:r w:rsidRPr="00FC4F56">
        <w:rPr>
          <w:rFonts w:cs="Arial"/>
        </w:rPr>
        <w:fldChar w:fldCharType="begin"/>
      </w:r>
      <w:r w:rsidRPr="00FC4F56">
        <w:rPr>
          <w:rFonts w:cs="Arial"/>
        </w:rPr>
        <w:instrText xml:space="preserve"> ADDIN EN.CITE &lt;EndNote&gt;&lt;Cite&gt;&lt;Author&gt;Portney&lt;/Author&gt;&lt;Year&gt;2000&lt;/Year&gt;&lt;RecNum&gt;478&lt;/RecNum&gt;&lt;DisplayText&gt;(Portney and Watkins, 2000)&lt;/DisplayText&gt;&lt;record&gt;&lt;rec-number&gt;478&lt;/rec-number&gt;&lt;foreign-keys&gt;&lt;key app="EN" db-id="ds2vpv2rn9rxrkefsdp5s0xtepz500xad992"&gt;478&lt;/key&gt;&lt;/foreign-keys&gt;&lt;ref-type name="Book"&gt;6&lt;/ref-type&gt;&lt;contributors&gt;&lt;authors&gt;&lt;author&gt;Portney, L.&lt;/author&gt;&lt;author&gt;Watkins, M.&lt;/author&gt;&lt;/authors&gt;&lt;/contributors&gt;&lt;titles&gt;&lt;title&gt;Foundations of Clinical Research: Applications to Practice&lt;/title&gt;&lt;/titles&gt;&lt;dates&gt;&lt;year&gt;2000&lt;/year&gt;&lt;/dates&gt;&lt;pub-location&gt;Norwalk&lt;/pub-location&gt;&lt;publisher&gt;Appleton &amp;amp; Lange&lt;/publisher&gt;&lt;urls&gt;&lt;/urls&gt;&lt;/record&gt;&lt;/Cite&gt;&lt;/EndNote&gt;</w:instrText>
      </w:r>
      <w:r w:rsidRPr="00FC4F56">
        <w:rPr>
          <w:rFonts w:cs="Arial"/>
        </w:rPr>
        <w:fldChar w:fldCharType="separate"/>
      </w:r>
      <w:r w:rsidRPr="00FC4F56">
        <w:rPr>
          <w:rFonts w:cs="Arial"/>
          <w:noProof/>
        </w:rPr>
        <w:t>(</w:t>
      </w:r>
      <w:hyperlink w:anchor="_ENREF_74" w:tooltip="Portney, 2000 #478" w:history="1">
        <w:r w:rsidR="00DA09D8" w:rsidRPr="00FC4F56">
          <w:rPr>
            <w:rFonts w:cs="Arial"/>
            <w:noProof/>
          </w:rPr>
          <w:t>Portney and Watkins, 2000</w:t>
        </w:r>
      </w:hyperlink>
      <w:r w:rsidRPr="00FC4F56">
        <w:rPr>
          <w:rFonts w:cs="Arial"/>
          <w:noProof/>
        </w:rPr>
        <w:t>)</w:t>
      </w:r>
      <w:r w:rsidRPr="00FC4F56">
        <w:rPr>
          <w:rFonts w:cs="Arial"/>
        </w:rPr>
        <w:fldChar w:fldCharType="end"/>
      </w:r>
      <w:r w:rsidRPr="00FC4F56">
        <w:rPr>
          <w:rFonts w:cs="Arial"/>
        </w:rPr>
        <w:t>.</w:t>
      </w:r>
      <w:r w:rsidR="00151221" w:rsidRPr="00FC4F56">
        <w:rPr>
          <w:rFonts w:cs="Arial"/>
        </w:rPr>
        <w:t xml:space="preserve"> For the </w:t>
      </w:r>
      <w:proofErr w:type="spellStart"/>
      <w:r w:rsidR="00151221" w:rsidRPr="00FC4F56">
        <w:rPr>
          <w:rFonts w:cs="Arial"/>
        </w:rPr>
        <w:t>Ober</w:t>
      </w:r>
      <w:proofErr w:type="spellEnd"/>
      <w:r w:rsidR="00151221" w:rsidRPr="00FC4F56">
        <w:rPr>
          <w:rFonts w:cs="Arial"/>
        </w:rPr>
        <w:t xml:space="preserve"> Test, the </w:t>
      </w:r>
      <w:proofErr w:type="spellStart"/>
      <w:r w:rsidR="00151221" w:rsidRPr="00FC4F56">
        <w:rPr>
          <w:rFonts w:cs="Arial"/>
        </w:rPr>
        <w:t>intraclass</w:t>
      </w:r>
      <w:proofErr w:type="spellEnd"/>
      <w:r w:rsidR="00151221" w:rsidRPr="00FC4F56">
        <w:rPr>
          <w:rFonts w:cs="Arial"/>
        </w:rPr>
        <w:t xml:space="preserve"> correlation coefficient (</w:t>
      </w:r>
      <w:proofErr w:type="gramStart"/>
      <w:r w:rsidR="00151221" w:rsidRPr="00FC4F56">
        <w:rPr>
          <w:rFonts w:cs="Arial"/>
        </w:rPr>
        <w:t>ICC(</w:t>
      </w:r>
      <w:proofErr w:type="gramEnd"/>
      <w:r w:rsidR="00151221" w:rsidRPr="00FC4F56">
        <w:rPr>
          <w:rFonts w:cs="Arial"/>
        </w:rPr>
        <w:t xml:space="preserve">3, k)) was 0.839 which indicated good reliability. For the hip abductor strength test, the </w:t>
      </w:r>
      <w:proofErr w:type="spellStart"/>
      <w:r w:rsidR="00151221" w:rsidRPr="00FC4F56">
        <w:rPr>
          <w:rFonts w:cs="Arial"/>
        </w:rPr>
        <w:t>intraclass</w:t>
      </w:r>
      <w:proofErr w:type="spellEnd"/>
      <w:r w:rsidR="00151221" w:rsidRPr="00FC4F56">
        <w:rPr>
          <w:rFonts w:cs="Arial"/>
        </w:rPr>
        <w:t xml:space="preserve"> correlation coefficient (</w:t>
      </w:r>
      <w:proofErr w:type="gramStart"/>
      <w:r w:rsidR="00151221" w:rsidRPr="00FC4F56">
        <w:rPr>
          <w:rFonts w:cs="Arial"/>
        </w:rPr>
        <w:t>ICC(</w:t>
      </w:r>
      <w:proofErr w:type="gramEnd"/>
      <w:r w:rsidR="00151221" w:rsidRPr="00FC4F56">
        <w:rPr>
          <w:rFonts w:cs="Arial"/>
        </w:rPr>
        <w:t xml:space="preserve">3, k)) was 0.869 which indicated good intra-tester reliability. </w:t>
      </w:r>
    </w:p>
    <w:p w:rsidR="002626A7" w:rsidRDefault="002626A7" w:rsidP="00F639F4">
      <w:pPr>
        <w:pStyle w:val="Heading3"/>
      </w:pPr>
      <w:r>
        <w:br w:type="page"/>
      </w:r>
    </w:p>
    <w:p w:rsidR="0066358A" w:rsidRPr="002626A7" w:rsidRDefault="002626A7" w:rsidP="00F639F4">
      <w:pPr>
        <w:pStyle w:val="Heading3"/>
      </w:pPr>
      <w:bookmarkStart w:id="192" w:name="_Toc354770643"/>
      <w:proofErr w:type="spellStart"/>
      <w:proofErr w:type="gramStart"/>
      <w:r>
        <w:lastRenderedPageBreak/>
        <w:t>Ober</w:t>
      </w:r>
      <w:proofErr w:type="spellEnd"/>
      <w:r>
        <w:t xml:space="preserve"> Test </w:t>
      </w:r>
      <w:r w:rsidR="00D177F5">
        <w:t>Data between Days</w:t>
      </w:r>
      <w:r>
        <w:t>.</w:t>
      </w:r>
      <w:bookmarkEnd w:id="192"/>
      <w:proofErr w:type="gramEnd"/>
    </w:p>
    <w:tbl>
      <w:tblPr>
        <w:tblStyle w:val="TableGrid"/>
        <w:tblW w:w="0" w:type="auto"/>
        <w:tblLook w:val="04A0" w:firstRow="1" w:lastRow="0" w:firstColumn="1" w:lastColumn="0" w:noHBand="0" w:noVBand="1"/>
      </w:tblPr>
      <w:tblGrid>
        <w:gridCol w:w="2952"/>
        <w:gridCol w:w="2952"/>
        <w:gridCol w:w="2952"/>
      </w:tblGrid>
      <w:tr w:rsidR="00340ED5" w:rsidRPr="00FC4F56" w:rsidTr="00340ED5">
        <w:tc>
          <w:tcPr>
            <w:tcW w:w="8856" w:type="dxa"/>
            <w:gridSpan w:val="3"/>
          </w:tcPr>
          <w:p w:rsidR="00340ED5" w:rsidRPr="00FC4F56" w:rsidRDefault="00340ED5" w:rsidP="00340ED5">
            <w:pPr>
              <w:jc w:val="center"/>
              <w:rPr>
                <w:rFonts w:cs="Arial"/>
                <w:b/>
              </w:rPr>
            </w:pPr>
            <w:proofErr w:type="spellStart"/>
            <w:r w:rsidRPr="00FC4F56">
              <w:rPr>
                <w:rFonts w:cs="Arial"/>
                <w:b/>
              </w:rPr>
              <w:t>Ober</w:t>
            </w:r>
            <w:proofErr w:type="spellEnd"/>
            <w:r w:rsidRPr="00FC4F56">
              <w:rPr>
                <w:rFonts w:cs="Arial"/>
                <w:b/>
              </w:rPr>
              <w:t xml:space="preserve"> Test</w:t>
            </w:r>
          </w:p>
        </w:tc>
      </w:tr>
      <w:tr w:rsidR="00340ED5" w:rsidRPr="00FC4F56" w:rsidTr="00340ED5">
        <w:tc>
          <w:tcPr>
            <w:tcW w:w="2952" w:type="dxa"/>
          </w:tcPr>
          <w:p w:rsidR="00340ED5" w:rsidRPr="00FC4F56" w:rsidRDefault="00340ED5" w:rsidP="00340ED5">
            <w:pPr>
              <w:jc w:val="center"/>
              <w:rPr>
                <w:rFonts w:cs="Arial"/>
              </w:rPr>
            </w:pPr>
            <w:r w:rsidRPr="00FC4F56">
              <w:rPr>
                <w:rFonts w:cs="Arial"/>
              </w:rPr>
              <w:t>Participant</w:t>
            </w:r>
          </w:p>
        </w:tc>
        <w:tc>
          <w:tcPr>
            <w:tcW w:w="2952" w:type="dxa"/>
          </w:tcPr>
          <w:p w:rsidR="00340ED5" w:rsidRPr="00FC4F56" w:rsidRDefault="00340ED5" w:rsidP="00340ED5">
            <w:pPr>
              <w:jc w:val="center"/>
              <w:rPr>
                <w:rFonts w:cs="Arial"/>
              </w:rPr>
            </w:pPr>
            <w:r w:rsidRPr="00FC4F56">
              <w:rPr>
                <w:rFonts w:cs="Arial"/>
              </w:rPr>
              <w:t>Day 1</w:t>
            </w:r>
          </w:p>
        </w:tc>
        <w:tc>
          <w:tcPr>
            <w:tcW w:w="2952" w:type="dxa"/>
          </w:tcPr>
          <w:p w:rsidR="00340ED5" w:rsidRPr="00FC4F56" w:rsidRDefault="00340ED5" w:rsidP="00340ED5">
            <w:pPr>
              <w:jc w:val="center"/>
              <w:rPr>
                <w:rFonts w:cs="Arial"/>
              </w:rPr>
            </w:pPr>
            <w:r w:rsidRPr="00FC4F56">
              <w:rPr>
                <w:rFonts w:cs="Arial"/>
              </w:rPr>
              <w:t>Day 2</w:t>
            </w:r>
          </w:p>
        </w:tc>
      </w:tr>
      <w:tr w:rsidR="00340ED5" w:rsidRPr="00FC4F56" w:rsidTr="00340ED5">
        <w:tc>
          <w:tcPr>
            <w:tcW w:w="2952" w:type="dxa"/>
          </w:tcPr>
          <w:p w:rsidR="007D46A8" w:rsidRPr="00FC4F56" w:rsidRDefault="007D46A8" w:rsidP="00340ED5">
            <w:pPr>
              <w:rPr>
                <w:rFonts w:cs="Arial"/>
              </w:rPr>
            </w:pPr>
            <w:r w:rsidRPr="00FC4F56">
              <w:rPr>
                <w:rFonts w:cs="Arial"/>
              </w:rPr>
              <w:t>1</w:t>
            </w:r>
          </w:p>
        </w:tc>
        <w:tc>
          <w:tcPr>
            <w:tcW w:w="2952" w:type="dxa"/>
          </w:tcPr>
          <w:p w:rsidR="00340ED5" w:rsidRPr="00FC4F56" w:rsidRDefault="00D232DE" w:rsidP="00340ED5">
            <w:pPr>
              <w:rPr>
                <w:rFonts w:cs="Arial"/>
              </w:rPr>
            </w:pPr>
            <w:r w:rsidRPr="00FC4F56">
              <w:rPr>
                <w:rFonts w:cs="Arial"/>
              </w:rPr>
              <w:t>28</w:t>
            </w:r>
          </w:p>
        </w:tc>
        <w:tc>
          <w:tcPr>
            <w:tcW w:w="2952" w:type="dxa"/>
          </w:tcPr>
          <w:p w:rsidR="00340ED5" w:rsidRPr="00FC4F56" w:rsidRDefault="00D232DE" w:rsidP="00340ED5">
            <w:pPr>
              <w:rPr>
                <w:rFonts w:cs="Arial"/>
              </w:rPr>
            </w:pPr>
            <w:r w:rsidRPr="00FC4F56">
              <w:rPr>
                <w:rFonts w:cs="Arial"/>
              </w:rPr>
              <w:t>26</w:t>
            </w:r>
          </w:p>
        </w:tc>
      </w:tr>
      <w:tr w:rsidR="00D232DE" w:rsidRPr="00FC4F56" w:rsidTr="00340ED5">
        <w:tc>
          <w:tcPr>
            <w:tcW w:w="2952" w:type="dxa"/>
          </w:tcPr>
          <w:p w:rsidR="00D232DE" w:rsidRPr="00FC4F56" w:rsidRDefault="007D46A8" w:rsidP="0066358A">
            <w:pPr>
              <w:rPr>
                <w:rFonts w:cs="Arial"/>
              </w:rPr>
            </w:pPr>
            <w:r w:rsidRPr="00FC4F56">
              <w:rPr>
                <w:rFonts w:cs="Arial"/>
              </w:rPr>
              <w:t>2</w:t>
            </w:r>
          </w:p>
        </w:tc>
        <w:tc>
          <w:tcPr>
            <w:tcW w:w="2952" w:type="dxa"/>
          </w:tcPr>
          <w:p w:rsidR="00D232DE" w:rsidRPr="00FC4F56" w:rsidRDefault="00D232DE" w:rsidP="0066358A">
            <w:pPr>
              <w:rPr>
                <w:rFonts w:cs="Arial"/>
              </w:rPr>
            </w:pPr>
            <w:r w:rsidRPr="00FC4F56">
              <w:rPr>
                <w:rFonts w:cs="Arial"/>
              </w:rPr>
              <w:t>21</w:t>
            </w:r>
          </w:p>
        </w:tc>
        <w:tc>
          <w:tcPr>
            <w:tcW w:w="2952" w:type="dxa"/>
          </w:tcPr>
          <w:p w:rsidR="00D232DE" w:rsidRPr="00FC4F56" w:rsidRDefault="00D232DE" w:rsidP="0066358A">
            <w:pPr>
              <w:rPr>
                <w:rFonts w:cs="Arial"/>
              </w:rPr>
            </w:pPr>
            <w:r w:rsidRPr="00FC4F56">
              <w:rPr>
                <w:rFonts w:cs="Arial"/>
              </w:rPr>
              <w:t>21</w:t>
            </w:r>
          </w:p>
        </w:tc>
      </w:tr>
      <w:tr w:rsidR="00D232DE" w:rsidRPr="00FC4F56" w:rsidTr="00340ED5">
        <w:tc>
          <w:tcPr>
            <w:tcW w:w="2952" w:type="dxa"/>
          </w:tcPr>
          <w:p w:rsidR="00D232DE" w:rsidRPr="00FC4F56" w:rsidRDefault="007D46A8" w:rsidP="0066358A">
            <w:pPr>
              <w:rPr>
                <w:rFonts w:cs="Arial"/>
              </w:rPr>
            </w:pPr>
            <w:r w:rsidRPr="00FC4F56">
              <w:rPr>
                <w:rFonts w:cs="Arial"/>
              </w:rPr>
              <w:t>3</w:t>
            </w:r>
          </w:p>
        </w:tc>
        <w:tc>
          <w:tcPr>
            <w:tcW w:w="2952" w:type="dxa"/>
          </w:tcPr>
          <w:p w:rsidR="00D232DE" w:rsidRPr="00FC4F56" w:rsidRDefault="00D232DE" w:rsidP="0066358A">
            <w:pPr>
              <w:rPr>
                <w:rFonts w:cs="Arial"/>
              </w:rPr>
            </w:pPr>
            <w:r w:rsidRPr="00FC4F56">
              <w:rPr>
                <w:rFonts w:cs="Arial"/>
              </w:rPr>
              <w:t>26</w:t>
            </w:r>
          </w:p>
        </w:tc>
        <w:tc>
          <w:tcPr>
            <w:tcW w:w="2952" w:type="dxa"/>
          </w:tcPr>
          <w:p w:rsidR="00D232DE" w:rsidRPr="00FC4F56" w:rsidRDefault="00D232DE" w:rsidP="0066358A">
            <w:pPr>
              <w:rPr>
                <w:rFonts w:cs="Arial"/>
              </w:rPr>
            </w:pPr>
            <w:r w:rsidRPr="00FC4F56">
              <w:rPr>
                <w:rFonts w:cs="Arial"/>
              </w:rPr>
              <w:t>27</w:t>
            </w:r>
          </w:p>
        </w:tc>
      </w:tr>
      <w:tr w:rsidR="00D232DE" w:rsidRPr="00FC4F56" w:rsidTr="00340ED5">
        <w:tc>
          <w:tcPr>
            <w:tcW w:w="2952" w:type="dxa"/>
          </w:tcPr>
          <w:p w:rsidR="00D232DE" w:rsidRPr="00FC4F56" w:rsidRDefault="007D46A8" w:rsidP="0066358A">
            <w:pPr>
              <w:rPr>
                <w:rFonts w:cs="Arial"/>
              </w:rPr>
            </w:pPr>
            <w:r w:rsidRPr="00FC4F56">
              <w:rPr>
                <w:rFonts w:cs="Arial"/>
              </w:rPr>
              <w:t>4</w:t>
            </w:r>
          </w:p>
        </w:tc>
        <w:tc>
          <w:tcPr>
            <w:tcW w:w="2952" w:type="dxa"/>
          </w:tcPr>
          <w:p w:rsidR="00D232DE" w:rsidRPr="00FC4F56" w:rsidRDefault="00D232DE" w:rsidP="0066358A">
            <w:pPr>
              <w:rPr>
                <w:rFonts w:cs="Arial"/>
              </w:rPr>
            </w:pPr>
            <w:r w:rsidRPr="00FC4F56">
              <w:rPr>
                <w:rFonts w:cs="Arial"/>
              </w:rPr>
              <w:t>21</w:t>
            </w:r>
          </w:p>
        </w:tc>
        <w:tc>
          <w:tcPr>
            <w:tcW w:w="2952" w:type="dxa"/>
          </w:tcPr>
          <w:p w:rsidR="00D232DE" w:rsidRPr="00FC4F56" w:rsidRDefault="00D232DE" w:rsidP="0066358A">
            <w:pPr>
              <w:rPr>
                <w:rFonts w:cs="Arial"/>
              </w:rPr>
            </w:pPr>
            <w:r w:rsidRPr="00FC4F56">
              <w:rPr>
                <w:rFonts w:cs="Arial"/>
              </w:rPr>
              <w:t>24</w:t>
            </w:r>
          </w:p>
        </w:tc>
      </w:tr>
      <w:tr w:rsidR="00D232DE" w:rsidRPr="00FC4F56" w:rsidTr="00340ED5">
        <w:tc>
          <w:tcPr>
            <w:tcW w:w="2952" w:type="dxa"/>
          </w:tcPr>
          <w:p w:rsidR="00D232DE" w:rsidRPr="00FC4F56" w:rsidRDefault="007D46A8" w:rsidP="0066358A">
            <w:pPr>
              <w:rPr>
                <w:rFonts w:cs="Arial"/>
              </w:rPr>
            </w:pPr>
            <w:r w:rsidRPr="00FC4F56">
              <w:rPr>
                <w:rFonts w:cs="Arial"/>
              </w:rPr>
              <w:t>5</w:t>
            </w:r>
          </w:p>
        </w:tc>
        <w:tc>
          <w:tcPr>
            <w:tcW w:w="2952" w:type="dxa"/>
          </w:tcPr>
          <w:p w:rsidR="00D232DE" w:rsidRPr="00FC4F56" w:rsidRDefault="00D232DE" w:rsidP="0066358A">
            <w:pPr>
              <w:rPr>
                <w:rFonts w:cs="Arial"/>
              </w:rPr>
            </w:pPr>
            <w:r w:rsidRPr="00FC4F56">
              <w:rPr>
                <w:rFonts w:cs="Arial"/>
              </w:rPr>
              <w:t>24</w:t>
            </w:r>
          </w:p>
        </w:tc>
        <w:tc>
          <w:tcPr>
            <w:tcW w:w="2952" w:type="dxa"/>
          </w:tcPr>
          <w:p w:rsidR="00D232DE" w:rsidRPr="00FC4F56" w:rsidRDefault="00D232DE" w:rsidP="0066358A">
            <w:pPr>
              <w:rPr>
                <w:rFonts w:cs="Arial"/>
              </w:rPr>
            </w:pPr>
            <w:r w:rsidRPr="00FC4F56">
              <w:rPr>
                <w:rFonts w:cs="Arial"/>
              </w:rPr>
              <w:t>21</w:t>
            </w:r>
          </w:p>
        </w:tc>
      </w:tr>
      <w:tr w:rsidR="00D232DE" w:rsidRPr="00FC4F56" w:rsidTr="00340ED5">
        <w:tc>
          <w:tcPr>
            <w:tcW w:w="2952" w:type="dxa"/>
          </w:tcPr>
          <w:p w:rsidR="00D232DE" w:rsidRPr="00FC4F56" w:rsidRDefault="007D46A8" w:rsidP="0066358A">
            <w:pPr>
              <w:rPr>
                <w:rFonts w:cs="Arial"/>
              </w:rPr>
            </w:pPr>
            <w:r w:rsidRPr="00FC4F56">
              <w:rPr>
                <w:rFonts w:cs="Arial"/>
              </w:rPr>
              <w:t>6</w:t>
            </w:r>
          </w:p>
        </w:tc>
        <w:tc>
          <w:tcPr>
            <w:tcW w:w="2952" w:type="dxa"/>
          </w:tcPr>
          <w:p w:rsidR="00D232DE" w:rsidRPr="00FC4F56" w:rsidRDefault="00D232DE" w:rsidP="0066358A">
            <w:pPr>
              <w:rPr>
                <w:rFonts w:cs="Arial"/>
              </w:rPr>
            </w:pPr>
            <w:r w:rsidRPr="00FC4F56">
              <w:rPr>
                <w:rFonts w:cs="Arial"/>
              </w:rPr>
              <w:t>16</w:t>
            </w:r>
          </w:p>
        </w:tc>
        <w:tc>
          <w:tcPr>
            <w:tcW w:w="2952" w:type="dxa"/>
          </w:tcPr>
          <w:p w:rsidR="00D232DE" w:rsidRPr="00FC4F56" w:rsidRDefault="00D232DE" w:rsidP="0066358A">
            <w:pPr>
              <w:rPr>
                <w:rFonts w:cs="Arial"/>
              </w:rPr>
            </w:pPr>
            <w:r w:rsidRPr="00FC4F56">
              <w:rPr>
                <w:rFonts w:cs="Arial"/>
              </w:rPr>
              <w:t>17</w:t>
            </w:r>
          </w:p>
        </w:tc>
      </w:tr>
      <w:tr w:rsidR="00D232DE" w:rsidRPr="00FC4F56" w:rsidTr="00340ED5">
        <w:tc>
          <w:tcPr>
            <w:tcW w:w="2952" w:type="dxa"/>
          </w:tcPr>
          <w:p w:rsidR="00D232DE" w:rsidRPr="00FC4F56" w:rsidRDefault="007D46A8" w:rsidP="0066358A">
            <w:pPr>
              <w:rPr>
                <w:rFonts w:cs="Arial"/>
              </w:rPr>
            </w:pPr>
            <w:r w:rsidRPr="00FC4F56">
              <w:rPr>
                <w:rFonts w:cs="Arial"/>
              </w:rPr>
              <w:t>7</w:t>
            </w:r>
          </w:p>
        </w:tc>
        <w:tc>
          <w:tcPr>
            <w:tcW w:w="2952" w:type="dxa"/>
          </w:tcPr>
          <w:p w:rsidR="00D232DE" w:rsidRPr="00FC4F56" w:rsidRDefault="00D232DE" w:rsidP="0066358A">
            <w:pPr>
              <w:rPr>
                <w:rFonts w:cs="Arial"/>
              </w:rPr>
            </w:pPr>
            <w:r w:rsidRPr="00FC4F56">
              <w:rPr>
                <w:rFonts w:cs="Arial"/>
              </w:rPr>
              <w:t>28</w:t>
            </w:r>
          </w:p>
        </w:tc>
        <w:tc>
          <w:tcPr>
            <w:tcW w:w="2952" w:type="dxa"/>
          </w:tcPr>
          <w:p w:rsidR="00D232DE" w:rsidRPr="00FC4F56" w:rsidRDefault="00D232DE" w:rsidP="0066358A">
            <w:pPr>
              <w:rPr>
                <w:rFonts w:cs="Arial"/>
              </w:rPr>
            </w:pPr>
            <w:r w:rsidRPr="00FC4F56">
              <w:rPr>
                <w:rFonts w:cs="Arial"/>
              </w:rPr>
              <w:t>22</w:t>
            </w:r>
          </w:p>
        </w:tc>
      </w:tr>
      <w:tr w:rsidR="00D232DE" w:rsidRPr="00FC4F56" w:rsidTr="00340ED5">
        <w:tc>
          <w:tcPr>
            <w:tcW w:w="2952" w:type="dxa"/>
          </w:tcPr>
          <w:p w:rsidR="00D232DE" w:rsidRPr="00FC4F56" w:rsidRDefault="007D46A8" w:rsidP="00340ED5">
            <w:pPr>
              <w:rPr>
                <w:rFonts w:cs="Arial"/>
              </w:rPr>
            </w:pPr>
            <w:r w:rsidRPr="00FC4F56">
              <w:rPr>
                <w:rFonts w:cs="Arial"/>
              </w:rPr>
              <w:t>8</w:t>
            </w:r>
          </w:p>
        </w:tc>
        <w:tc>
          <w:tcPr>
            <w:tcW w:w="2952" w:type="dxa"/>
          </w:tcPr>
          <w:p w:rsidR="00D232DE" w:rsidRPr="00FC4F56" w:rsidRDefault="00D232DE" w:rsidP="00340ED5">
            <w:pPr>
              <w:rPr>
                <w:rFonts w:cs="Arial"/>
              </w:rPr>
            </w:pPr>
            <w:r w:rsidRPr="00FC4F56">
              <w:rPr>
                <w:rFonts w:cs="Arial"/>
              </w:rPr>
              <w:t>23</w:t>
            </w:r>
          </w:p>
        </w:tc>
        <w:tc>
          <w:tcPr>
            <w:tcW w:w="2952" w:type="dxa"/>
          </w:tcPr>
          <w:p w:rsidR="00D232DE" w:rsidRPr="00FC4F56" w:rsidRDefault="00D232DE" w:rsidP="00340ED5">
            <w:pPr>
              <w:rPr>
                <w:rFonts w:cs="Arial"/>
              </w:rPr>
            </w:pPr>
            <w:r w:rsidRPr="00FC4F56">
              <w:rPr>
                <w:rFonts w:cs="Arial"/>
              </w:rPr>
              <w:t>25</w:t>
            </w:r>
          </w:p>
        </w:tc>
      </w:tr>
      <w:tr w:rsidR="00D232DE" w:rsidRPr="00FC4F56" w:rsidTr="00340ED5">
        <w:tc>
          <w:tcPr>
            <w:tcW w:w="2952" w:type="dxa"/>
          </w:tcPr>
          <w:p w:rsidR="00D232DE" w:rsidRPr="00FC4F56" w:rsidRDefault="007D46A8" w:rsidP="00340ED5">
            <w:pPr>
              <w:rPr>
                <w:rFonts w:cs="Arial"/>
              </w:rPr>
            </w:pPr>
            <w:r w:rsidRPr="00FC4F56">
              <w:rPr>
                <w:rFonts w:cs="Arial"/>
              </w:rPr>
              <w:t>9</w:t>
            </w:r>
          </w:p>
        </w:tc>
        <w:tc>
          <w:tcPr>
            <w:tcW w:w="2952" w:type="dxa"/>
          </w:tcPr>
          <w:p w:rsidR="00D232DE" w:rsidRPr="00FC4F56" w:rsidRDefault="00D232DE" w:rsidP="00340ED5">
            <w:pPr>
              <w:rPr>
                <w:rFonts w:cs="Arial"/>
              </w:rPr>
            </w:pPr>
            <w:r w:rsidRPr="00FC4F56">
              <w:rPr>
                <w:rFonts w:cs="Arial"/>
              </w:rPr>
              <w:t>22</w:t>
            </w:r>
          </w:p>
        </w:tc>
        <w:tc>
          <w:tcPr>
            <w:tcW w:w="2952" w:type="dxa"/>
          </w:tcPr>
          <w:p w:rsidR="00D232DE" w:rsidRPr="00FC4F56" w:rsidRDefault="00D232DE" w:rsidP="00340ED5">
            <w:pPr>
              <w:rPr>
                <w:rFonts w:cs="Arial"/>
              </w:rPr>
            </w:pPr>
            <w:r w:rsidRPr="00FC4F56">
              <w:rPr>
                <w:rFonts w:cs="Arial"/>
              </w:rPr>
              <w:t>21</w:t>
            </w:r>
          </w:p>
        </w:tc>
      </w:tr>
      <w:tr w:rsidR="00D232DE" w:rsidRPr="00FC4F56" w:rsidTr="00340ED5">
        <w:tc>
          <w:tcPr>
            <w:tcW w:w="2952" w:type="dxa"/>
          </w:tcPr>
          <w:p w:rsidR="00D232DE" w:rsidRPr="00FC4F56" w:rsidRDefault="007D46A8" w:rsidP="00340ED5">
            <w:pPr>
              <w:rPr>
                <w:rFonts w:cs="Arial"/>
              </w:rPr>
            </w:pPr>
            <w:r w:rsidRPr="00FC4F56">
              <w:rPr>
                <w:rFonts w:cs="Arial"/>
              </w:rPr>
              <w:t>10</w:t>
            </w:r>
          </w:p>
        </w:tc>
        <w:tc>
          <w:tcPr>
            <w:tcW w:w="2952" w:type="dxa"/>
          </w:tcPr>
          <w:p w:rsidR="00D232DE" w:rsidRPr="00FC4F56" w:rsidRDefault="00D232DE" w:rsidP="00340ED5">
            <w:pPr>
              <w:rPr>
                <w:rFonts w:cs="Arial"/>
              </w:rPr>
            </w:pPr>
            <w:r w:rsidRPr="00FC4F56">
              <w:rPr>
                <w:rFonts w:cs="Arial"/>
              </w:rPr>
              <w:t>20</w:t>
            </w:r>
          </w:p>
        </w:tc>
        <w:tc>
          <w:tcPr>
            <w:tcW w:w="2952" w:type="dxa"/>
          </w:tcPr>
          <w:p w:rsidR="00D232DE" w:rsidRPr="00FC4F56" w:rsidRDefault="00D232DE" w:rsidP="00340ED5">
            <w:pPr>
              <w:rPr>
                <w:rFonts w:cs="Arial"/>
              </w:rPr>
            </w:pPr>
            <w:r w:rsidRPr="00FC4F56">
              <w:rPr>
                <w:rFonts w:cs="Arial"/>
              </w:rPr>
              <w:t>19</w:t>
            </w:r>
          </w:p>
        </w:tc>
      </w:tr>
    </w:tbl>
    <w:p w:rsidR="0066358A" w:rsidRDefault="0066358A" w:rsidP="0066358A">
      <w:pPr>
        <w:spacing w:line="480" w:lineRule="auto"/>
        <w:rPr>
          <w:rFonts w:cs="Arial"/>
          <w:b/>
        </w:rPr>
      </w:pPr>
    </w:p>
    <w:p w:rsidR="008170FA" w:rsidRPr="00FC4F56" w:rsidRDefault="008170FA" w:rsidP="0066358A">
      <w:pPr>
        <w:spacing w:line="480" w:lineRule="auto"/>
        <w:rPr>
          <w:rFonts w:cs="Arial"/>
          <w:b/>
        </w:rPr>
      </w:pPr>
    </w:p>
    <w:tbl>
      <w:tblPr>
        <w:tblW w:w="8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21"/>
        <w:gridCol w:w="1296"/>
        <w:gridCol w:w="1229"/>
        <w:gridCol w:w="1229"/>
        <w:gridCol w:w="890"/>
        <w:gridCol w:w="890"/>
        <w:gridCol w:w="890"/>
        <w:gridCol w:w="890"/>
      </w:tblGrid>
      <w:tr w:rsidR="0066358A" w:rsidRPr="00FC4F56" w:rsidTr="0066358A">
        <w:trPr>
          <w:cantSplit/>
          <w:trHeight w:val="335"/>
        </w:trPr>
        <w:tc>
          <w:tcPr>
            <w:tcW w:w="8935" w:type="dxa"/>
            <w:gridSpan w:val="8"/>
            <w:tcBorders>
              <w:top w:val="nil"/>
              <w:left w:val="nil"/>
              <w:bottom w:val="nil"/>
              <w:right w:val="nil"/>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proofErr w:type="spellStart"/>
            <w:r w:rsidRPr="00FC4F56">
              <w:rPr>
                <w:rFonts w:cs="Arial"/>
                <w:b/>
                <w:bCs/>
                <w:color w:val="000000"/>
              </w:rPr>
              <w:t>Intraclass</w:t>
            </w:r>
            <w:proofErr w:type="spellEnd"/>
            <w:r w:rsidRPr="00FC4F56">
              <w:rPr>
                <w:rFonts w:cs="Arial"/>
                <w:b/>
                <w:bCs/>
                <w:color w:val="000000"/>
              </w:rPr>
              <w:t xml:space="preserve"> Correlation Coefficient</w:t>
            </w:r>
          </w:p>
        </w:tc>
      </w:tr>
      <w:tr w:rsidR="0066358A" w:rsidRPr="00FC4F56" w:rsidTr="0066358A">
        <w:trPr>
          <w:cantSplit/>
          <w:trHeight w:val="335"/>
        </w:trPr>
        <w:tc>
          <w:tcPr>
            <w:tcW w:w="1621" w:type="dxa"/>
            <w:vMerge w:val="restart"/>
            <w:tcBorders>
              <w:top w:val="single" w:sz="16" w:space="0" w:color="000000"/>
              <w:left w:val="single" w:sz="16" w:space="0" w:color="000000"/>
              <w:bottom w:val="nil"/>
              <w:right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rPr>
                <w:rFonts w:cs="Arial"/>
                <w:color w:val="000000"/>
              </w:rPr>
            </w:pPr>
          </w:p>
        </w:tc>
        <w:tc>
          <w:tcPr>
            <w:tcW w:w="1296" w:type="dxa"/>
            <w:vMerge w:val="restart"/>
            <w:tcBorders>
              <w:top w:val="single" w:sz="16" w:space="0" w:color="000000"/>
              <w:left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Intraclass</w:t>
            </w:r>
            <w:proofErr w:type="spellEnd"/>
            <w:r w:rsidRPr="00FC4F56">
              <w:rPr>
                <w:rFonts w:cs="Arial"/>
                <w:color w:val="000000"/>
              </w:rPr>
              <w:t xml:space="preserve"> </w:t>
            </w:r>
            <w:proofErr w:type="spellStart"/>
            <w:r w:rsidRPr="00FC4F56">
              <w:rPr>
                <w:rFonts w:cs="Arial"/>
                <w:color w:val="000000"/>
              </w:rPr>
              <w:t>Correlation</w:t>
            </w:r>
            <w:r w:rsidRPr="00FC4F56">
              <w:rPr>
                <w:rFonts w:cs="Arial"/>
                <w:color w:val="000000"/>
                <w:vertAlign w:val="superscript"/>
              </w:rPr>
              <w:t>b</w:t>
            </w:r>
            <w:proofErr w:type="spellEnd"/>
          </w:p>
        </w:tc>
        <w:tc>
          <w:tcPr>
            <w:tcW w:w="2458" w:type="dxa"/>
            <w:gridSpan w:val="2"/>
            <w:tcBorders>
              <w:top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c>
          <w:tcPr>
            <w:tcW w:w="3560" w:type="dxa"/>
            <w:gridSpan w:val="4"/>
            <w:tcBorders>
              <w:top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F Test with True Value 0</w:t>
            </w:r>
          </w:p>
        </w:tc>
      </w:tr>
      <w:tr w:rsidR="0066358A" w:rsidRPr="00FC4F56" w:rsidTr="0066358A">
        <w:trPr>
          <w:cantSplit/>
          <w:trHeight w:val="152"/>
        </w:trPr>
        <w:tc>
          <w:tcPr>
            <w:tcW w:w="1621" w:type="dxa"/>
            <w:vMerge/>
            <w:tcBorders>
              <w:top w:val="single" w:sz="16" w:space="0" w:color="000000"/>
              <w:left w:val="single" w:sz="16" w:space="0" w:color="000000"/>
              <w:bottom w:val="nil"/>
              <w:right w:val="single" w:sz="16" w:space="0" w:color="000000"/>
            </w:tcBorders>
            <w:shd w:val="clear" w:color="auto" w:fill="FFFFFF"/>
          </w:tcPr>
          <w:p w:rsidR="0066358A" w:rsidRPr="00FC4F56" w:rsidRDefault="0066358A" w:rsidP="0066358A">
            <w:pPr>
              <w:autoSpaceDE w:val="0"/>
              <w:autoSpaceDN w:val="0"/>
              <w:adjustRightInd w:val="0"/>
              <w:rPr>
                <w:rFonts w:cs="Arial"/>
                <w:color w:val="000000"/>
              </w:rPr>
            </w:pPr>
          </w:p>
        </w:tc>
        <w:tc>
          <w:tcPr>
            <w:tcW w:w="1296" w:type="dxa"/>
            <w:vMerge/>
            <w:tcBorders>
              <w:top w:val="single" w:sz="16" w:space="0" w:color="000000"/>
              <w:left w:val="single" w:sz="16" w:space="0" w:color="000000"/>
            </w:tcBorders>
            <w:shd w:val="clear" w:color="auto" w:fill="FFFFFF"/>
          </w:tcPr>
          <w:p w:rsidR="0066358A" w:rsidRPr="00FC4F56" w:rsidRDefault="0066358A" w:rsidP="0066358A">
            <w:pPr>
              <w:autoSpaceDE w:val="0"/>
              <w:autoSpaceDN w:val="0"/>
              <w:adjustRightInd w:val="0"/>
              <w:rPr>
                <w:rFonts w:cs="Arial"/>
                <w:color w:val="000000"/>
              </w:rPr>
            </w:pPr>
          </w:p>
        </w:tc>
        <w:tc>
          <w:tcPr>
            <w:tcW w:w="1229" w:type="dxa"/>
            <w:tcBorders>
              <w:bottom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229" w:type="dxa"/>
            <w:tcBorders>
              <w:bottom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c>
          <w:tcPr>
            <w:tcW w:w="890" w:type="dxa"/>
            <w:tcBorders>
              <w:bottom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890" w:type="dxa"/>
            <w:tcBorders>
              <w:bottom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df1</w:t>
            </w:r>
          </w:p>
        </w:tc>
        <w:tc>
          <w:tcPr>
            <w:tcW w:w="890" w:type="dxa"/>
            <w:tcBorders>
              <w:bottom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df2</w:t>
            </w:r>
          </w:p>
        </w:tc>
        <w:tc>
          <w:tcPr>
            <w:tcW w:w="890" w:type="dxa"/>
            <w:tcBorders>
              <w:bottom w:val="single" w:sz="16" w:space="0" w:color="000000"/>
              <w:right w:val="single" w:sz="16" w:space="0" w:color="000000"/>
            </w:tcBorders>
            <w:shd w:val="clear" w:color="auto" w:fill="FFFFFF"/>
          </w:tcPr>
          <w:p w:rsidR="0066358A" w:rsidRPr="00FC4F56" w:rsidRDefault="0066358A" w:rsidP="0066358A">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6358A" w:rsidRPr="00FC4F56" w:rsidTr="0066358A">
        <w:trPr>
          <w:cantSplit/>
          <w:trHeight w:val="335"/>
        </w:trPr>
        <w:tc>
          <w:tcPr>
            <w:tcW w:w="1621" w:type="dxa"/>
            <w:tcBorders>
              <w:top w:val="single" w:sz="16" w:space="0" w:color="000000"/>
              <w:left w:val="single" w:sz="16" w:space="0" w:color="000000"/>
              <w:bottom w:val="nil"/>
              <w:right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Single Measures</w:t>
            </w:r>
          </w:p>
        </w:tc>
        <w:tc>
          <w:tcPr>
            <w:tcW w:w="1296" w:type="dxa"/>
            <w:tcBorders>
              <w:top w:val="single" w:sz="16" w:space="0" w:color="000000"/>
              <w:left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.722</w:t>
            </w:r>
            <w:r w:rsidRPr="00FC4F56">
              <w:rPr>
                <w:rFonts w:cs="Arial"/>
                <w:color w:val="000000"/>
                <w:vertAlign w:val="superscript"/>
              </w:rPr>
              <w:t>a</w:t>
            </w:r>
          </w:p>
        </w:tc>
        <w:tc>
          <w:tcPr>
            <w:tcW w:w="1229" w:type="dxa"/>
            <w:tcBorders>
              <w:top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.223</w:t>
            </w:r>
          </w:p>
        </w:tc>
        <w:tc>
          <w:tcPr>
            <w:tcW w:w="1229" w:type="dxa"/>
            <w:tcBorders>
              <w:top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.923</w:t>
            </w:r>
          </w:p>
        </w:tc>
        <w:tc>
          <w:tcPr>
            <w:tcW w:w="890" w:type="dxa"/>
            <w:tcBorders>
              <w:top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5.955</w:t>
            </w:r>
          </w:p>
        </w:tc>
        <w:tc>
          <w:tcPr>
            <w:tcW w:w="890" w:type="dxa"/>
            <w:tcBorders>
              <w:top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90" w:type="dxa"/>
            <w:tcBorders>
              <w:top w:val="single" w:sz="16" w:space="0" w:color="000000"/>
              <w:bottom w:val="nil"/>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90" w:type="dxa"/>
            <w:tcBorders>
              <w:top w:val="single" w:sz="16" w:space="0" w:color="000000"/>
              <w:bottom w:val="nil"/>
              <w:right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.007</w:t>
            </w:r>
          </w:p>
        </w:tc>
      </w:tr>
      <w:tr w:rsidR="0066358A" w:rsidRPr="00FC4F56" w:rsidTr="0066358A">
        <w:trPr>
          <w:cantSplit/>
          <w:trHeight w:val="335"/>
        </w:trPr>
        <w:tc>
          <w:tcPr>
            <w:tcW w:w="1621" w:type="dxa"/>
            <w:tcBorders>
              <w:top w:val="nil"/>
              <w:left w:val="single" w:sz="16" w:space="0" w:color="000000"/>
              <w:bottom w:val="single" w:sz="16" w:space="0" w:color="000000"/>
              <w:right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Average Measures</w:t>
            </w:r>
          </w:p>
        </w:tc>
        <w:tc>
          <w:tcPr>
            <w:tcW w:w="1296" w:type="dxa"/>
            <w:tcBorders>
              <w:top w:val="nil"/>
              <w:left w:val="single" w:sz="16" w:space="0" w:color="000000"/>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.839</w:t>
            </w:r>
            <w:r w:rsidRPr="00FC4F56">
              <w:rPr>
                <w:rFonts w:cs="Arial"/>
                <w:color w:val="000000"/>
                <w:vertAlign w:val="superscript"/>
              </w:rPr>
              <w:t>c</w:t>
            </w:r>
          </w:p>
        </w:tc>
        <w:tc>
          <w:tcPr>
            <w:tcW w:w="1229" w:type="dxa"/>
            <w:tcBorders>
              <w:top w:val="nil"/>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.365</w:t>
            </w:r>
          </w:p>
        </w:tc>
        <w:tc>
          <w:tcPr>
            <w:tcW w:w="1229" w:type="dxa"/>
            <w:tcBorders>
              <w:top w:val="nil"/>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.960</w:t>
            </w:r>
          </w:p>
        </w:tc>
        <w:tc>
          <w:tcPr>
            <w:tcW w:w="890" w:type="dxa"/>
            <w:tcBorders>
              <w:top w:val="nil"/>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5.955</w:t>
            </w:r>
          </w:p>
        </w:tc>
        <w:tc>
          <w:tcPr>
            <w:tcW w:w="890" w:type="dxa"/>
            <w:tcBorders>
              <w:top w:val="nil"/>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90" w:type="dxa"/>
            <w:tcBorders>
              <w:top w:val="nil"/>
              <w:bottom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90" w:type="dxa"/>
            <w:tcBorders>
              <w:top w:val="nil"/>
              <w:bottom w:val="single" w:sz="16" w:space="0" w:color="000000"/>
              <w:right w:val="single" w:sz="16" w:space="0" w:color="000000"/>
            </w:tcBorders>
            <w:shd w:val="clear" w:color="auto" w:fill="FFFFFF"/>
            <w:vAlign w:val="center"/>
          </w:tcPr>
          <w:p w:rsidR="0066358A" w:rsidRPr="00FC4F56" w:rsidRDefault="0066358A" w:rsidP="0066358A">
            <w:pPr>
              <w:autoSpaceDE w:val="0"/>
              <w:autoSpaceDN w:val="0"/>
              <w:adjustRightInd w:val="0"/>
              <w:spacing w:line="320" w:lineRule="atLeast"/>
              <w:ind w:left="60" w:right="60"/>
              <w:jc w:val="right"/>
              <w:rPr>
                <w:rFonts w:cs="Arial"/>
                <w:color w:val="000000"/>
              </w:rPr>
            </w:pPr>
            <w:r w:rsidRPr="00FC4F56">
              <w:rPr>
                <w:rFonts w:cs="Arial"/>
                <w:color w:val="000000"/>
              </w:rPr>
              <w:t>.007</w:t>
            </w:r>
          </w:p>
        </w:tc>
      </w:tr>
      <w:tr w:rsidR="0066358A" w:rsidRPr="00FC4F56" w:rsidTr="0066358A">
        <w:trPr>
          <w:cantSplit/>
          <w:trHeight w:val="353"/>
        </w:trPr>
        <w:tc>
          <w:tcPr>
            <w:tcW w:w="8935" w:type="dxa"/>
            <w:gridSpan w:val="8"/>
            <w:tcBorders>
              <w:top w:val="nil"/>
              <w:left w:val="nil"/>
              <w:bottom w:val="nil"/>
              <w:right w:val="nil"/>
            </w:tcBorders>
            <w:shd w:val="clear" w:color="auto" w:fill="FFFFFF"/>
            <w:vAlign w:val="center"/>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Two-way mixed effects model where people effects are random and measures effects are fixed.</w:t>
            </w:r>
          </w:p>
        </w:tc>
      </w:tr>
      <w:tr w:rsidR="0066358A" w:rsidRPr="00FC4F56" w:rsidTr="0066358A">
        <w:trPr>
          <w:cantSplit/>
          <w:trHeight w:val="335"/>
        </w:trPr>
        <w:tc>
          <w:tcPr>
            <w:tcW w:w="8935" w:type="dxa"/>
            <w:gridSpan w:val="8"/>
            <w:tcBorders>
              <w:top w:val="nil"/>
              <w:left w:val="nil"/>
              <w:bottom w:val="nil"/>
              <w:right w:val="nil"/>
            </w:tcBorders>
            <w:shd w:val="clear" w:color="auto" w:fill="FFFFFF"/>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a. The estimator is the same, whether the interaction effect is present or not.</w:t>
            </w:r>
          </w:p>
        </w:tc>
      </w:tr>
      <w:tr w:rsidR="0066358A" w:rsidRPr="00FC4F56" w:rsidTr="0066358A">
        <w:trPr>
          <w:cantSplit/>
          <w:trHeight w:val="335"/>
        </w:trPr>
        <w:tc>
          <w:tcPr>
            <w:tcW w:w="8935" w:type="dxa"/>
            <w:gridSpan w:val="8"/>
            <w:tcBorders>
              <w:top w:val="nil"/>
              <w:left w:val="nil"/>
              <w:bottom w:val="nil"/>
              <w:right w:val="nil"/>
            </w:tcBorders>
            <w:shd w:val="clear" w:color="auto" w:fill="FFFFFF"/>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 xml:space="preserve">b. Type </w:t>
            </w:r>
            <w:proofErr w:type="gramStart"/>
            <w:r w:rsidRPr="00FC4F56">
              <w:rPr>
                <w:rFonts w:cs="Arial"/>
                <w:color w:val="000000"/>
              </w:rPr>
              <w:t>A</w:t>
            </w:r>
            <w:proofErr w:type="gramEnd"/>
            <w:r w:rsidRPr="00FC4F56">
              <w:rPr>
                <w:rFonts w:cs="Arial"/>
                <w:color w:val="000000"/>
              </w:rPr>
              <w:t xml:space="preserve"> </w:t>
            </w:r>
            <w:proofErr w:type="spellStart"/>
            <w:r w:rsidRPr="00FC4F56">
              <w:rPr>
                <w:rFonts w:cs="Arial"/>
                <w:color w:val="000000"/>
              </w:rPr>
              <w:t>intraclass</w:t>
            </w:r>
            <w:proofErr w:type="spellEnd"/>
            <w:r w:rsidRPr="00FC4F56">
              <w:rPr>
                <w:rFonts w:cs="Arial"/>
                <w:color w:val="000000"/>
              </w:rPr>
              <w:t xml:space="preserve"> correlation coefficients using an absolute agreement definition.</w:t>
            </w:r>
          </w:p>
        </w:tc>
      </w:tr>
      <w:tr w:rsidR="0066358A" w:rsidRPr="00FC4F56" w:rsidTr="0066358A">
        <w:trPr>
          <w:cantSplit/>
          <w:trHeight w:val="335"/>
        </w:trPr>
        <w:tc>
          <w:tcPr>
            <w:tcW w:w="8935" w:type="dxa"/>
            <w:gridSpan w:val="8"/>
            <w:tcBorders>
              <w:top w:val="nil"/>
              <w:left w:val="nil"/>
              <w:bottom w:val="nil"/>
              <w:right w:val="nil"/>
            </w:tcBorders>
            <w:shd w:val="clear" w:color="auto" w:fill="FFFFFF"/>
          </w:tcPr>
          <w:p w:rsidR="0066358A" w:rsidRPr="00FC4F56" w:rsidRDefault="0066358A" w:rsidP="0066358A">
            <w:pPr>
              <w:autoSpaceDE w:val="0"/>
              <w:autoSpaceDN w:val="0"/>
              <w:adjustRightInd w:val="0"/>
              <w:spacing w:line="320" w:lineRule="atLeast"/>
              <w:ind w:left="60" w:right="60"/>
              <w:rPr>
                <w:rFonts w:cs="Arial"/>
                <w:color w:val="000000"/>
              </w:rPr>
            </w:pPr>
            <w:r w:rsidRPr="00FC4F56">
              <w:rPr>
                <w:rFonts w:cs="Arial"/>
                <w:color w:val="000000"/>
              </w:rPr>
              <w:t>c. This estimate is computed assuming the interaction effect is absent, because it is not estimable otherwise.</w:t>
            </w:r>
          </w:p>
        </w:tc>
      </w:tr>
    </w:tbl>
    <w:p w:rsidR="008170FA" w:rsidRDefault="008170FA" w:rsidP="008170FA">
      <w:r>
        <w:br w:type="page"/>
      </w:r>
    </w:p>
    <w:p w:rsidR="0066358A" w:rsidRPr="002626A7" w:rsidRDefault="002626A7" w:rsidP="00F639F4">
      <w:pPr>
        <w:pStyle w:val="Heading3"/>
      </w:pPr>
      <w:bookmarkStart w:id="193" w:name="_Toc354770644"/>
      <w:proofErr w:type="gramStart"/>
      <w:r>
        <w:lastRenderedPageBreak/>
        <w:t>I</w:t>
      </w:r>
      <w:r w:rsidR="00D177F5">
        <w:t>sometric Hip Abductor Strength Data between Days</w:t>
      </w:r>
      <w:r>
        <w:t>.</w:t>
      </w:r>
      <w:bookmarkEnd w:id="193"/>
      <w:proofErr w:type="gramEnd"/>
    </w:p>
    <w:tbl>
      <w:tblPr>
        <w:tblStyle w:val="TableGrid"/>
        <w:tblW w:w="0" w:type="auto"/>
        <w:tblLook w:val="04A0" w:firstRow="1" w:lastRow="0" w:firstColumn="1" w:lastColumn="0" w:noHBand="0" w:noVBand="1"/>
      </w:tblPr>
      <w:tblGrid>
        <w:gridCol w:w="2952"/>
        <w:gridCol w:w="2952"/>
        <w:gridCol w:w="2952"/>
      </w:tblGrid>
      <w:tr w:rsidR="00D232DE" w:rsidRPr="00FC4F56" w:rsidTr="0066358A">
        <w:tc>
          <w:tcPr>
            <w:tcW w:w="8856" w:type="dxa"/>
            <w:gridSpan w:val="3"/>
          </w:tcPr>
          <w:p w:rsidR="00D232DE" w:rsidRPr="00FC4F56" w:rsidRDefault="00D232DE" w:rsidP="0066358A">
            <w:pPr>
              <w:jc w:val="center"/>
              <w:rPr>
                <w:rFonts w:cs="Arial"/>
                <w:b/>
              </w:rPr>
            </w:pPr>
            <w:r w:rsidRPr="00FC4F56">
              <w:rPr>
                <w:rFonts w:cs="Arial"/>
                <w:b/>
              </w:rPr>
              <w:t>Isometric Hip Abductor Strength</w:t>
            </w:r>
          </w:p>
        </w:tc>
      </w:tr>
      <w:tr w:rsidR="00D232DE" w:rsidRPr="00FC4F56" w:rsidTr="0066358A">
        <w:tc>
          <w:tcPr>
            <w:tcW w:w="2952" w:type="dxa"/>
          </w:tcPr>
          <w:p w:rsidR="00D232DE" w:rsidRPr="00FC4F56" w:rsidRDefault="00D232DE" w:rsidP="0066358A">
            <w:pPr>
              <w:jc w:val="center"/>
              <w:rPr>
                <w:rFonts w:cs="Arial"/>
              </w:rPr>
            </w:pPr>
            <w:r w:rsidRPr="00FC4F56">
              <w:rPr>
                <w:rFonts w:cs="Arial"/>
              </w:rPr>
              <w:t>Participant</w:t>
            </w:r>
          </w:p>
        </w:tc>
        <w:tc>
          <w:tcPr>
            <w:tcW w:w="2952" w:type="dxa"/>
          </w:tcPr>
          <w:p w:rsidR="00D232DE" w:rsidRPr="00FC4F56" w:rsidRDefault="00D232DE" w:rsidP="0066358A">
            <w:pPr>
              <w:jc w:val="center"/>
              <w:rPr>
                <w:rFonts w:cs="Arial"/>
              </w:rPr>
            </w:pPr>
            <w:r w:rsidRPr="00FC4F56">
              <w:rPr>
                <w:rFonts w:cs="Arial"/>
              </w:rPr>
              <w:t>Day 1</w:t>
            </w:r>
          </w:p>
        </w:tc>
        <w:tc>
          <w:tcPr>
            <w:tcW w:w="2952" w:type="dxa"/>
          </w:tcPr>
          <w:p w:rsidR="00D232DE" w:rsidRPr="00FC4F56" w:rsidRDefault="00D232DE" w:rsidP="0066358A">
            <w:pPr>
              <w:jc w:val="center"/>
              <w:rPr>
                <w:rFonts w:cs="Arial"/>
              </w:rPr>
            </w:pPr>
            <w:r w:rsidRPr="00FC4F56">
              <w:rPr>
                <w:rFonts w:cs="Arial"/>
              </w:rPr>
              <w:t>Day 2</w:t>
            </w:r>
          </w:p>
        </w:tc>
      </w:tr>
      <w:tr w:rsidR="00D232DE" w:rsidRPr="00FC4F56" w:rsidTr="0066358A">
        <w:tc>
          <w:tcPr>
            <w:tcW w:w="2952" w:type="dxa"/>
          </w:tcPr>
          <w:p w:rsidR="00D232DE" w:rsidRPr="00FC4F56" w:rsidRDefault="007D46A8" w:rsidP="0066358A">
            <w:pPr>
              <w:rPr>
                <w:rFonts w:cs="Arial"/>
              </w:rPr>
            </w:pPr>
            <w:r w:rsidRPr="00FC4F56">
              <w:rPr>
                <w:rFonts w:cs="Arial"/>
              </w:rPr>
              <w:t>1</w:t>
            </w:r>
          </w:p>
        </w:tc>
        <w:tc>
          <w:tcPr>
            <w:tcW w:w="2952" w:type="dxa"/>
          </w:tcPr>
          <w:p w:rsidR="00D232DE" w:rsidRPr="00FC4F56" w:rsidRDefault="00D232DE" w:rsidP="0066358A">
            <w:pPr>
              <w:rPr>
                <w:rFonts w:cs="Arial"/>
              </w:rPr>
            </w:pPr>
            <w:r w:rsidRPr="00FC4F56">
              <w:rPr>
                <w:rFonts w:cs="Arial"/>
              </w:rPr>
              <w:t>15.0</w:t>
            </w:r>
          </w:p>
        </w:tc>
        <w:tc>
          <w:tcPr>
            <w:tcW w:w="2952" w:type="dxa"/>
          </w:tcPr>
          <w:p w:rsidR="00D232DE" w:rsidRPr="00FC4F56" w:rsidRDefault="00D232DE" w:rsidP="0066358A">
            <w:pPr>
              <w:rPr>
                <w:rFonts w:cs="Arial"/>
              </w:rPr>
            </w:pPr>
            <w:r w:rsidRPr="00FC4F56">
              <w:rPr>
                <w:rFonts w:cs="Arial"/>
              </w:rPr>
              <w:t>18.5</w:t>
            </w:r>
          </w:p>
        </w:tc>
      </w:tr>
      <w:tr w:rsidR="00D232DE" w:rsidRPr="00FC4F56" w:rsidTr="0066358A">
        <w:tc>
          <w:tcPr>
            <w:tcW w:w="2952" w:type="dxa"/>
          </w:tcPr>
          <w:p w:rsidR="00D232DE" w:rsidRPr="00FC4F56" w:rsidRDefault="007D46A8" w:rsidP="0066358A">
            <w:pPr>
              <w:rPr>
                <w:rFonts w:cs="Arial"/>
              </w:rPr>
            </w:pPr>
            <w:r w:rsidRPr="00FC4F56">
              <w:rPr>
                <w:rFonts w:cs="Arial"/>
              </w:rPr>
              <w:t>2</w:t>
            </w:r>
          </w:p>
        </w:tc>
        <w:tc>
          <w:tcPr>
            <w:tcW w:w="2952" w:type="dxa"/>
          </w:tcPr>
          <w:p w:rsidR="00D232DE" w:rsidRPr="00FC4F56" w:rsidRDefault="00D232DE" w:rsidP="0066358A">
            <w:pPr>
              <w:rPr>
                <w:rFonts w:cs="Arial"/>
              </w:rPr>
            </w:pPr>
            <w:r w:rsidRPr="00FC4F56">
              <w:rPr>
                <w:rFonts w:cs="Arial"/>
              </w:rPr>
              <w:t>16.9</w:t>
            </w:r>
          </w:p>
        </w:tc>
        <w:tc>
          <w:tcPr>
            <w:tcW w:w="2952" w:type="dxa"/>
          </w:tcPr>
          <w:p w:rsidR="00D232DE" w:rsidRPr="00FC4F56" w:rsidRDefault="00D232DE" w:rsidP="0066358A">
            <w:pPr>
              <w:rPr>
                <w:rFonts w:cs="Arial"/>
              </w:rPr>
            </w:pPr>
            <w:r w:rsidRPr="00FC4F56">
              <w:rPr>
                <w:rFonts w:cs="Arial"/>
              </w:rPr>
              <w:t>20.2</w:t>
            </w:r>
          </w:p>
        </w:tc>
      </w:tr>
      <w:tr w:rsidR="00D232DE" w:rsidRPr="00FC4F56" w:rsidTr="0066358A">
        <w:tc>
          <w:tcPr>
            <w:tcW w:w="2952" w:type="dxa"/>
          </w:tcPr>
          <w:p w:rsidR="00D232DE" w:rsidRPr="00FC4F56" w:rsidRDefault="007D46A8" w:rsidP="0066358A">
            <w:pPr>
              <w:rPr>
                <w:rFonts w:cs="Arial"/>
              </w:rPr>
            </w:pPr>
            <w:r w:rsidRPr="00FC4F56">
              <w:rPr>
                <w:rFonts w:cs="Arial"/>
              </w:rPr>
              <w:t>3</w:t>
            </w:r>
          </w:p>
        </w:tc>
        <w:tc>
          <w:tcPr>
            <w:tcW w:w="2952" w:type="dxa"/>
          </w:tcPr>
          <w:p w:rsidR="00D232DE" w:rsidRPr="00FC4F56" w:rsidRDefault="00D232DE" w:rsidP="0066358A">
            <w:pPr>
              <w:rPr>
                <w:rFonts w:cs="Arial"/>
              </w:rPr>
            </w:pPr>
            <w:r w:rsidRPr="00FC4F56">
              <w:rPr>
                <w:rFonts w:cs="Arial"/>
              </w:rPr>
              <w:t>20.4</w:t>
            </w:r>
          </w:p>
        </w:tc>
        <w:tc>
          <w:tcPr>
            <w:tcW w:w="2952" w:type="dxa"/>
          </w:tcPr>
          <w:p w:rsidR="00D232DE" w:rsidRPr="00FC4F56" w:rsidRDefault="00D232DE" w:rsidP="0066358A">
            <w:pPr>
              <w:rPr>
                <w:rFonts w:cs="Arial"/>
              </w:rPr>
            </w:pPr>
            <w:r w:rsidRPr="00FC4F56">
              <w:rPr>
                <w:rFonts w:cs="Arial"/>
              </w:rPr>
              <w:t>24.8</w:t>
            </w:r>
          </w:p>
        </w:tc>
      </w:tr>
      <w:tr w:rsidR="00D232DE" w:rsidRPr="00FC4F56" w:rsidTr="0066358A">
        <w:tc>
          <w:tcPr>
            <w:tcW w:w="2952" w:type="dxa"/>
          </w:tcPr>
          <w:p w:rsidR="00D232DE" w:rsidRPr="00FC4F56" w:rsidRDefault="007D46A8" w:rsidP="0066358A">
            <w:pPr>
              <w:rPr>
                <w:rFonts w:cs="Arial"/>
              </w:rPr>
            </w:pPr>
            <w:r w:rsidRPr="00FC4F56">
              <w:rPr>
                <w:rFonts w:cs="Arial"/>
              </w:rPr>
              <w:t>4</w:t>
            </w:r>
          </w:p>
        </w:tc>
        <w:tc>
          <w:tcPr>
            <w:tcW w:w="2952" w:type="dxa"/>
          </w:tcPr>
          <w:p w:rsidR="00D232DE" w:rsidRPr="00FC4F56" w:rsidRDefault="00151221" w:rsidP="0066358A">
            <w:pPr>
              <w:rPr>
                <w:rFonts w:cs="Arial"/>
              </w:rPr>
            </w:pPr>
            <w:r w:rsidRPr="00FC4F56">
              <w:rPr>
                <w:rFonts w:cs="Arial"/>
              </w:rPr>
              <w:t>19.0</w:t>
            </w:r>
          </w:p>
        </w:tc>
        <w:tc>
          <w:tcPr>
            <w:tcW w:w="2952" w:type="dxa"/>
          </w:tcPr>
          <w:p w:rsidR="00151221" w:rsidRPr="00FC4F56" w:rsidRDefault="00151221" w:rsidP="0066358A">
            <w:pPr>
              <w:rPr>
                <w:rFonts w:cs="Arial"/>
              </w:rPr>
            </w:pPr>
            <w:r w:rsidRPr="00FC4F56">
              <w:rPr>
                <w:rFonts w:cs="Arial"/>
              </w:rPr>
              <w:t>21.2</w:t>
            </w:r>
          </w:p>
        </w:tc>
      </w:tr>
      <w:tr w:rsidR="00D232DE" w:rsidRPr="00FC4F56" w:rsidTr="0066358A">
        <w:tc>
          <w:tcPr>
            <w:tcW w:w="2952" w:type="dxa"/>
          </w:tcPr>
          <w:p w:rsidR="00D232DE" w:rsidRPr="00FC4F56" w:rsidRDefault="007D46A8" w:rsidP="0066358A">
            <w:pPr>
              <w:rPr>
                <w:rFonts w:cs="Arial"/>
              </w:rPr>
            </w:pPr>
            <w:r w:rsidRPr="00FC4F56">
              <w:rPr>
                <w:rFonts w:cs="Arial"/>
              </w:rPr>
              <w:t>5</w:t>
            </w:r>
          </w:p>
        </w:tc>
        <w:tc>
          <w:tcPr>
            <w:tcW w:w="2952" w:type="dxa"/>
          </w:tcPr>
          <w:p w:rsidR="00D232DE" w:rsidRPr="00FC4F56" w:rsidRDefault="00151221" w:rsidP="0066358A">
            <w:pPr>
              <w:rPr>
                <w:rFonts w:cs="Arial"/>
              </w:rPr>
            </w:pPr>
            <w:r w:rsidRPr="00FC4F56">
              <w:rPr>
                <w:rFonts w:cs="Arial"/>
              </w:rPr>
              <w:t>15.7</w:t>
            </w:r>
          </w:p>
        </w:tc>
        <w:tc>
          <w:tcPr>
            <w:tcW w:w="2952" w:type="dxa"/>
          </w:tcPr>
          <w:p w:rsidR="00D232DE" w:rsidRPr="00FC4F56" w:rsidRDefault="00151221" w:rsidP="0066358A">
            <w:pPr>
              <w:rPr>
                <w:rFonts w:cs="Arial"/>
              </w:rPr>
            </w:pPr>
            <w:r w:rsidRPr="00FC4F56">
              <w:rPr>
                <w:rFonts w:cs="Arial"/>
              </w:rPr>
              <w:t>18.9</w:t>
            </w:r>
          </w:p>
        </w:tc>
      </w:tr>
      <w:tr w:rsidR="00D232DE" w:rsidRPr="00FC4F56" w:rsidTr="0066358A">
        <w:tc>
          <w:tcPr>
            <w:tcW w:w="2952" w:type="dxa"/>
          </w:tcPr>
          <w:p w:rsidR="00D232DE" w:rsidRPr="00FC4F56" w:rsidRDefault="007D46A8" w:rsidP="0066358A">
            <w:pPr>
              <w:rPr>
                <w:rFonts w:cs="Arial"/>
              </w:rPr>
            </w:pPr>
            <w:r w:rsidRPr="00FC4F56">
              <w:rPr>
                <w:rFonts w:cs="Arial"/>
              </w:rPr>
              <w:t>6</w:t>
            </w:r>
          </w:p>
        </w:tc>
        <w:tc>
          <w:tcPr>
            <w:tcW w:w="2952" w:type="dxa"/>
          </w:tcPr>
          <w:p w:rsidR="00D232DE" w:rsidRPr="00FC4F56" w:rsidRDefault="00151221" w:rsidP="0066358A">
            <w:pPr>
              <w:rPr>
                <w:rFonts w:cs="Arial"/>
              </w:rPr>
            </w:pPr>
            <w:r w:rsidRPr="00FC4F56">
              <w:rPr>
                <w:rFonts w:cs="Arial"/>
              </w:rPr>
              <w:t>18.3</w:t>
            </w:r>
          </w:p>
        </w:tc>
        <w:tc>
          <w:tcPr>
            <w:tcW w:w="2952" w:type="dxa"/>
          </w:tcPr>
          <w:p w:rsidR="00D232DE" w:rsidRPr="00FC4F56" w:rsidRDefault="00151221" w:rsidP="0066358A">
            <w:pPr>
              <w:rPr>
                <w:rFonts w:cs="Arial"/>
              </w:rPr>
            </w:pPr>
            <w:r w:rsidRPr="00FC4F56">
              <w:rPr>
                <w:rFonts w:cs="Arial"/>
              </w:rPr>
              <w:t>18.9</w:t>
            </w:r>
          </w:p>
        </w:tc>
      </w:tr>
      <w:tr w:rsidR="00D232DE" w:rsidRPr="00FC4F56" w:rsidTr="0066358A">
        <w:tc>
          <w:tcPr>
            <w:tcW w:w="2952" w:type="dxa"/>
          </w:tcPr>
          <w:p w:rsidR="00D232DE" w:rsidRPr="00FC4F56" w:rsidRDefault="007D46A8" w:rsidP="0066358A">
            <w:pPr>
              <w:rPr>
                <w:rFonts w:cs="Arial"/>
              </w:rPr>
            </w:pPr>
            <w:r w:rsidRPr="00FC4F56">
              <w:rPr>
                <w:rFonts w:cs="Arial"/>
              </w:rPr>
              <w:t>7</w:t>
            </w:r>
          </w:p>
        </w:tc>
        <w:tc>
          <w:tcPr>
            <w:tcW w:w="2952" w:type="dxa"/>
          </w:tcPr>
          <w:p w:rsidR="00D232DE" w:rsidRPr="00FC4F56" w:rsidRDefault="00151221" w:rsidP="0066358A">
            <w:pPr>
              <w:rPr>
                <w:rFonts w:cs="Arial"/>
              </w:rPr>
            </w:pPr>
            <w:r w:rsidRPr="00FC4F56">
              <w:rPr>
                <w:rFonts w:cs="Arial"/>
              </w:rPr>
              <w:t>10.4</w:t>
            </w:r>
          </w:p>
        </w:tc>
        <w:tc>
          <w:tcPr>
            <w:tcW w:w="2952" w:type="dxa"/>
          </w:tcPr>
          <w:p w:rsidR="00D232DE" w:rsidRPr="00FC4F56" w:rsidRDefault="00151221" w:rsidP="0066358A">
            <w:pPr>
              <w:rPr>
                <w:rFonts w:cs="Arial"/>
              </w:rPr>
            </w:pPr>
            <w:r w:rsidRPr="00FC4F56">
              <w:rPr>
                <w:rFonts w:cs="Arial"/>
              </w:rPr>
              <w:t>8.8</w:t>
            </w:r>
          </w:p>
        </w:tc>
      </w:tr>
      <w:tr w:rsidR="00D232DE" w:rsidRPr="00FC4F56" w:rsidTr="0066358A">
        <w:tc>
          <w:tcPr>
            <w:tcW w:w="2952" w:type="dxa"/>
          </w:tcPr>
          <w:p w:rsidR="00D232DE" w:rsidRPr="00FC4F56" w:rsidRDefault="007D46A8" w:rsidP="0066358A">
            <w:pPr>
              <w:rPr>
                <w:rFonts w:cs="Arial"/>
              </w:rPr>
            </w:pPr>
            <w:r w:rsidRPr="00FC4F56">
              <w:rPr>
                <w:rFonts w:cs="Arial"/>
              </w:rPr>
              <w:t>8</w:t>
            </w:r>
          </w:p>
        </w:tc>
        <w:tc>
          <w:tcPr>
            <w:tcW w:w="2952" w:type="dxa"/>
          </w:tcPr>
          <w:p w:rsidR="00D232DE" w:rsidRPr="00FC4F56" w:rsidRDefault="00151221" w:rsidP="0066358A">
            <w:pPr>
              <w:rPr>
                <w:rFonts w:cs="Arial"/>
              </w:rPr>
            </w:pPr>
            <w:r w:rsidRPr="00FC4F56">
              <w:rPr>
                <w:rFonts w:cs="Arial"/>
              </w:rPr>
              <w:t>13.8</w:t>
            </w:r>
          </w:p>
        </w:tc>
        <w:tc>
          <w:tcPr>
            <w:tcW w:w="2952" w:type="dxa"/>
          </w:tcPr>
          <w:p w:rsidR="00D232DE" w:rsidRPr="00FC4F56" w:rsidRDefault="00151221" w:rsidP="0066358A">
            <w:pPr>
              <w:rPr>
                <w:rFonts w:cs="Arial"/>
              </w:rPr>
            </w:pPr>
            <w:r w:rsidRPr="00FC4F56">
              <w:rPr>
                <w:rFonts w:cs="Arial"/>
              </w:rPr>
              <w:t>15.4</w:t>
            </w:r>
          </w:p>
        </w:tc>
      </w:tr>
      <w:tr w:rsidR="00D232DE" w:rsidRPr="00FC4F56" w:rsidTr="0066358A">
        <w:tc>
          <w:tcPr>
            <w:tcW w:w="2952" w:type="dxa"/>
          </w:tcPr>
          <w:p w:rsidR="00D232DE" w:rsidRPr="00FC4F56" w:rsidRDefault="007D46A8" w:rsidP="0066358A">
            <w:pPr>
              <w:rPr>
                <w:rFonts w:cs="Arial"/>
              </w:rPr>
            </w:pPr>
            <w:r w:rsidRPr="00FC4F56">
              <w:rPr>
                <w:rFonts w:cs="Arial"/>
              </w:rPr>
              <w:t>9</w:t>
            </w:r>
          </w:p>
        </w:tc>
        <w:tc>
          <w:tcPr>
            <w:tcW w:w="2952" w:type="dxa"/>
          </w:tcPr>
          <w:p w:rsidR="00D232DE" w:rsidRPr="00FC4F56" w:rsidRDefault="00151221" w:rsidP="0066358A">
            <w:pPr>
              <w:rPr>
                <w:rFonts w:cs="Arial"/>
              </w:rPr>
            </w:pPr>
            <w:r w:rsidRPr="00FC4F56">
              <w:rPr>
                <w:rFonts w:cs="Arial"/>
              </w:rPr>
              <w:t>16.2</w:t>
            </w:r>
          </w:p>
        </w:tc>
        <w:tc>
          <w:tcPr>
            <w:tcW w:w="2952" w:type="dxa"/>
          </w:tcPr>
          <w:p w:rsidR="00D232DE" w:rsidRPr="00FC4F56" w:rsidRDefault="00151221" w:rsidP="0066358A">
            <w:pPr>
              <w:rPr>
                <w:rFonts w:cs="Arial"/>
              </w:rPr>
            </w:pPr>
            <w:r w:rsidRPr="00FC4F56">
              <w:rPr>
                <w:rFonts w:cs="Arial"/>
              </w:rPr>
              <w:t>11.7</w:t>
            </w:r>
          </w:p>
        </w:tc>
      </w:tr>
      <w:tr w:rsidR="00D232DE" w:rsidRPr="00FC4F56" w:rsidTr="0066358A">
        <w:tc>
          <w:tcPr>
            <w:tcW w:w="2952" w:type="dxa"/>
          </w:tcPr>
          <w:p w:rsidR="00D232DE" w:rsidRPr="00FC4F56" w:rsidRDefault="007D46A8" w:rsidP="0066358A">
            <w:pPr>
              <w:rPr>
                <w:rFonts w:cs="Arial"/>
              </w:rPr>
            </w:pPr>
            <w:r w:rsidRPr="00FC4F56">
              <w:rPr>
                <w:rFonts w:cs="Arial"/>
              </w:rPr>
              <w:t>10</w:t>
            </w:r>
          </w:p>
        </w:tc>
        <w:tc>
          <w:tcPr>
            <w:tcW w:w="2952" w:type="dxa"/>
          </w:tcPr>
          <w:p w:rsidR="00D232DE" w:rsidRPr="00FC4F56" w:rsidRDefault="00151221" w:rsidP="0066358A">
            <w:pPr>
              <w:rPr>
                <w:rFonts w:cs="Arial"/>
              </w:rPr>
            </w:pPr>
            <w:r w:rsidRPr="00FC4F56">
              <w:rPr>
                <w:rFonts w:cs="Arial"/>
              </w:rPr>
              <w:t>22.7</w:t>
            </w:r>
          </w:p>
        </w:tc>
        <w:tc>
          <w:tcPr>
            <w:tcW w:w="2952" w:type="dxa"/>
          </w:tcPr>
          <w:p w:rsidR="00D232DE" w:rsidRPr="00FC4F56" w:rsidRDefault="00151221" w:rsidP="0066358A">
            <w:pPr>
              <w:rPr>
                <w:rFonts w:cs="Arial"/>
              </w:rPr>
            </w:pPr>
            <w:r w:rsidRPr="00FC4F56">
              <w:rPr>
                <w:rFonts w:cs="Arial"/>
              </w:rPr>
              <w:t>22.0</w:t>
            </w:r>
          </w:p>
        </w:tc>
      </w:tr>
    </w:tbl>
    <w:p w:rsidR="00340ED5" w:rsidRPr="00FC4F56" w:rsidRDefault="00340ED5" w:rsidP="0091530C">
      <w:pPr>
        <w:spacing w:line="480" w:lineRule="auto"/>
        <w:rPr>
          <w:rFonts w:cs="Arial"/>
          <w:b/>
        </w:rPr>
      </w:pPr>
    </w:p>
    <w:p w:rsidR="00340ED5" w:rsidRPr="00FC4F56" w:rsidRDefault="00340ED5" w:rsidP="00340ED5">
      <w:pPr>
        <w:autoSpaceDE w:val="0"/>
        <w:autoSpaceDN w:val="0"/>
        <w:adjustRightInd w:val="0"/>
        <w:rPr>
          <w:rFonts w:cs="Arial"/>
        </w:rPr>
      </w:pPr>
    </w:p>
    <w:tbl>
      <w:tblPr>
        <w:tblW w:w="87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87"/>
        <w:gridCol w:w="1270"/>
        <w:gridCol w:w="1204"/>
        <w:gridCol w:w="1204"/>
        <w:gridCol w:w="872"/>
        <w:gridCol w:w="872"/>
        <w:gridCol w:w="872"/>
        <w:gridCol w:w="872"/>
      </w:tblGrid>
      <w:tr w:rsidR="00340ED5" w:rsidRPr="00FC4F56" w:rsidTr="00340ED5">
        <w:trPr>
          <w:cantSplit/>
          <w:trHeight w:val="336"/>
        </w:trPr>
        <w:tc>
          <w:tcPr>
            <w:tcW w:w="8751" w:type="dxa"/>
            <w:gridSpan w:val="8"/>
            <w:tcBorders>
              <w:top w:val="nil"/>
              <w:left w:val="nil"/>
              <w:bottom w:val="nil"/>
              <w:right w:val="nil"/>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proofErr w:type="spellStart"/>
            <w:r w:rsidRPr="00FC4F56">
              <w:rPr>
                <w:rFonts w:cs="Arial"/>
                <w:b/>
                <w:bCs/>
                <w:color w:val="000000"/>
              </w:rPr>
              <w:t>Intraclass</w:t>
            </w:r>
            <w:proofErr w:type="spellEnd"/>
            <w:r w:rsidRPr="00FC4F56">
              <w:rPr>
                <w:rFonts w:cs="Arial"/>
                <w:b/>
                <w:bCs/>
                <w:color w:val="000000"/>
              </w:rPr>
              <w:t xml:space="preserve"> Correlation Coefficient</w:t>
            </w:r>
          </w:p>
        </w:tc>
      </w:tr>
      <w:tr w:rsidR="00340ED5" w:rsidRPr="00FC4F56" w:rsidTr="00340ED5">
        <w:trPr>
          <w:cantSplit/>
          <w:trHeight w:val="336"/>
        </w:trPr>
        <w:tc>
          <w:tcPr>
            <w:tcW w:w="1587" w:type="dxa"/>
            <w:vMerge w:val="restart"/>
            <w:tcBorders>
              <w:top w:val="single" w:sz="16" w:space="0" w:color="000000"/>
              <w:left w:val="single" w:sz="16" w:space="0" w:color="000000"/>
              <w:bottom w:val="nil"/>
              <w:right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rPr>
                <w:rFonts w:cs="Arial"/>
                <w:color w:val="000000"/>
              </w:rPr>
            </w:pPr>
          </w:p>
        </w:tc>
        <w:tc>
          <w:tcPr>
            <w:tcW w:w="1270" w:type="dxa"/>
            <w:vMerge w:val="restart"/>
            <w:tcBorders>
              <w:top w:val="single" w:sz="16" w:space="0" w:color="000000"/>
              <w:left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Intraclass</w:t>
            </w:r>
            <w:proofErr w:type="spellEnd"/>
            <w:r w:rsidRPr="00FC4F56">
              <w:rPr>
                <w:rFonts w:cs="Arial"/>
                <w:color w:val="000000"/>
              </w:rPr>
              <w:t xml:space="preserve"> </w:t>
            </w:r>
            <w:proofErr w:type="spellStart"/>
            <w:r w:rsidRPr="00FC4F56">
              <w:rPr>
                <w:rFonts w:cs="Arial"/>
                <w:color w:val="000000"/>
              </w:rPr>
              <w:t>Correlation</w:t>
            </w:r>
            <w:r w:rsidRPr="00FC4F56">
              <w:rPr>
                <w:rFonts w:cs="Arial"/>
                <w:color w:val="000000"/>
                <w:vertAlign w:val="superscript"/>
              </w:rPr>
              <w:t>b</w:t>
            </w:r>
            <w:proofErr w:type="spellEnd"/>
          </w:p>
        </w:tc>
        <w:tc>
          <w:tcPr>
            <w:tcW w:w="2407" w:type="dxa"/>
            <w:gridSpan w:val="2"/>
            <w:tcBorders>
              <w:top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c>
          <w:tcPr>
            <w:tcW w:w="3487" w:type="dxa"/>
            <w:gridSpan w:val="4"/>
            <w:tcBorders>
              <w:top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F Test with True Value 0</w:t>
            </w:r>
          </w:p>
        </w:tc>
      </w:tr>
      <w:tr w:rsidR="00340ED5" w:rsidRPr="00FC4F56" w:rsidTr="00340ED5">
        <w:trPr>
          <w:cantSplit/>
          <w:trHeight w:val="152"/>
        </w:trPr>
        <w:tc>
          <w:tcPr>
            <w:tcW w:w="1587" w:type="dxa"/>
            <w:vMerge/>
            <w:tcBorders>
              <w:top w:val="single" w:sz="16" w:space="0" w:color="000000"/>
              <w:left w:val="single" w:sz="16" w:space="0" w:color="000000"/>
              <w:bottom w:val="nil"/>
              <w:right w:val="single" w:sz="16" w:space="0" w:color="000000"/>
            </w:tcBorders>
            <w:shd w:val="clear" w:color="auto" w:fill="FFFFFF"/>
          </w:tcPr>
          <w:p w:rsidR="00340ED5" w:rsidRPr="00FC4F56" w:rsidRDefault="00340ED5" w:rsidP="00340ED5">
            <w:pPr>
              <w:autoSpaceDE w:val="0"/>
              <w:autoSpaceDN w:val="0"/>
              <w:adjustRightInd w:val="0"/>
              <w:rPr>
                <w:rFonts w:cs="Arial"/>
                <w:color w:val="000000"/>
              </w:rPr>
            </w:pPr>
          </w:p>
        </w:tc>
        <w:tc>
          <w:tcPr>
            <w:tcW w:w="1270" w:type="dxa"/>
            <w:vMerge/>
            <w:tcBorders>
              <w:top w:val="single" w:sz="16" w:space="0" w:color="000000"/>
              <w:left w:val="single" w:sz="16" w:space="0" w:color="000000"/>
            </w:tcBorders>
            <w:shd w:val="clear" w:color="auto" w:fill="FFFFFF"/>
          </w:tcPr>
          <w:p w:rsidR="00340ED5" w:rsidRPr="00FC4F56" w:rsidRDefault="00340ED5" w:rsidP="00340ED5">
            <w:pPr>
              <w:autoSpaceDE w:val="0"/>
              <w:autoSpaceDN w:val="0"/>
              <w:adjustRightInd w:val="0"/>
              <w:rPr>
                <w:rFonts w:cs="Arial"/>
                <w:color w:val="000000"/>
              </w:rPr>
            </w:pPr>
          </w:p>
        </w:tc>
        <w:tc>
          <w:tcPr>
            <w:tcW w:w="1204" w:type="dxa"/>
            <w:tcBorders>
              <w:bottom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204" w:type="dxa"/>
            <w:tcBorders>
              <w:bottom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c>
          <w:tcPr>
            <w:tcW w:w="872" w:type="dxa"/>
            <w:tcBorders>
              <w:bottom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872" w:type="dxa"/>
            <w:tcBorders>
              <w:bottom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df1</w:t>
            </w:r>
          </w:p>
        </w:tc>
        <w:tc>
          <w:tcPr>
            <w:tcW w:w="872" w:type="dxa"/>
            <w:tcBorders>
              <w:bottom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df2</w:t>
            </w:r>
          </w:p>
        </w:tc>
        <w:tc>
          <w:tcPr>
            <w:tcW w:w="872" w:type="dxa"/>
            <w:tcBorders>
              <w:bottom w:val="single" w:sz="16" w:space="0" w:color="000000"/>
              <w:right w:val="single" w:sz="16" w:space="0" w:color="000000"/>
            </w:tcBorders>
            <w:shd w:val="clear" w:color="auto" w:fill="FFFFFF"/>
          </w:tcPr>
          <w:p w:rsidR="00340ED5" w:rsidRPr="00FC4F56" w:rsidRDefault="00340ED5" w:rsidP="00340ED5">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340ED5" w:rsidRPr="00FC4F56" w:rsidTr="00340ED5">
        <w:trPr>
          <w:cantSplit/>
          <w:trHeight w:val="336"/>
        </w:trPr>
        <w:tc>
          <w:tcPr>
            <w:tcW w:w="1587" w:type="dxa"/>
            <w:tcBorders>
              <w:top w:val="single" w:sz="16" w:space="0" w:color="000000"/>
              <w:left w:val="single" w:sz="16" w:space="0" w:color="000000"/>
              <w:bottom w:val="nil"/>
              <w:right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Single Measures</w:t>
            </w:r>
          </w:p>
        </w:tc>
        <w:tc>
          <w:tcPr>
            <w:tcW w:w="1270" w:type="dxa"/>
            <w:tcBorders>
              <w:top w:val="single" w:sz="16" w:space="0" w:color="000000"/>
              <w:left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.769</w:t>
            </w:r>
            <w:r w:rsidRPr="00FC4F56">
              <w:rPr>
                <w:rFonts w:cs="Arial"/>
                <w:color w:val="000000"/>
                <w:vertAlign w:val="superscript"/>
              </w:rPr>
              <w:t>a</w:t>
            </w:r>
          </w:p>
        </w:tc>
        <w:tc>
          <w:tcPr>
            <w:tcW w:w="1204" w:type="dxa"/>
            <w:tcBorders>
              <w:top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.344</w:t>
            </w:r>
          </w:p>
        </w:tc>
        <w:tc>
          <w:tcPr>
            <w:tcW w:w="1204" w:type="dxa"/>
            <w:tcBorders>
              <w:top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.936</w:t>
            </w:r>
          </w:p>
        </w:tc>
        <w:tc>
          <w:tcPr>
            <w:tcW w:w="872" w:type="dxa"/>
            <w:tcBorders>
              <w:top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8.219</w:t>
            </w:r>
          </w:p>
        </w:tc>
        <w:tc>
          <w:tcPr>
            <w:tcW w:w="872" w:type="dxa"/>
            <w:tcBorders>
              <w:top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72" w:type="dxa"/>
            <w:tcBorders>
              <w:top w:val="single" w:sz="16" w:space="0" w:color="000000"/>
              <w:bottom w:val="nil"/>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72" w:type="dxa"/>
            <w:tcBorders>
              <w:top w:val="single" w:sz="16" w:space="0" w:color="000000"/>
              <w:bottom w:val="nil"/>
              <w:right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.002</w:t>
            </w:r>
          </w:p>
        </w:tc>
      </w:tr>
      <w:tr w:rsidR="00340ED5" w:rsidRPr="00FC4F56" w:rsidTr="00340ED5">
        <w:trPr>
          <w:cantSplit/>
          <w:trHeight w:val="336"/>
        </w:trPr>
        <w:tc>
          <w:tcPr>
            <w:tcW w:w="1587" w:type="dxa"/>
            <w:tcBorders>
              <w:top w:val="nil"/>
              <w:left w:val="single" w:sz="16" w:space="0" w:color="000000"/>
              <w:bottom w:val="single" w:sz="16" w:space="0" w:color="000000"/>
              <w:right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Average Measures</w:t>
            </w:r>
          </w:p>
        </w:tc>
        <w:tc>
          <w:tcPr>
            <w:tcW w:w="1270" w:type="dxa"/>
            <w:tcBorders>
              <w:top w:val="nil"/>
              <w:left w:val="single" w:sz="16" w:space="0" w:color="000000"/>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.869</w:t>
            </w:r>
            <w:r w:rsidRPr="00FC4F56">
              <w:rPr>
                <w:rFonts w:cs="Arial"/>
                <w:color w:val="000000"/>
                <w:vertAlign w:val="superscript"/>
              </w:rPr>
              <w:t>c</w:t>
            </w:r>
          </w:p>
        </w:tc>
        <w:tc>
          <w:tcPr>
            <w:tcW w:w="1204" w:type="dxa"/>
            <w:tcBorders>
              <w:top w:val="nil"/>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.512</w:t>
            </w:r>
          </w:p>
        </w:tc>
        <w:tc>
          <w:tcPr>
            <w:tcW w:w="1204" w:type="dxa"/>
            <w:tcBorders>
              <w:top w:val="nil"/>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.967</w:t>
            </w:r>
          </w:p>
        </w:tc>
        <w:tc>
          <w:tcPr>
            <w:tcW w:w="872" w:type="dxa"/>
            <w:tcBorders>
              <w:top w:val="nil"/>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8.219</w:t>
            </w:r>
          </w:p>
        </w:tc>
        <w:tc>
          <w:tcPr>
            <w:tcW w:w="872" w:type="dxa"/>
            <w:tcBorders>
              <w:top w:val="nil"/>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72" w:type="dxa"/>
            <w:tcBorders>
              <w:top w:val="nil"/>
              <w:bottom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9</w:t>
            </w:r>
          </w:p>
        </w:tc>
        <w:tc>
          <w:tcPr>
            <w:tcW w:w="872" w:type="dxa"/>
            <w:tcBorders>
              <w:top w:val="nil"/>
              <w:bottom w:val="single" w:sz="16" w:space="0" w:color="000000"/>
              <w:right w:val="single" w:sz="16" w:space="0" w:color="000000"/>
            </w:tcBorders>
            <w:shd w:val="clear" w:color="auto" w:fill="FFFFFF"/>
            <w:vAlign w:val="center"/>
          </w:tcPr>
          <w:p w:rsidR="00340ED5" w:rsidRPr="00FC4F56" w:rsidRDefault="00340ED5" w:rsidP="00340ED5">
            <w:pPr>
              <w:autoSpaceDE w:val="0"/>
              <w:autoSpaceDN w:val="0"/>
              <w:adjustRightInd w:val="0"/>
              <w:spacing w:line="320" w:lineRule="atLeast"/>
              <w:ind w:left="60" w:right="60"/>
              <w:jc w:val="right"/>
              <w:rPr>
                <w:rFonts w:cs="Arial"/>
                <w:color w:val="000000"/>
              </w:rPr>
            </w:pPr>
            <w:r w:rsidRPr="00FC4F56">
              <w:rPr>
                <w:rFonts w:cs="Arial"/>
                <w:color w:val="000000"/>
              </w:rPr>
              <w:t>.002</w:t>
            </w:r>
          </w:p>
        </w:tc>
      </w:tr>
      <w:tr w:rsidR="00340ED5" w:rsidRPr="00FC4F56" w:rsidTr="00340ED5">
        <w:trPr>
          <w:cantSplit/>
          <w:trHeight w:val="354"/>
        </w:trPr>
        <w:tc>
          <w:tcPr>
            <w:tcW w:w="8751" w:type="dxa"/>
            <w:gridSpan w:val="8"/>
            <w:tcBorders>
              <w:top w:val="nil"/>
              <w:left w:val="nil"/>
              <w:bottom w:val="nil"/>
              <w:right w:val="nil"/>
            </w:tcBorders>
            <w:shd w:val="clear" w:color="auto" w:fill="FFFFFF"/>
            <w:vAlign w:val="center"/>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Two-way mixed effects model where people effects are random and measures effects are fixed.</w:t>
            </w:r>
          </w:p>
        </w:tc>
      </w:tr>
      <w:tr w:rsidR="00340ED5" w:rsidRPr="00FC4F56" w:rsidTr="00340ED5">
        <w:trPr>
          <w:cantSplit/>
          <w:trHeight w:val="336"/>
        </w:trPr>
        <w:tc>
          <w:tcPr>
            <w:tcW w:w="8751" w:type="dxa"/>
            <w:gridSpan w:val="8"/>
            <w:tcBorders>
              <w:top w:val="nil"/>
              <w:left w:val="nil"/>
              <w:bottom w:val="nil"/>
              <w:right w:val="nil"/>
            </w:tcBorders>
            <w:shd w:val="clear" w:color="auto" w:fill="FFFFFF"/>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a. The estimator is the same, whether the interaction effect is present or not.</w:t>
            </w:r>
          </w:p>
        </w:tc>
      </w:tr>
      <w:tr w:rsidR="00340ED5" w:rsidRPr="00FC4F56" w:rsidTr="00340ED5">
        <w:trPr>
          <w:cantSplit/>
          <w:trHeight w:val="336"/>
        </w:trPr>
        <w:tc>
          <w:tcPr>
            <w:tcW w:w="8751" w:type="dxa"/>
            <w:gridSpan w:val="8"/>
            <w:tcBorders>
              <w:top w:val="nil"/>
              <w:left w:val="nil"/>
              <w:bottom w:val="nil"/>
              <w:right w:val="nil"/>
            </w:tcBorders>
            <w:shd w:val="clear" w:color="auto" w:fill="FFFFFF"/>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 xml:space="preserve">b. Type </w:t>
            </w:r>
            <w:proofErr w:type="gramStart"/>
            <w:r w:rsidRPr="00FC4F56">
              <w:rPr>
                <w:rFonts w:cs="Arial"/>
                <w:color w:val="000000"/>
              </w:rPr>
              <w:t>A</w:t>
            </w:r>
            <w:proofErr w:type="gramEnd"/>
            <w:r w:rsidRPr="00FC4F56">
              <w:rPr>
                <w:rFonts w:cs="Arial"/>
                <w:color w:val="000000"/>
              </w:rPr>
              <w:t xml:space="preserve"> </w:t>
            </w:r>
            <w:proofErr w:type="spellStart"/>
            <w:r w:rsidRPr="00FC4F56">
              <w:rPr>
                <w:rFonts w:cs="Arial"/>
                <w:color w:val="000000"/>
              </w:rPr>
              <w:t>intraclass</w:t>
            </w:r>
            <w:proofErr w:type="spellEnd"/>
            <w:r w:rsidRPr="00FC4F56">
              <w:rPr>
                <w:rFonts w:cs="Arial"/>
                <w:color w:val="000000"/>
              </w:rPr>
              <w:t xml:space="preserve"> correlation coefficients using an absolute agreement definition.</w:t>
            </w:r>
          </w:p>
        </w:tc>
      </w:tr>
      <w:tr w:rsidR="00340ED5" w:rsidRPr="00FC4F56" w:rsidTr="00340ED5">
        <w:trPr>
          <w:cantSplit/>
          <w:trHeight w:val="336"/>
        </w:trPr>
        <w:tc>
          <w:tcPr>
            <w:tcW w:w="8751" w:type="dxa"/>
            <w:gridSpan w:val="8"/>
            <w:tcBorders>
              <w:top w:val="nil"/>
              <w:left w:val="nil"/>
              <w:bottom w:val="nil"/>
              <w:right w:val="nil"/>
            </w:tcBorders>
            <w:shd w:val="clear" w:color="auto" w:fill="FFFFFF"/>
          </w:tcPr>
          <w:p w:rsidR="00340ED5" w:rsidRPr="00FC4F56" w:rsidRDefault="00340ED5" w:rsidP="00340ED5">
            <w:pPr>
              <w:autoSpaceDE w:val="0"/>
              <w:autoSpaceDN w:val="0"/>
              <w:adjustRightInd w:val="0"/>
              <w:spacing w:line="320" w:lineRule="atLeast"/>
              <w:ind w:left="60" w:right="60"/>
              <w:rPr>
                <w:rFonts w:cs="Arial"/>
                <w:color w:val="000000"/>
              </w:rPr>
            </w:pPr>
            <w:r w:rsidRPr="00FC4F56">
              <w:rPr>
                <w:rFonts w:cs="Arial"/>
                <w:color w:val="000000"/>
              </w:rPr>
              <w:t>c. This estimate is computed assuming the interaction effect is absent, because it is not estimable otherwise.</w:t>
            </w:r>
          </w:p>
        </w:tc>
      </w:tr>
    </w:tbl>
    <w:p w:rsidR="00340ED5" w:rsidRPr="00FC4F56" w:rsidRDefault="00340ED5" w:rsidP="00340ED5">
      <w:pPr>
        <w:autoSpaceDE w:val="0"/>
        <w:autoSpaceDN w:val="0"/>
        <w:adjustRightInd w:val="0"/>
        <w:spacing w:line="400" w:lineRule="atLeast"/>
        <w:rPr>
          <w:rFonts w:cs="Arial"/>
        </w:rPr>
      </w:pPr>
    </w:p>
    <w:p w:rsidR="0066358A" w:rsidRPr="00FC4F56" w:rsidRDefault="0066358A">
      <w:pPr>
        <w:rPr>
          <w:rFonts w:cs="Arial"/>
          <w:b/>
        </w:rPr>
      </w:pPr>
      <w:r w:rsidRPr="00FC4F56">
        <w:rPr>
          <w:rFonts w:cs="Arial"/>
          <w:b/>
        </w:rPr>
        <w:br w:type="page"/>
      </w:r>
    </w:p>
    <w:p w:rsidR="0066358A" w:rsidRDefault="0066358A" w:rsidP="00F639F4">
      <w:pPr>
        <w:pStyle w:val="Heading2"/>
      </w:pPr>
      <w:bookmarkStart w:id="194" w:name="_Toc322519620"/>
      <w:bookmarkStart w:id="195" w:name="_Toc354770645"/>
      <w:r w:rsidRPr="00FC4F56">
        <w:lastRenderedPageBreak/>
        <w:t xml:space="preserve">Appendix </w:t>
      </w:r>
      <w:bookmarkEnd w:id="194"/>
      <w:r w:rsidR="001176D7" w:rsidRPr="00FC4F56">
        <w:t>E</w:t>
      </w:r>
      <w:r w:rsidR="000F2A06" w:rsidRPr="00FC4F56">
        <w:t>: Participant</w:t>
      </w:r>
      <w:r w:rsidR="001872DC" w:rsidRPr="00FC4F56">
        <w:t xml:space="preserve"> Demographics</w:t>
      </w:r>
      <w:bookmarkEnd w:id="195"/>
    </w:p>
    <w:p w:rsidR="00F639F4" w:rsidRPr="00F639F4" w:rsidRDefault="00F639F4" w:rsidP="00F639F4"/>
    <w:tbl>
      <w:tblPr>
        <w:tblStyle w:val="TableGrid"/>
        <w:tblW w:w="9198" w:type="dxa"/>
        <w:tblLayout w:type="fixed"/>
        <w:tblLook w:val="04A0" w:firstRow="1" w:lastRow="0" w:firstColumn="1" w:lastColumn="0" w:noHBand="0" w:noVBand="1"/>
      </w:tblPr>
      <w:tblGrid>
        <w:gridCol w:w="2178"/>
        <w:gridCol w:w="2041"/>
        <w:gridCol w:w="851"/>
        <w:gridCol w:w="850"/>
        <w:gridCol w:w="992"/>
        <w:gridCol w:w="1206"/>
        <w:gridCol w:w="1080"/>
      </w:tblGrid>
      <w:tr w:rsidR="001872DC" w:rsidRPr="00FC4F56" w:rsidTr="00384EFC">
        <w:tc>
          <w:tcPr>
            <w:tcW w:w="9198" w:type="dxa"/>
            <w:gridSpan w:val="7"/>
          </w:tcPr>
          <w:p w:rsidR="001872DC" w:rsidRPr="00FC4F56" w:rsidRDefault="001872DC" w:rsidP="0066358A">
            <w:pPr>
              <w:jc w:val="center"/>
              <w:rPr>
                <w:rFonts w:cs="Arial"/>
                <w:b/>
              </w:rPr>
            </w:pPr>
            <w:r w:rsidRPr="00FC4F56">
              <w:rPr>
                <w:rFonts w:cs="Arial"/>
                <w:b/>
              </w:rPr>
              <w:t>Participant Demographics</w:t>
            </w:r>
          </w:p>
        </w:tc>
      </w:tr>
      <w:tr w:rsidR="00195B0D" w:rsidRPr="00FC4F56" w:rsidTr="00384EFC">
        <w:tc>
          <w:tcPr>
            <w:tcW w:w="2178" w:type="dxa"/>
          </w:tcPr>
          <w:p w:rsidR="00195B0D" w:rsidRPr="00FC4F56" w:rsidRDefault="00195B0D" w:rsidP="0066358A">
            <w:pPr>
              <w:jc w:val="center"/>
              <w:rPr>
                <w:rFonts w:cs="Arial"/>
              </w:rPr>
            </w:pPr>
            <w:r w:rsidRPr="00FC4F56">
              <w:rPr>
                <w:rFonts w:cs="Arial"/>
              </w:rPr>
              <w:t>Participant</w:t>
            </w:r>
          </w:p>
        </w:tc>
        <w:tc>
          <w:tcPr>
            <w:tcW w:w="2041" w:type="dxa"/>
          </w:tcPr>
          <w:p w:rsidR="00195B0D" w:rsidRPr="00FC4F56" w:rsidRDefault="00195B0D" w:rsidP="0066358A">
            <w:pPr>
              <w:jc w:val="center"/>
              <w:rPr>
                <w:rFonts w:cs="Arial"/>
              </w:rPr>
            </w:pPr>
            <w:r w:rsidRPr="00FC4F56">
              <w:rPr>
                <w:rFonts w:cs="Arial"/>
              </w:rPr>
              <w:t>Group</w:t>
            </w:r>
          </w:p>
        </w:tc>
        <w:tc>
          <w:tcPr>
            <w:tcW w:w="851" w:type="dxa"/>
          </w:tcPr>
          <w:p w:rsidR="00195B0D" w:rsidRPr="00FC4F56" w:rsidRDefault="00195B0D" w:rsidP="0066358A">
            <w:pPr>
              <w:jc w:val="center"/>
              <w:rPr>
                <w:rFonts w:cs="Arial"/>
              </w:rPr>
            </w:pPr>
            <w:r w:rsidRPr="00FC4F56">
              <w:rPr>
                <w:rFonts w:cs="Arial"/>
              </w:rPr>
              <w:t>Side</w:t>
            </w:r>
          </w:p>
        </w:tc>
        <w:tc>
          <w:tcPr>
            <w:tcW w:w="850" w:type="dxa"/>
          </w:tcPr>
          <w:p w:rsidR="00195B0D" w:rsidRPr="00FC4F56" w:rsidRDefault="00195B0D" w:rsidP="0066358A">
            <w:pPr>
              <w:jc w:val="center"/>
              <w:rPr>
                <w:rFonts w:cs="Arial"/>
              </w:rPr>
            </w:pPr>
            <w:r w:rsidRPr="00FC4F56">
              <w:rPr>
                <w:rFonts w:cs="Arial"/>
              </w:rPr>
              <w:t>Age (</w:t>
            </w:r>
            <w:proofErr w:type="spellStart"/>
            <w:r w:rsidRPr="00FC4F56">
              <w:rPr>
                <w:rFonts w:cs="Arial"/>
              </w:rPr>
              <w:t>yr</w:t>
            </w:r>
            <w:proofErr w:type="spellEnd"/>
            <w:r w:rsidRPr="00FC4F56">
              <w:rPr>
                <w:rFonts w:cs="Arial"/>
              </w:rPr>
              <w:t>)</w:t>
            </w:r>
          </w:p>
        </w:tc>
        <w:tc>
          <w:tcPr>
            <w:tcW w:w="992" w:type="dxa"/>
          </w:tcPr>
          <w:p w:rsidR="00195B0D" w:rsidRPr="00FC4F56" w:rsidRDefault="00195B0D" w:rsidP="0066358A">
            <w:pPr>
              <w:jc w:val="center"/>
              <w:rPr>
                <w:rFonts w:cs="Arial"/>
              </w:rPr>
            </w:pPr>
            <w:r w:rsidRPr="00FC4F56">
              <w:rPr>
                <w:rFonts w:cs="Arial"/>
              </w:rPr>
              <w:t>Height (m)</w:t>
            </w:r>
          </w:p>
        </w:tc>
        <w:tc>
          <w:tcPr>
            <w:tcW w:w="1206" w:type="dxa"/>
          </w:tcPr>
          <w:p w:rsidR="00195B0D" w:rsidRPr="00FC4F56" w:rsidRDefault="00195B0D" w:rsidP="0066358A">
            <w:pPr>
              <w:jc w:val="center"/>
              <w:rPr>
                <w:rFonts w:cs="Arial"/>
              </w:rPr>
            </w:pPr>
            <w:r w:rsidRPr="00FC4F56">
              <w:rPr>
                <w:rFonts w:cs="Arial"/>
              </w:rPr>
              <w:t>Body Mass (kg)</w:t>
            </w:r>
          </w:p>
        </w:tc>
        <w:tc>
          <w:tcPr>
            <w:tcW w:w="1080" w:type="dxa"/>
          </w:tcPr>
          <w:p w:rsidR="00195B0D" w:rsidRPr="00FC4F56" w:rsidRDefault="00195B0D" w:rsidP="0066358A">
            <w:pPr>
              <w:jc w:val="center"/>
              <w:rPr>
                <w:rFonts w:cs="Arial"/>
              </w:rPr>
            </w:pPr>
            <w:r w:rsidRPr="00FC4F56">
              <w:rPr>
                <w:rFonts w:cs="Arial"/>
              </w:rPr>
              <w:t>Weekly Mileage (mi)</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195B0D" w:rsidP="0066358A">
            <w:pPr>
              <w:jc w:val="center"/>
              <w:rPr>
                <w:rFonts w:cs="Arial"/>
                <w:color w:val="000000"/>
              </w:rPr>
            </w:pPr>
            <w:r w:rsidRPr="00FC4F56">
              <w:rPr>
                <w:rFonts w:cs="Arial"/>
                <w:color w:val="000000"/>
              </w:rPr>
              <w:t>Right</w:t>
            </w:r>
          </w:p>
        </w:tc>
        <w:tc>
          <w:tcPr>
            <w:tcW w:w="850" w:type="dxa"/>
            <w:vAlign w:val="bottom"/>
          </w:tcPr>
          <w:p w:rsidR="00DD336A" w:rsidRPr="00FC4F56" w:rsidRDefault="00DD336A" w:rsidP="0066358A">
            <w:pPr>
              <w:jc w:val="center"/>
              <w:rPr>
                <w:rFonts w:cs="Arial"/>
                <w:color w:val="000000"/>
              </w:rPr>
            </w:pPr>
            <w:r w:rsidRPr="00FC4F56">
              <w:rPr>
                <w:rFonts w:cs="Arial"/>
                <w:color w:val="000000"/>
              </w:rPr>
              <w:t>20</w:t>
            </w:r>
          </w:p>
        </w:tc>
        <w:tc>
          <w:tcPr>
            <w:tcW w:w="992" w:type="dxa"/>
            <w:vAlign w:val="bottom"/>
          </w:tcPr>
          <w:p w:rsidR="00195B0D" w:rsidRPr="00FC4F56" w:rsidRDefault="00DD336A" w:rsidP="0066358A">
            <w:pPr>
              <w:jc w:val="center"/>
              <w:rPr>
                <w:rFonts w:cs="Arial"/>
                <w:color w:val="000000"/>
              </w:rPr>
            </w:pPr>
            <w:r w:rsidRPr="00FC4F56">
              <w:rPr>
                <w:rFonts w:cs="Arial"/>
                <w:color w:val="000000"/>
              </w:rPr>
              <w:t>1.60</w:t>
            </w:r>
          </w:p>
        </w:tc>
        <w:tc>
          <w:tcPr>
            <w:tcW w:w="1206" w:type="dxa"/>
            <w:vAlign w:val="bottom"/>
          </w:tcPr>
          <w:p w:rsidR="00195B0D" w:rsidRPr="00FC4F56" w:rsidRDefault="00DD336A" w:rsidP="0066358A">
            <w:pPr>
              <w:jc w:val="center"/>
              <w:rPr>
                <w:rFonts w:cs="Arial"/>
                <w:color w:val="000000"/>
              </w:rPr>
            </w:pPr>
            <w:r w:rsidRPr="00FC4F56">
              <w:rPr>
                <w:rFonts w:cs="Arial"/>
                <w:color w:val="000000"/>
              </w:rPr>
              <w:t>47.3</w:t>
            </w:r>
          </w:p>
        </w:tc>
        <w:tc>
          <w:tcPr>
            <w:tcW w:w="1080" w:type="dxa"/>
            <w:vAlign w:val="bottom"/>
          </w:tcPr>
          <w:p w:rsidR="00195B0D" w:rsidRPr="00FC4F56" w:rsidRDefault="00DD336A" w:rsidP="0066358A">
            <w:pPr>
              <w:jc w:val="center"/>
              <w:rPr>
                <w:rFonts w:cs="Arial"/>
                <w:color w:val="000000"/>
              </w:rPr>
            </w:pPr>
            <w:r w:rsidRPr="00FC4F56">
              <w:rPr>
                <w:rFonts w:cs="Arial"/>
                <w:color w:val="000000"/>
              </w:rPr>
              <w:t>20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19</w:t>
            </w:r>
          </w:p>
        </w:tc>
        <w:tc>
          <w:tcPr>
            <w:tcW w:w="992" w:type="dxa"/>
            <w:vAlign w:val="bottom"/>
          </w:tcPr>
          <w:p w:rsidR="00195B0D" w:rsidRPr="00FC4F56" w:rsidRDefault="00DD336A" w:rsidP="0066358A">
            <w:pPr>
              <w:jc w:val="center"/>
              <w:rPr>
                <w:rFonts w:cs="Arial"/>
                <w:color w:val="000000"/>
              </w:rPr>
            </w:pPr>
            <w:r w:rsidRPr="00FC4F56">
              <w:rPr>
                <w:rFonts w:cs="Arial"/>
                <w:color w:val="000000"/>
              </w:rPr>
              <w:t>1.64</w:t>
            </w:r>
          </w:p>
        </w:tc>
        <w:tc>
          <w:tcPr>
            <w:tcW w:w="1206" w:type="dxa"/>
            <w:vAlign w:val="bottom"/>
          </w:tcPr>
          <w:p w:rsidR="00195B0D" w:rsidRPr="00FC4F56" w:rsidRDefault="00DD336A" w:rsidP="0066358A">
            <w:pPr>
              <w:jc w:val="center"/>
              <w:rPr>
                <w:rFonts w:cs="Arial"/>
                <w:color w:val="000000"/>
              </w:rPr>
            </w:pPr>
            <w:r w:rsidRPr="00FC4F56">
              <w:rPr>
                <w:rFonts w:cs="Arial"/>
                <w:color w:val="000000"/>
              </w:rPr>
              <w:t>62.7</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3</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18</w:t>
            </w:r>
          </w:p>
        </w:tc>
        <w:tc>
          <w:tcPr>
            <w:tcW w:w="992" w:type="dxa"/>
            <w:vAlign w:val="bottom"/>
          </w:tcPr>
          <w:p w:rsidR="00195B0D" w:rsidRPr="00FC4F56" w:rsidRDefault="00DD336A" w:rsidP="0066358A">
            <w:pPr>
              <w:jc w:val="center"/>
              <w:rPr>
                <w:rFonts w:cs="Arial"/>
                <w:color w:val="000000"/>
              </w:rPr>
            </w:pPr>
            <w:r w:rsidRPr="00FC4F56">
              <w:rPr>
                <w:rFonts w:cs="Arial"/>
                <w:color w:val="000000"/>
              </w:rPr>
              <w:t>1.76</w:t>
            </w:r>
          </w:p>
        </w:tc>
        <w:tc>
          <w:tcPr>
            <w:tcW w:w="1206" w:type="dxa"/>
            <w:vAlign w:val="bottom"/>
          </w:tcPr>
          <w:p w:rsidR="00195B0D" w:rsidRPr="00FC4F56" w:rsidRDefault="00DD336A" w:rsidP="0066358A">
            <w:pPr>
              <w:jc w:val="center"/>
              <w:rPr>
                <w:rFonts w:cs="Arial"/>
                <w:color w:val="000000"/>
              </w:rPr>
            </w:pPr>
            <w:r w:rsidRPr="00FC4F56">
              <w:rPr>
                <w:rFonts w:cs="Arial"/>
                <w:color w:val="000000"/>
              </w:rPr>
              <w:t>66.6</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4</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26</w:t>
            </w:r>
          </w:p>
        </w:tc>
        <w:tc>
          <w:tcPr>
            <w:tcW w:w="992" w:type="dxa"/>
            <w:vAlign w:val="bottom"/>
          </w:tcPr>
          <w:p w:rsidR="00195B0D" w:rsidRPr="00FC4F56" w:rsidRDefault="00DD336A" w:rsidP="0066358A">
            <w:pPr>
              <w:jc w:val="center"/>
              <w:rPr>
                <w:rFonts w:cs="Arial"/>
                <w:color w:val="000000"/>
              </w:rPr>
            </w:pPr>
            <w:r w:rsidRPr="00FC4F56">
              <w:rPr>
                <w:rFonts w:cs="Arial"/>
                <w:color w:val="000000"/>
              </w:rPr>
              <w:t>1.67</w:t>
            </w:r>
          </w:p>
        </w:tc>
        <w:tc>
          <w:tcPr>
            <w:tcW w:w="1206" w:type="dxa"/>
            <w:vAlign w:val="bottom"/>
          </w:tcPr>
          <w:p w:rsidR="00195B0D" w:rsidRPr="00FC4F56" w:rsidRDefault="00DD336A" w:rsidP="0066358A">
            <w:pPr>
              <w:jc w:val="center"/>
              <w:rPr>
                <w:rFonts w:cs="Arial"/>
                <w:color w:val="000000"/>
              </w:rPr>
            </w:pPr>
            <w:r w:rsidRPr="00FC4F56">
              <w:rPr>
                <w:rFonts w:cs="Arial"/>
                <w:color w:val="000000"/>
              </w:rPr>
              <w:t>57.1</w:t>
            </w:r>
          </w:p>
        </w:tc>
        <w:tc>
          <w:tcPr>
            <w:tcW w:w="1080" w:type="dxa"/>
            <w:vAlign w:val="bottom"/>
          </w:tcPr>
          <w:p w:rsidR="00195B0D" w:rsidRPr="00FC4F56" w:rsidRDefault="00DD336A" w:rsidP="0066358A">
            <w:pPr>
              <w:jc w:val="center"/>
              <w:rPr>
                <w:rFonts w:cs="Arial"/>
                <w:color w:val="000000"/>
              </w:rPr>
            </w:pPr>
            <w:r w:rsidRPr="00FC4F56">
              <w:rPr>
                <w:rFonts w:cs="Arial"/>
                <w:color w:val="000000"/>
              </w:rPr>
              <w:t>40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5</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26</w:t>
            </w:r>
          </w:p>
        </w:tc>
        <w:tc>
          <w:tcPr>
            <w:tcW w:w="992" w:type="dxa"/>
            <w:vAlign w:val="bottom"/>
          </w:tcPr>
          <w:p w:rsidR="00195B0D" w:rsidRPr="00FC4F56" w:rsidRDefault="00DD336A" w:rsidP="0066358A">
            <w:pPr>
              <w:jc w:val="center"/>
              <w:rPr>
                <w:rFonts w:cs="Arial"/>
                <w:color w:val="000000"/>
              </w:rPr>
            </w:pPr>
            <w:r w:rsidRPr="00FC4F56">
              <w:rPr>
                <w:rFonts w:cs="Arial"/>
                <w:color w:val="000000"/>
              </w:rPr>
              <w:t>1.65</w:t>
            </w:r>
          </w:p>
        </w:tc>
        <w:tc>
          <w:tcPr>
            <w:tcW w:w="1206" w:type="dxa"/>
            <w:vAlign w:val="bottom"/>
          </w:tcPr>
          <w:p w:rsidR="00195B0D" w:rsidRPr="00FC4F56" w:rsidRDefault="00DD336A" w:rsidP="0066358A">
            <w:pPr>
              <w:jc w:val="center"/>
              <w:rPr>
                <w:rFonts w:cs="Arial"/>
                <w:color w:val="000000"/>
              </w:rPr>
            </w:pPr>
            <w:r w:rsidRPr="00FC4F56">
              <w:rPr>
                <w:rFonts w:cs="Arial"/>
                <w:color w:val="000000"/>
              </w:rPr>
              <w:t>50.2</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6</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20</w:t>
            </w:r>
          </w:p>
        </w:tc>
        <w:tc>
          <w:tcPr>
            <w:tcW w:w="992" w:type="dxa"/>
            <w:vAlign w:val="bottom"/>
          </w:tcPr>
          <w:p w:rsidR="00195B0D" w:rsidRPr="00FC4F56" w:rsidRDefault="00DD336A" w:rsidP="0066358A">
            <w:pPr>
              <w:jc w:val="center"/>
              <w:rPr>
                <w:rFonts w:cs="Arial"/>
                <w:color w:val="000000"/>
              </w:rPr>
            </w:pPr>
            <w:r w:rsidRPr="00FC4F56">
              <w:rPr>
                <w:rFonts w:cs="Arial"/>
                <w:color w:val="000000"/>
              </w:rPr>
              <w:t>1.71</w:t>
            </w:r>
          </w:p>
        </w:tc>
        <w:tc>
          <w:tcPr>
            <w:tcW w:w="1206" w:type="dxa"/>
            <w:vAlign w:val="bottom"/>
          </w:tcPr>
          <w:p w:rsidR="00195B0D" w:rsidRPr="00FC4F56" w:rsidRDefault="00DD336A" w:rsidP="0066358A">
            <w:pPr>
              <w:jc w:val="center"/>
              <w:rPr>
                <w:rFonts w:cs="Arial"/>
                <w:color w:val="000000"/>
              </w:rPr>
            </w:pPr>
            <w:r w:rsidRPr="00FC4F56">
              <w:rPr>
                <w:rFonts w:cs="Arial"/>
                <w:color w:val="000000"/>
              </w:rPr>
              <w:t>53.1</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7</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41</w:t>
            </w:r>
          </w:p>
        </w:tc>
        <w:tc>
          <w:tcPr>
            <w:tcW w:w="992" w:type="dxa"/>
            <w:vAlign w:val="bottom"/>
          </w:tcPr>
          <w:p w:rsidR="00195B0D" w:rsidRPr="00FC4F56" w:rsidRDefault="00DD336A" w:rsidP="0066358A">
            <w:pPr>
              <w:jc w:val="center"/>
              <w:rPr>
                <w:rFonts w:cs="Arial"/>
                <w:color w:val="000000"/>
              </w:rPr>
            </w:pPr>
            <w:r w:rsidRPr="00FC4F56">
              <w:rPr>
                <w:rFonts w:cs="Arial"/>
                <w:color w:val="000000"/>
              </w:rPr>
              <w:t>1.77</w:t>
            </w:r>
          </w:p>
        </w:tc>
        <w:tc>
          <w:tcPr>
            <w:tcW w:w="1206" w:type="dxa"/>
            <w:vAlign w:val="bottom"/>
          </w:tcPr>
          <w:p w:rsidR="00195B0D" w:rsidRPr="00FC4F56" w:rsidRDefault="00DD336A" w:rsidP="0066358A">
            <w:pPr>
              <w:jc w:val="center"/>
              <w:rPr>
                <w:rFonts w:cs="Arial"/>
                <w:color w:val="000000"/>
              </w:rPr>
            </w:pPr>
            <w:r w:rsidRPr="00FC4F56">
              <w:rPr>
                <w:rFonts w:cs="Arial"/>
                <w:color w:val="000000"/>
              </w:rPr>
              <w:t>61.2</w:t>
            </w:r>
          </w:p>
        </w:tc>
        <w:tc>
          <w:tcPr>
            <w:tcW w:w="1080" w:type="dxa"/>
            <w:vAlign w:val="bottom"/>
          </w:tcPr>
          <w:p w:rsidR="00195B0D" w:rsidRPr="00FC4F56" w:rsidRDefault="00DD336A" w:rsidP="0066358A">
            <w:pPr>
              <w:jc w:val="center"/>
              <w:rPr>
                <w:rFonts w:cs="Arial"/>
                <w:color w:val="000000"/>
              </w:rPr>
            </w:pPr>
            <w:r w:rsidRPr="00FC4F56">
              <w:rPr>
                <w:rFonts w:cs="Arial"/>
                <w:color w:val="000000"/>
              </w:rPr>
              <w:t>30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8</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29</w:t>
            </w:r>
          </w:p>
        </w:tc>
        <w:tc>
          <w:tcPr>
            <w:tcW w:w="992" w:type="dxa"/>
            <w:vAlign w:val="bottom"/>
          </w:tcPr>
          <w:p w:rsidR="00195B0D" w:rsidRPr="00FC4F56" w:rsidRDefault="00DD336A" w:rsidP="0066358A">
            <w:pPr>
              <w:jc w:val="center"/>
              <w:rPr>
                <w:rFonts w:cs="Arial"/>
                <w:color w:val="000000"/>
              </w:rPr>
            </w:pPr>
            <w:r w:rsidRPr="00FC4F56">
              <w:rPr>
                <w:rFonts w:cs="Arial"/>
                <w:color w:val="000000"/>
              </w:rPr>
              <w:t>1.66</w:t>
            </w:r>
          </w:p>
        </w:tc>
        <w:tc>
          <w:tcPr>
            <w:tcW w:w="1206" w:type="dxa"/>
            <w:vAlign w:val="bottom"/>
          </w:tcPr>
          <w:p w:rsidR="00195B0D" w:rsidRPr="00FC4F56" w:rsidRDefault="00DD336A" w:rsidP="0066358A">
            <w:pPr>
              <w:jc w:val="center"/>
              <w:rPr>
                <w:rFonts w:cs="Arial"/>
                <w:color w:val="000000"/>
              </w:rPr>
            </w:pPr>
            <w:r w:rsidRPr="00FC4F56">
              <w:rPr>
                <w:rFonts w:cs="Arial"/>
                <w:color w:val="000000"/>
              </w:rPr>
              <w:t>54.9</w:t>
            </w:r>
          </w:p>
        </w:tc>
        <w:tc>
          <w:tcPr>
            <w:tcW w:w="1080" w:type="dxa"/>
            <w:vAlign w:val="bottom"/>
          </w:tcPr>
          <w:p w:rsidR="00195B0D" w:rsidRPr="00FC4F56" w:rsidRDefault="00DD336A" w:rsidP="0066358A">
            <w:pPr>
              <w:jc w:val="center"/>
              <w:rPr>
                <w:rFonts w:cs="Arial"/>
                <w:color w:val="000000"/>
              </w:rPr>
            </w:pPr>
            <w:r w:rsidRPr="00FC4F56">
              <w:rPr>
                <w:rFonts w:cs="Arial"/>
                <w:color w:val="000000"/>
              </w:rPr>
              <w:t>45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9</w:t>
            </w:r>
          </w:p>
        </w:tc>
        <w:tc>
          <w:tcPr>
            <w:tcW w:w="2041" w:type="dxa"/>
            <w:vAlign w:val="bottom"/>
          </w:tcPr>
          <w:p w:rsidR="00195B0D" w:rsidRPr="00FC4F56" w:rsidRDefault="00195B0D" w:rsidP="0066358A">
            <w:pPr>
              <w:jc w:val="center"/>
              <w:rPr>
                <w:rFonts w:cs="Arial"/>
                <w:color w:val="000000"/>
              </w:rPr>
            </w:pPr>
            <w:r w:rsidRPr="00FC4F56">
              <w:rPr>
                <w:rFonts w:cs="Arial"/>
                <w:color w:val="000000"/>
              </w:rPr>
              <w:t>Control</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27</w:t>
            </w:r>
          </w:p>
        </w:tc>
        <w:tc>
          <w:tcPr>
            <w:tcW w:w="992" w:type="dxa"/>
            <w:vAlign w:val="bottom"/>
          </w:tcPr>
          <w:p w:rsidR="00195B0D" w:rsidRPr="00FC4F56" w:rsidRDefault="00DD336A" w:rsidP="0066358A">
            <w:pPr>
              <w:jc w:val="center"/>
              <w:rPr>
                <w:rFonts w:cs="Arial"/>
                <w:color w:val="000000"/>
              </w:rPr>
            </w:pPr>
            <w:r w:rsidRPr="00FC4F56">
              <w:rPr>
                <w:rFonts w:cs="Arial"/>
                <w:color w:val="000000"/>
              </w:rPr>
              <w:t>1.72</w:t>
            </w:r>
          </w:p>
        </w:tc>
        <w:tc>
          <w:tcPr>
            <w:tcW w:w="1206" w:type="dxa"/>
            <w:vAlign w:val="bottom"/>
          </w:tcPr>
          <w:p w:rsidR="00195B0D" w:rsidRPr="00FC4F56" w:rsidRDefault="00DD336A" w:rsidP="0066358A">
            <w:pPr>
              <w:jc w:val="center"/>
              <w:rPr>
                <w:rFonts w:cs="Arial"/>
                <w:color w:val="000000"/>
              </w:rPr>
            </w:pPr>
            <w:r w:rsidRPr="00FC4F56">
              <w:rPr>
                <w:rFonts w:cs="Arial"/>
                <w:color w:val="000000"/>
              </w:rPr>
              <w:t>61.3</w:t>
            </w:r>
          </w:p>
        </w:tc>
        <w:tc>
          <w:tcPr>
            <w:tcW w:w="1080" w:type="dxa"/>
            <w:vAlign w:val="bottom"/>
          </w:tcPr>
          <w:p w:rsidR="00195B0D" w:rsidRPr="00FC4F56" w:rsidRDefault="00DD336A" w:rsidP="0066358A">
            <w:pPr>
              <w:jc w:val="center"/>
              <w:rPr>
                <w:rFonts w:cs="Arial"/>
                <w:color w:val="000000"/>
              </w:rPr>
            </w:pPr>
            <w:r w:rsidRPr="00FC4F56">
              <w:rPr>
                <w:rFonts w:cs="Arial"/>
                <w:color w:val="000000"/>
              </w:rPr>
              <w:t>50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10</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33</w:t>
            </w:r>
          </w:p>
        </w:tc>
        <w:tc>
          <w:tcPr>
            <w:tcW w:w="992" w:type="dxa"/>
            <w:vAlign w:val="bottom"/>
          </w:tcPr>
          <w:p w:rsidR="00195B0D" w:rsidRPr="00FC4F56" w:rsidRDefault="00DD336A" w:rsidP="0066358A">
            <w:pPr>
              <w:jc w:val="center"/>
              <w:rPr>
                <w:rFonts w:cs="Arial"/>
                <w:color w:val="000000"/>
              </w:rPr>
            </w:pPr>
            <w:r w:rsidRPr="00FC4F56">
              <w:rPr>
                <w:rFonts w:cs="Arial"/>
                <w:color w:val="000000"/>
              </w:rPr>
              <w:t>1.71</w:t>
            </w:r>
          </w:p>
        </w:tc>
        <w:tc>
          <w:tcPr>
            <w:tcW w:w="1206" w:type="dxa"/>
            <w:vAlign w:val="bottom"/>
          </w:tcPr>
          <w:p w:rsidR="00195B0D" w:rsidRPr="00FC4F56" w:rsidRDefault="00DD336A" w:rsidP="0066358A">
            <w:pPr>
              <w:jc w:val="center"/>
              <w:rPr>
                <w:rFonts w:cs="Arial"/>
                <w:color w:val="000000"/>
              </w:rPr>
            </w:pPr>
            <w:r w:rsidRPr="00FC4F56">
              <w:rPr>
                <w:rFonts w:cs="Arial"/>
                <w:color w:val="000000"/>
              </w:rPr>
              <w:t>57.6</w:t>
            </w:r>
          </w:p>
        </w:tc>
        <w:tc>
          <w:tcPr>
            <w:tcW w:w="1080" w:type="dxa"/>
            <w:vAlign w:val="bottom"/>
          </w:tcPr>
          <w:p w:rsidR="00195B0D" w:rsidRPr="00FC4F56" w:rsidRDefault="00DD336A" w:rsidP="0066358A">
            <w:pPr>
              <w:jc w:val="center"/>
              <w:rPr>
                <w:rFonts w:cs="Arial"/>
                <w:color w:val="000000"/>
              </w:rPr>
            </w:pPr>
            <w:r w:rsidRPr="00FC4F56">
              <w:rPr>
                <w:rFonts w:cs="Arial"/>
                <w:color w:val="000000"/>
              </w:rPr>
              <w:t>19</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11</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34</w:t>
            </w:r>
          </w:p>
        </w:tc>
        <w:tc>
          <w:tcPr>
            <w:tcW w:w="992" w:type="dxa"/>
            <w:vAlign w:val="bottom"/>
          </w:tcPr>
          <w:p w:rsidR="00195B0D" w:rsidRPr="00FC4F56" w:rsidRDefault="00DD336A" w:rsidP="0066358A">
            <w:pPr>
              <w:jc w:val="center"/>
              <w:rPr>
                <w:rFonts w:cs="Arial"/>
                <w:color w:val="000000"/>
              </w:rPr>
            </w:pPr>
            <w:r w:rsidRPr="00FC4F56">
              <w:rPr>
                <w:rFonts w:cs="Arial"/>
                <w:color w:val="000000"/>
              </w:rPr>
              <w:t>1.61</w:t>
            </w:r>
          </w:p>
        </w:tc>
        <w:tc>
          <w:tcPr>
            <w:tcW w:w="1206" w:type="dxa"/>
            <w:vAlign w:val="bottom"/>
          </w:tcPr>
          <w:p w:rsidR="00195B0D" w:rsidRPr="00FC4F56" w:rsidRDefault="00DD336A" w:rsidP="0066358A">
            <w:pPr>
              <w:jc w:val="center"/>
              <w:rPr>
                <w:rFonts w:cs="Arial"/>
                <w:color w:val="000000"/>
              </w:rPr>
            </w:pPr>
            <w:r w:rsidRPr="00FC4F56">
              <w:rPr>
                <w:rFonts w:cs="Arial"/>
                <w:color w:val="000000"/>
              </w:rPr>
              <w:t>53.1</w:t>
            </w:r>
          </w:p>
        </w:tc>
        <w:tc>
          <w:tcPr>
            <w:tcW w:w="1080" w:type="dxa"/>
            <w:vAlign w:val="bottom"/>
          </w:tcPr>
          <w:p w:rsidR="00195B0D" w:rsidRPr="00FC4F56" w:rsidRDefault="00DD336A" w:rsidP="0066358A">
            <w:pPr>
              <w:jc w:val="center"/>
              <w:rPr>
                <w:rFonts w:cs="Arial"/>
                <w:color w:val="000000"/>
              </w:rPr>
            </w:pPr>
            <w:r w:rsidRPr="00FC4F56">
              <w:rPr>
                <w:rFonts w:cs="Arial"/>
                <w:color w:val="000000"/>
              </w:rPr>
              <w:t>50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12</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20</w:t>
            </w:r>
          </w:p>
        </w:tc>
        <w:tc>
          <w:tcPr>
            <w:tcW w:w="992" w:type="dxa"/>
            <w:vAlign w:val="bottom"/>
          </w:tcPr>
          <w:p w:rsidR="00195B0D" w:rsidRPr="00FC4F56" w:rsidRDefault="00DD336A" w:rsidP="0066358A">
            <w:pPr>
              <w:jc w:val="center"/>
              <w:rPr>
                <w:rFonts w:cs="Arial"/>
                <w:color w:val="000000"/>
              </w:rPr>
            </w:pPr>
            <w:r w:rsidRPr="00FC4F56">
              <w:rPr>
                <w:rFonts w:cs="Arial"/>
                <w:color w:val="000000"/>
              </w:rPr>
              <w:t>1.65</w:t>
            </w:r>
          </w:p>
        </w:tc>
        <w:tc>
          <w:tcPr>
            <w:tcW w:w="1206" w:type="dxa"/>
            <w:vAlign w:val="bottom"/>
          </w:tcPr>
          <w:p w:rsidR="00195B0D" w:rsidRPr="00FC4F56" w:rsidRDefault="00DD336A" w:rsidP="0066358A">
            <w:pPr>
              <w:jc w:val="center"/>
              <w:rPr>
                <w:rFonts w:cs="Arial"/>
                <w:color w:val="000000"/>
              </w:rPr>
            </w:pPr>
            <w:r w:rsidRPr="00FC4F56">
              <w:rPr>
                <w:rFonts w:cs="Arial"/>
                <w:color w:val="000000"/>
              </w:rPr>
              <w:t>49.4</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13</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40</w:t>
            </w:r>
          </w:p>
        </w:tc>
        <w:tc>
          <w:tcPr>
            <w:tcW w:w="992" w:type="dxa"/>
            <w:vAlign w:val="bottom"/>
          </w:tcPr>
          <w:p w:rsidR="00195B0D" w:rsidRPr="00FC4F56" w:rsidRDefault="00DD336A" w:rsidP="0066358A">
            <w:pPr>
              <w:jc w:val="center"/>
              <w:rPr>
                <w:rFonts w:cs="Arial"/>
                <w:color w:val="000000"/>
              </w:rPr>
            </w:pPr>
            <w:r w:rsidRPr="00FC4F56">
              <w:rPr>
                <w:rFonts w:cs="Arial"/>
                <w:color w:val="000000"/>
              </w:rPr>
              <w:t>1.64</w:t>
            </w:r>
          </w:p>
        </w:tc>
        <w:tc>
          <w:tcPr>
            <w:tcW w:w="1206" w:type="dxa"/>
            <w:vAlign w:val="bottom"/>
          </w:tcPr>
          <w:p w:rsidR="00195B0D" w:rsidRPr="00FC4F56" w:rsidRDefault="00DD336A" w:rsidP="0066358A">
            <w:pPr>
              <w:jc w:val="center"/>
              <w:rPr>
                <w:rFonts w:cs="Arial"/>
                <w:color w:val="000000"/>
              </w:rPr>
            </w:pPr>
            <w:r w:rsidRPr="00FC4F56">
              <w:rPr>
                <w:rFonts w:cs="Arial"/>
                <w:color w:val="000000"/>
              </w:rPr>
              <w:t>54.4</w:t>
            </w:r>
          </w:p>
        </w:tc>
        <w:tc>
          <w:tcPr>
            <w:tcW w:w="1080" w:type="dxa"/>
            <w:vAlign w:val="bottom"/>
          </w:tcPr>
          <w:p w:rsidR="00195B0D" w:rsidRPr="00FC4F56" w:rsidRDefault="00DD336A" w:rsidP="0066358A">
            <w:pPr>
              <w:jc w:val="center"/>
              <w:rPr>
                <w:rFonts w:cs="Arial"/>
                <w:color w:val="000000"/>
              </w:rPr>
            </w:pPr>
            <w:r w:rsidRPr="00FC4F56">
              <w:rPr>
                <w:rFonts w:cs="Arial"/>
                <w:color w:val="000000"/>
              </w:rPr>
              <w:t>6</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14</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29</w:t>
            </w:r>
          </w:p>
        </w:tc>
        <w:tc>
          <w:tcPr>
            <w:tcW w:w="992" w:type="dxa"/>
            <w:vAlign w:val="bottom"/>
          </w:tcPr>
          <w:p w:rsidR="00195B0D" w:rsidRPr="00FC4F56" w:rsidRDefault="00DD336A" w:rsidP="0066358A">
            <w:pPr>
              <w:jc w:val="center"/>
              <w:rPr>
                <w:rFonts w:cs="Arial"/>
                <w:color w:val="000000"/>
              </w:rPr>
            </w:pPr>
            <w:r w:rsidRPr="00FC4F56">
              <w:rPr>
                <w:rFonts w:cs="Arial"/>
                <w:color w:val="000000"/>
              </w:rPr>
              <w:t>1.70</w:t>
            </w:r>
          </w:p>
        </w:tc>
        <w:tc>
          <w:tcPr>
            <w:tcW w:w="1206" w:type="dxa"/>
            <w:vAlign w:val="bottom"/>
          </w:tcPr>
          <w:p w:rsidR="00195B0D" w:rsidRPr="00FC4F56" w:rsidRDefault="00DD336A" w:rsidP="0066358A">
            <w:pPr>
              <w:jc w:val="center"/>
              <w:rPr>
                <w:rFonts w:cs="Arial"/>
                <w:color w:val="000000"/>
              </w:rPr>
            </w:pPr>
            <w:r w:rsidRPr="00FC4F56">
              <w:rPr>
                <w:rFonts w:cs="Arial"/>
                <w:color w:val="000000"/>
              </w:rPr>
              <w:t>56.0</w:t>
            </w:r>
          </w:p>
        </w:tc>
        <w:tc>
          <w:tcPr>
            <w:tcW w:w="1080" w:type="dxa"/>
            <w:vAlign w:val="bottom"/>
          </w:tcPr>
          <w:p w:rsidR="00195B0D" w:rsidRPr="00FC4F56" w:rsidRDefault="00DD336A" w:rsidP="0066358A">
            <w:pPr>
              <w:jc w:val="center"/>
              <w:rPr>
                <w:rFonts w:cs="Arial"/>
                <w:color w:val="000000"/>
              </w:rPr>
            </w:pPr>
            <w:r w:rsidRPr="00FC4F56">
              <w:rPr>
                <w:rFonts w:cs="Arial"/>
                <w:color w:val="000000"/>
              </w:rPr>
              <w:t>6</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15</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19</w:t>
            </w:r>
          </w:p>
        </w:tc>
        <w:tc>
          <w:tcPr>
            <w:tcW w:w="992" w:type="dxa"/>
            <w:vAlign w:val="bottom"/>
          </w:tcPr>
          <w:p w:rsidR="00195B0D" w:rsidRPr="00FC4F56" w:rsidRDefault="00DD336A" w:rsidP="0066358A">
            <w:pPr>
              <w:jc w:val="center"/>
              <w:rPr>
                <w:rFonts w:cs="Arial"/>
                <w:color w:val="000000"/>
              </w:rPr>
            </w:pPr>
            <w:r w:rsidRPr="00FC4F56">
              <w:rPr>
                <w:rFonts w:cs="Arial"/>
                <w:color w:val="000000"/>
              </w:rPr>
              <w:t>1.58</w:t>
            </w:r>
          </w:p>
        </w:tc>
        <w:tc>
          <w:tcPr>
            <w:tcW w:w="1206" w:type="dxa"/>
            <w:vAlign w:val="bottom"/>
          </w:tcPr>
          <w:p w:rsidR="00195B0D" w:rsidRPr="00FC4F56" w:rsidRDefault="00DD336A" w:rsidP="0066358A">
            <w:pPr>
              <w:jc w:val="center"/>
              <w:rPr>
                <w:rFonts w:cs="Arial"/>
                <w:color w:val="000000"/>
              </w:rPr>
            </w:pPr>
            <w:r w:rsidRPr="00FC4F56">
              <w:rPr>
                <w:rFonts w:cs="Arial"/>
                <w:color w:val="000000"/>
              </w:rPr>
              <w:t>48.4</w:t>
            </w:r>
          </w:p>
        </w:tc>
        <w:tc>
          <w:tcPr>
            <w:tcW w:w="1080" w:type="dxa"/>
            <w:vAlign w:val="bottom"/>
          </w:tcPr>
          <w:p w:rsidR="00195B0D" w:rsidRPr="00FC4F56" w:rsidRDefault="00DD336A" w:rsidP="0066358A">
            <w:pPr>
              <w:jc w:val="center"/>
              <w:rPr>
                <w:rFonts w:cs="Arial"/>
                <w:color w:val="000000"/>
              </w:rPr>
            </w:pPr>
            <w:r w:rsidRPr="00FC4F56">
              <w:rPr>
                <w:rFonts w:cs="Arial"/>
                <w:color w:val="000000"/>
              </w:rPr>
              <w:t>40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16</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20</w:t>
            </w:r>
          </w:p>
        </w:tc>
        <w:tc>
          <w:tcPr>
            <w:tcW w:w="992" w:type="dxa"/>
            <w:vAlign w:val="bottom"/>
          </w:tcPr>
          <w:p w:rsidR="00195B0D" w:rsidRPr="00FC4F56" w:rsidRDefault="00DD336A" w:rsidP="0066358A">
            <w:pPr>
              <w:jc w:val="center"/>
              <w:rPr>
                <w:rFonts w:cs="Arial"/>
                <w:color w:val="000000"/>
              </w:rPr>
            </w:pPr>
            <w:r w:rsidRPr="00FC4F56">
              <w:rPr>
                <w:rFonts w:cs="Arial"/>
                <w:color w:val="000000"/>
              </w:rPr>
              <w:t>1.63</w:t>
            </w:r>
          </w:p>
        </w:tc>
        <w:tc>
          <w:tcPr>
            <w:tcW w:w="1206" w:type="dxa"/>
            <w:vAlign w:val="bottom"/>
          </w:tcPr>
          <w:p w:rsidR="00195B0D" w:rsidRPr="00FC4F56" w:rsidRDefault="00DD336A" w:rsidP="0066358A">
            <w:pPr>
              <w:jc w:val="center"/>
              <w:rPr>
                <w:rFonts w:cs="Arial"/>
                <w:color w:val="000000"/>
              </w:rPr>
            </w:pPr>
            <w:r w:rsidRPr="00FC4F56">
              <w:rPr>
                <w:rFonts w:cs="Arial"/>
                <w:color w:val="000000"/>
              </w:rPr>
              <w:t>55.1</w:t>
            </w:r>
          </w:p>
        </w:tc>
        <w:tc>
          <w:tcPr>
            <w:tcW w:w="1080" w:type="dxa"/>
            <w:vAlign w:val="bottom"/>
          </w:tcPr>
          <w:p w:rsidR="00195B0D" w:rsidRPr="00FC4F56" w:rsidRDefault="00DD336A" w:rsidP="0066358A">
            <w:pPr>
              <w:jc w:val="center"/>
              <w:rPr>
                <w:rFonts w:cs="Arial"/>
                <w:color w:val="000000"/>
              </w:rPr>
            </w:pPr>
            <w:r w:rsidRPr="00FC4F56">
              <w:rPr>
                <w:rFonts w:cs="Arial"/>
                <w:color w:val="000000"/>
              </w:rPr>
              <w:t>16</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17</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19</w:t>
            </w:r>
          </w:p>
        </w:tc>
        <w:tc>
          <w:tcPr>
            <w:tcW w:w="992" w:type="dxa"/>
            <w:vAlign w:val="bottom"/>
          </w:tcPr>
          <w:p w:rsidR="00195B0D" w:rsidRPr="00FC4F56" w:rsidRDefault="00DD336A" w:rsidP="0066358A">
            <w:pPr>
              <w:jc w:val="center"/>
              <w:rPr>
                <w:rFonts w:cs="Arial"/>
                <w:color w:val="000000"/>
              </w:rPr>
            </w:pPr>
            <w:r w:rsidRPr="00FC4F56">
              <w:rPr>
                <w:rFonts w:cs="Arial"/>
                <w:color w:val="000000"/>
              </w:rPr>
              <w:t>1.63</w:t>
            </w:r>
          </w:p>
        </w:tc>
        <w:tc>
          <w:tcPr>
            <w:tcW w:w="1206" w:type="dxa"/>
            <w:vAlign w:val="bottom"/>
          </w:tcPr>
          <w:p w:rsidR="00195B0D" w:rsidRPr="00FC4F56" w:rsidRDefault="00DD336A" w:rsidP="0066358A">
            <w:pPr>
              <w:jc w:val="center"/>
              <w:rPr>
                <w:rFonts w:cs="Arial"/>
                <w:color w:val="000000"/>
              </w:rPr>
            </w:pPr>
            <w:r w:rsidRPr="00FC4F56">
              <w:rPr>
                <w:rFonts w:cs="Arial"/>
                <w:color w:val="000000"/>
              </w:rPr>
              <w:t>48.5</w:t>
            </w:r>
          </w:p>
        </w:tc>
        <w:tc>
          <w:tcPr>
            <w:tcW w:w="1080" w:type="dxa"/>
            <w:vAlign w:val="bottom"/>
          </w:tcPr>
          <w:p w:rsidR="00195B0D" w:rsidRPr="00FC4F56" w:rsidRDefault="00DD336A" w:rsidP="0066358A">
            <w:pPr>
              <w:jc w:val="center"/>
              <w:rPr>
                <w:rFonts w:cs="Arial"/>
                <w:color w:val="000000"/>
              </w:rPr>
            </w:pPr>
            <w:r w:rsidRPr="00FC4F56">
              <w:rPr>
                <w:rFonts w:cs="Arial"/>
                <w:color w:val="000000"/>
              </w:rPr>
              <w:t>22</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18</w:t>
            </w:r>
          </w:p>
        </w:tc>
        <w:tc>
          <w:tcPr>
            <w:tcW w:w="2041" w:type="dxa"/>
            <w:vAlign w:val="bottom"/>
          </w:tcPr>
          <w:p w:rsidR="00195B0D" w:rsidRPr="00FC4F56" w:rsidRDefault="00195B0D" w:rsidP="0066358A">
            <w:pPr>
              <w:jc w:val="center"/>
              <w:rPr>
                <w:rFonts w:cs="Arial"/>
                <w:color w:val="000000"/>
              </w:rPr>
            </w:pPr>
            <w:r w:rsidRPr="00FC4F56">
              <w:rPr>
                <w:rFonts w:cs="Arial"/>
                <w:color w:val="000000"/>
              </w:rPr>
              <w:t>Current</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22</w:t>
            </w:r>
          </w:p>
        </w:tc>
        <w:tc>
          <w:tcPr>
            <w:tcW w:w="992" w:type="dxa"/>
            <w:vAlign w:val="bottom"/>
          </w:tcPr>
          <w:p w:rsidR="00195B0D" w:rsidRPr="00FC4F56" w:rsidRDefault="00DD336A" w:rsidP="0066358A">
            <w:pPr>
              <w:jc w:val="center"/>
              <w:rPr>
                <w:rFonts w:cs="Arial"/>
                <w:color w:val="000000"/>
              </w:rPr>
            </w:pPr>
            <w:r w:rsidRPr="00FC4F56">
              <w:rPr>
                <w:rFonts w:cs="Arial"/>
                <w:color w:val="000000"/>
              </w:rPr>
              <w:t>1.60</w:t>
            </w:r>
          </w:p>
        </w:tc>
        <w:tc>
          <w:tcPr>
            <w:tcW w:w="1206" w:type="dxa"/>
            <w:vAlign w:val="bottom"/>
          </w:tcPr>
          <w:p w:rsidR="00195B0D" w:rsidRPr="00FC4F56" w:rsidRDefault="00DD336A" w:rsidP="0066358A">
            <w:pPr>
              <w:jc w:val="center"/>
              <w:rPr>
                <w:rFonts w:cs="Arial"/>
                <w:color w:val="000000"/>
              </w:rPr>
            </w:pPr>
            <w:r w:rsidRPr="00FC4F56">
              <w:rPr>
                <w:rFonts w:cs="Arial"/>
                <w:color w:val="000000"/>
              </w:rPr>
              <w:t>57.4</w:t>
            </w:r>
          </w:p>
        </w:tc>
        <w:tc>
          <w:tcPr>
            <w:tcW w:w="1080" w:type="dxa"/>
            <w:vAlign w:val="bottom"/>
          </w:tcPr>
          <w:p w:rsidR="00195B0D" w:rsidRPr="00FC4F56" w:rsidRDefault="00DD336A" w:rsidP="0066358A">
            <w:pPr>
              <w:jc w:val="center"/>
              <w:rPr>
                <w:rFonts w:cs="Arial"/>
                <w:color w:val="000000"/>
              </w:rPr>
            </w:pPr>
            <w:r w:rsidRPr="00FC4F56">
              <w:rPr>
                <w:rFonts w:cs="Arial"/>
                <w:color w:val="000000"/>
              </w:rPr>
              <w:t>20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19</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27</w:t>
            </w:r>
          </w:p>
        </w:tc>
        <w:tc>
          <w:tcPr>
            <w:tcW w:w="992" w:type="dxa"/>
            <w:vAlign w:val="bottom"/>
          </w:tcPr>
          <w:p w:rsidR="00195B0D" w:rsidRPr="00FC4F56" w:rsidRDefault="00DD336A" w:rsidP="0066358A">
            <w:pPr>
              <w:jc w:val="center"/>
              <w:rPr>
                <w:rFonts w:cs="Arial"/>
                <w:color w:val="000000"/>
              </w:rPr>
            </w:pPr>
            <w:r w:rsidRPr="00FC4F56">
              <w:rPr>
                <w:rFonts w:cs="Arial"/>
                <w:color w:val="000000"/>
              </w:rPr>
              <w:t>1.70</w:t>
            </w:r>
          </w:p>
        </w:tc>
        <w:tc>
          <w:tcPr>
            <w:tcW w:w="1206" w:type="dxa"/>
            <w:vAlign w:val="bottom"/>
          </w:tcPr>
          <w:p w:rsidR="00195B0D" w:rsidRPr="00FC4F56" w:rsidRDefault="00DD336A" w:rsidP="0066358A">
            <w:pPr>
              <w:jc w:val="center"/>
              <w:rPr>
                <w:rFonts w:cs="Arial"/>
                <w:color w:val="000000"/>
              </w:rPr>
            </w:pPr>
            <w:r w:rsidRPr="00FC4F56">
              <w:rPr>
                <w:rFonts w:cs="Arial"/>
                <w:color w:val="000000"/>
              </w:rPr>
              <w:t>64.2</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20</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24</w:t>
            </w:r>
          </w:p>
        </w:tc>
        <w:tc>
          <w:tcPr>
            <w:tcW w:w="992" w:type="dxa"/>
            <w:vAlign w:val="bottom"/>
          </w:tcPr>
          <w:p w:rsidR="00195B0D" w:rsidRPr="00FC4F56" w:rsidRDefault="00DD336A" w:rsidP="0066358A">
            <w:pPr>
              <w:jc w:val="center"/>
              <w:rPr>
                <w:rFonts w:cs="Arial"/>
                <w:color w:val="000000"/>
              </w:rPr>
            </w:pPr>
            <w:r w:rsidRPr="00FC4F56">
              <w:rPr>
                <w:rFonts w:cs="Arial"/>
                <w:color w:val="000000"/>
              </w:rPr>
              <w:t>1.64</w:t>
            </w:r>
          </w:p>
        </w:tc>
        <w:tc>
          <w:tcPr>
            <w:tcW w:w="1206" w:type="dxa"/>
            <w:vAlign w:val="bottom"/>
          </w:tcPr>
          <w:p w:rsidR="00195B0D" w:rsidRPr="00FC4F56" w:rsidRDefault="00DD336A" w:rsidP="0066358A">
            <w:pPr>
              <w:jc w:val="center"/>
              <w:rPr>
                <w:rFonts w:cs="Arial"/>
                <w:color w:val="000000"/>
              </w:rPr>
            </w:pPr>
            <w:r w:rsidRPr="00FC4F56">
              <w:rPr>
                <w:rFonts w:cs="Arial"/>
                <w:color w:val="000000"/>
              </w:rPr>
              <w:t>53.8</w:t>
            </w:r>
          </w:p>
        </w:tc>
        <w:tc>
          <w:tcPr>
            <w:tcW w:w="1080" w:type="dxa"/>
            <w:vAlign w:val="bottom"/>
          </w:tcPr>
          <w:p w:rsidR="00195B0D" w:rsidRPr="00FC4F56" w:rsidRDefault="00DD336A" w:rsidP="0066358A">
            <w:pPr>
              <w:jc w:val="center"/>
              <w:rPr>
                <w:rFonts w:cs="Arial"/>
                <w:color w:val="000000"/>
              </w:rPr>
            </w:pPr>
            <w:r w:rsidRPr="00FC4F56">
              <w:rPr>
                <w:rFonts w:cs="Arial"/>
                <w:color w:val="000000"/>
              </w:rPr>
              <w:t>50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21</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24</w:t>
            </w:r>
          </w:p>
        </w:tc>
        <w:tc>
          <w:tcPr>
            <w:tcW w:w="992" w:type="dxa"/>
            <w:vAlign w:val="bottom"/>
          </w:tcPr>
          <w:p w:rsidR="00195B0D" w:rsidRPr="00FC4F56" w:rsidRDefault="00DD336A" w:rsidP="0066358A">
            <w:pPr>
              <w:jc w:val="center"/>
              <w:rPr>
                <w:rFonts w:cs="Arial"/>
                <w:color w:val="000000"/>
              </w:rPr>
            </w:pPr>
            <w:r w:rsidRPr="00FC4F56">
              <w:rPr>
                <w:rFonts w:cs="Arial"/>
                <w:color w:val="000000"/>
              </w:rPr>
              <w:t>1.71</w:t>
            </w:r>
          </w:p>
        </w:tc>
        <w:tc>
          <w:tcPr>
            <w:tcW w:w="1206" w:type="dxa"/>
            <w:vAlign w:val="bottom"/>
          </w:tcPr>
          <w:p w:rsidR="00195B0D" w:rsidRPr="00FC4F56" w:rsidRDefault="00DD336A" w:rsidP="0066358A">
            <w:pPr>
              <w:jc w:val="center"/>
              <w:rPr>
                <w:rFonts w:cs="Arial"/>
                <w:color w:val="000000"/>
              </w:rPr>
            </w:pPr>
            <w:r w:rsidRPr="00FC4F56">
              <w:rPr>
                <w:rFonts w:cs="Arial"/>
                <w:color w:val="000000"/>
              </w:rPr>
              <w:t>61.2</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22</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27</w:t>
            </w:r>
          </w:p>
        </w:tc>
        <w:tc>
          <w:tcPr>
            <w:tcW w:w="992" w:type="dxa"/>
            <w:vAlign w:val="bottom"/>
          </w:tcPr>
          <w:p w:rsidR="00195B0D" w:rsidRPr="00FC4F56" w:rsidRDefault="00DD336A" w:rsidP="0066358A">
            <w:pPr>
              <w:jc w:val="center"/>
              <w:rPr>
                <w:rFonts w:cs="Arial"/>
                <w:color w:val="000000"/>
              </w:rPr>
            </w:pPr>
            <w:r w:rsidRPr="00FC4F56">
              <w:rPr>
                <w:rFonts w:cs="Arial"/>
                <w:color w:val="000000"/>
              </w:rPr>
              <w:t>1.60</w:t>
            </w:r>
          </w:p>
        </w:tc>
        <w:tc>
          <w:tcPr>
            <w:tcW w:w="1206" w:type="dxa"/>
            <w:vAlign w:val="bottom"/>
          </w:tcPr>
          <w:p w:rsidR="00195B0D" w:rsidRPr="00FC4F56" w:rsidRDefault="00DD336A" w:rsidP="0066358A">
            <w:pPr>
              <w:jc w:val="center"/>
              <w:rPr>
                <w:rFonts w:cs="Arial"/>
                <w:color w:val="000000"/>
              </w:rPr>
            </w:pPr>
            <w:r w:rsidRPr="00FC4F56">
              <w:rPr>
                <w:rFonts w:cs="Arial"/>
                <w:color w:val="000000"/>
              </w:rPr>
              <w:t>58.1</w:t>
            </w:r>
          </w:p>
        </w:tc>
        <w:tc>
          <w:tcPr>
            <w:tcW w:w="1080" w:type="dxa"/>
            <w:vAlign w:val="bottom"/>
          </w:tcPr>
          <w:p w:rsidR="00195B0D" w:rsidRPr="00FC4F56" w:rsidRDefault="00DD336A" w:rsidP="0066358A">
            <w:pPr>
              <w:jc w:val="center"/>
              <w:rPr>
                <w:rFonts w:cs="Arial"/>
                <w:color w:val="000000"/>
              </w:rPr>
            </w:pPr>
            <w:r w:rsidRPr="00FC4F56">
              <w:rPr>
                <w:rFonts w:cs="Arial"/>
                <w:color w:val="000000"/>
              </w:rPr>
              <w:t>27</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23</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22</w:t>
            </w:r>
          </w:p>
        </w:tc>
        <w:tc>
          <w:tcPr>
            <w:tcW w:w="992" w:type="dxa"/>
            <w:vAlign w:val="bottom"/>
          </w:tcPr>
          <w:p w:rsidR="00195B0D" w:rsidRPr="00FC4F56" w:rsidRDefault="00DD336A" w:rsidP="0066358A">
            <w:pPr>
              <w:jc w:val="center"/>
              <w:rPr>
                <w:rFonts w:cs="Arial"/>
                <w:color w:val="000000"/>
              </w:rPr>
            </w:pPr>
            <w:r w:rsidRPr="00FC4F56">
              <w:rPr>
                <w:rFonts w:cs="Arial"/>
                <w:color w:val="000000"/>
              </w:rPr>
              <w:t>1.72</w:t>
            </w:r>
          </w:p>
        </w:tc>
        <w:tc>
          <w:tcPr>
            <w:tcW w:w="1206" w:type="dxa"/>
            <w:vAlign w:val="bottom"/>
          </w:tcPr>
          <w:p w:rsidR="00195B0D" w:rsidRPr="00FC4F56" w:rsidRDefault="00DD336A" w:rsidP="0066358A">
            <w:pPr>
              <w:jc w:val="center"/>
              <w:rPr>
                <w:rFonts w:cs="Arial"/>
                <w:color w:val="000000"/>
              </w:rPr>
            </w:pPr>
            <w:r w:rsidRPr="00FC4F56">
              <w:rPr>
                <w:rFonts w:cs="Arial"/>
                <w:color w:val="000000"/>
              </w:rPr>
              <w:t>60.1</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24</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18</w:t>
            </w:r>
          </w:p>
        </w:tc>
        <w:tc>
          <w:tcPr>
            <w:tcW w:w="992" w:type="dxa"/>
            <w:vAlign w:val="bottom"/>
          </w:tcPr>
          <w:p w:rsidR="00195B0D" w:rsidRPr="00FC4F56" w:rsidRDefault="00DD336A" w:rsidP="0066358A">
            <w:pPr>
              <w:jc w:val="center"/>
              <w:rPr>
                <w:rFonts w:cs="Arial"/>
                <w:color w:val="000000"/>
              </w:rPr>
            </w:pPr>
            <w:r w:rsidRPr="00FC4F56">
              <w:rPr>
                <w:rFonts w:cs="Arial"/>
                <w:color w:val="000000"/>
              </w:rPr>
              <w:t>1.69</w:t>
            </w:r>
          </w:p>
        </w:tc>
        <w:tc>
          <w:tcPr>
            <w:tcW w:w="1206" w:type="dxa"/>
            <w:vAlign w:val="bottom"/>
          </w:tcPr>
          <w:p w:rsidR="00195B0D" w:rsidRPr="00FC4F56" w:rsidRDefault="00DD336A" w:rsidP="0066358A">
            <w:pPr>
              <w:jc w:val="center"/>
              <w:rPr>
                <w:rFonts w:cs="Arial"/>
                <w:color w:val="000000"/>
              </w:rPr>
            </w:pPr>
            <w:r w:rsidRPr="00FC4F56">
              <w:rPr>
                <w:rFonts w:cs="Arial"/>
                <w:color w:val="000000"/>
              </w:rPr>
              <w:t>62.5</w:t>
            </w:r>
          </w:p>
        </w:tc>
        <w:tc>
          <w:tcPr>
            <w:tcW w:w="1080" w:type="dxa"/>
            <w:vAlign w:val="bottom"/>
          </w:tcPr>
          <w:p w:rsidR="00195B0D" w:rsidRPr="00FC4F56" w:rsidRDefault="00DD336A" w:rsidP="0066358A">
            <w:pPr>
              <w:jc w:val="center"/>
              <w:rPr>
                <w:rFonts w:cs="Arial"/>
                <w:color w:val="000000"/>
              </w:rPr>
            </w:pPr>
            <w:r w:rsidRPr="00FC4F56">
              <w:rPr>
                <w:rFonts w:cs="Arial"/>
                <w:color w:val="000000"/>
              </w:rPr>
              <w:t>30</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25</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Left</w:t>
            </w:r>
          </w:p>
        </w:tc>
        <w:tc>
          <w:tcPr>
            <w:tcW w:w="850" w:type="dxa"/>
            <w:vAlign w:val="bottom"/>
          </w:tcPr>
          <w:p w:rsidR="00195B0D" w:rsidRPr="00FC4F56" w:rsidRDefault="00DD336A" w:rsidP="0066358A">
            <w:pPr>
              <w:jc w:val="center"/>
              <w:rPr>
                <w:rFonts w:cs="Arial"/>
                <w:color w:val="000000"/>
              </w:rPr>
            </w:pPr>
            <w:r w:rsidRPr="00FC4F56">
              <w:rPr>
                <w:rFonts w:cs="Arial"/>
                <w:color w:val="000000"/>
              </w:rPr>
              <w:t>33</w:t>
            </w:r>
          </w:p>
        </w:tc>
        <w:tc>
          <w:tcPr>
            <w:tcW w:w="992" w:type="dxa"/>
            <w:vAlign w:val="bottom"/>
          </w:tcPr>
          <w:p w:rsidR="00195B0D" w:rsidRPr="00FC4F56" w:rsidRDefault="00DD336A" w:rsidP="0066358A">
            <w:pPr>
              <w:jc w:val="center"/>
              <w:rPr>
                <w:rFonts w:cs="Arial"/>
                <w:color w:val="000000"/>
              </w:rPr>
            </w:pPr>
            <w:r w:rsidRPr="00FC4F56">
              <w:rPr>
                <w:rFonts w:cs="Arial"/>
                <w:color w:val="000000"/>
              </w:rPr>
              <w:t>1.66</w:t>
            </w:r>
          </w:p>
        </w:tc>
        <w:tc>
          <w:tcPr>
            <w:tcW w:w="1206" w:type="dxa"/>
            <w:vAlign w:val="bottom"/>
          </w:tcPr>
          <w:p w:rsidR="00195B0D" w:rsidRPr="00FC4F56" w:rsidRDefault="00DD336A" w:rsidP="0066358A">
            <w:pPr>
              <w:jc w:val="center"/>
              <w:rPr>
                <w:rFonts w:cs="Arial"/>
                <w:color w:val="000000"/>
              </w:rPr>
            </w:pPr>
            <w:r w:rsidRPr="00FC4F56">
              <w:rPr>
                <w:rFonts w:cs="Arial"/>
                <w:color w:val="000000"/>
              </w:rPr>
              <w:t>86.0</w:t>
            </w:r>
          </w:p>
        </w:tc>
        <w:tc>
          <w:tcPr>
            <w:tcW w:w="1080" w:type="dxa"/>
            <w:vAlign w:val="bottom"/>
          </w:tcPr>
          <w:p w:rsidR="00195B0D" w:rsidRPr="00FC4F56" w:rsidRDefault="00DD336A" w:rsidP="0066358A">
            <w:pPr>
              <w:jc w:val="center"/>
              <w:rPr>
                <w:rFonts w:cs="Arial"/>
                <w:color w:val="000000"/>
              </w:rPr>
            </w:pPr>
            <w:r w:rsidRPr="00FC4F56">
              <w:rPr>
                <w:rFonts w:cs="Arial"/>
                <w:color w:val="000000"/>
              </w:rPr>
              <w:t>19</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26</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26</w:t>
            </w:r>
          </w:p>
        </w:tc>
        <w:tc>
          <w:tcPr>
            <w:tcW w:w="992" w:type="dxa"/>
            <w:vAlign w:val="bottom"/>
          </w:tcPr>
          <w:p w:rsidR="00195B0D" w:rsidRPr="00FC4F56" w:rsidRDefault="00DD336A" w:rsidP="0066358A">
            <w:pPr>
              <w:jc w:val="center"/>
              <w:rPr>
                <w:rFonts w:cs="Arial"/>
                <w:color w:val="000000"/>
              </w:rPr>
            </w:pPr>
            <w:r w:rsidRPr="00FC4F56">
              <w:rPr>
                <w:rFonts w:cs="Arial"/>
                <w:color w:val="000000"/>
              </w:rPr>
              <w:t>1.66</w:t>
            </w:r>
          </w:p>
        </w:tc>
        <w:tc>
          <w:tcPr>
            <w:tcW w:w="1206" w:type="dxa"/>
            <w:vAlign w:val="bottom"/>
          </w:tcPr>
          <w:p w:rsidR="00195B0D" w:rsidRPr="00FC4F56" w:rsidRDefault="00DD336A" w:rsidP="0066358A">
            <w:pPr>
              <w:jc w:val="center"/>
              <w:rPr>
                <w:rFonts w:cs="Arial"/>
                <w:color w:val="000000"/>
              </w:rPr>
            </w:pPr>
            <w:r w:rsidRPr="00FC4F56">
              <w:rPr>
                <w:rFonts w:cs="Arial"/>
                <w:color w:val="000000"/>
              </w:rPr>
              <w:t>52.7</w:t>
            </w:r>
          </w:p>
        </w:tc>
        <w:tc>
          <w:tcPr>
            <w:tcW w:w="1080" w:type="dxa"/>
            <w:vAlign w:val="bottom"/>
          </w:tcPr>
          <w:p w:rsidR="00195B0D" w:rsidRPr="00FC4F56" w:rsidRDefault="00DD336A" w:rsidP="0066358A">
            <w:pPr>
              <w:jc w:val="center"/>
              <w:rPr>
                <w:rFonts w:cs="Arial"/>
                <w:color w:val="000000"/>
              </w:rPr>
            </w:pPr>
            <w:r w:rsidRPr="00FC4F56">
              <w:rPr>
                <w:rFonts w:cs="Arial"/>
                <w:color w:val="000000"/>
              </w:rPr>
              <w:t>53</w:t>
            </w:r>
          </w:p>
        </w:tc>
      </w:tr>
      <w:tr w:rsidR="00195B0D" w:rsidRPr="00FC4F56" w:rsidTr="00384EFC">
        <w:tc>
          <w:tcPr>
            <w:tcW w:w="2178" w:type="dxa"/>
          </w:tcPr>
          <w:p w:rsidR="00195B0D" w:rsidRPr="00FC4F56" w:rsidRDefault="00195B0D" w:rsidP="0066358A">
            <w:pPr>
              <w:jc w:val="center"/>
              <w:rPr>
                <w:rFonts w:cs="Arial"/>
              </w:rPr>
            </w:pPr>
            <w:r w:rsidRPr="00FC4F56">
              <w:rPr>
                <w:rFonts w:cs="Arial"/>
              </w:rPr>
              <w:t>27</w:t>
            </w:r>
          </w:p>
        </w:tc>
        <w:tc>
          <w:tcPr>
            <w:tcW w:w="2041" w:type="dxa"/>
            <w:vAlign w:val="bottom"/>
          </w:tcPr>
          <w:p w:rsidR="00195B0D" w:rsidRPr="00FC4F56" w:rsidRDefault="00195B0D" w:rsidP="0066358A">
            <w:pPr>
              <w:jc w:val="center"/>
              <w:rPr>
                <w:rFonts w:cs="Arial"/>
                <w:color w:val="000000"/>
              </w:rPr>
            </w:pPr>
            <w:r w:rsidRPr="00FC4F56">
              <w:rPr>
                <w:rFonts w:cs="Arial"/>
                <w:color w:val="000000"/>
              </w:rPr>
              <w:t>Previous</w:t>
            </w:r>
          </w:p>
        </w:tc>
        <w:tc>
          <w:tcPr>
            <w:tcW w:w="851" w:type="dxa"/>
          </w:tcPr>
          <w:p w:rsidR="00195B0D" w:rsidRPr="00FC4F56" w:rsidRDefault="00DD336A" w:rsidP="0066358A">
            <w:pPr>
              <w:jc w:val="center"/>
              <w:rPr>
                <w:rFonts w:cs="Arial"/>
                <w:color w:val="000000"/>
              </w:rPr>
            </w:pPr>
            <w:r w:rsidRPr="00FC4F56">
              <w:rPr>
                <w:rFonts w:cs="Arial"/>
                <w:color w:val="000000"/>
              </w:rPr>
              <w:t>Right</w:t>
            </w:r>
          </w:p>
        </w:tc>
        <w:tc>
          <w:tcPr>
            <w:tcW w:w="850" w:type="dxa"/>
            <w:vAlign w:val="bottom"/>
          </w:tcPr>
          <w:p w:rsidR="00195B0D" w:rsidRPr="00FC4F56" w:rsidRDefault="00DD336A" w:rsidP="0066358A">
            <w:pPr>
              <w:jc w:val="center"/>
              <w:rPr>
                <w:rFonts w:cs="Arial"/>
                <w:color w:val="000000"/>
              </w:rPr>
            </w:pPr>
            <w:r w:rsidRPr="00FC4F56">
              <w:rPr>
                <w:rFonts w:cs="Arial"/>
                <w:color w:val="000000"/>
              </w:rPr>
              <w:t>18</w:t>
            </w:r>
          </w:p>
        </w:tc>
        <w:tc>
          <w:tcPr>
            <w:tcW w:w="992" w:type="dxa"/>
            <w:vAlign w:val="bottom"/>
          </w:tcPr>
          <w:p w:rsidR="00195B0D" w:rsidRPr="00FC4F56" w:rsidRDefault="00DD336A" w:rsidP="0066358A">
            <w:pPr>
              <w:jc w:val="center"/>
              <w:rPr>
                <w:rFonts w:cs="Arial"/>
                <w:color w:val="000000"/>
              </w:rPr>
            </w:pPr>
            <w:r w:rsidRPr="00FC4F56">
              <w:rPr>
                <w:rFonts w:cs="Arial"/>
                <w:color w:val="000000"/>
              </w:rPr>
              <w:t>1.71</w:t>
            </w:r>
          </w:p>
        </w:tc>
        <w:tc>
          <w:tcPr>
            <w:tcW w:w="1206" w:type="dxa"/>
            <w:vAlign w:val="bottom"/>
          </w:tcPr>
          <w:p w:rsidR="00195B0D" w:rsidRPr="00FC4F56" w:rsidRDefault="00DD336A" w:rsidP="0066358A">
            <w:pPr>
              <w:jc w:val="center"/>
              <w:rPr>
                <w:rFonts w:cs="Arial"/>
                <w:color w:val="000000"/>
              </w:rPr>
            </w:pPr>
            <w:r w:rsidRPr="00FC4F56">
              <w:rPr>
                <w:rFonts w:cs="Arial"/>
                <w:color w:val="000000"/>
              </w:rPr>
              <w:t>56.4</w:t>
            </w:r>
          </w:p>
        </w:tc>
        <w:tc>
          <w:tcPr>
            <w:tcW w:w="1080" w:type="dxa"/>
            <w:vAlign w:val="bottom"/>
          </w:tcPr>
          <w:p w:rsidR="00195B0D" w:rsidRPr="00FC4F56" w:rsidRDefault="00DD336A" w:rsidP="0066358A">
            <w:pPr>
              <w:jc w:val="center"/>
              <w:rPr>
                <w:rFonts w:cs="Arial"/>
                <w:color w:val="000000"/>
              </w:rPr>
            </w:pPr>
            <w:r w:rsidRPr="00FC4F56">
              <w:rPr>
                <w:rFonts w:cs="Arial"/>
                <w:color w:val="000000"/>
              </w:rPr>
              <w:t>15</w:t>
            </w:r>
          </w:p>
        </w:tc>
      </w:tr>
      <w:tr w:rsidR="00DD336A" w:rsidRPr="00FC4F56" w:rsidTr="00384EFC">
        <w:tc>
          <w:tcPr>
            <w:tcW w:w="2178" w:type="dxa"/>
          </w:tcPr>
          <w:p w:rsidR="00DD336A" w:rsidRPr="00FC4F56" w:rsidRDefault="00DD336A" w:rsidP="0066358A">
            <w:pPr>
              <w:jc w:val="center"/>
              <w:rPr>
                <w:rFonts w:cs="Arial"/>
              </w:rPr>
            </w:pPr>
            <w:r w:rsidRPr="00FC4F56">
              <w:rPr>
                <w:rFonts w:cs="Arial"/>
              </w:rPr>
              <w:t>Control Mean</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25.1</w:t>
            </w:r>
          </w:p>
        </w:tc>
        <w:tc>
          <w:tcPr>
            <w:tcW w:w="992" w:type="dxa"/>
            <w:vAlign w:val="bottom"/>
          </w:tcPr>
          <w:p w:rsidR="00DD336A" w:rsidRPr="00FC4F56" w:rsidRDefault="00DD336A" w:rsidP="0066358A">
            <w:pPr>
              <w:jc w:val="center"/>
              <w:rPr>
                <w:rFonts w:cs="Arial"/>
                <w:color w:val="000000"/>
              </w:rPr>
            </w:pPr>
            <w:r w:rsidRPr="00FC4F56">
              <w:rPr>
                <w:rFonts w:cs="Arial"/>
                <w:color w:val="000000"/>
              </w:rPr>
              <w:t>1.70</w:t>
            </w:r>
          </w:p>
        </w:tc>
        <w:tc>
          <w:tcPr>
            <w:tcW w:w="1206" w:type="dxa"/>
            <w:vAlign w:val="bottom"/>
          </w:tcPr>
          <w:p w:rsidR="00DD336A" w:rsidRPr="00FC4F56" w:rsidRDefault="00DD336A" w:rsidP="0066358A">
            <w:pPr>
              <w:jc w:val="center"/>
              <w:rPr>
                <w:rFonts w:cs="Arial"/>
                <w:color w:val="000000"/>
              </w:rPr>
            </w:pPr>
            <w:r w:rsidRPr="00FC4F56">
              <w:rPr>
                <w:rFonts w:cs="Arial"/>
                <w:color w:val="000000"/>
              </w:rPr>
              <w:t>57.2</w:t>
            </w:r>
          </w:p>
        </w:tc>
        <w:tc>
          <w:tcPr>
            <w:tcW w:w="1080" w:type="dxa"/>
            <w:vAlign w:val="bottom"/>
          </w:tcPr>
          <w:p w:rsidR="00DD336A" w:rsidRPr="00FC4F56" w:rsidRDefault="001176D7" w:rsidP="0066358A">
            <w:pPr>
              <w:jc w:val="center"/>
              <w:rPr>
                <w:rFonts w:cs="Arial"/>
                <w:color w:val="000000"/>
              </w:rPr>
            </w:pPr>
            <w:r w:rsidRPr="00FC4F56">
              <w:rPr>
                <w:rFonts w:cs="Arial"/>
                <w:color w:val="000000"/>
              </w:rPr>
              <w:t>27.2</w:t>
            </w:r>
          </w:p>
        </w:tc>
      </w:tr>
      <w:tr w:rsidR="00DD336A" w:rsidRPr="00FC4F56" w:rsidTr="00384EFC">
        <w:tc>
          <w:tcPr>
            <w:tcW w:w="2178" w:type="dxa"/>
          </w:tcPr>
          <w:p w:rsidR="00DD336A" w:rsidRPr="00FC4F56" w:rsidRDefault="00DD336A" w:rsidP="0066358A">
            <w:pPr>
              <w:jc w:val="center"/>
              <w:rPr>
                <w:rFonts w:cs="Arial"/>
              </w:rPr>
            </w:pPr>
            <w:r w:rsidRPr="00FC4F56">
              <w:rPr>
                <w:rFonts w:cs="Arial"/>
              </w:rPr>
              <w:t>Control SD</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7.2</w:t>
            </w:r>
          </w:p>
        </w:tc>
        <w:tc>
          <w:tcPr>
            <w:tcW w:w="992" w:type="dxa"/>
            <w:vAlign w:val="bottom"/>
          </w:tcPr>
          <w:p w:rsidR="00DD336A" w:rsidRPr="00FC4F56" w:rsidRDefault="00DD336A" w:rsidP="0066358A">
            <w:pPr>
              <w:jc w:val="center"/>
              <w:rPr>
                <w:rFonts w:cs="Arial"/>
                <w:color w:val="000000"/>
              </w:rPr>
            </w:pPr>
            <w:r w:rsidRPr="00FC4F56">
              <w:rPr>
                <w:rFonts w:cs="Arial"/>
                <w:color w:val="000000"/>
              </w:rPr>
              <w:t>0.05</w:t>
            </w:r>
          </w:p>
        </w:tc>
        <w:tc>
          <w:tcPr>
            <w:tcW w:w="1206" w:type="dxa"/>
            <w:vAlign w:val="bottom"/>
          </w:tcPr>
          <w:p w:rsidR="00DD336A" w:rsidRPr="00FC4F56" w:rsidRDefault="00DD336A" w:rsidP="0066358A">
            <w:pPr>
              <w:jc w:val="center"/>
              <w:rPr>
                <w:rFonts w:cs="Arial"/>
                <w:color w:val="000000"/>
              </w:rPr>
            </w:pPr>
            <w:r w:rsidRPr="00FC4F56">
              <w:rPr>
                <w:rFonts w:cs="Arial"/>
                <w:color w:val="000000"/>
              </w:rPr>
              <w:t>6.2</w:t>
            </w:r>
          </w:p>
        </w:tc>
        <w:tc>
          <w:tcPr>
            <w:tcW w:w="1080" w:type="dxa"/>
            <w:vAlign w:val="bottom"/>
          </w:tcPr>
          <w:p w:rsidR="00DD336A" w:rsidRPr="00FC4F56" w:rsidRDefault="001176D7" w:rsidP="0066358A">
            <w:pPr>
              <w:jc w:val="center"/>
              <w:rPr>
                <w:rFonts w:cs="Arial"/>
                <w:color w:val="000000"/>
              </w:rPr>
            </w:pPr>
            <w:r w:rsidRPr="00FC4F56">
              <w:rPr>
                <w:rFonts w:cs="Arial"/>
                <w:color w:val="000000"/>
              </w:rPr>
              <w:t>13.6</w:t>
            </w:r>
          </w:p>
        </w:tc>
      </w:tr>
      <w:tr w:rsidR="00DD336A" w:rsidRPr="00FC4F56" w:rsidTr="00384EFC">
        <w:tc>
          <w:tcPr>
            <w:tcW w:w="2178" w:type="dxa"/>
          </w:tcPr>
          <w:p w:rsidR="00DD336A" w:rsidRPr="00FC4F56" w:rsidRDefault="00DD336A" w:rsidP="0066358A">
            <w:pPr>
              <w:jc w:val="center"/>
              <w:rPr>
                <w:rFonts w:cs="Arial"/>
              </w:rPr>
            </w:pPr>
            <w:r w:rsidRPr="00FC4F56">
              <w:rPr>
                <w:rFonts w:cs="Arial"/>
              </w:rPr>
              <w:t>Current ITBS Mean</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26.2</w:t>
            </w:r>
          </w:p>
        </w:tc>
        <w:tc>
          <w:tcPr>
            <w:tcW w:w="992" w:type="dxa"/>
            <w:vAlign w:val="bottom"/>
          </w:tcPr>
          <w:p w:rsidR="00DD336A" w:rsidRPr="00FC4F56" w:rsidRDefault="00DD336A" w:rsidP="0066358A">
            <w:pPr>
              <w:jc w:val="center"/>
              <w:rPr>
                <w:rFonts w:cs="Arial"/>
                <w:color w:val="000000"/>
              </w:rPr>
            </w:pPr>
            <w:r w:rsidRPr="00FC4F56">
              <w:rPr>
                <w:rFonts w:cs="Arial"/>
                <w:color w:val="000000"/>
              </w:rPr>
              <w:t>1.64</w:t>
            </w:r>
          </w:p>
        </w:tc>
        <w:tc>
          <w:tcPr>
            <w:tcW w:w="1206" w:type="dxa"/>
            <w:vAlign w:val="bottom"/>
          </w:tcPr>
          <w:p w:rsidR="00DD336A" w:rsidRPr="00FC4F56" w:rsidRDefault="00DD336A" w:rsidP="0066358A">
            <w:pPr>
              <w:jc w:val="center"/>
              <w:rPr>
                <w:rFonts w:cs="Arial"/>
                <w:color w:val="000000"/>
              </w:rPr>
            </w:pPr>
            <w:r w:rsidRPr="00FC4F56">
              <w:rPr>
                <w:rFonts w:cs="Arial"/>
                <w:color w:val="000000"/>
              </w:rPr>
              <w:t>53.3</w:t>
            </w:r>
          </w:p>
        </w:tc>
        <w:tc>
          <w:tcPr>
            <w:tcW w:w="1080" w:type="dxa"/>
            <w:vAlign w:val="bottom"/>
          </w:tcPr>
          <w:p w:rsidR="00DD336A" w:rsidRPr="00FC4F56" w:rsidRDefault="001176D7" w:rsidP="0066358A">
            <w:pPr>
              <w:jc w:val="center"/>
              <w:rPr>
                <w:rFonts w:cs="Arial"/>
                <w:color w:val="000000"/>
              </w:rPr>
            </w:pPr>
            <w:r w:rsidRPr="00FC4F56">
              <w:rPr>
                <w:rFonts w:cs="Arial"/>
                <w:color w:val="000000"/>
              </w:rPr>
              <w:t>21.6</w:t>
            </w:r>
          </w:p>
        </w:tc>
      </w:tr>
      <w:tr w:rsidR="00DD336A" w:rsidRPr="00FC4F56" w:rsidTr="00384EFC">
        <w:tc>
          <w:tcPr>
            <w:tcW w:w="2178" w:type="dxa"/>
          </w:tcPr>
          <w:p w:rsidR="00DD336A" w:rsidRPr="00FC4F56" w:rsidRDefault="00DD336A" w:rsidP="0066358A">
            <w:pPr>
              <w:jc w:val="center"/>
              <w:rPr>
                <w:rFonts w:cs="Arial"/>
              </w:rPr>
            </w:pPr>
            <w:r w:rsidRPr="00FC4F56">
              <w:rPr>
                <w:rFonts w:cs="Arial"/>
              </w:rPr>
              <w:t>Current ITBS SD</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7.9</w:t>
            </w:r>
          </w:p>
        </w:tc>
        <w:tc>
          <w:tcPr>
            <w:tcW w:w="992" w:type="dxa"/>
            <w:vAlign w:val="bottom"/>
          </w:tcPr>
          <w:p w:rsidR="00DD336A" w:rsidRPr="00FC4F56" w:rsidRDefault="00DD336A" w:rsidP="0066358A">
            <w:pPr>
              <w:jc w:val="center"/>
              <w:rPr>
                <w:rFonts w:cs="Arial"/>
                <w:color w:val="000000"/>
              </w:rPr>
            </w:pPr>
            <w:r w:rsidRPr="00FC4F56">
              <w:rPr>
                <w:rFonts w:cs="Arial"/>
                <w:color w:val="000000"/>
              </w:rPr>
              <w:t>0.04</w:t>
            </w:r>
          </w:p>
        </w:tc>
        <w:tc>
          <w:tcPr>
            <w:tcW w:w="1206" w:type="dxa"/>
            <w:vAlign w:val="bottom"/>
          </w:tcPr>
          <w:p w:rsidR="00DD336A" w:rsidRPr="00FC4F56" w:rsidRDefault="00DD336A" w:rsidP="0066358A">
            <w:pPr>
              <w:jc w:val="center"/>
              <w:rPr>
                <w:rFonts w:cs="Arial"/>
                <w:color w:val="000000"/>
              </w:rPr>
            </w:pPr>
            <w:r w:rsidRPr="00FC4F56">
              <w:rPr>
                <w:rFonts w:cs="Arial"/>
                <w:color w:val="000000"/>
              </w:rPr>
              <w:t>3.7</w:t>
            </w:r>
          </w:p>
        </w:tc>
        <w:tc>
          <w:tcPr>
            <w:tcW w:w="1080" w:type="dxa"/>
            <w:vAlign w:val="bottom"/>
          </w:tcPr>
          <w:p w:rsidR="00DD336A" w:rsidRPr="00FC4F56" w:rsidRDefault="001176D7" w:rsidP="0066358A">
            <w:pPr>
              <w:jc w:val="center"/>
              <w:rPr>
                <w:rFonts w:cs="Arial"/>
                <w:color w:val="000000"/>
              </w:rPr>
            </w:pPr>
            <w:r w:rsidRPr="00FC4F56">
              <w:rPr>
                <w:rFonts w:cs="Arial"/>
                <w:color w:val="000000"/>
              </w:rPr>
              <w:t>14.6</w:t>
            </w:r>
          </w:p>
        </w:tc>
      </w:tr>
      <w:tr w:rsidR="00DD336A" w:rsidRPr="00FC4F56" w:rsidTr="00384EFC">
        <w:tc>
          <w:tcPr>
            <w:tcW w:w="2178" w:type="dxa"/>
          </w:tcPr>
          <w:p w:rsidR="00DD336A" w:rsidRPr="00FC4F56" w:rsidRDefault="00DD336A" w:rsidP="0066358A">
            <w:pPr>
              <w:jc w:val="center"/>
              <w:rPr>
                <w:rFonts w:cs="Arial"/>
              </w:rPr>
            </w:pPr>
            <w:r w:rsidRPr="00FC4F56">
              <w:rPr>
                <w:rFonts w:cs="Arial"/>
              </w:rPr>
              <w:t>Previous ITBS Mean</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24.3</w:t>
            </w:r>
          </w:p>
        </w:tc>
        <w:tc>
          <w:tcPr>
            <w:tcW w:w="992" w:type="dxa"/>
            <w:vAlign w:val="bottom"/>
          </w:tcPr>
          <w:p w:rsidR="00DD336A" w:rsidRPr="00FC4F56" w:rsidRDefault="00DD336A" w:rsidP="0066358A">
            <w:pPr>
              <w:jc w:val="center"/>
              <w:rPr>
                <w:rFonts w:cs="Arial"/>
                <w:color w:val="000000"/>
              </w:rPr>
            </w:pPr>
            <w:r w:rsidRPr="00FC4F56">
              <w:rPr>
                <w:rFonts w:cs="Arial"/>
                <w:color w:val="000000"/>
              </w:rPr>
              <w:t>1.68</w:t>
            </w:r>
          </w:p>
        </w:tc>
        <w:tc>
          <w:tcPr>
            <w:tcW w:w="1206" w:type="dxa"/>
            <w:vAlign w:val="bottom"/>
          </w:tcPr>
          <w:p w:rsidR="00DD336A" w:rsidRPr="00FC4F56" w:rsidRDefault="00DD336A" w:rsidP="0066358A">
            <w:pPr>
              <w:jc w:val="center"/>
              <w:rPr>
                <w:rFonts w:cs="Arial"/>
                <w:color w:val="000000"/>
              </w:rPr>
            </w:pPr>
            <w:r w:rsidRPr="00FC4F56">
              <w:rPr>
                <w:rFonts w:cs="Arial"/>
                <w:color w:val="000000"/>
              </w:rPr>
              <w:t>61.7</w:t>
            </w:r>
          </w:p>
        </w:tc>
        <w:tc>
          <w:tcPr>
            <w:tcW w:w="1080" w:type="dxa"/>
            <w:vAlign w:val="bottom"/>
          </w:tcPr>
          <w:p w:rsidR="00DD336A" w:rsidRPr="00FC4F56" w:rsidRDefault="001176D7" w:rsidP="0066358A">
            <w:pPr>
              <w:jc w:val="center"/>
              <w:rPr>
                <w:rFonts w:cs="Arial"/>
                <w:color w:val="000000"/>
              </w:rPr>
            </w:pPr>
            <w:r w:rsidRPr="00FC4F56">
              <w:rPr>
                <w:rFonts w:cs="Arial"/>
                <w:color w:val="000000"/>
              </w:rPr>
              <w:t>26.6</w:t>
            </w:r>
          </w:p>
        </w:tc>
      </w:tr>
      <w:tr w:rsidR="00DD336A" w:rsidRPr="00FC4F56" w:rsidTr="00384EFC">
        <w:tc>
          <w:tcPr>
            <w:tcW w:w="2178" w:type="dxa"/>
          </w:tcPr>
          <w:p w:rsidR="00DD336A" w:rsidRPr="00FC4F56" w:rsidRDefault="00DD336A" w:rsidP="0066358A">
            <w:pPr>
              <w:jc w:val="center"/>
              <w:rPr>
                <w:rFonts w:cs="Arial"/>
              </w:rPr>
            </w:pPr>
            <w:r w:rsidRPr="00FC4F56">
              <w:rPr>
                <w:rFonts w:cs="Arial"/>
              </w:rPr>
              <w:t>Previous ITBS SD</w:t>
            </w:r>
          </w:p>
        </w:tc>
        <w:tc>
          <w:tcPr>
            <w:tcW w:w="2041" w:type="dxa"/>
            <w:vAlign w:val="bottom"/>
          </w:tcPr>
          <w:p w:rsidR="00DD336A" w:rsidRPr="00FC4F56" w:rsidRDefault="00DD336A" w:rsidP="0066358A">
            <w:pPr>
              <w:jc w:val="center"/>
              <w:rPr>
                <w:rFonts w:cs="Arial"/>
                <w:color w:val="000000"/>
              </w:rPr>
            </w:pPr>
          </w:p>
        </w:tc>
        <w:tc>
          <w:tcPr>
            <w:tcW w:w="851" w:type="dxa"/>
          </w:tcPr>
          <w:p w:rsidR="00DD336A" w:rsidRPr="00FC4F56" w:rsidRDefault="00DD336A" w:rsidP="0066358A">
            <w:pPr>
              <w:jc w:val="center"/>
              <w:rPr>
                <w:rFonts w:cs="Arial"/>
                <w:color w:val="000000"/>
              </w:rPr>
            </w:pPr>
          </w:p>
        </w:tc>
        <w:tc>
          <w:tcPr>
            <w:tcW w:w="850" w:type="dxa"/>
            <w:vAlign w:val="bottom"/>
          </w:tcPr>
          <w:p w:rsidR="00DD336A" w:rsidRPr="00FC4F56" w:rsidRDefault="00DD336A" w:rsidP="001872DC">
            <w:pPr>
              <w:jc w:val="center"/>
              <w:rPr>
                <w:rFonts w:cs="Arial"/>
                <w:color w:val="000000"/>
              </w:rPr>
            </w:pPr>
            <w:r w:rsidRPr="00FC4F56">
              <w:rPr>
                <w:rFonts w:cs="Arial"/>
                <w:color w:val="000000"/>
              </w:rPr>
              <w:t>4.7</w:t>
            </w:r>
          </w:p>
        </w:tc>
        <w:tc>
          <w:tcPr>
            <w:tcW w:w="992" w:type="dxa"/>
            <w:vAlign w:val="bottom"/>
          </w:tcPr>
          <w:p w:rsidR="00DD336A" w:rsidRPr="00FC4F56" w:rsidRDefault="00DD336A" w:rsidP="0066358A">
            <w:pPr>
              <w:jc w:val="center"/>
              <w:rPr>
                <w:rFonts w:cs="Arial"/>
                <w:color w:val="000000"/>
              </w:rPr>
            </w:pPr>
            <w:r w:rsidRPr="00FC4F56">
              <w:rPr>
                <w:rFonts w:cs="Arial"/>
                <w:color w:val="000000"/>
              </w:rPr>
              <w:t>0.04</w:t>
            </w:r>
          </w:p>
        </w:tc>
        <w:tc>
          <w:tcPr>
            <w:tcW w:w="1206" w:type="dxa"/>
            <w:vAlign w:val="bottom"/>
          </w:tcPr>
          <w:p w:rsidR="00DD336A" w:rsidRPr="00FC4F56" w:rsidRDefault="00DD336A" w:rsidP="0066358A">
            <w:pPr>
              <w:jc w:val="center"/>
              <w:rPr>
                <w:rFonts w:cs="Arial"/>
                <w:color w:val="000000"/>
              </w:rPr>
            </w:pPr>
            <w:r w:rsidRPr="00FC4F56">
              <w:rPr>
                <w:rFonts w:cs="Arial"/>
                <w:color w:val="000000"/>
              </w:rPr>
              <w:t>9.9</w:t>
            </w:r>
          </w:p>
        </w:tc>
        <w:tc>
          <w:tcPr>
            <w:tcW w:w="1080" w:type="dxa"/>
            <w:vAlign w:val="bottom"/>
          </w:tcPr>
          <w:p w:rsidR="00DD336A" w:rsidRPr="00FC4F56" w:rsidRDefault="001176D7" w:rsidP="0066358A">
            <w:pPr>
              <w:jc w:val="center"/>
              <w:rPr>
                <w:rFonts w:cs="Arial"/>
                <w:color w:val="000000"/>
              </w:rPr>
            </w:pPr>
            <w:r w:rsidRPr="00FC4F56">
              <w:rPr>
                <w:rFonts w:cs="Arial"/>
                <w:color w:val="000000"/>
              </w:rPr>
              <w:t>15.2</w:t>
            </w:r>
          </w:p>
        </w:tc>
      </w:tr>
    </w:tbl>
    <w:p w:rsidR="0066358A" w:rsidRPr="00FC4F56" w:rsidRDefault="0066358A" w:rsidP="0091530C">
      <w:pPr>
        <w:spacing w:line="480" w:lineRule="auto"/>
        <w:rPr>
          <w:rFonts w:cs="Arial"/>
          <w:b/>
        </w:rPr>
      </w:pPr>
    </w:p>
    <w:p w:rsidR="001176D7" w:rsidRPr="00FC4F56" w:rsidRDefault="001176D7">
      <w:pPr>
        <w:rPr>
          <w:rFonts w:cs="Arial"/>
        </w:rPr>
      </w:pPr>
      <w:r w:rsidRPr="00FC4F56">
        <w:rPr>
          <w:rFonts w:cs="Arial"/>
        </w:rPr>
        <w:br w:type="page"/>
      </w:r>
    </w:p>
    <w:p w:rsidR="001176D7" w:rsidRDefault="001176D7" w:rsidP="00F639F4">
      <w:pPr>
        <w:pStyle w:val="Heading2"/>
      </w:pPr>
      <w:bookmarkStart w:id="196" w:name="_Toc354770646"/>
      <w:r w:rsidRPr="00FC4F56">
        <w:lastRenderedPageBreak/>
        <w:t>Appendix F</w:t>
      </w:r>
      <w:r w:rsidR="000F2A06" w:rsidRPr="00FC4F56">
        <w:t>: Results</w:t>
      </w:r>
      <w:bookmarkEnd w:id="196"/>
    </w:p>
    <w:p w:rsidR="008170FA" w:rsidRPr="008170FA" w:rsidRDefault="008170FA" w:rsidP="008170FA"/>
    <w:p w:rsidR="001176D7" w:rsidRDefault="001872DC" w:rsidP="00F639F4">
      <w:pPr>
        <w:rPr>
          <w:i/>
        </w:rPr>
      </w:pPr>
      <w:r w:rsidRPr="00F639F4">
        <w:rPr>
          <w:i/>
        </w:rPr>
        <w:t>Discrete Segment Variables</w:t>
      </w:r>
    </w:p>
    <w:p w:rsidR="00F639F4" w:rsidRPr="00F639F4" w:rsidRDefault="00F639F4" w:rsidP="00F639F4">
      <w:pPr>
        <w:rPr>
          <w:i/>
        </w:rPr>
      </w:pPr>
    </w:p>
    <w:tbl>
      <w:tblPr>
        <w:tblStyle w:val="TableGrid"/>
        <w:tblW w:w="0" w:type="auto"/>
        <w:tblLook w:val="04A0" w:firstRow="1" w:lastRow="0" w:firstColumn="1" w:lastColumn="0" w:noHBand="0" w:noVBand="1"/>
      </w:tblPr>
      <w:tblGrid>
        <w:gridCol w:w="2235"/>
        <w:gridCol w:w="1669"/>
        <w:gridCol w:w="1591"/>
        <w:gridCol w:w="1527"/>
        <w:gridCol w:w="1591"/>
      </w:tblGrid>
      <w:tr w:rsidR="001872DC" w:rsidRPr="00FC4F56" w:rsidTr="001872DC">
        <w:tc>
          <w:tcPr>
            <w:tcW w:w="8613" w:type="dxa"/>
            <w:gridSpan w:val="5"/>
          </w:tcPr>
          <w:p w:rsidR="001872DC" w:rsidRPr="00FC4F56" w:rsidRDefault="001872DC" w:rsidP="001872DC">
            <w:pPr>
              <w:jc w:val="center"/>
              <w:rPr>
                <w:rFonts w:cs="Arial"/>
                <w:b/>
              </w:rPr>
            </w:pPr>
            <w:r w:rsidRPr="00FC4F56">
              <w:rPr>
                <w:rFonts w:cs="Arial"/>
                <w:b/>
              </w:rPr>
              <w:t>Discrete Segment Dependent Variables</w:t>
            </w:r>
          </w:p>
        </w:tc>
      </w:tr>
      <w:tr w:rsidR="001872DC" w:rsidRPr="00FC4F56" w:rsidTr="001872DC">
        <w:tc>
          <w:tcPr>
            <w:tcW w:w="2235" w:type="dxa"/>
          </w:tcPr>
          <w:p w:rsidR="001872DC" w:rsidRPr="00FC4F56" w:rsidRDefault="001872DC" w:rsidP="001872DC">
            <w:pPr>
              <w:jc w:val="center"/>
              <w:rPr>
                <w:rFonts w:cs="Arial"/>
              </w:rPr>
            </w:pPr>
            <w:r w:rsidRPr="00FC4F56">
              <w:rPr>
                <w:rFonts w:cs="Arial"/>
              </w:rPr>
              <w:t>Participant</w:t>
            </w:r>
          </w:p>
        </w:tc>
        <w:tc>
          <w:tcPr>
            <w:tcW w:w="1669" w:type="dxa"/>
          </w:tcPr>
          <w:p w:rsidR="001872DC" w:rsidRPr="00FC4F56" w:rsidRDefault="001872DC" w:rsidP="001872DC">
            <w:pPr>
              <w:jc w:val="center"/>
              <w:rPr>
                <w:rFonts w:cs="Arial"/>
              </w:rPr>
            </w:pPr>
            <w:r w:rsidRPr="00FC4F56">
              <w:rPr>
                <w:rFonts w:cs="Arial"/>
              </w:rPr>
              <w:t>Group</w:t>
            </w:r>
          </w:p>
        </w:tc>
        <w:tc>
          <w:tcPr>
            <w:tcW w:w="1591" w:type="dxa"/>
          </w:tcPr>
          <w:p w:rsidR="001872DC" w:rsidRPr="00FC4F56" w:rsidRDefault="001872DC" w:rsidP="001872DC">
            <w:pPr>
              <w:jc w:val="center"/>
              <w:rPr>
                <w:rFonts w:cs="Arial"/>
              </w:rPr>
            </w:pPr>
            <w:r w:rsidRPr="00FC4F56">
              <w:rPr>
                <w:rFonts w:cs="Arial"/>
              </w:rPr>
              <w:t>Trunk Contralateral</w:t>
            </w:r>
          </w:p>
          <w:p w:rsidR="001872DC" w:rsidRPr="00FC4F56" w:rsidRDefault="001872DC" w:rsidP="001872DC">
            <w:pPr>
              <w:jc w:val="center"/>
              <w:rPr>
                <w:rFonts w:cs="Arial"/>
              </w:rPr>
            </w:pPr>
            <w:r w:rsidRPr="00FC4F56">
              <w:rPr>
                <w:rFonts w:cs="Arial"/>
              </w:rPr>
              <w:t>Flexion (°)</w:t>
            </w:r>
          </w:p>
        </w:tc>
        <w:tc>
          <w:tcPr>
            <w:tcW w:w="1527" w:type="dxa"/>
          </w:tcPr>
          <w:p w:rsidR="001872DC" w:rsidRPr="00FC4F56" w:rsidRDefault="001872DC" w:rsidP="001872DC">
            <w:pPr>
              <w:jc w:val="center"/>
              <w:rPr>
                <w:rFonts w:cs="Arial"/>
              </w:rPr>
            </w:pPr>
            <w:r w:rsidRPr="00FC4F56">
              <w:rPr>
                <w:rFonts w:cs="Arial"/>
              </w:rPr>
              <w:t>Trunk Ipsilateral</w:t>
            </w:r>
          </w:p>
          <w:p w:rsidR="001872DC" w:rsidRPr="00FC4F56" w:rsidRDefault="001872DC" w:rsidP="001872DC">
            <w:pPr>
              <w:jc w:val="center"/>
              <w:rPr>
                <w:rFonts w:cs="Arial"/>
              </w:rPr>
            </w:pPr>
            <w:r w:rsidRPr="00FC4F56">
              <w:rPr>
                <w:rFonts w:cs="Arial"/>
              </w:rPr>
              <w:t>Flexion (°)</w:t>
            </w:r>
          </w:p>
        </w:tc>
        <w:tc>
          <w:tcPr>
            <w:tcW w:w="1591" w:type="dxa"/>
          </w:tcPr>
          <w:p w:rsidR="001872DC" w:rsidRPr="00FC4F56" w:rsidRDefault="001872DC" w:rsidP="001872DC">
            <w:pPr>
              <w:jc w:val="center"/>
              <w:rPr>
                <w:rFonts w:cs="Arial"/>
              </w:rPr>
            </w:pPr>
            <w:r w:rsidRPr="00FC4F56">
              <w:rPr>
                <w:rFonts w:cs="Arial"/>
              </w:rPr>
              <w:t>Contralateral</w:t>
            </w:r>
          </w:p>
          <w:p w:rsidR="001872DC" w:rsidRPr="00FC4F56" w:rsidRDefault="001872DC" w:rsidP="001872DC">
            <w:pPr>
              <w:jc w:val="center"/>
              <w:rPr>
                <w:rFonts w:cs="Arial"/>
              </w:rPr>
            </w:pPr>
            <w:r w:rsidRPr="00FC4F56">
              <w:rPr>
                <w:rFonts w:cs="Arial"/>
              </w:rPr>
              <w:t>Pelvic Drop (°)</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-0.3</w:t>
            </w:r>
          </w:p>
        </w:tc>
        <w:tc>
          <w:tcPr>
            <w:tcW w:w="1527" w:type="dxa"/>
          </w:tcPr>
          <w:p w:rsidR="001872DC" w:rsidRPr="00FC4F56" w:rsidRDefault="00F66885" w:rsidP="00F66885">
            <w:pPr>
              <w:jc w:val="center"/>
              <w:rPr>
                <w:rFonts w:cs="Arial"/>
              </w:rPr>
            </w:pPr>
            <w:r w:rsidRPr="00FC4F56">
              <w:rPr>
                <w:rFonts w:cs="Arial"/>
              </w:rPr>
              <w:t>2.7</w:t>
            </w:r>
          </w:p>
        </w:tc>
        <w:tc>
          <w:tcPr>
            <w:tcW w:w="1591" w:type="dxa"/>
          </w:tcPr>
          <w:p w:rsidR="001872DC" w:rsidRPr="00FC4F56" w:rsidRDefault="00F66885" w:rsidP="00F66885">
            <w:pPr>
              <w:jc w:val="center"/>
              <w:rPr>
                <w:rFonts w:cs="Arial"/>
              </w:rPr>
            </w:pPr>
            <w:r w:rsidRPr="00FC4F56">
              <w:rPr>
                <w:rFonts w:cs="Arial"/>
              </w:rPr>
              <w:t>-8.5</w:t>
            </w:r>
          </w:p>
        </w:tc>
      </w:tr>
      <w:tr w:rsidR="001872DC" w:rsidRPr="00FC4F56" w:rsidTr="001872DC">
        <w:tc>
          <w:tcPr>
            <w:tcW w:w="2235" w:type="dxa"/>
          </w:tcPr>
          <w:p w:rsidR="001872DC" w:rsidRPr="00FC4F56" w:rsidRDefault="001872DC" w:rsidP="001872DC">
            <w:pPr>
              <w:jc w:val="center"/>
              <w:rPr>
                <w:rFonts w:cs="Arial"/>
              </w:rPr>
            </w:pPr>
            <w:r w:rsidRPr="00FC4F56">
              <w:rPr>
                <w:rFonts w:cs="Arial"/>
              </w:rPr>
              <w:t>2</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-0.8</w:t>
            </w:r>
          </w:p>
        </w:tc>
        <w:tc>
          <w:tcPr>
            <w:tcW w:w="1527" w:type="dxa"/>
          </w:tcPr>
          <w:p w:rsidR="001872DC" w:rsidRPr="00FC4F56" w:rsidRDefault="00F66885" w:rsidP="00F66885">
            <w:pPr>
              <w:jc w:val="center"/>
              <w:rPr>
                <w:rFonts w:cs="Arial"/>
              </w:rPr>
            </w:pPr>
            <w:r w:rsidRPr="00FC4F56">
              <w:rPr>
                <w:rFonts w:cs="Arial"/>
              </w:rPr>
              <w:t>3.8</w:t>
            </w:r>
          </w:p>
        </w:tc>
        <w:tc>
          <w:tcPr>
            <w:tcW w:w="1591" w:type="dxa"/>
          </w:tcPr>
          <w:p w:rsidR="001872DC" w:rsidRPr="00FC4F56" w:rsidRDefault="00F66885" w:rsidP="00F66885">
            <w:pPr>
              <w:jc w:val="center"/>
              <w:rPr>
                <w:rFonts w:cs="Arial"/>
              </w:rPr>
            </w:pPr>
            <w:r w:rsidRPr="00FC4F56">
              <w:rPr>
                <w:rFonts w:cs="Arial"/>
              </w:rPr>
              <w:t>-6.9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3</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-0.9</w:t>
            </w:r>
          </w:p>
        </w:tc>
        <w:tc>
          <w:tcPr>
            <w:tcW w:w="1527" w:type="dxa"/>
          </w:tcPr>
          <w:p w:rsidR="001872DC" w:rsidRPr="00FC4F56" w:rsidRDefault="00F66885" w:rsidP="00F66885">
            <w:pPr>
              <w:jc w:val="center"/>
              <w:rPr>
                <w:rFonts w:cs="Arial"/>
              </w:rPr>
            </w:pPr>
            <w:r w:rsidRPr="00FC4F56">
              <w:rPr>
                <w:rFonts w:cs="Arial"/>
              </w:rPr>
              <w:t>2.1</w:t>
            </w:r>
          </w:p>
        </w:tc>
        <w:tc>
          <w:tcPr>
            <w:tcW w:w="1591" w:type="dxa"/>
          </w:tcPr>
          <w:p w:rsidR="001872DC" w:rsidRPr="00FC4F56" w:rsidRDefault="00F66885" w:rsidP="00F66885">
            <w:pPr>
              <w:jc w:val="center"/>
              <w:rPr>
                <w:rFonts w:cs="Arial"/>
              </w:rPr>
            </w:pPr>
            <w:r w:rsidRPr="00FC4F56">
              <w:rPr>
                <w:rFonts w:cs="Arial"/>
              </w:rPr>
              <w:t>-5.9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4</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0.5</w:t>
            </w:r>
          </w:p>
        </w:tc>
        <w:tc>
          <w:tcPr>
            <w:tcW w:w="1527" w:type="dxa"/>
          </w:tcPr>
          <w:p w:rsidR="001872DC" w:rsidRPr="00FC4F56" w:rsidRDefault="00F66885" w:rsidP="00F66885">
            <w:pPr>
              <w:jc w:val="center"/>
              <w:rPr>
                <w:rFonts w:cs="Arial"/>
              </w:rPr>
            </w:pPr>
            <w:r w:rsidRPr="00FC4F56">
              <w:rPr>
                <w:rFonts w:cs="Arial"/>
              </w:rPr>
              <w:t>3.4</w:t>
            </w:r>
          </w:p>
        </w:tc>
        <w:tc>
          <w:tcPr>
            <w:tcW w:w="1591" w:type="dxa"/>
          </w:tcPr>
          <w:p w:rsidR="001872DC" w:rsidRPr="00FC4F56" w:rsidRDefault="00F66885" w:rsidP="00F66885">
            <w:pPr>
              <w:jc w:val="center"/>
              <w:rPr>
                <w:rFonts w:cs="Arial"/>
              </w:rPr>
            </w:pPr>
            <w:r w:rsidRPr="00FC4F56">
              <w:rPr>
                <w:rFonts w:cs="Arial"/>
              </w:rPr>
              <w:t>-4.9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5</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0.2</w:t>
            </w:r>
          </w:p>
        </w:tc>
        <w:tc>
          <w:tcPr>
            <w:tcW w:w="1527" w:type="dxa"/>
          </w:tcPr>
          <w:p w:rsidR="001872DC" w:rsidRPr="00FC4F56" w:rsidRDefault="00F66885" w:rsidP="00F66885">
            <w:pPr>
              <w:jc w:val="center"/>
              <w:rPr>
                <w:rFonts w:cs="Arial"/>
              </w:rPr>
            </w:pPr>
            <w:r w:rsidRPr="00FC4F56">
              <w:rPr>
                <w:rFonts w:cs="Arial"/>
              </w:rPr>
              <w:t>2.4</w:t>
            </w:r>
          </w:p>
        </w:tc>
        <w:tc>
          <w:tcPr>
            <w:tcW w:w="1591" w:type="dxa"/>
          </w:tcPr>
          <w:p w:rsidR="001872DC" w:rsidRPr="00FC4F56" w:rsidRDefault="00F66885" w:rsidP="00F66885">
            <w:pPr>
              <w:jc w:val="center"/>
              <w:rPr>
                <w:rFonts w:cs="Arial"/>
              </w:rPr>
            </w:pPr>
            <w:r w:rsidRPr="00FC4F56">
              <w:rPr>
                <w:rFonts w:cs="Arial"/>
              </w:rPr>
              <w:t>-6.7</w:t>
            </w:r>
          </w:p>
        </w:tc>
      </w:tr>
      <w:tr w:rsidR="001872DC" w:rsidRPr="00FC4F56" w:rsidTr="001872DC">
        <w:tc>
          <w:tcPr>
            <w:tcW w:w="2235" w:type="dxa"/>
          </w:tcPr>
          <w:p w:rsidR="001872DC" w:rsidRPr="00FC4F56" w:rsidRDefault="001872DC" w:rsidP="001872DC">
            <w:pPr>
              <w:jc w:val="center"/>
              <w:rPr>
                <w:rFonts w:cs="Arial"/>
              </w:rPr>
            </w:pPr>
            <w:r w:rsidRPr="00FC4F56">
              <w:rPr>
                <w:rFonts w:cs="Arial"/>
              </w:rPr>
              <w:t>6</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-1.8</w:t>
            </w:r>
          </w:p>
        </w:tc>
        <w:tc>
          <w:tcPr>
            <w:tcW w:w="1527" w:type="dxa"/>
          </w:tcPr>
          <w:p w:rsidR="001872DC" w:rsidRPr="00FC4F56" w:rsidRDefault="00F66885" w:rsidP="00F66885">
            <w:pPr>
              <w:jc w:val="center"/>
              <w:rPr>
                <w:rFonts w:cs="Arial"/>
              </w:rPr>
            </w:pPr>
            <w:r w:rsidRPr="00FC4F56">
              <w:rPr>
                <w:rFonts w:cs="Arial"/>
              </w:rPr>
              <w:t>3.6</w:t>
            </w:r>
          </w:p>
        </w:tc>
        <w:tc>
          <w:tcPr>
            <w:tcW w:w="1591" w:type="dxa"/>
          </w:tcPr>
          <w:p w:rsidR="001872DC" w:rsidRPr="00FC4F56" w:rsidRDefault="00F66885" w:rsidP="00F66885">
            <w:pPr>
              <w:jc w:val="center"/>
              <w:rPr>
                <w:rFonts w:cs="Arial"/>
              </w:rPr>
            </w:pPr>
            <w:r w:rsidRPr="00FC4F56">
              <w:rPr>
                <w:rFonts w:cs="Arial"/>
              </w:rPr>
              <w:t>-6.4</w:t>
            </w:r>
          </w:p>
        </w:tc>
      </w:tr>
      <w:tr w:rsidR="001872DC" w:rsidRPr="00FC4F56" w:rsidTr="001872DC">
        <w:tc>
          <w:tcPr>
            <w:tcW w:w="2235" w:type="dxa"/>
          </w:tcPr>
          <w:p w:rsidR="001872DC" w:rsidRPr="00FC4F56" w:rsidRDefault="001872DC" w:rsidP="001872DC">
            <w:pPr>
              <w:jc w:val="center"/>
              <w:rPr>
                <w:rFonts w:cs="Arial"/>
              </w:rPr>
            </w:pPr>
            <w:r w:rsidRPr="00FC4F56">
              <w:rPr>
                <w:rFonts w:cs="Arial"/>
              </w:rPr>
              <w:t>7</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1.1</w:t>
            </w:r>
          </w:p>
        </w:tc>
        <w:tc>
          <w:tcPr>
            <w:tcW w:w="1527" w:type="dxa"/>
          </w:tcPr>
          <w:p w:rsidR="001872DC" w:rsidRPr="00FC4F56" w:rsidRDefault="00F66885" w:rsidP="00F66885">
            <w:pPr>
              <w:jc w:val="center"/>
              <w:rPr>
                <w:rFonts w:cs="Arial"/>
              </w:rPr>
            </w:pPr>
            <w:r w:rsidRPr="00FC4F56">
              <w:rPr>
                <w:rFonts w:cs="Arial"/>
              </w:rPr>
              <w:t>6.3</w:t>
            </w:r>
          </w:p>
        </w:tc>
        <w:tc>
          <w:tcPr>
            <w:tcW w:w="1591" w:type="dxa"/>
          </w:tcPr>
          <w:p w:rsidR="001872DC" w:rsidRPr="00FC4F56" w:rsidRDefault="00F66885" w:rsidP="00F66885">
            <w:pPr>
              <w:jc w:val="center"/>
              <w:rPr>
                <w:rFonts w:cs="Arial"/>
              </w:rPr>
            </w:pPr>
            <w:r w:rsidRPr="00FC4F56">
              <w:rPr>
                <w:rFonts w:cs="Arial"/>
              </w:rPr>
              <w:t>-5.4</w:t>
            </w:r>
          </w:p>
        </w:tc>
      </w:tr>
      <w:tr w:rsidR="001872DC" w:rsidRPr="00FC4F56" w:rsidTr="001872DC">
        <w:tc>
          <w:tcPr>
            <w:tcW w:w="2235" w:type="dxa"/>
          </w:tcPr>
          <w:p w:rsidR="001872DC" w:rsidRPr="00FC4F56" w:rsidRDefault="001872DC" w:rsidP="001872DC">
            <w:pPr>
              <w:jc w:val="center"/>
              <w:rPr>
                <w:rFonts w:cs="Arial"/>
              </w:rPr>
            </w:pPr>
            <w:r w:rsidRPr="00FC4F56">
              <w:rPr>
                <w:rFonts w:cs="Arial"/>
              </w:rPr>
              <w:t>8</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-2.6</w:t>
            </w:r>
          </w:p>
        </w:tc>
        <w:tc>
          <w:tcPr>
            <w:tcW w:w="1527" w:type="dxa"/>
          </w:tcPr>
          <w:p w:rsidR="001872DC" w:rsidRPr="00FC4F56" w:rsidRDefault="00F66885" w:rsidP="00F66885">
            <w:pPr>
              <w:jc w:val="center"/>
              <w:rPr>
                <w:rFonts w:cs="Arial"/>
              </w:rPr>
            </w:pPr>
            <w:r w:rsidRPr="00FC4F56">
              <w:rPr>
                <w:rFonts w:cs="Arial"/>
              </w:rPr>
              <w:t>2.2</w:t>
            </w:r>
          </w:p>
        </w:tc>
        <w:tc>
          <w:tcPr>
            <w:tcW w:w="1591" w:type="dxa"/>
          </w:tcPr>
          <w:p w:rsidR="001872DC" w:rsidRPr="00FC4F56" w:rsidRDefault="00F66885" w:rsidP="00F66885">
            <w:pPr>
              <w:jc w:val="center"/>
              <w:rPr>
                <w:rFonts w:cs="Arial"/>
              </w:rPr>
            </w:pPr>
            <w:r w:rsidRPr="00FC4F56">
              <w:rPr>
                <w:rFonts w:cs="Arial"/>
              </w:rPr>
              <w:t>-6.8</w:t>
            </w:r>
          </w:p>
        </w:tc>
      </w:tr>
      <w:tr w:rsidR="001872DC" w:rsidRPr="00FC4F56" w:rsidTr="001872DC">
        <w:tc>
          <w:tcPr>
            <w:tcW w:w="2235" w:type="dxa"/>
          </w:tcPr>
          <w:p w:rsidR="001872DC" w:rsidRPr="00FC4F56" w:rsidRDefault="001872DC" w:rsidP="001872DC">
            <w:pPr>
              <w:jc w:val="center"/>
              <w:rPr>
                <w:rFonts w:cs="Arial"/>
              </w:rPr>
            </w:pPr>
            <w:r w:rsidRPr="00FC4F56">
              <w:rPr>
                <w:rFonts w:cs="Arial"/>
              </w:rPr>
              <w:t>9</w:t>
            </w:r>
          </w:p>
        </w:tc>
        <w:tc>
          <w:tcPr>
            <w:tcW w:w="1669" w:type="dxa"/>
            <w:vAlign w:val="bottom"/>
          </w:tcPr>
          <w:p w:rsidR="001872DC" w:rsidRPr="00FC4F56" w:rsidRDefault="001872DC" w:rsidP="001872DC">
            <w:pPr>
              <w:jc w:val="center"/>
              <w:rPr>
                <w:rFonts w:cs="Arial"/>
                <w:color w:val="000000"/>
              </w:rPr>
            </w:pPr>
            <w:r w:rsidRPr="00FC4F56">
              <w:rPr>
                <w:rFonts w:cs="Arial"/>
                <w:color w:val="000000"/>
              </w:rPr>
              <w:t>Control</w:t>
            </w:r>
          </w:p>
        </w:tc>
        <w:tc>
          <w:tcPr>
            <w:tcW w:w="1591" w:type="dxa"/>
          </w:tcPr>
          <w:p w:rsidR="001872DC" w:rsidRPr="00FC4F56" w:rsidRDefault="001872DC" w:rsidP="00F66885">
            <w:pPr>
              <w:jc w:val="center"/>
              <w:rPr>
                <w:rFonts w:cs="Arial"/>
              </w:rPr>
            </w:pPr>
            <w:r w:rsidRPr="00FC4F56">
              <w:rPr>
                <w:rFonts w:cs="Arial"/>
              </w:rPr>
              <w:t>1.9</w:t>
            </w:r>
          </w:p>
        </w:tc>
        <w:tc>
          <w:tcPr>
            <w:tcW w:w="1527" w:type="dxa"/>
          </w:tcPr>
          <w:p w:rsidR="001872DC" w:rsidRPr="00FC4F56" w:rsidRDefault="00F66885" w:rsidP="00F66885">
            <w:pPr>
              <w:jc w:val="center"/>
              <w:rPr>
                <w:rFonts w:cs="Arial"/>
              </w:rPr>
            </w:pPr>
            <w:r w:rsidRPr="00FC4F56">
              <w:rPr>
                <w:rFonts w:cs="Arial"/>
              </w:rPr>
              <w:t>5.2</w:t>
            </w:r>
          </w:p>
        </w:tc>
        <w:tc>
          <w:tcPr>
            <w:tcW w:w="1591" w:type="dxa"/>
          </w:tcPr>
          <w:p w:rsidR="001872DC" w:rsidRPr="00FC4F56" w:rsidRDefault="00F66885" w:rsidP="00F66885">
            <w:pPr>
              <w:jc w:val="center"/>
              <w:rPr>
                <w:rFonts w:cs="Arial"/>
              </w:rPr>
            </w:pPr>
            <w:r w:rsidRPr="00FC4F56">
              <w:rPr>
                <w:rFonts w:cs="Arial"/>
              </w:rPr>
              <w:t>-2.9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10</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1872DC" w:rsidP="00F66885">
            <w:pPr>
              <w:jc w:val="center"/>
              <w:rPr>
                <w:rFonts w:cs="Arial"/>
              </w:rPr>
            </w:pPr>
            <w:r w:rsidRPr="00FC4F56">
              <w:rPr>
                <w:rFonts w:cs="Arial"/>
              </w:rPr>
              <w:t>2.2</w:t>
            </w:r>
          </w:p>
        </w:tc>
        <w:tc>
          <w:tcPr>
            <w:tcW w:w="1527" w:type="dxa"/>
          </w:tcPr>
          <w:p w:rsidR="001872DC" w:rsidRPr="00FC4F56" w:rsidRDefault="00F66885" w:rsidP="00F66885">
            <w:pPr>
              <w:jc w:val="center"/>
              <w:rPr>
                <w:rFonts w:cs="Arial"/>
              </w:rPr>
            </w:pPr>
            <w:r w:rsidRPr="00FC4F56">
              <w:rPr>
                <w:rFonts w:cs="Arial"/>
              </w:rPr>
              <w:t>5.2</w:t>
            </w:r>
          </w:p>
        </w:tc>
        <w:tc>
          <w:tcPr>
            <w:tcW w:w="1591" w:type="dxa"/>
          </w:tcPr>
          <w:p w:rsidR="001872DC" w:rsidRPr="00FC4F56" w:rsidRDefault="00F66885" w:rsidP="00F66885">
            <w:pPr>
              <w:jc w:val="center"/>
              <w:rPr>
                <w:rFonts w:cs="Arial"/>
              </w:rPr>
            </w:pPr>
            <w:r w:rsidRPr="00FC4F56">
              <w:rPr>
                <w:rFonts w:cs="Arial"/>
              </w:rPr>
              <w:t>-8.1</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11</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1872DC" w:rsidP="00F66885">
            <w:pPr>
              <w:jc w:val="center"/>
              <w:rPr>
                <w:rFonts w:cs="Arial"/>
              </w:rPr>
            </w:pPr>
            <w:r w:rsidRPr="00FC4F56">
              <w:rPr>
                <w:rFonts w:cs="Arial"/>
              </w:rPr>
              <w:t>0.9</w:t>
            </w:r>
          </w:p>
        </w:tc>
        <w:tc>
          <w:tcPr>
            <w:tcW w:w="1527" w:type="dxa"/>
          </w:tcPr>
          <w:p w:rsidR="001872DC" w:rsidRPr="00FC4F56" w:rsidRDefault="00F66885" w:rsidP="00F66885">
            <w:pPr>
              <w:jc w:val="center"/>
              <w:rPr>
                <w:rFonts w:cs="Arial"/>
              </w:rPr>
            </w:pPr>
            <w:r w:rsidRPr="00FC4F56">
              <w:rPr>
                <w:rFonts w:cs="Arial"/>
              </w:rPr>
              <w:t>5.3</w:t>
            </w:r>
          </w:p>
        </w:tc>
        <w:tc>
          <w:tcPr>
            <w:tcW w:w="1591" w:type="dxa"/>
          </w:tcPr>
          <w:p w:rsidR="001872DC" w:rsidRPr="00FC4F56" w:rsidRDefault="00F66885" w:rsidP="00F66885">
            <w:pPr>
              <w:jc w:val="center"/>
              <w:rPr>
                <w:rFonts w:cs="Arial"/>
              </w:rPr>
            </w:pPr>
            <w:r w:rsidRPr="00FC4F56">
              <w:rPr>
                <w:rFonts w:cs="Arial"/>
              </w:rPr>
              <w:t>-2.1</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12</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1872DC" w:rsidP="00F66885">
            <w:pPr>
              <w:jc w:val="center"/>
              <w:rPr>
                <w:rFonts w:cs="Arial"/>
              </w:rPr>
            </w:pPr>
            <w:r w:rsidRPr="00FC4F56">
              <w:rPr>
                <w:rFonts w:cs="Arial"/>
              </w:rPr>
              <w:t>-1.7</w:t>
            </w:r>
          </w:p>
        </w:tc>
        <w:tc>
          <w:tcPr>
            <w:tcW w:w="1527" w:type="dxa"/>
          </w:tcPr>
          <w:p w:rsidR="001872DC" w:rsidRPr="00FC4F56" w:rsidRDefault="00F66885" w:rsidP="00F66885">
            <w:pPr>
              <w:jc w:val="center"/>
              <w:rPr>
                <w:rFonts w:cs="Arial"/>
              </w:rPr>
            </w:pPr>
            <w:r w:rsidRPr="00FC4F56">
              <w:rPr>
                <w:rFonts w:cs="Arial"/>
              </w:rPr>
              <w:t>4.1</w:t>
            </w:r>
          </w:p>
        </w:tc>
        <w:tc>
          <w:tcPr>
            <w:tcW w:w="1591" w:type="dxa"/>
          </w:tcPr>
          <w:p w:rsidR="001872DC" w:rsidRPr="00FC4F56" w:rsidRDefault="00F66885" w:rsidP="00F66885">
            <w:pPr>
              <w:jc w:val="center"/>
              <w:rPr>
                <w:rFonts w:cs="Arial"/>
              </w:rPr>
            </w:pPr>
            <w:r w:rsidRPr="00FC4F56">
              <w:rPr>
                <w:rFonts w:cs="Arial"/>
              </w:rPr>
              <w:t>-8.9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13</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1872DC" w:rsidP="00F66885">
            <w:pPr>
              <w:jc w:val="center"/>
              <w:rPr>
                <w:rFonts w:cs="Arial"/>
              </w:rPr>
            </w:pPr>
            <w:r w:rsidRPr="00FC4F56">
              <w:rPr>
                <w:rFonts w:cs="Arial"/>
              </w:rPr>
              <w:t>1.0</w:t>
            </w:r>
          </w:p>
        </w:tc>
        <w:tc>
          <w:tcPr>
            <w:tcW w:w="1527" w:type="dxa"/>
          </w:tcPr>
          <w:p w:rsidR="001872DC" w:rsidRPr="00FC4F56" w:rsidRDefault="00F66885" w:rsidP="00F66885">
            <w:pPr>
              <w:jc w:val="center"/>
              <w:rPr>
                <w:rFonts w:cs="Arial"/>
              </w:rPr>
            </w:pPr>
            <w:r w:rsidRPr="00FC4F56">
              <w:rPr>
                <w:rFonts w:cs="Arial"/>
              </w:rPr>
              <w:t>3.4</w:t>
            </w:r>
          </w:p>
        </w:tc>
        <w:tc>
          <w:tcPr>
            <w:tcW w:w="1591" w:type="dxa"/>
          </w:tcPr>
          <w:p w:rsidR="001872DC" w:rsidRPr="00FC4F56" w:rsidRDefault="00F66885" w:rsidP="00F66885">
            <w:pPr>
              <w:jc w:val="center"/>
              <w:rPr>
                <w:rFonts w:cs="Arial"/>
              </w:rPr>
            </w:pPr>
            <w:r w:rsidRPr="00FC4F56">
              <w:rPr>
                <w:rFonts w:cs="Arial"/>
              </w:rPr>
              <w:t>-4.8</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14</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1872DC" w:rsidP="00F66885">
            <w:pPr>
              <w:jc w:val="center"/>
              <w:rPr>
                <w:rFonts w:cs="Arial"/>
              </w:rPr>
            </w:pPr>
            <w:r w:rsidRPr="00FC4F56">
              <w:rPr>
                <w:rFonts w:cs="Arial"/>
              </w:rPr>
              <w:t>2.0</w:t>
            </w:r>
          </w:p>
        </w:tc>
        <w:tc>
          <w:tcPr>
            <w:tcW w:w="1527" w:type="dxa"/>
          </w:tcPr>
          <w:p w:rsidR="001872DC" w:rsidRPr="00FC4F56" w:rsidRDefault="00F66885" w:rsidP="00F66885">
            <w:pPr>
              <w:jc w:val="center"/>
              <w:rPr>
                <w:rFonts w:cs="Arial"/>
              </w:rPr>
            </w:pPr>
            <w:r w:rsidRPr="00FC4F56">
              <w:rPr>
                <w:rFonts w:cs="Arial"/>
              </w:rPr>
              <w:t>4.1</w:t>
            </w:r>
          </w:p>
        </w:tc>
        <w:tc>
          <w:tcPr>
            <w:tcW w:w="1591" w:type="dxa"/>
          </w:tcPr>
          <w:p w:rsidR="001872DC" w:rsidRPr="00FC4F56" w:rsidRDefault="00F66885" w:rsidP="00F66885">
            <w:pPr>
              <w:jc w:val="center"/>
              <w:rPr>
                <w:rFonts w:cs="Arial"/>
              </w:rPr>
            </w:pPr>
            <w:r w:rsidRPr="00FC4F56">
              <w:rPr>
                <w:rFonts w:cs="Arial"/>
              </w:rPr>
              <w:t>-3.9</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15</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F66885" w:rsidP="00F66885">
            <w:pPr>
              <w:jc w:val="center"/>
              <w:rPr>
                <w:rFonts w:cs="Arial"/>
              </w:rPr>
            </w:pPr>
            <w:r w:rsidRPr="00FC4F56">
              <w:rPr>
                <w:rFonts w:cs="Arial"/>
              </w:rPr>
              <w:t>2.9</w:t>
            </w:r>
          </w:p>
        </w:tc>
        <w:tc>
          <w:tcPr>
            <w:tcW w:w="1527" w:type="dxa"/>
          </w:tcPr>
          <w:p w:rsidR="001872DC" w:rsidRPr="00FC4F56" w:rsidRDefault="00F66885" w:rsidP="00F66885">
            <w:pPr>
              <w:jc w:val="center"/>
              <w:rPr>
                <w:rFonts w:cs="Arial"/>
              </w:rPr>
            </w:pPr>
            <w:r w:rsidRPr="00FC4F56">
              <w:rPr>
                <w:rFonts w:cs="Arial"/>
              </w:rPr>
              <w:t>8.0</w:t>
            </w:r>
          </w:p>
        </w:tc>
        <w:tc>
          <w:tcPr>
            <w:tcW w:w="1591" w:type="dxa"/>
          </w:tcPr>
          <w:p w:rsidR="001872DC" w:rsidRPr="00FC4F56" w:rsidRDefault="00F66885" w:rsidP="00F66885">
            <w:pPr>
              <w:jc w:val="center"/>
              <w:rPr>
                <w:rFonts w:cs="Arial"/>
              </w:rPr>
            </w:pPr>
            <w:r w:rsidRPr="00FC4F56">
              <w:rPr>
                <w:rFonts w:cs="Arial"/>
              </w:rPr>
              <w:t>-6.7</w:t>
            </w:r>
          </w:p>
        </w:tc>
      </w:tr>
      <w:tr w:rsidR="001872DC" w:rsidRPr="00FC4F56" w:rsidTr="001872DC">
        <w:tc>
          <w:tcPr>
            <w:tcW w:w="2235" w:type="dxa"/>
          </w:tcPr>
          <w:p w:rsidR="001872DC" w:rsidRPr="00FC4F56" w:rsidRDefault="001872DC" w:rsidP="001872DC">
            <w:pPr>
              <w:jc w:val="center"/>
              <w:rPr>
                <w:rFonts w:cs="Arial"/>
              </w:rPr>
            </w:pPr>
            <w:r w:rsidRPr="00FC4F56">
              <w:rPr>
                <w:rFonts w:cs="Arial"/>
              </w:rPr>
              <w:t>16</w:t>
            </w:r>
          </w:p>
        </w:tc>
        <w:tc>
          <w:tcPr>
            <w:tcW w:w="1669" w:type="dxa"/>
            <w:vAlign w:val="bottom"/>
          </w:tcPr>
          <w:p w:rsidR="001872DC" w:rsidRPr="00FC4F56" w:rsidRDefault="001872DC" w:rsidP="001872DC">
            <w:pPr>
              <w:jc w:val="center"/>
              <w:rPr>
                <w:rFonts w:cs="Arial"/>
                <w:color w:val="000000"/>
              </w:rPr>
            </w:pPr>
            <w:r w:rsidRPr="00FC4F56">
              <w:rPr>
                <w:rFonts w:cs="Arial"/>
                <w:color w:val="000000"/>
              </w:rPr>
              <w:t>Current</w:t>
            </w:r>
          </w:p>
        </w:tc>
        <w:tc>
          <w:tcPr>
            <w:tcW w:w="1591" w:type="dxa"/>
          </w:tcPr>
          <w:p w:rsidR="001872DC" w:rsidRPr="00FC4F56" w:rsidRDefault="00F66885" w:rsidP="00F66885">
            <w:pPr>
              <w:jc w:val="center"/>
              <w:rPr>
                <w:rFonts w:cs="Arial"/>
              </w:rPr>
            </w:pPr>
            <w:r w:rsidRPr="00FC4F56">
              <w:rPr>
                <w:rFonts w:cs="Arial"/>
              </w:rPr>
              <w:t>-1.8</w:t>
            </w:r>
          </w:p>
        </w:tc>
        <w:tc>
          <w:tcPr>
            <w:tcW w:w="1527" w:type="dxa"/>
          </w:tcPr>
          <w:p w:rsidR="001872DC" w:rsidRPr="00FC4F56" w:rsidRDefault="00F66885" w:rsidP="00F66885">
            <w:pPr>
              <w:jc w:val="center"/>
              <w:rPr>
                <w:rFonts w:cs="Arial"/>
              </w:rPr>
            </w:pPr>
            <w:r w:rsidRPr="00FC4F56">
              <w:rPr>
                <w:rFonts w:cs="Arial"/>
              </w:rPr>
              <w:t>6.3</w:t>
            </w:r>
          </w:p>
        </w:tc>
        <w:tc>
          <w:tcPr>
            <w:tcW w:w="1591" w:type="dxa"/>
          </w:tcPr>
          <w:p w:rsidR="001872DC" w:rsidRPr="00FC4F56" w:rsidRDefault="00F66885" w:rsidP="00F66885">
            <w:pPr>
              <w:jc w:val="center"/>
              <w:rPr>
                <w:rFonts w:cs="Arial"/>
              </w:rPr>
            </w:pPr>
            <w:r w:rsidRPr="00FC4F56">
              <w:rPr>
                <w:rFonts w:cs="Arial"/>
              </w:rPr>
              <w:t>-11.1</w:t>
            </w:r>
          </w:p>
        </w:tc>
      </w:tr>
      <w:tr w:rsidR="00F66885" w:rsidRPr="00FC4F56" w:rsidTr="001872DC">
        <w:tc>
          <w:tcPr>
            <w:tcW w:w="2235" w:type="dxa"/>
          </w:tcPr>
          <w:p w:rsidR="00F66885" w:rsidRPr="00FC4F56" w:rsidRDefault="00F66885" w:rsidP="001872DC">
            <w:pPr>
              <w:jc w:val="center"/>
              <w:rPr>
                <w:rFonts w:cs="Arial"/>
              </w:rPr>
            </w:pPr>
            <w:r w:rsidRPr="00FC4F56">
              <w:rPr>
                <w:rFonts w:cs="Arial"/>
              </w:rPr>
              <w:t>17</w:t>
            </w:r>
          </w:p>
        </w:tc>
        <w:tc>
          <w:tcPr>
            <w:tcW w:w="1669" w:type="dxa"/>
            <w:vAlign w:val="bottom"/>
          </w:tcPr>
          <w:p w:rsidR="00F66885" w:rsidRPr="00FC4F56" w:rsidRDefault="00F66885" w:rsidP="001872DC">
            <w:pPr>
              <w:jc w:val="center"/>
              <w:rPr>
                <w:rFonts w:cs="Arial"/>
                <w:color w:val="000000"/>
              </w:rPr>
            </w:pPr>
            <w:r w:rsidRPr="00FC4F56">
              <w:rPr>
                <w:rFonts w:cs="Arial"/>
                <w:color w:val="000000"/>
              </w:rPr>
              <w:t>Current</w:t>
            </w:r>
          </w:p>
        </w:tc>
        <w:tc>
          <w:tcPr>
            <w:tcW w:w="1591" w:type="dxa"/>
          </w:tcPr>
          <w:p w:rsidR="00F66885" w:rsidRPr="00FC4F56" w:rsidRDefault="00F66885" w:rsidP="00F66885">
            <w:pPr>
              <w:jc w:val="center"/>
              <w:rPr>
                <w:rFonts w:cs="Arial"/>
              </w:rPr>
            </w:pPr>
            <w:r w:rsidRPr="00FC4F56">
              <w:rPr>
                <w:rFonts w:cs="Arial"/>
              </w:rPr>
              <w:t>-0.1</w:t>
            </w:r>
          </w:p>
        </w:tc>
        <w:tc>
          <w:tcPr>
            <w:tcW w:w="1527" w:type="dxa"/>
          </w:tcPr>
          <w:p w:rsidR="00F66885" w:rsidRPr="00FC4F56" w:rsidRDefault="00F66885" w:rsidP="00F66885">
            <w:pPr>
              <w:jc w:val="center"/>
              <w:rPr>
                <w:rFonts w:cs="Arial"/>
              </w:rPr>
            </w:pPr>
            <w:r w:rsidRPr="00FC4F56">
              <w:rPr>
                <w:rFonts w:cs="Arial"/>
              </w:rPr>
              <w:t>4.8</w:t>
            </w:r>
          </w:p>
        </w:tc>
        <w:tc>
          <w:tcPr>
            <w:tcW w:w="1591" w:type="dxa"/>
          </w:tcPr>
          <w:p w:rsidR="00F66885" w:rsidRPr="00FC4F56" w:rsidRDefault="00F66885" w:rsidP="00F66885">
            <w:pPr>
              <w:jc w:val="center"/>
              <w:rPr>
                <w:rFonts w:cs="Arial"/>
              </w:rPr>
            </w:pPr>
            <w:r w:rsidRPr="00FC4F56">
              <w:rPr>
                <w:rFonts w:cs="Arial"/>
              </w:rPr>
              <w:t>-8.8</w:t>
            </w:r>
          </w:p>
        </w:tc>
      </w:tr>
      <w:tr w:rsidR="00F66885" w:rsidRPr="00FC4F56" w:rsidTr="001872DC">
        <w:tc>
          <w:tcPr>
            <w:tcW w:w="2235" w:type="dxa"/>
          </w:tcPr>
          <w:p w:rsidR="00F66885" w:rsidRPr="00FC4F56" w:rsidRDefault="00F66885" w:rsidP="001872DC">
            <w:pPr>
              <w:jc w:val="center"/>
              <w:rPr>
                <w:rFonts w:cs="Arial"/>
              </w:rPr>
            </w:pPr>
            <w:r w:rsidRPr="00FC4F56">
              <w:rPr>
                <w:rFonts w:cs="Arial"/>
              </w:rPr>
              <w:t>18</w:t>
            </w:r>
          </w:p>
        </w:tc>
        <w:tc>
          <w:tcPr>
            <w:tcW w:w="1669" w:type="dxa"/>
            <w:vAlign w:val="bottom"/>
          </w:tcPr>
          <w:p w:rsidR="00F66885" w:rsidRPr="00FC4F56" w:rsidRDefault="00F66885" w:rsidP="001872DC">
            <w:pPr>
              <w:jc w:val="center"/>
              <w:rPr>
                <w:rFonts w:cs="Arial"/>
                <w:color w:val="000000"/>
              </w:rPr>
            </w:pPr>
            <w:r w:rsidRPr="00FC4F56">
              <w:rPr>
                <w:rFonts w:cs="Arial"/>
                <w:color w:val="000000"/>
              </w:rPr>
              <w:t>Current</w:t>
            </w:r>
          </w:p>
        </w:tc>
        <w:tc>
          <w:tcPr>
            <w:tcW w:w="1591" w:type="dxa"/>
          </w:tcPr>
          <w:p w:rsidR="00F66885" w:rsidRPr="00FC4F56" w:rsidRDefault="00F66885" w:rsidP="00F66885">
            <w:pPr>
              <w:jc w:val="center"/>
              <w:rPr>
                <w:rFonts w:cs="Arial"/>
              </w:rPr>
            </w:pPr>
            <w:r w:rsidRPr="00FC4F56">
              <w:rPr>
                <w:rFonts w:cs="Arial"/>
              </w:rPr>
              <w:t>3.3</w:t>
            </w:r>
          </w:p>
        </w:tc>
        <w:tc>
          <w:tcPr>
            <w:tcW w:w="1527" w:type="dxa"/>
          </w:tcPr>
          <w:p w:rsidR="00F66885" w:rsidRPr="00FC4F56" w:rsidRDefault="00F66885" w:rsidP="00F66885">
            <w:pPr>
              <w:jc w:val="center"/>
              <w:rPr>
                <w:rFonts w:cs="Arial"/>
              </w:rPr>
            </w:pPr>
            <w:r w:rsidRPr="00FC4F56">
              <w:rPr>
                <w:rFonts w:cs="Arial"/>
              </w:rPr>
              <w:t>6.9</w:t>
            </w:r>
          </w:p>
        </w:tc>
        <w:tc>
          <w:tcPr>
            <w:tcW w:w="1591" w:type="dxa"/>
          </w:tcPr>
          <w:p w:rsidR="00F66885" w:rsidRPr="00FC4F56" w:rsidRDefault="00F66885" w:rsidP="00F66885">
            <w:pPr>
              <w:jc w:val="center"/>
              <w:rPr>
                <w:rFonts w:cs="Arial"/>
              </w:rPr>
            </w:pPr>
            <w:r w:rsidRPr="00FC4F56">
              <w:rPr>
                <w:rFonts w:cs="Arial"/>
              </w:rPr>
              <w:t>-5.9</w:t>
            </w:r>
          </w:p>
        </w:tc>
      </w:tr>
      <w:tr w:rsidR="00F66885" w:rsidRPr="00FC4F56" w:rsidTr="001872DC">
        <w:tc>
          <w:tcPr>
            <w:tcW w:w="2235" w:type="dxa"/>
          </w:tcPr>
          <w:p w:rsidR="00F66885" w:rsidRPr="00FC4F56" w:rsidRDefault="00F66885" w:rsidP="001872DC">
            <w:pPr>
              <w:jc w:val="center"/>
              <w:rPr>
                <w:rFonts w:cs="Arial"/>
              </w:rPr>
            </w:pPr>
            <w:r w:rsidRPr="00FC4F56">
              <w:rPr>
                <w:rFonts w:cs="Arial"/>
              </w:rPr>
              <w:t>19</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-2.2</w:t>
            </w:r>
          </w:p>
        </w:tc>
        <w:tc>
          <w:tcPr>
            <w:tcW w:w="1527" w:type="dxa"/>
          </w:tcPr>
          <w:p w:rsidR="00F66885" w:rsidRPr="00FC4F56" w:rsidRDefault="00F66885" w:rsidP="00F66885">
            <w:pPr>
              <w:jc w:val="center"/>
              <w:rPr>
                <w:rFonts w:cs="Arial"/>
              </w:rPr>
            </w:pPr>
            <w:r w:rsidRPr="00FC4F56">
              <w:rPr>
                <w:rFonts w:cs="Arial"/>
              </w:rPr>
              <w:t>2.1</w:t>
            </w:r>
          </w:p>
        </w:tc>
        <w:tc>
          <w:tcPr>
            <w:tcW w:w="1591" w:type="dxa"/>
          </w:tcPr>
          <w:p w:rsidR="00F66885" w:rsidRPr="00FC4F56" w:rsidRDefault="00F66885" w:rsidP="00F66885">
            <w:pPr>
              <w:jc w:val="center"/>
              <w:rPr>
                <w:rFonts w:cs="Arial"/>
              </w:rPr>
            </w:pPr>
            <w:r w:rsidRPr="00FC4F56">
              <w:rPr>
                <w:rFonts w:cs="Arial"/>
              </w:rPr>
              <w:t>-6.8</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20</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1.6</w:t>
            </w:r>
          </w:p>
        </w:tc>
        <w:tc>
          <w:tcPr>
            <w:tcW w:w="1527" w:type="dxa"/>
          </w:tcPr>
          <w:p w:rsidR="00F66885" w:rsidRPr="00FC4F56" w:rsidRDefault="00F66885" w:rsidP="00F66885">
            <w:pPr>
              <w:jc w:val="center"/>
              <w:rPr>
                <w:rFonts w:cs="Arial"/>
              </w:rPr>
            </w:pPr>
            <w:r w:rsidRPr="00FC4F56">
              <w:rPr>
                <w:rFonts w:cs="Arial"/>
              </w:rPr>
              <w:t>4.5</w:t>
            </w:r>
          </w:p>
        </w:tc>
        <w:tc>
          <w:tcPr>
            <w:tcW w:w="1591" w:type="dxa"/>
          </w:tcPr>
          <w:p w:rsidR="00F66885" w:rsidRPr="00FC4F56" w:rsidRDefault="00F66885" w:rsidP="00F66885">
            <w:pPr>
              <w:jc w:val="center"/>
              <w:rPr>
                <w:rFonts w:cs="Arial"/>
              </w:rPr>
            </w:pPr>
            <w:r w:rsidRPr="00FC4F56">
              <w:rPr>
                <w:rFonts w:cs="Arial"/>
              </w:rPr>
              <w:t>-4.3</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21</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-0.3</w:t>
            </w:r>
          </w:p>
        </w:tc>
        <w:tc>
          <w:tcPr>
            <w:tcW w:w="1527" w:type="dxa"/>
          </w:tcPr>
          <w:p w:rsidR="00F66885" w:rsidRPr="00FC4F56" w:rsidRDefault="00F66885" w:rsidP="00F66885">
            <w:pPr>
              <w:jc w:val="center"/>
              <w:rPr>
                <w:rFonts w:cs="Arial"/>
              </w:rPr>
            </w:pPr>
            <w:r w:rsidRPr="00FC4F56">
              <w:rPr>
                <w:rFonts w:cs="Arial"/>
              </w:rPr>
              <w:t>4.2</w:t>
            </w:r>
          </w:p>
        </w:tc>
        <w:tc>
          <w:tcPr>
            <w:tcW w:w="1591" w:type="dxa"/>
          </w:tcPr>
          <w:p w:rsidR="00F66885" w:rsidRPr="00FC4F56" w:rsidRDefault="00F66885" w:rsidP="00F66885">
            <w:pPr>
              <w:jc w:val="center"/>
              <w:rPr>
                <w:rFonts w:cs="Arial"/>
              </w:rPr>
            </w:pPr>
            <w:r w:rsidRPr="00FC4F56">
              <w:rPr>
                <w:rFonts w:cs="Arial"/>
              </w:rPr>
              <w:t>-3.3</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22</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-0.1</w:t>
            </w:r>
          </w:p>
        </w:tc>
        <w:tc>
          <w:tcPr>
            <w:tcW w:w="1527" w:type="dxa"/>
          </w:tcPr>
          <w:p w:rsidR="00F66885" w:rsidRPr="00FC4F56" w:rsidRDefault="00F66885" w:rsidP="00F66885">
            <w:pPr>
              <w:jc w:val="center"/>
              <w:rPr>
                <w:rFonts w:cs="Arial"/>
              </w:rPr>
            </w:pPr>
            <w:r w:rsidRPr="00FC4F56">
              <w:rPr>
                <w:rFonts w:cs="Arial"/>
              </w:rPr>
              <w:t>2.8</w:t>
            </w:r>
          </w:p>
        </w:tc>
        <w:tc>
          <w:tcPr>
            <w:tcW w:w="1591" w:type="dxa"/>
          </w:tcPr>
          <w:p w:rsidR="00F66885" w:rsidRPr="00FC4F56" w:rsidRDefault="00F66885" w:rsidP="00F66885">
            <w:pPr>
              <w:jc w:val="center"/>
              <w:rPr>
                <w:rFonts w:cs="Arial"/>
              </w:rPr>
            </w:pPr>
            <w:r w:rsidRPr="00FC4F56">
              <w:rPr>
                <w:rFonts w:cs="Arial"/>
              </w:rPr>
              <w:t>-4.4</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23</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-1.8</w:t>
            </w:r>
          </w:p>
        </w:tc>
        <w:tc>
          <w:tcPr>
            <w:tcW w:w="1527" w:type="dxa"/>
          </w:tcPr>
          <w:p w:rsidR="00F66885" w:rsidRPr="00FC4F56" w:rsidRDefault="00F66885" w:rsidP="00F66885">
            <w:pPr>
              <w:jc w:val="center"/>
              <w:rPr>
                <w:rFonts w:cs="Arial"/>
              </w:rPr>
            </w:pPr>
            <w:r w:rsidRPr="00FC4F56">
              <w:rPr>
                <w:rFonts w:cs="Arial"/>
              </w:rPr>
              <w:t>2.4</w:t>
            </w:r>
          </w:p>
        </w:tc>
        <w:tc>
          <w:tcPr>
            <w:tcW w:w="1591" w:type="dxa"/>
          </w:tcPr>
          <w:p w:rsidR="00F66885" w:rsidRPr="00FC4F56" w:rsidRDefault="00F66885" w:rsidP="00F66885">
            <w:pPr>
              <w:jc w:val="center"/>
              <w:rPr>
                <w:rFonts w:cs="Arial"/>
              </w:rPr>
            </w:pPr>
            <w:r w:rsidRPr="00FC4F56">
              <w:rPr>
                <w:rFonts w:cs="Arial"/>
              </w:rPr>
              <w:t>-4.8</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24</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1.42</w:t>
            </w:r>
          </w:p>
        </w:tc>
        <w:tc>
          <w:tcPr>
            <w:tcW w:w="1527" w:type="dxa"/>
          </w:tcPr>
          <w:p w:rsidR="00F66885" w:rsidRPr="00FC4F56" w:rsidRDefault="00F66885" w:rsidP="00F66885">
            <w:pPr>
              <w:jc w:val="center"/>
              <w:rPr>
                <w:rFonts w:cs="Arial"/>
              </w:rPr>
            </w:pPr>
            <w:r w:rsidRPr="00FC4F56">
              <w:rPr>
                <w:rFonts w:cs="Arial"/>
              </w:rPr>
              <w:t>4.7</w:t>
            </w:r>
          </w:p>
        </w:tc>
        <w:tc>
          <w:tcPr>
            <w:tcW w:w="1591" w:type="dxa"/>
          </w:tcPr>
          <w:p w:rsidR="00F66885" w:rsidRPr="00FC4F56" w:rsidRDefault="00F66885" w:rsidP="00F66885">
            <w:pPr>
              <w:jc w:val="center"/>
              <w:rPr>
                <w:rFonts w:cs="Arial"/>
              </w:rPr>
            </w:pPr>
            <w:r w:rsidRPr="00FC4F56">
              <w:rPr>
                <w:rFonts w:cs="Arial"/>
              </w:rPr>
              <w:t>-1.7</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25</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-1.9</w:t>
            </w:r>
          </w:p>
        </w:tc>
        <w:tc>
          <w:tcPr>
            <w:tcW w:w="1527" w:type="dxa"/>
          </w:tcPr>
          <w:p w:rsidR="00F66885" w:rsidRPr="00FC4F56" w:rsidRDefault="00F66885" w:rsidP="00F66885">
            <w:pPr>
              <w:jc w:val="center"/>
              <w:rPr>
                <w:rFonts w:cs="Arial"/>
              </w:rPr>
            </w:pPr>
            <w:r w:rsidRPr="00FC4F56">
              <w:rPr>
                <w:rFonts w:cs="Arial"/>
              </w:rPr>
              <w:t>6.2</w:t>
            </w:r>
          </w:p>
        </w:tc>
        <w:tc>
          <w:tcPr>
            <w:tcW w:w="1591" w:type="dxa"/>
          </w:tcPr>
          <w:p w:rsidR="00F66885" w:rsidRPr="00FC4F56" w:rsidRDefault="00F66885" w:rsidP="00F66885">
            <w:pPr>
              <w:jc w:val="center"/>
              <w:rPr>
                <w:rFonts w:cs="Arial"/>
              </w:rPr>
            </w:pPr>
            <w:r w:rsidRPr="00FC4F56">
              <w:rPr>
                <w:rFonts w:cs="Arial"/>
              </w:rPr>
              <w:t>-2.3</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26</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0.2</w:t>
            </w:r>
          </w:p>
        </w:tc>
        <w:tc>
          <w:tcPr>
            <w:tcW w:w="1527" w:type="dxa"/>
          </w:tcPr>
          <w:p w:rsidR="00F66885" w:rsidRPr="00FC4F56" w:rsidRDefault="00F66885" w:rsidP="00F66885">
            <w:pPr>
              <w:jc w:val="center"/>
              <w:rPr>
                <w:rFonts w:cs="Arial"/>
              </w:rPr>
            </w:pPr>
            <w:r w:rsidRPr="00FC4F56">
              <w:rPr>
                <w:rFonts w:cs="Arial"/>
              </w:rPr>
              <w:t>1.6</w:t>
            </w:r>
          </w:p>
        </w:tc>
        <w:tc>
          <w:tcPr>
            <w:tcW w:w="1591" w:type="dxa"/>
          </w:tcPr>
          <w:p w:rsidR="00F66885" w:rsidRPr="00FC4F56" w:rsidRDefault="00F66885" w:rsidP="00F66885">
            <w:pPr>
              <w:jc w:val="center"/>
              <w:rPr>
                <w:rFonts w:cs="Arial"/>
              </w:rPr>
            </w:pPr>
            <w:r w:rsidRPr="00FC4F56">
              <w:rPr>
                <w:rFonts w:cs="Arial"/>
              </w:rPr>
              <w:t>-2.7</w:t>
            </w:r>
          </w:p>
        </w:tc>
      </w:tr>
      <w:tr w:rsidR="00F66885" w:rsidRPr="00FC4F56" w:rsidTr="001872DC">
        <w:tc>
          <w:tcPr>
            <w:tcW w:w="2235" w:type="dxa"/>
          </w:tcPr>
          <w:p w:rsidR="00F66885" w:rsidRPr="00FC4F56" w:rsidRDefault="00F66885" w:rsidP="001872DC">
            <w:pPr>
              <w:jc w:val="center"/>
              <w:rPr>
                <w:rFonts w:cs="Arial"/>
              </w:rPr>
            </w:pPr>
            <w:r w:rsidRPr="00FC4F56">
              <w:rPr>
                <w:rFonts w:cs="Arial"/>
              </w:rPr>
              <w:t>27</w:t>
            </w:r>
          </w:p>
        </w:tc>
        <w:tc>
          <w:tcPr>
            <w:tcW w:w="1669" w:type="dxa"/>
            <w:vAlign w:val="bottom"/>
          </w:tcPr>
          <w:p w:rsidR="00F66885" w:rsidRPr="00FC4F56" w:rsidRDefault="00F66885" w:rsidP="001872DC">
            <w:pPr>
              <w:jc w:val="center"/>
              <w:rPr>
                <w:rFonts w:cs="Arial"/>
                <w:color w:val="000000"/>
              </w:rPr>
            </w:pPr>
            <w:r w:rsidRPr="00FC4F56">
              <w:rPr>
                <w:rFonts w:cs="Arial"/>
                <w:color w:val="000000"/>
              </w:rPr>
              <w:t>Previous</w:t>
            </w:r>
          </w:p>
        </w:tc>
        <w:tc>
          <w:tcPr>
            <w:tcW w:w="1591" w:type="dxa"/>
          </w:tcPr>
          <w:p w:rsidR="00F66885" w:rsidRPr="00FC4F56" w:rsidRDefault="00F66885" w:rsidP="00F66885">
            <w:pPr>
              <w:jc w:val="center"/>
              <w:rPr>
                <w:rFonts w:cs="Arial"/>
              </w:rPr>
            </w:pPr>
            <w:r w:rsidRPr="00FC4F56">
              <w:rPr>
                <w:rFonts w:cs="Arial"/>
              </w:rPr>
              <w:t>-0.8</w:t>
            </w:r>
          </w:p>
        </w:tc>
        <w:tc>
          <w:tcPr>
            <w:tcW w:w="1527" w:type="dxa"/>
          </w:tcPr>
          <w:p w:rsidR="00F66885" w:rsidRPr="00FC4F56" w:rsidRDefault="00F66885" w:rsidP="00F66885">
            <w:pPr>
              <w:jc w:val="center"/>
              <w:rPr>
                <w:rFonts w:cs="Arial"/>
              </w:rPr>
            </w:pPr>
            <w:r w:rsidRPr="00FC4F56">
              <w:rPr>
                <w:rFonts w:cs="Arial"/>
              </w:rPr>
              <w:t>5.2</w:t>
            </w:r>
          </w:p>
        </w:tc>
        <w:tc>
          <w:tcPr>
            <w:tcW w:w="1591" w:type="dxa"/>
          </w:tcPr>
          <w:p w:rsidR="00F66885" w:rsidRPr="00FC4F56" w:rsidRDefault="00F66885" w:rsidP="00F66885">
            <w:pPr>
              <w:jc w:val="center"/>
              <w:rPr>
                <w:rFonts w:cs="Arial"/>
              </w:rPr>
            </w:pPr>
            <w:r w:rsidRPr="00FC4F56">
              <w:rPr>
                <w:rFonts w:cs="Arial"/>
              </w:rPr>
              <w:t>-12.4</w:t>
            </w:r>
          </w:p>
        </w:tc>
      </w:tr>
      <w:tr w:rsidR="00F66885" w:rsidRPr="00FC4F56" w:rsidTr="001872DC">
        <w:tc>
          <w:tcPr>
            <w:tcW w:w="2235" w:type="dxa"/>
          </w:tcPr>
          <w:p w:rsidR="00F66885" w:rsidRPr="00FC4F56" w:rsidRDefault="00F66885" w:rsidP="001872DC">
            <w:pPr>
              <w:jc w:val="center"/>
              <w:rPr>
                <w:rFonts w:cs="Arial"/>
              </w:rPr>
            </w:pPr>
            <w:r w:rsidRPr="00FC4F56">
              <w:rPr>
                <w:rFonts w:cs="Arial"/>
              </w:rPr>
              <w:t>Control Mean</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-0.3</w:t>
            </w:r>
          </w:p>
        </w:tc>
        <w:tc>
          <w:tcPr>
            <w:tcW w:w="1527" w:type="dxa"/>
          </w:tcPr>
          <w:p w:rsidR="00F66885" w:rsidRPr="00FC4F56" w:rsidRDefault="00F66885" w:rsidP="00F66885">
            <w:pPr>
              <w:jc w:val="center"/>
              <w:rPr>
                <w:rFonts w:cs="Arial"/>
              </w:rPr>
            </w:pPr>
            <w:r w:rsidRPr="00FC4F56">
              <w:rPr>
                <w:rFonts w:cs="Arial"/>
              </w:rPr>
              <w:t>3.5</w:t>
            </w:r>
          </w:p>
        </w:tc>
        <w:tc>
          <w:tcPr>
            <w:tcW w:w="1591" w:type="dxa"/>
          </w:tcPr>
          <w:p w:rsidR="00F66885" w:rsidRPr="00FC4F56" w:rsidRDefault="00F66885" w:rsidP="00F66885">
            <w:pPr>
              <w:jc w:val="center"/>
              <w:rPr>
                <w:rFonts w:cs="Arial"/>
              </w:rPr>
            </w:pPr>
            <w:r w:rsidRPr="00FC4F56">
              <w:rPr>
                <w:rFonts w:cs="Arial"/>
              </w:rPr>
              <w:t>-6.1</w:t>
            </w:r>
          </w:p>
        </w:tc>
      </w:tr>
      <w:tr w:rsidR="00F66885" w:rsidRPr="00FC4F56" w:rsidTr="001872DC">
        <w:tc>
          <w:tcPr>
            <w:tcW w:w="2235" w:type="dxa"/>
          </w:tcPr>
          <w:p w:rsidR="00F66885" w:rsidRPr="00FC4F56" w:rsidRDefault="00F66885" w:rsidP="001872DC">
            <w:pPr>
              <w:jc w:val="center"/>
              <w:rPr>
                <w:rFonts w:cs="Arial"/>
              </w:rPr>
            </w:pPr>
            <w:r w:rsidRPr="00FC4F56">
              <w:rPr>
                <w:rFonts w:cs="Arial"/>
              </w:rPr>
              <w:t>Control SD</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1.3</w:t>
            </w:r>
          </w:p>
        </w:tc>
        <w:tc>
          <w:tcPr>
            <w:tcW w:w="1527" w:type="dxa"/>
          </w:tcPr>
          <w:p w:rsidR="00F66885" w:rsidRPr="00FC4F56" w:rsidRDefault="00F66885" w:rsidP="00F66885">
            <w:pPr>
              <w:jc w:val="center"/>
              <w:rPr>
                <w:rFonts w:cs="Arial"/>
              </w:rPr>
            </w:pPr>
            <w:r w:rsidRPr="00FC4F56">
              <w:rPr>
                <w:rFonts w:cs="Arial"/>
              </w:rPr>
              <w:t>1.3</w:t>
            </w:r>
          </w:p>
        </w:tc>
        <w:tc>
          <w:tcPr>
            <w:tcW w:w="1591" w:type="dxa"/>
          </w:tcPr>
          <w:p w:rsidR="00F66885" w:rsidRPr="00FC4F56" w:rsidRDefault="00F66885" w:rsidP="00F66885">
            <w:pPr>
              <w:jc w:val="center"/>
              <w:rPr>
                <w:rFonts w:cs="Arial"/>
              </w:rPr>
            </w:pPr>
            <w:r w:rsidRPr="00FC4F56">
              <w:rPr>
                <w:rFonts w:cs="Arial"/>
              </w:rPr>
              <w:t>1.6</w:t>
            </w:r>
          </w:p>
        </w:tc>
      </w:tr>
      <w:tr w:rsidR="00F66885" w:rsidRPr="00FC4F56" w:rsidTr="001872DC">
        <w:tc>
          <w:tcPr>
            <w:tcW w:w="2235" w:type="dxa"/>
          </w:tcPr>
          <w:p w:rsidR="00F66885" w:rsidRPr="00FC4F56" w:rsidRDefault="00F66885" w:rsidP="001872DC">
            <w:pPr>
              <w:jc w:val="center"/>
              <w:rPr>
                <w:rFonts w:cs="Arial"/>
              </w:rPr>
            </w:pPr>
            <w:r w:rsidRPr="00FC4F56">
              <w:rPr>
                <w:rFonts w:cs="Arial"/>
              </w:rPr>
              <w:t>Current ITBS Mean</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1.0</w:t>
            </w:r>
          </w:p>
        </w:tc>
        <w:tc>
          <w:tcPr>
            <w:tcW w:w="1527" w:type="dxa"/>
          </w:tcPr>
          <w:p w:rsidR="00F66885" w:rsidRPr="00FC4F56" w:rsidRDefault="00F66885" w:rsidP="00F66885">
            <w:pPr>
              <w:jc w:val="center"/>
              <w:rPr>
                <w:rFonts w:cs="Arial"/>
              </w:rPr>
            </w:pPr>
            <w:r w:rsidRPr="00FC4F56">
              <w:rPr>
                <w:rFonts w:cs="Arial"/>
              </w:rPr>
              <w:t>5.3</w:t>
            </w:r>
          </w:p>
        </w:tc>
        <w:tc>
          <w:tcPr>
            <w:tcW w:w="1591" w:type="dxa"/>
          </w:tcPr>
          <w:p w:rsidR="00F66885" w:rsidRPr="00FC4F56" w:rsidRDefault="00F66885" w:rsidP="00F66885">
            <w:pPr>
              <w:jc w:val="center"/>
              <w:rPr>
                <w:rFonts w:cs="Arial"/>
              </w:rPr>
            </w:pPr>
            <w:r w:rsidRPr="00FC4F56">
              <w:rPr>
                <w:rFonts w:cs="Arial"/>
              </w:rPr>
              <w:t>-6.7</w:t>
            </w:r>
          </w:p>
        </w:tc>
      </w:tr>
      <w:tr w:rsidR="00F66885" w:rsidRPr="00FC4F56" w:rsidTr="001872DC">
        <w:tc>
          <w:tcPr>
            <w:tcW w:w="2235" w:type="dxa"/>
          </w:tcPr>
          <w:p w:rsidR="00F66885" w:rsidRPr="00FC4F56" w:rsidRDefault="00F66885" w:rsidP="001872DC">
            <w:pPr>
              <w:jc w:val="center"/>
              <w:rPr>
                <w:rFonts w:cs="Arial"/>
              </w:rPr>
            </w:pPr>
            <w:r w:rsidRPr="00FC4F56">
              <w:rPr>
                <w:rFonts w:cs="Arial"/>
              </w:rPr>
              <w:t>Current ITBS SD</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1.9</w:t>
            </w:r>
          </w:p>
        </w:tc>
        <w:tc>
          <w:tcPr>
            <w:tcW w:w="1527" w:type="dxa"/>
          </w:tcPr>
          <w:p w:rsidR="00F66885" w:rsidRPr="00FC4F56" w:rsidRDefault="00F66885" w:rsidP="00F66885">
            <w:pPr>
              <w:jc w:val="center"/>
              <w:rPr>
                <w:rFonts w:cs="Arial"/>
              </w:rPr>
            </w:pPr>
            <w:r w:rsidRPr="00FC4F56">
              <w:rPr>
                <w:rFonts w:cs="Arial"/>
              </w:rPr>
              <w:t>1.5</w:t>
            </w:r>
          </w:p>
        </w:tc>
        <w:tc>
          <w:tcPr>
            <w:tcW w:w="1591" w:type="dxa"/>
          </w:tcPr>
          <w:p w:rsidR="00F66885" w:rsidRPr="00FC4F56" w:rsidRDefault="00F66885" w:rsidP="00F66885">
            <w:pPr>
              <w:jc w:val="center"/>
              <w:rPr>
                <w:rFonts w:cs="Arial"/>
              </w:rPr>
            </w:pPr>
            <w:r w:rsidRPr="00FC4F56">
              <w:rPr>
                <w:rFonts w:cs="Arial"/>
              </w:rPr>
              <w:t>2.8</w:t>
            </w:r>
          </w:p>
        </w:tc>
      </w:tr>
      <w:tr w:rsidR="00F66885" w:rsidRPr="00FC4F56" w:rsidTr="001872DC">
        <w:tc>
          <w:tcPr>
            <w:tcW w:w="2235" w:type="dxa"/>
          </w:tcPr>
          <w:p w:rsidR="00F66885" w:rsidRPr="00FC4F56" w:rsidRDefault="00F66885" w:rsidP="001872DC">
            <w:pPr>
              <w:jc w:val="center"/>
              <w:rPr>
                <w:rFonts w:cs="Arial"/>
              </w:rPr>
            </w:pPr>
            <w:r w:rsidRPr="00FC4F56">
              <w:rPr>
                <w:rFonts w:cs="Arial"/>
              </w:rPr>
              <w:t>Previous ITBS Mean</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-0.4</w:t>
            </w:r>
          </w:p>
        </w:tc>
        <w:tc>
          <w:tcPr>
            <w:tcW w:w="1527" w:type="dxa"/>
          </w:tcPr>
          <w:p w:rsidR="00F66885" w:rsidRPr="00FC4F56" w:rsidRDefault="00F66885" w:rsidP="00F66885">
            <w:pPr>
              <w:jc w:val="center"/>
              <w:rPr>
                <w:rFonts w:cs="Arial"/>
              </w:rPr>
            </w:pPr>
            <w:r w:rsidRPr="00FC4F56">
              <w:rPr>
                <w:rFonts w:cs="Arial"/>
              </w:rPr>
              <w:t>3.8</w:t>
            </w:r>
          </w:p>
        </w:tc>
        <w:tc>
          <w:tcPr>
            <w:tcW w:w="1591" w:type="dxa"/>
          </w:tcPr>
          <w:p w:rsidR="00F66885" w:rsidRPr="00FC4F56" w:rsidRDefault="00F66885" w:rsidP="00F66885">
            <w:pPr>
              <w:jc w:val="center"/>
              <w:rPr>
                <w:rFonts w:cs="Arial"/>
              </w:rPr>
            </w:pPr>
            <w:r w:rsidRPr="00FC4F56">
              <w:rPr>
                <w:rFonts w:cs="Arial"/>
              </w:rPr>
              <w:t>-4.7</w:t>
            </w:r>
          </w:p>
        </w:tc>
      </w:tr>
      <w:tr w:rsidR="00F66885" w:rsidRPr="00FC4F56" w:rsidTr="001872DC">
        <w:tc>
          <w:tcPr>
            <w:tcW w:w="2235" w:type="dxa"/>
          </w:tcPr>
          <w:p w:rsidR="00F66885" w:rsidRPr="00FC4F56" w:rsidRDefault="00F66885" w:rsidP="001872DC">
            <w:pPr>
              <w:jc w:val="center"/>
              <w:rPr>
                <w:rFonts w:cs="Arial"/>
              </w:rPr>
            </w:pPr>
            <w:r w:rsidRPr="00FC4F56">
              <w:rPr>
                <w:rFonts w:cs="Arial"/>
              </w:rPr>
              <w:t>Previous ITBS SD</w:t>
            </w:r>
          </w:p>
        </w:tc>
        <w:tc>
          <w:tcPr>
            <w:tcW w:w="1669" w:type="dxa"/>
          </w:tcPr>
          <w:p w:rsidR="00F66885" w:rsidRPr="00FC4F56" w:rsidRDefault="00F66885" w:rsidP="001872DC">
            <w:pPr>
              <w:rPr>
                <w:rFonts w:cs="Arial"/>
              </w:rPr>
            </w:pPr>
          </w:p>
        </w:tc>
        <w:tc>
          <w:tcPr>
            <w:tcW w:w="1591" w:type="dxa"/>
          </w:tcPr>
          <w:p w:rsidR="00F66885" w:rsidRPr="00FC4F56" w:rsidRDefault="00F66885" w:rsidP="00F66885">
            <w:pPr>
              <w:jc w:val="center"/>
              <w:rPr>
                <w:rFonts w:cs="Arial"/>
              </w:rPr>
            </w:pPr>
            <w:r w:rsidRPr="00FC4F56">
              <w:rPr>
                <w:rFonts w:cs="Arial"/>
              </w:rPr>
              <w:t>1.4</w:t>
            </w:r>
          </w:p>
        </w:tc>
        <w:tc>
          <w:tcPr>
            <w:tcW w:w="1527" w:type="dxa"/>
          </w:tcPr>
          <w:p w:rsidR="00F66885" w:rsidRPr="00FC4F56" w:rsidRDefault="00F66885" w:rsidP="00F66885">
            <w:pPr>
              <w:jc w:val="center"/>
              <w:rPr>
                <w:rFonts w:cs="Arial"/>
              </w:rPr>
            </w:pPr>
            <w:r w:rsidRPr="00FC4F56">
              <w:rPr>
                <w:rFonts w:cs="Arial"/>
              </w:rPr>
              <w:t>1.6</w:t>
            </w:r>
          </w:p>
        </w:tc>
        <w:tc>
          <w:tcPr>
            <w:tcW w:w="1591" w:type="dxa"/>
          </w:tcPr>
          <w:p w:rsidR="00F66885" w:rsidRPr="00FC4F56" w:rsidRDefault="00F66885" w:rsidP="00F66885">
            <w:pPr>
              <w:jc w:val="center"/>
              <w:rPr>
                <w:rFonts w:cs="Arial"/>
              </w:rPr>
            </w:pPr>
            <w:r w:rsidRPr="00FC4F56">
              <w:rPr>
                <w:rFonts w:cs="Arial"/>
              </w:rPr>
              <w:t>3.2</w:t>
            </w:r>
          </w:p>
        </w:tc>
      </w:tr>
    </w:tbl>
    <w:p w:rsidR="00F639F4" w:rsidRDefault="00F639F4">
      <w:pPr>
        <w:rPr>
          <w:i/>
        </w:rPr>
      </w:pPr>
      <w:r>
        <w:rPr>
          <w:i/>
        </w:rPr>
        <w:br w:type="page"/>
      </w:r>
    </w:p>
    <w:p w:rsidR="00F66885" w:rsidRDefault="00F66885" w:rsidP="00F639F4">
      <w:pPr>
        <w:rPr>
          <w:i/>
        </w:rPr>
      </w:pPr>
      <w:r w:rsidRPr="00F639F4">
        <w:rPr>
          <w:i/>
        </w:rPr>
        <w:lastRenderedPageBreak/>
        <w:t>Discrete Joint Variables</w:t>
      </w:r>
    </w:p>
    <w:p w:rsidR="00F639F4" w:rsidRPr="00F639F4" w:rsidRDefault="00F639F4" w:rsidP="00F639F4">
      <w:pPr>
        <w:rPr>
          <w:i/>
        </w:rPr>
      </w:pPr>
    </w:p>
    <w:tbl>
      <w:tblPr>
        <w:tblStyle w:val="TableGrid"/>
        <w:tblW w:w="0" w:type="auto"/>
        <w:tblLook w:val="04A0" w:firstRow="1" w:lastRow="0" w:firstColumn="1" w:lastColumn="0" w:noHBand="0" w:noVBand="1"/>
      </w:tblPr>
      <w:tblGrid>
        <w:gridCol w:w="2235"/>
        <w:gridCol w:w="1669"/>
        <w:gridCol w:w="1591"/>
        <w:gridCol w:w="1527"/>
        <w:gridCol w:w="1591"/>
      </w:tblGrid>
      <w:tr w:rsidR="00F66885" w:rsidRPr="00FC4F56" w:rsidTr="007813EE">
        <w:tc>
          <w:tcPr>
            <w:tcW w:w="8613" w:type="dxa"/>
            <w:gridSpan w:val="5"/>
          </w:tcPr>
          <w:p w:rsidR="00F66885" w:rsidRPr="00FC4F56" w:rsidRDefault="00F66885" w:rsidP="007813EE">
            <w:pPr>
              <w:jc w:val="center"/>
              <w:rPr>
                <w:rFonts w:cs="Arial"/>
                <w:b/>
              </w:rPr>
            </w:pPr>
            <w:r w:rsidRPr="00FC4F56">
              <w:rPr>
                <w:rFonts w:cs="Arial"/>
                <w:b/>
              </w:rPr>
              <w:t>Discrete Segment Dependent Variables</w:t>
            </w:r>
          </w:p>
        </w:tc>
      </w:tr>
      <w:tr w:rsidR="00F66885" w:rsidRPr="00FC4F56" w:rsidTr="007813EE">
        <w:tc>
          <w:tcPr>
            <w:tcW w:w="2235" w:type="dxa"/>
          </w:tcPr>
          <w:p w:rsidR="00F66885" w:rsidRPr="00FC4F56" w:rsidRDefault="00F66885" w:rsidP="007813EE">
            <w:pPr>
              <w:jc w:val="center"/>
              <w:rPr>
                <w:rFonts w:cs="Arial"/>
              </w:rPr>
            </w:pPr>
            <w:r w:rsidRPr="00FC4F56">
              <w:rPr>
                <w:rFonts w:cs="Arial"/>
              </w:rPr>
              <w:t>Participant</w:t>
            </w:r>
          </w:p>
        </w:tc>
        <w:tc>
          <w:tcPr>
            <w:tcW w:w="1669" w:type="dxa"/>
          </w:tcPr>
          <w:p w:rsidR="00F66885" w:rsidRPr="00FC4F56" w:rsidRDefault="00F66885" w:rsidP="007813EE">
            <w:pPr>
              <w:jc w:val="center"/>
              <w:rPr>
                <w:rFonts w:cs="Arial"/>
              </w:rPr>
            </w:pPr>
            <w:r w:rsidRPr="00FC4F56">
              <w:rPr>
                <w:rFonts w:cs="Arial"/>
              </w:rPr>
              <w:t>Group</w:t>
            </w:r>
          </w:p>
        </w:tc>
        <w:tc>
          <w:tcPr>
            <w:tcW w:w="1591" w:type="dxa"/>
          </w:tcPr>
          <w:p w:rsidR="00F66885" w:rsidRPr="00FC4F56" w:rsidRDefault="00F66885" w:rsidP="007813EE">
            <w:pPr>
              <w:jc w:val="center"/>
              <w:rPr>
                <w:rFonts w:cs="Arial"/>
              </w:rPr>
            </w:pPr>
            <w:r w:rsidRPr="00FC4F56">
              <w:rPr>
                <w:rFonts w:cs="Arial"/>
              </w:rPr>
              <w:t>Hip Adduction Angle (°)</w:t>
            </w:r>
          </w:p>
        </w:tc>
        <w:tc>
          <w:tcPr>
            <w:tcW w:w="1527" w:type="dxa"/>
          </w:tcPr>
          <w:p w:rsidR="00F66885" w:rsidRPr="00FC4F56" w:rsidRDefault="00F66885" w:rsidP="007813EE">
            <w:pPr>
              <w:jc w:val="center"/>
              <w:rPr>
                <w:rFonts w:cs="Arial"/>
              </w:rPr>
            </w:pPr>
            <w:r w:rsidRPr="00FC4F56">
              <w:rPr>
                <w:rFonts w:cs="Arial"/>
              </w:rPr>
              <w:t>Knee Internal Rotation (°)</w:t>
            </w:r>
          </w:p>
        </w:tc>
        <w:tc>
          <w:tcPr>
            <w:tcW w:w="1591" w:type="dxa"/>
          </w:tcPr>
          <w:p w:rsidR="00F66885" w:rsidRPr="00FC4F56" w:rsidRDefault="00F66885" w:rsidP="007813EE">
            <w:pPr>
              <w:jc w:val="center"/>
              <w:rPr>
                <w:rFonts w:cs="Arial"/>
              </w:rPr>
            </w:pPr>
            <w:r w:rsidRPr="00FC4F56">
              <w:rPr>
                <w:rFonts w:cs="Arial"/>
              </w:rPr>
              <w:t>Knee Adduction Moment (Nm/</w:t>
            </w:r>
            <w:proofErr w:type="spellStart"/>
            <w:r w:rsidRPr="00FC4F56">
              <w:rPr>
                <w:rFonts w:cs="Arial"/>
              </w:rPr>
              <w:t>kg∙m</w:t>
            </w:r>
            <w:proofErr w:type="spellEnd"/>
            <w:r w:rsidRPr="00FC4F56">
              <w:rPr>
                <w:rFonts w:cs="Arial"/>
              </w:rPr>
              <w:t>)</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16.3</w:t>
            </w:r>
          </w:p>
        </w:tc>
        <w:tc>
          <w:tcPr>
            <w:tcW w:w="1527" w:type="dxa"/>
          </w:tcPr>
          <w:p w:rsidR="00F66885" w:rsidRPr="00FC4F56" w:rsidRDefault="00D518CB" w:rsidP="007813EE">
            <w:pPr>
              <w:jc w:val="center"/>
              <w:rPr>
                <w:rFonts w:cs="Arial"/>
              </w:rPr>
            </w:pPr>
            <w:r w:rsidRPr="00FC4F56">
              <w:rPr>
                <w:rFonts w:cs="Arial"/>
              </w:rPr>
              <w:t>4.4</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15.5</w:t>
            </w:r>
          </w:p>
        </w:tc>
        <w:tc>
          <w:tcPr>
            <w:tcW w:w="1527" w:type="dxa"/>
          </w:tcPr>
          <w:p w:rsidR="00F66885" w:rsidRPr="00FC4F56" w:rsidRDefault="00D518CB" w:rsidP="007813EE">
            <w:pPr>
              <w:jc w:val="center"/>
              <w:rPr>
                <w:rFonts w:cs="Arial"/>
              </w:rPr>
            </w:pPr>
            <w:r w:rsidRPr="00FC4F56">
              <w:rPr>
                <w:rFonts w:cs="Arial"/>
              </w:rPr>
              <w:t>10.5</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3</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18.1</w:t>
            </w:r>
          </w:p>
        </w:tc>
        <w:tc>
          <w:tcPr>
            <w:tcW w:w="1527" w:type="dxa"/>
          </w:tcPr>
          <w:p w:rsidR="00F66885" w:rsidRPr="00FC4F56" w:rsidRDefault="00D518CB" w:rsidP="007813EE">
            <w:pPr>
              <w:jc w:val="center"/>
              <w:rPr>
                <w:rFonts w:cs="Arial"/>
              </w:rPr>
            </w:pPr>
            <w:r w:rsidRPr="00FC4F56">
              <w:rPr>
                <w:rFonts w:cs="Arial"/>
              </w:rPr>
              <w:t>-6.2</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4</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17.4</w:t>
            </w:r>
          </w:p>
        </w:tc>
        <w:tc>
          <w:tcPr>
            <w:tcW w:w="1527" w:type="dxa"/>
          </w:tcPr>
          <w:p w:rsidR="00F66885" w:rsidRPr="00FC4F56" w:rsidRDefault="00D518CB" w:rsidP="007813EE">
            <w:pPr>
              <w:jc w:val="center"/>
              <w:rPr>
                <w:rFonts w:cs="Arial"/>
              </w:rPr>
            </w:pPr>
            <w:r w:rsidRPr="00FC4F56">
              <w:rPr>
                <w:rFonts w:cs="Arial"/>
              </w:rPr>
              <w:t>4.7</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5</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17.6</w:t>
            </w:r>
          </w:p>
        </w:tc>
        <w:tc>
          <w:tcPr>
            <w:tcW w:w="1527" w:type="dxa"/>
          </w:tcPr>
          <w:p w:rsidR="00F66885" w:rsidRPr="00FC4F56" w:rsidRDefault="00D518CB" w:rsidP="007813EE">
            <w:pPr>
              <w:jc w:val="center"/>
              <w:rPr>
                <w:rFonts w:cs="Arial"/>
              </w:rPr>
            </w:pPr>
            <w:r w:rsidRPr="00FC4F56">
              <w:rPr>
                <w:rFonts w:cs="Arial"/>
              </w:rPr>
              <w:t>3.7</w:t>
            </w:r>
          </w:p>
        </w:tc>
        <w:tc>
          <w:tcPr>
            <w:tcW w:w="1591" w:type="dxa"/>
          </w:tcPr>
          <w:p w:rsidR="00F66885" w:rsidRPr="00FC4F56" w:rsidRDefault="00D518CB" w:rsidP="007813EE">
            <w:pPr>
              <w:jc w:val="center"/>
              <w:rPr>
                <w:rFonts w:cs="Arial"/>
              </w:rPr>
            </w:pPr>
            <w:r w:rsidRPr="00FC4F56">
              <w:rPr>
                <w:rFonts w:cs="Arial"/>
              </w:rPr>
              <w:t>0.8</w:t>
            </w:r>
          </w:p>
        </w:tc>
      </w:tr>
      <w:tr w:rsidR="00F66885" w:rsidRPr="00FC4F56" w:rsidTr="007813EE">
        <w:tc>
          <w:tcPr>
            <w:tcW w:w="2235" w:type="dxa"/>
          </w:tcPr>
          <w:p w:rsidR="00F66885" w:rsidRPr="00FC4F56" w:rsidRDefault="00F66885" w:rsidP="007813EE">
            <w:pPr>
              <w:jc w:val="center"/>
              <w:rPr>
                <w:rFonts w:cs="Arial"/>
              </w:rPr>
            </w:pPr>
            <w:r w:rsidRPr="00FC4F56">
              <w:rPr>
                <w:rFonts w:cs="Arial"/>
              </w:rPr>
              <w:t>6</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15.4</w:t>
            </w:r>
          </w:p>
        </w:tc>
        <w:tc>
          <w:tcPr>
            <w:tcW w:w="1527" w:type="dxa"/>
          </w:tcPr>
          <w:p w:rsidR="00F66885" w:rsidRPr="00FC4F56" w:rsidRDefault="00D518CB" w:rsidP="007813EE">
            <w:pPr>
              <w:jc w:val="center"/>
              <w:rPr>
                <w:rFonts w:cs="Arial"/>
              </w:rPr>
            </w:pPr>
            <w:r w:rsidRPr="00FC4F56">
              <w:rPr>
                <w:rFonts w:cs="Arial"/>
              </w:rPr>
              <w:t>-0.2</w:t>
            </w:r>
          </w:p>
        </w:tc>
        <w:tc>
          <w:tcPr>
            <w:tcW w:w="1591" w:type="dxa"/>
          </w:tcPr>
          <w:p w:rsidR="00F66885" w:rsidRPr="00FC4F56" w:rsidRDefault="00D518CB" w:rsidP="007813EE">
            <w:pPr>
              <w:jc w:val="center"/>
              <w:rPr>
                <w:rFonts w:cs="Arial"/>
              </w:rPr>
            </w:pPr>
            <w:r w:rsidRPr="00FC4F56">
              <w:rPr>
                <w:rFonts w:cs="Arial"/>
              </w:rPr>
              <w:t>1.2</w:t>
            </w:r>
          </w:p>
        </w:tc>
      </w:tr>
      <w:tr w:rsidR="00F66885" w:rsidRPr="00FC4F56" w:rsidTr="007813EE">
        <w:tc>
          <w:tcPr>
            <w:tcW w:w="2235" w:type="dxa"/>
          </w:tcPr>
          <w:p w:rsidR="00F66885" w:rsidRPr="00FC4F56" w:rsidRDefault="00F66885" w:rsidP="007813EE">
            <w:pPr>
              <w:jc w:val="center"/>
              <w:rPr>
                <w:rFonts w:cs="Arial"/>
              </w:rPr>
            </w:pPr>
            <w:r w:rsidRPr="00FC4F56">
              <w:rPr>
                <w:rFonts w:cs="Arial"/>
              </w:rPr>
              <w:t>7</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14.7</w:t>
            </w:r>
          </w:p>
        </w:tc>
        <w:tc>
          <w:tcPr>
            <w:tcW w:w="1527" w:type="dxa"/>
          </w:tcPr>
          <w:p w:rsidR="00F66885" w:rsidRPr="00FC4F56" w:rsidRDefault="00D518CB" w:rsidP="007813EE">
            <w:pPr>
              <w:jc w:val="center"/>
              <w:rPr>
                <w:rFonts w:cs="Arial"/>
              </w:rPr>
            </w:pPr>
            <w:r w:rsidRPr="00FC4F56">
              <w:rPr>
                <w:rFonts w:cs="Arial"/>
              </w:rPr>
              <w:t>7.5</w:t>
            </w:r>
          </w:p>
        </w:tc>
        <w:tc>
          <w:tcPr>
            <w:tcW w:w="1591" w:type="dxa"/>
          </w:tcPr>
          <w:p w:rsidR="00F66885" w:rsidRPr="00FC4F56" w:rsidRDefault="00D518CB" w:rsidP="007813EE">
            <w:pPr>
              <w:jc w:val="center"/>
              <w:rPr>
                <w:rFonts w:cs="Arial"/>
              </w:rPr>
            </w:pPr>
            <w:r w:rsidRPr="00FC4F56">
              <w:rPr>
                <w:rFonts w:cs="Arial"/>
              </w:rPr>
              <w:t>0.8</w:t>
            </w:r>
          </w:p>
        </w:tc>
      </w:tr>
      <w:tr w:rsidR="00F66885" w:rsidRPr="00FC4F56" w:rsidTr="007813EE">
        <w:tc>
          <w:tcPr>
            <w:tcW w:w="2235" w:type="dxa"/>
          </w:tcPr>
          <w:p w:rsidR="00F66885" w:rsidRPr="00FC4F56" w:rsidRDefault="00F66885" w:rsidP="007813EE">
            <w:pPr>
              <w:jc w:val="center"/>
              <w:rPr>
                <w:rFonts w:cs="Arial"/>
              </w:rPr>
            </w:pPr>
            <w:r w:rsidRPr="00FC4F56">
              <w:rPr>
                <w:rFonts w:cs="Arial"/>
              </w:rPr>
              <w:t>8</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13.4</w:t>
            </w:r>
          </w:p>
        </w:tc>
        <w:tc>
          <w:tcPr>
            <w:tcW w:w="1527" w:type="dxa"/>
          </w:tcPr>
          <w:p w:rsidR="00F66885" w:rsidRPr="00FC4F56" w:rsidRDefault="00D518CB" w:rsidP="007813EE">
            <w:pPr>
              <w:jc w:val="center"/>
              <w:rPr>
                <w:rFonts w:cs="Arial"/>
              </w:rPr>
            </w:pPr>
            <w:r w:rsidRPr="00FC4F56">
              <w:rPr>
                <w:rFonts w:cs="Arial"/>
              </w:rPr>
              <w:t>-3.4</w:t>
            </w:r>
          </w:p>
        </w:tc>
        <w:tc>
          <w:tcPr>
            <w:tcW w:w="1591" w:type="dxa"/>
          </w:tcPr>
          <w:p w:rsidR="00F66885" w:rsidRPr="00FC4F56" w:rsidRDefault="00D518CB" w:rsidP="007813EE">
            <w:pPr>
              <w:jc w:val="center"/>
              <w:rPr>
                <w:rFonts w:cs="Arial"/>
              </w:rPr>
            </w:pPr>
            <w:r w:rsidRPr="00FC4F56">
              <w:rPr>
                <w:rFonts w:cs="Arial"/>
              </w:rPr>
              <w:t>1.1</w:t>
            </w:r>
          </w:p>
        </w:tc>
      </w:tr>
      <w:tr w:rsidR="00F66885" w:rsidRPr="00FC4F56" w:rsidTr="007813EE">
        <w:tc>
          <w:tcPr>
            <w:tcW w:w="2235" w:type="dxa"/>
          </w:tcPr>
          <w:p w:rsidR="00F66885" w:rsidRPr="00FC4F56" w:rsidRDefault="00F66885" w:rsidP="007813EE">
            <w:pPr>
              <w:jc w:val="center"/>
              <w:rPr>
                <w:rFonts w:cs="Arial"/>
              </w:rPr>
            </w:pPr>
            <w:r w:rsidRPr="00FC4F56">
              <w:rPr>
                <w:rFonts w:cs="Arial"/>
              </w:rPr>
              <w:t>9</w:t>
            </w:r>
          </w:p>
        </w:tc>
        <w:tc>
          <w:tcPr>
            <w:tcW w:w="1669" w:type="dxa"/>
            <w:vAlign w:val="bottom"/>
          </w:tcPr>
          <w:p w:rsidR="00F66885" w:rsidRPr="00FC4F56" w:rsidRDefault="00F66885" w:rsidP="007813EE">
            <w:pPr>
              <w:jc w:val="center"/>
              <w:rPr>
                <w:rFonts w:cs="Arial"/>
                <w:color w:val="000000"/>
              </w:rPr>
            </w:pPr>
            <w:r w:rsidRPr="00FC4F56">
              <w:rPr>
                <w:rFonts w:cs="Arial"/>
                <w:color w:val="000000"/>
              </w:rPr>
              <w:t>Control</w:t>
            </w:r>
          </w:p>
        </w:tc>
        <w:tc>
          <w:tcPr>
            <w:tcW w:w="1591" w:type="dxa"/>
          </w:tcPr>
          <w:p w:rsidR="00F66885" w:rsidRPr="00FC4F56" w:rsidRDefault="00F66885" w:rsidP="007813EE">
            <w:pPr>
              <w:jc w:val="center"/>
              <w:rPr>
                <w:rFonts w:cs="Arial"/>
              </w:rPr>
            </w:pPr>
            <w:r w:rsidRPr="00FC4F56">
              <w:rPr>
                <w:rFonts w:cs="Arial"/>
              </w:rPr>
              <w:t>19.7</w:t>
            </w:r>
          </w:p>
        </w:tc>
        <w:tc>
          <w:tcPr>
            <w:tcW w:w="1527" w:type="dxa"/>
          </w:tcPr>
          <w:p w:rsidR="00F66885" w:rsidRPr="00FC4F56" w:rsidRDefault="00D518CB" w:rsidP="007813EE">
            <w:pPr>
              <w:jc w:val="center"/>
              <w:rPr>
                <w:rFonts w:cs="Arial"/>
              </w:rPr>
            </w:pPr>
            <w:r w:rsidRPr="00FC4F56">
              <w:rPr>
                <w:rFonts w:cs="Arial"/>
              </w:rPr>
              <w:t>5.7</w:t>
            </w:r>
          </w:p>
        </w:tc>
        <w:tc>
          <w:tcPr>
            <w:tcW w:w="1591" w:type="dxa"/>
          </w:tcPr>
          <w:p w:rsidR="00F66885" w:rsidRPr="00FC4F56" w:rsidRDefault="00D518CB" w:rsidP="007813EE">
            <w:pPr>
              <w:jc w:val="center"/>
              <w:rPr>
                <w:rFonts w:cs="Arial"/>
              </w:rPr>
            </w:pPr>
            <w:r w:rsidRPr="00FC4F56">
              <w:rPr>
                <w:rFonts w:cs="Arial"/>
              </w:rPr>
              <w:t>0.1</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10</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16.7</w:t>
            </w:r>
          </w:p>
        </w:tc>
        <w:tc>
          <w:tcPr>
            <w:tcW w:w="1527" w:type="dxa"/>
          </w:tcPr>
          <w:p w:rsidR="00F66885" w:rsidRPr="00FC4F56" w:rsidRDefault="00D518CB" w:rsidP="007813EE">
            <w:pPr>
              <w:jc w:val="center"/>
              <w:rPr>
                <w:rFonts w:cs="Arial"/>
              </w:rPr>
            </w:pPr>
            <w:r w:rsidRPr="00FC4F56">
              <w:rPr>
                <w:rFonts w:cs="Arial"/>
              </w:rPr>
              <w:t>-1.1</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11</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16.7</w:t>
            </w:r>
          </w:p>
        </w:tc>
        <w:tc>
          <w:tcPr>
            <w:tcW w:w="1527" w:type="dxa"/>
          </w:tcPr>
          <w:p w:rsidR="00F66885" w:rsidRPr="00FC4F56" w:rsidRDefault="00D518CB" w:rsidP="007813EE">
            <w:pPr>
              <w:jc w:val="center"/>
              <w:rPr>
                <w:rFonts w:cs="Arial"/>
              </w:rPr>
            </w:pPr>
            <w:r w:rsidRPr="00FC4F56">
              <w:rPr>
                <w:rFonts w:cs="Arial"/>
              </w:rPr>
              <w:t>0.0</w:t>
            </w:r>
          </w:p>
        </w:tc>
        <w:tc>
          <w:tcPr>
            <w:tcW w:w="1591" w:type="dxa"/>
          </w:tcPr>
          <w:p w:rsidR="00F66885" w:rsidRPr="00FC4F56" w:rsidRDefault="00D518CB" w:rsidP="007813EE">
            <w:pPr>
              <w:jc w:val="center"/>
              <w:rPr>
                <w:rFonts w:cs="Arial"/>
              </w:rPr>
            </w:pPr>
            <w:r w:rsidRPr="00FC4F56">
              <w:rPr>
                <w:rFonts w:cs="Arial"/>
              </w:rPr>
              <w:t>0.7</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12</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17.0</w:t>
            </w:r>
          </w:p>
        </w:tc>
        <w:tc>
          <w:tcPr>
            <w:tcW w:w="1527" w:type="dxa"/>
          </w:tcPr>
          <w:p w:rsidR="00F66885" w:rsidRPr="00FC4F56" w:rsidRDefault="00D518CB" w:rsidP="007813EE">
            <w:pPr>
              <w:jc w:val="center"/>
              <w:rPr>
                <w:rFonts w:cs="Arial"/>
              </w:rPr>
            </w:pPr>
            <w:r w:rsidRPr="00FC4F56">
              <w:rPr>
                <w:rFonts w:cs="Arial"/>
              </w:rPr>
              <w:t>12.8</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13</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16.1</w:t>
            </w:r>
          </w:p>
        </w:tc>
        <w:tc>
          <w:tcPr>
            <w:tcW w:w="1527" w:type="dxa"/>
          </w:tcPr>
          <w:p w:rsidR="00F66885" w:rsidRPr="00FC4F56" w:rsidRDefault="00D518CB" w:rsidP="007813EE">
            <w:pPr>
              <w:jc w:val="center"/>
              <w:rPr>
                <w:rFonts w:cs="Arial"/>
              </w:rPr>
            </w:pPr>
            <w:r w:rsidRPr="00FC4F56">
              <w:rPr>
                <w:rFonts w:cs="Arial"/>
              </w:rPr>
              <w:t>4.3</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14</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18.3</w:t>
            </w:r>
          </w:p>
        </w:tc>
        <w:tc>
          <w:tcPr>
            <w:tcW w:w="1527" w:type="dxa"/>
          </w:tcPr>
          <w:p w:rsidR="00F66885" w:rsidRPr="00FC4F56" w:rsidRDefault="00D518CB" w:rsidP="007813EE">
            <w:pPr>
              <w:jc w:val="center"/>
              <w:rPr>
                <w:rFonts w:cs="Arial"/>
              </w:rPr>
            </w:pPr>
            <w:r w:rsidRPr="00FC4F56">
              <w:rPr>
                <w:rFonts w:cs="Arial"/>
              </w:rPr>
              <w:t>3.9</w:t>
            </w:r>
          </w:p>
        </w:tc>
        <w:tc>
          <w:tcPr>
            <w:tcW w:w="1591" w:type="dxa"/>
          </w:tcPr>
          <w:p w:rsidR="00F66885" w:rsidRPr="00FC4F56" w:rsidRDefault="00D518CB" w:rsidP="007813EE">
            <w:pPr>
              <w:jc w:val="center"/>
              <w:rPr>
                <w:rFonts w:cs="Arial"/>
              </w:rPr>
            </w:pPr>
            <w:r w:rsidRPr="00FC4F56">
              <w:rPr>
                <w:rFonts w:cs="Arial"/>
              </w:rPr>
              <w:t>0.3</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15</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11.3</w:t>
            </w:r>
          </w:p>
        </w:tc>
        <w:tc>
          <w:tcPr>
            <w:tcW w:w="1527" w:type="dxa"/>
          </w:tcPr>
          <w:p w:rsidR="00F66885" w:rsidRPr="00FC4F56" w:rsidRDefault="00D518CB" w:rsidP="007813EE">
            <w:pPr>
              <w:jc w:val="center"/>
              <w:rPr>
                <w:rFonts w:cs="Arial"/>
              </w:rPr>
            </w:pPr>
            <w:r w:rsidRPr="00FC4F56">
              <w:rPr>
                <w:rFonts w:cs="Arial"/>
              </w:rPr>
              <w:t>-5.1</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16</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16.1</w:t>
            </w:r>
          </w:p>
        </w:tc>
        <w:tc>
          <w:tcPr>
            <w:tcW w:w="1527" w:type="dxa"/>
          </w:tcPr>
          <w:p w:rsidR="00F66885" w:rsidRPr="00FC4F56" w:rsidRDefault="00D518CB" w:rsidP="007813EE">
            <w:pPr>
              <w:jc w:val="center"/>
              <w:rPr>
                <w:rFonts w:cs="Arial"/>
              </w:rPr>
            </w:pPr>
            <w:r w:rsidRPr="00FC4F56">
              <w:rPr>
                <w:rFonts w:cs="Arial"/>
              </w:rPr>
              <w:t>0.7</w:t>
            </w:r>
          </w:p>
        </w:tc>
        <w:tc>
          <w:tcPr>
            <w:tcW w:w="1591" w:type="dxa"/>
          </w:tcPr>
          <w:p w:rsidR="00F66885" w:rsidRPr="00FC4F56" w:rsidRDefault="00D518CB" w:rsidP="007813EE">
            <w:pPr>
              <w:jc w:val="center"/>
              <w:rPr>
                <w:rFonts w:cs="Arial"/>
              </w:rPr>
            </w:pPr>
            <w:r w:rsidRPr="00FC4F56">
              <w:rPr>
                <w:rFonts w:cs="Arial"/>
              </w:rPr>
              <w:t>0.7</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17</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21.2</w:t>
            </w:r>
          </w:p>
        </w:tc>
        <w:tc>
          <w:tcPr>
            <w:tcW w:w="1527" w:type="dxa"/>
          </w:tcPr>
          <w:p w:rsidR="00F66885" w:rsidRPr="00FC4F56" w:rsidRDefault="00D518CB" w:rsidP="007813EE">
            <w:pPr>
              <w:jc w:val="center"/>
              <w:rPr>
                <w:rFonts w:cs="Arial"/>
              </w:rPr>
            </w:pPr>
            <w:r w:rsidRPr="00FC4F56">
              <w:rPr>
                <w:rFonts w:cs="Arial"/>
              </w:rPr>
              <w:t>12.4</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18</w:t>
            </w:r>
          </w:p>
        </w:tc>
        <w:tc>
          <w:tcPr>
            <w:tcW w:w="1669" w:type="dxa"/>
            <w:vAlign w:val="bottom"/>
          </w:tcPr>
          <w:p w:rsidR="00F66885" w:rsidRPr="00FC4F56" w:rsidRDefault="00F66885" w:rsidP="007813EE">
            <w:pPr>
              <w:jc w:val="center"/>
              <w:rPr>
                <w:rFonts w:cs="Arial"/>
                <w:color w:val="000000"/>
              </w:rPr>
            </w:pPr>
            <w:r w:rsidRPr="00FC4F56">
              <w:rPr>
                <w:rFonts w:cs="Arial"/>
                <w:color w:val="000000"/>
              </w:rPr>
              <w:t>Current</w:t>
            </w:r>
          </w:p>
        </w:tc>
        <w:tc>
          <w:tcPr>
            <w:tcW w:w="1591" w:type="dxa"/>
          </w:tcPr>
          <w:p w:rsidR="00F66885" w:rsidRPr="00FC4F56" w:rsidRDefault="00F66885" w:rsidP="007813EE">
            <w:pPr>
              <w:jc w:val="center"/>
              <w:rPr>
                <w:rFonts w:cs="Arial"/>
              </w:rPr>
            </w:pPr>
            <w:r w:rsidRPr="00FC4F56">
              <w:rPr>
                <w:rFonts w:cs="Arial"/>
              </w:rPr>
              <w:t>16.6</w:t>
            </w:r>
          </w:p>
        </w:tc>
        <w:tc>
          <w:tcPr>
            <w:tcW w:w="1527" w:type="dxa"/>
          </w:tcPr>
          <w:p w:rsidR="00F66885" w:rsidRPr="00FC4F56" w:rsidRDefault="00D518CB" w:rsidP="007813EE">
            <w:pPr>
              <w:jc w:val="center"/>
              <w:rPr>
                <w:rFonts w:cs="Arial"/>
              </w:rPr>
            </w:pPr>
            <w:r w:rsidRPr="00FC4F56">
              <w:rPr>
                <w:rFonts w:cs="Arial"/>
              </w:rPr>
              <w:t>7.9</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19</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16.3</w:t>
            </w:r>
          </w:p>
        </w:tc>
        <w:tc>
          <w:tcPr>
            <w:tcW w:w="1527" w:type="dxa"/>
          </w:tcPr>
          <w:p w:rsidR="00F66885" w:rsidRPr="00FC4F56" w:rsidRDefault="00D518CB" w:rsidP="007813EE">
            <w:pPr>
              <w:jc w:val="center"/>
              <w:rPr>
                <w:rFonts w:cs="Arial"/>
              </w:rPr>
            </w:pPr>
            <w:r w:rsidRPr="00FC4F56">
              <w:rPr>
                <w:rFonts w:cs="Arial"/>
              </w:rPr>
              <w:t>9.9</w:t>
            </w:r>
          </w:p>
        </w:tc>
        <w:tc>
          <w:tcPr>
            <w:tcW w:w="1591" w:type="dxa"/>
          </w:tcPr>
          <w:p w:rsidR="00F66885" w:rsidRPr="00FC4F56" w:rsidRDefault="00D518CB" w:rsidP="007813EE">
            <w:pPr>
              <w:jc w:val="center"/>
              <w:rPr>
                <w:rFonts w:cs="Arial"/>
              </w:rPr>
            </w:pPr>
            <w:r w:rsidRPr="00FC4F56">
              <w:rPr>
                <w:rFonts w:cs="Arial"/>
              </w:rPr>
              <w:t>0.7</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20</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12.3</w:t>
            </w:r>
          </w:p>
        </w:tc>
        <w:tc>
          <w:tcPr>
            <w:tcW w:w="1527" w:type="dxa"/>
          </w:tcPr>
          <w:p w:rsidR="00F66885" w:rsidRPr="00FC4F56" w:rsidRDefault="00D518CB" w:rsidP="007813EE">
            <w:pPr>
              <w:jc w:val="center"/>
              <w:rPr>
                <w:rFonts w:cs="Arial"/>
              </w:rPr>
            </w:pPr>
            <w:r w:rsidRPr="00FC4F56">
              <w:rPr>
                <w:rFonts w:cs="Arial"/>
              </w:rPr>
              <w:t>10.1</w:t>
            </w:r>
          </w:p>
        </w:tc>
        <w:tc>
          <w:tcPr>
            <w:tcW w:w="1591" w:type="dxa"/>
          </w:tcPr>
          <w:p w:rsidR="00F66885" w:rsidRPr="00FC4F56" w:rsidRDefault="00D518CB" w:rsidP="007813EE">
            <w:pPr>
              <w:jc w:val="center"/>
              <w:rPr>
                <w:rFonts w:cs="Arial"/>
              </w:rPr>
            </w:pPr>
            <w:r w:rsidRPr="00FC4F56">
              <w:rPr>
                <w:rFonts w:cs="Arial"/>
              </w:rPr>
              <w:t>0.9</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21</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13.1</w:t>
            </w:r>
          </w:p>
        </w:tc>
        <w:tc>
          <w:tcPr>
            <w:tcW w:w="1527" w:type="dxa"/>
          </w:tcPr>
          <w:p w:rsidR="00F66885" w:rsidRPr="00FC4F56" w:rsidRDefault="00D518CB" w:rsidP="007813EE">
            <w:pPr>
              <w:jc w:val="center"/>
              <w:rPr>
                <w:rFonts w:cs="Arial"/>
              </w:rPr>
            </w:pPr>
            <w:r w:rsidRPr="00FC4F56">
              <w:rPr>
                <w:rFonts w:cs="Arial"/>
              </w:rPr>
              <w:t>11.2</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22</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15.8</w:t>
            </w:r>
          </w:p>
        </w:tc>
        <w:tc>
          <w:tcPr>
            <w:tcW w:w="1527" w:type="dxa"/>
          </w:tcPr>
          <w:p w:rsidR="00F66885" w:rsidRPr="00FC4F56" w:rsidRDefault="00D518CB" w:rsidP="007813EE">
            <w:pPr>
              <w:jc w:val="center"/>
              <w:rPr>
                <w:rFonts w:cs="Arial"/>
              </w:rPr>
            </w:pPr>
            <w:r w:rsidRPr="00FC4F56">
              <w:rPr>
                <w:rFonts w:cs="Arial"/>
              </w:rPr>
              <w:t>-3.4</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23</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13.7</w:t>
            </w:r>
          </w:p>
        </w:tc>
        <w:tc>
          <w:tcPr>
            <w:tcW w:w="1527" w:type="dxa"/>
          </w:tcPr>
          <w:p w:rsidR="00F66885" w:rsidRPr="00FC4F56" w:rsidRDefault="00D518CB" w:rsidP="007813EE">
            <w:pPr>
              <w:jc w:val="center"/>
              <w:rPr>
                <w:rFonts w:cs="Arial"/>
              </w:rPr>
            </w:pPr>
            <w:r w:rsidRPr="00FC4F56">
              <w:rPr>
                <w:rFonts w:cs="Arial"/>
              </w:rPr>
              <w:t>-7.8</w:t>
            </w:r>
          </w:p>
        </w:tc>
        <w:tc>
          <w:tcPr>
            <w:tcW w:w="1591" w:type="dxa"/>
          </w:tcPr>
          <w:p w:rsidR="00F66885" w:rsidRPr="00FC4F56" w:rsidRDefault="00D518CB" w:rsidP="007813EE">
            <w:pPr>
              <w:jc w:val="center"/>
              <w:rPr>
                <w:rFonts w:cs="Arial"/>
              </w:rPr>
            </w:pPr>
            <w:r w:rsidRPr="00FC4F56">
              <w:rPr>
                <w:rFonts w:cs="Arial"/>
              </w:rPr>
              <w:t>0.9</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24</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F66885" w:rsidP="007813EE">
            <w:pPr>
              <w:jc w:val="center"/>
              <w:rPr>
                <w:rFonts w:cs="Arial"/>
              </w:rPr>
            </w:pPr>
            <w:r w:rsidRPr="00FC4F56">
              <w:rPr>
                <w:rFonts w:cs="Arial"/>
              </w:rPr>
              <w:t>11.7</w:t>
            </w:r>
          </w:p>
        </w:tc>
        <w:tc>
          <w:tcPr>
            <w:tcW w:w="1527" w:type="dxa"/>
          </w:tcPr>
          <w:p w:rsidR="00F66885" w:rsidRPr="00FC4F56" w:rsidRDefault="00D518CB" w:rsidP="007813EE">
            <w:pPr>
              <w:jc w:val="center"/>
              <w:rPr>
                <w:rFonts w:cs="Arial"/>
              </w:rPr>
            </w:pPr>
            <w:r w:rsidRPr="00FC4F56">
              <w:rPr>
                <w:rFonts w:cs="Arial"/>
              </w:rPr>
              <w:t>-0.7</w:t>
            </w:r>
          </w:p>
        </w:tc>
        <w:tc>
          <w:tcPr>
            <w:tcW w:w="1591" w:type="dxa"/>
          </w:tcPr>
          <w:p w:rsidR="00F66885" w:rsidRPr="00FC4F56" w:rsidRDefault="00D518CB" w:rsidP="007813EE">
            <w:pPr>
              <w:jc w:val="center"/>
              <w:rPr>
                <w:rFonts w:cs="Arial"/>
              </w:rPr>
            </w:pPr>
            <w:r w:rsidRPr="00FC4F56">
              <w:rPr>
                <w:rFonts w:cs="Arial"/>
              </w:rPr>
              <w:t>0.3</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25</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D518CB" w:rsidP="007813EE">
            <w:pPr>
              <w:jc w:val="center"/>
              <w:rPr>
                <w:rFonts w:cs="Arial"/>
              </w:rPr>
            </w:pPr>
            <w:r w:rsidRPr="00FC4F56">
              <w:rPr>
                <w:rFonts w:cs="Arial"/>
              </w:rPr>
              <w:t>12.8</w:t>
            </w:r>
          </w:p>
        </w:tc>
        <w:tc>
          <w:tcPr>
            <w:tcW w:w="1527" w:type="dxa"/>
          </w:tcPr>
          <w:p w:rsidR="00F66885" w:rsidRPr="00FC4F56" w:rsidRDefault="00D518CB" w:rsidP="007813EE">
            <w:pPr>
              <w:jc w:val="center"/>
              <w:rPr>
                <w:rFonts w:cs="Arial"/>
              </w:rPr>
            </w:pPr>
            <w:r w:rsidRPr="00FC4F56">
              <w:rPr>
                <w:rFonts w:cs="Arial"/>
              </w:rPr>
              <w:t>10.0</w:t>
            </w:r>
          </w:p>
        </w:tc>
        <w:tc>
          <w:tcPr>
            <w:tcW w:w="1591" w:type="dxa"/>
          </w:tcPr>
          <w:p w:rsidR="00F66885" w:rsidRPr="00FC4F56" w:rsidRDefault="00D518CB" w:rsidP="007813EE">
            <w:pPr>
              <w:jc w:val="center"/>
              <w:rPr>
                <w:rFonts w:cs="Arial"/>
              </w:rPr>
            </w:pPr>
            <w:r w:rsidRPr="00FC4F56">
              <w:rPr>
                <w:rFonts w:cs="Arial"/>
              </w:rPr>
              <w:t>0.4</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26</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D518CB" w:rsidP="007813EE">
            <w:pPr>
              <w:jc w:val="center"/>
              <w:rPr>
                <w:rFonts w:cs="Arial"/>
              </w:rPr>
            </w:pPr>
            <w:r w:rsidRPr="00FC4F56">
              <w:rPr>
                <w:rFonts w:cs="Arial"/>
              </w:rPr>
              <w:t>10.1</w:t>
            </w:r>
          </w:p>
        </w:tc>
        <w:tc>
          <w:tcPr>
            <w:tcW w:w="1527" w:type="dxa"/>
          </w:tcPr>
          <w:p w:rsidR="00F66885" w:rsidRPr="00FC4F56" w:rsidRDefault="00D518CB" w:rsidP="007813EE">
            <w:pPr>
              <w:jc w:val="center"/>
              <w:rPr>
                <w:rFonts w:cs="Arial"/>
              </w:rPr>
            </w:pPr>
            <w:r w:rsidRPr="00FC4F56">
              <w:rPr>
                <w:rFonts w:cs="Arial"/>
              </w:rPr>
              <w:t>13.7</w:t>
            </w:r>
          </w:p>
        </w:tc>
        <w:tc>
          <w:tcPr>
            <w:tcW w:w="1591" w:type="dxa"/>
          </w:tcPr>
          <w:p w:rsidR="00F66885" w:rsidRPr="00FC4F56" w:rsidRDefault="00D518CB" w:rsidP="007813EE">
            <w:pPr>
              <w:jc w:val="center"/>
              <w:rPr>
                <w:rFonts w:cs="Arial"/>
              </w:rPr>
            </w:pPr>
            <w:r w:rsidRPr="00FC4F56">
              <w:rPr>
                <w:rFonts w:cs="Arial"/>
              </w:rPr>
              <w:t>0.4</w:t>
            </w:r>
          </w:p>
        </w:tc>
      </w:tr>
      <w:tr w:rsidR="00F66885" w:rsidRPr="00FC4F56" w:rsidTr="007813EE">
        <w:tc>
          <w:tcPr>
            <w:tcW w:w="2235" w:type="dxa"/>
          </w:tcPr>
          <w:p w:rsidR="00F66885" w:rsidRPr="00FC4F56" w:rsidRDefault="00F66885" w:rsidP="007813EE">
            <w:pPr>
              <w:jc w:val="center"/>
              <w:rPr>
                <w:rFonts w:cs="Arial"/>
              </w:rPr>
            </w:pPr>
            <w:r w:rsidRPr="00FC4F56">
              <w:rPr>
                <w:rFonts w:cs="Arial"/>
              </w:rPr>
              <w:t>27</w:t>
            </w:r>
          </w:p>
        </w:tc>
        <w:tc>
          <w:tcPr>
            <w:tcW w:w="1669" w:type="dxa"/>
            <w:vAlign w:val="bottom"/>
          </w:tcPr>
          <w:p w:rsidR="00F66885" w:rsidRPr="00FC4F56" w:rsidRDefault="00F66885" w:rsidP="007813EE">
            <w:pPr>
              <w:jc w:val="center"/>
              <w:rPr>
                <w:rFonts w:cs="Arial"/>
                <w:color w:val="000000"/>
              </w:rPr>
            </w:pPr>
            <w:r w:rsidRPr="00FC4F56">
              <w:rPr>
                <w:rFonts w:cs="Arial"/>
                <w:color w:val="000000"/>
              </w:rPr>
              <w:t>Previous</w:t>
            </w:r>
          </w:p>
        </w:tc>
        <w:tc>
          <w:tcPr>
            <w:tcW w:w="1591" w:type="dxa"/>
          </w:tcPr>
          <w:p w:rsidR="00F66885" w:rsidRPr="00FC4F56" w:rsidRDefault="00D518CB" w:rsidP="007813EE">
            <w:pPr>
              <w:jc w:val="center"/>
              <w:rPr>
                <w:rFonts w:cs="Arial"/>
              </w:rPr>
            </w:pPr>
            <w:r w:rsidRPr="00FC4F56">
              <w:rPr>
                <w:rFonts w:cs="Arial"/>
              </w:rPr>
              <w:t>20.1</w:t>
            </w:r>
          </w:p>
        </w:tc>
        <w:tc>
          <w:tcPr>
            <w:tcW w:w="1527" w:type="dxa"/>
          </w:tcPr>
          <w:p w:rsidR="00F66885" w:rsidRPr="00FC4F56" w:rsidRDefault="00D518CB" w:rsidP="007813EE">
            <w:pPr>
              <w:jc w:val="center"/>
              <w:rPr>
                <w:rFonts w:cs="Arial"/>
              </w:rPr>
            </w:pPr>
            <w:r w:rsidRPr="00FC4F56">
              <w:rPr>
                <w:rFonts w:cs="Arial"/>
              </w:rPr>
              <w:t>4.1</w:t>
            </w:r>
          </w:p>
        </w:tc>
        <w:tc>
          <w:tcPr>
            <w:tcW w:w="1591" w:type="dxa"/>
          </w:tcPr>
          <w:p w:rsidR="00F66885" w:rsidRPr="00FC4F56" w:rsidRDefault="00D518CB" w:rsidP="007813EE">
            <w:pPr>
              <w:jc w:val="center"/>
              <w:rPr>
                <w:rFonts w:cs="Arial"/>
              </w:rPr>
            </w:pPr>
            <w:r w:rsidRPr="00FC4F56">
              <w:rPr>
                <w:rFonts w:cs="Arial"/>
              </w:rPr>
              <w:t>0.7</w:t>
            </w:r>
          </w:p>
        </w:tc>
      </w:tr>
      <w:tr w:rsidR="00F66885" w:rsidRPr="00FC4F56" w:rsidTr="007813EE">
        <w:tc>
          <w:tcPr>
            <w:tcW w:w="2235" w:type="dxa"/>
          </w:tcPr>
          <w:p w:rsidR="00F66885" w:rsidRPr="00FC4F56" w:rsidRDefault="00F66885" w:rsidP="007813EE">
            <w:pPr>
              <w:jc w:val="center"/>
              <w:rPr>
                <w:rFonts w:cs="Arial"/>
              </w:rPr>
            </w:pPr>
            <w:r w:rsidRPr="00FC4F56">
              <w:rPr>
                <w:rFonts w:cs="Arial"/>
              </w:rPr>
              <w:t>Control Mean</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16.4</w:t>
            </w:r>
          </w:p>
        </w:tc>
        <w:tc>
          <w:tcPr>
            <w:tcW w:w="1527" w:type="dxa"/>
          </w:tcPr>
          <w:p w:rsidR="00F66885" w:rsidRPr="00FC4F56" w:rsidRDefault="00D518CB" w:rsidP="007813EE">
            <w:pPr>
              <w:jc w:val="center"/>
              <w:rPr>
                <w:rFonts w:cs="Arial"/>
              </w:rPr>
            </w:pPr>
            <w:r w:rsidRPr="00FC4F56">
              <w:rPr>
                <w:rFonts w:cs="Arial"/>
              </w:rPr>
              <w:t>3.0</w:t>
            </w:r>
          </w:p>
        </w:tc>
        <w:tc>
          <w:tcPr>
            <w:tcW w:w="1591" w:type="dxa"/>
          </w:tcPr>
          <w:p w:rsidR="00F66885" w:rsidRPr="00FC4F56" w:rsidRDefault="00D518CB" w:rsidP="007813EE">
            <w:pPr>
              <w:jc w:val="center"/>
              <w:rPr>
                <w:rFonts w:cs="Arial"/>
              </w:rPr>
            </w:pPr>
            <w:r w:rsidRPr="00FC4F56">
              <w:rPr>
                <w:rFonts w:cs="Arial"/>
              </w:rPr>
              <w:t>0.7</w:t>
            </w:r>
          </w:p>
        </w:tc>
      </w:tr>
      <w:tr w:rsidR="00F66885" w:rsidRPr="00FC4F56" w:rsidTr="007813EE">
        <w:tc>
          <w:tcPr>
            <w:tcW w:w="2235" w:type="dxa"/>
          </w:tcPr>
          <w:p w:rsidR="00F66885" w:rsidRPr="00FC4F56" w:rsidRDefault="00F66885" w:rsidP="007813EE">
            <w:pPr>
              <w:jc w:val="center"/>
              <w:rPr>
                <w:rFonts w:cs="Arial"/>
              </w:rPr>
            </w:pPr>
            <w:r w:rsidRPr="00FC4F56">
              <w:rPr>
                <w:rFonts w:cs="Arial"/>
              </w:rPr>
              <w:t>Control SD</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2.5</w:t>
            </w:r>
          </w:p>
        </w:tc>
        <w:tc>
          <w:tcPr>
            <w:tcW w:w="1527" w:type="dxa"/>
          </w:tcPr>
          <w:p w:rsidR="00F66885" w:rsidRPr="00FC4F56" w:rsidRDefault="00D518CB" w:rsidP="007813EE">
            <w:pPr>
              <w:jc w:val="center"/>
              <w:rPr>
                <w:rFonts w:cs="Arial"/>
              </w:rPr>
            </w:pPr>
            <w:r w:rsidRPr="00FC4F56">
              <w:rPr>
                <w:rFonts w:cs="Arial"/>
              </w:rPr>
              <w:t>5.</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Current ITBS Mean</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16.6</w:t>
            </w:r>
          </w:p>
        </w:tc>
        <w:tc>
          <w:tcPr>
            <w:tcW w:w="1527" w:type="dxa"/>
          </w:tcPr>
          <w:p w:rsidR="00F66885" w:rsidRPr="00FC4F56" w:rsidRDefault="00D518CB" w:rsidP="007813EE">
            <w:pPr>
              <w:jc w:val="center"/>
              <w:rPr>
                <w:rFonts w:cs="Arial"/>
              </w:rPr>
            </w:pPr>
            <w:r w:rsidRPr="00FC4F56">
              <w:rPr>
                <w:rFonts w:cs="Arial"/>
              </w:rPr>
              <w:t>4.0</w:t>
            </w:r>
          </w:p>
        </w:tc>
        <w:tc>
          <w:tcPr>
            <w:tcW w:w="1591" w:type="dxa"/>
          </w:tcPr>
          <w:p w:rsidR="00F66885" w:rsidRPr="00FC4F56" w:rsidRDefault="00D518CB" w:rsidP="007813EE">
            <w:pPr>
              <w:jc w:val="center"/>
              <w:rPr>
                <w:rFonts w:cs="Arial"/>
              </w:rPr>
            </w:pPr>
            <w:r w:rsidRPr="00FC4F56">
              <w:rPr>
                <w:rFonts w:cs="Arial"/>
              </w:rPr>
              <w:t>0.5</w:t>
            </w:r>
          </w:p>
        </w:tc>
      </w:tr>
      <w:tr w:rsidR="00F66885" w:rsidRPr="00FC4F56" w:rsidTr="007813EE">
        <w:tc>
          <w:tcPr>
            <w:tcW w:w="2235" w:type="dxa"/>
          </w:tcPr>
          <w:p w:rsidR="00F66885" w:rsidRPr="00FC4F56" w:rsidRDefault="00F66885" w:rsidP="007813EE">
            <w:pPr>
              <w:jc w:val="center"/>
              <w:rPr>
                <w:rFonts w:cs="Arial"/>
              </w:rPr>
            </w:pPr>
            <w:r w:rsidRPr="00FC4F56">
              <w:rPr>
                <w:rFonts w:cs="Arial"/>
              </w:rPr>
              <w:t>Current ITBS SD</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2.6</w:t>
            </w:r>
          </w:p>
        </w:tc>
        <w:tc>
          <w:tcPr>
            <w:tcW w:w="1527" w:type="dxa"/>
          </w:tcPr>
          <w:p w:rsidR="00F66885" w:rsidRPr="00FC4F56" w:rsidRDefault="00D518CB" w:rsidP="007813EE">
            <w:pPr>
              <w:jc w:val="center"/>
              <w:rPr>
                <w:rFonts w:cs="Arial"/>
              </w:rPr>
            </w:pPr>
            <w:r w:rsidRPr="00FC4F56">
              <w:rPr>
                <w:rFonts w:cs="Arial"/>
              </w:rPr>
              <w:t>6.1</w:t>
            </w:r>
          </w:p>
        </w:tc>
        <w:tc>
          <w:tcPr>
            <w:tcW w:w="1591" w:type="dxa"/>
          </w:tcPr>
          <w:p w:rsidR="00F66885" w:rsidRPr="00FC4F56" w:rsidRDefault="00D518CB" w:rsidP="007813EE">
            <w:pPr>
              <w:jc w:val="center"/>
              <w:rPr>
                <w:rFonts w:cs="Arial"/>
              </w:rPr>
            </w:pPr>
            <w:r w:rsidRPr="00FC4F56">
              <w:rPr>
                <w:rFonts w:cs="Arial"/>
              </w:rPr>
              <w:t>0.1</w:t>
            </w:r>
          </w:p>
        </w:tc>
      </w:tr>
      <w:tr w:rsidR="00F66885" w:rsidRPr="00FC4F56" w:rsidTr="007813EE">
        <w:tc>
          <w:tcPr>
            <w:tcW w:w="2235" w:type="dxa"/>
          </w:tcPr>
          <w:p w:rsidR="00F66885" w:rsidRPr="00FC4F56" w:rsidRDefault="00F66885" w:rsidP="007813EE">
            <w:pPr>
              <w:jc w:val="center"/>
              <w:rPr>
                <w:rFonts w:cs="Arial"/>
              </w:rPr>
            </w:pPr>
            <w:r w:rsidRPr="00FC4F56">
              <w:rPr>
                <w:rFonts w:cs="Arial"/>
              </w:rPr>
              <w:t>Previous ITBS Mean</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14.0</w:t>
            </w:r>
          </w:p>
        </w:tc>
        <w:tc>
          <w:tcPr>
            <w:tcW w:w="1527" w:type="dxa"/>
          </w:tcPr>
          <w:p w:rsidR="00F66885" w:rsidRPr="00FC4F56" w:rsidRDefault="00D518CB" w:rsidP="007813EE">
            <w:pPr>
              <w:jc w:val="center"/>
              <w:rPr>
                <w:rFonts w:cs="Arial"/>
              </w:rPr>
            </w:pPr>
            <w:r w:rsidRPr="00FC4F56">
              <w:rPr>
                <w:rFonts w:cs="Arial"/>
              </w:rPr>
              <w:t>5.2</w:t>
            </w:r>
          </w:p>
        </w:tc>
        <w:tc>
          <w:tcPr>
            <w:tcW w:w="1591" w:type="dxa"/>
          </w:tcPr>
          <w:p w:rsidR="00F66885" w:rsidRPr="00FC4F56" w:rsidRDefault="00D518CB" w:rsidP="007813EE">
            <w:pPr>
              <w:jc w:val="center"/>
              <w:rPr>
                <w:rFonts w:cs="Arial"/>
              </w:rPr>
            </w:pPr>
            <w:r w:rsidRPr="00FC4F56">
              <w:rPr>
                <w:rFonts w:cs="Arial"/>
              </w:rPr>
              <w:t>0.6</w:t>
            </w:r>
          </w:p>
        </w:tc>
      </w:tr>
      <w:tr w:rsidR="00F66885" w:rsidRPr="00FC4F56" w:rsidTr="007813EE">
        <w:tc>
          <w:tcPr>
            <w:tcW w:w="2235" w:type="dxa"/>
          </w:tcPr>
          <w:p w:rsidR="00F66885" w:rsidRPr="00FC4F56" w:rsidRDefault="00F66885" w:rsidP="007813EE">
            <w:pPr>
              <w:jc w:val="center"/>
              <w:rPr>
                <w:rFonts w:cs="Arial"/>
              </w:rPr>
            </w:pPr>
            <w:r w:rsidRPr="00FC4F56">
              <w:rPr>
                <w:rFonts w:cs="Arial"/>
              </w:rPr>
              <w:t>Previous ITBS SD</w:t>
            </w:r>
          </w:p>
        </w:tc>
        <w:tc>
          <w:tcPr>
            <w:tcW w:w="1669" w:type="dxa"/>
          </w:tcPr>
          <w:p w:rsidR="00F66885" w:rsidRPr="00FC4F56" w:rsidRDefault="00F66885" w:rsidP="007813EE">
            <w:pPr>
              <w:rPr>
                <w:rFonts w:cs="Arial"/>
              </w:rPr>
            </w:pPr>
          </w:p>
        </w:tc>
        <w:tc>
          <w:tcPr>
            <w:tcW w:w="1591" w:type="dxa"/>
          </w:tcPr>
          <w:p w:rsidR="00F66885" w:rsidRPr="00FC4F56" w:rsidRDefault="00D518CB" w:rsidP="007813EE">
            <w:pPr>
              <w:jc w:val="center"/>
              <w:rPr>
                <w:rFonts w:cs="Arial"/>
              </w:rPr>
            </w:pPr>
            <w:r w:rsidRPr="00FC4F56">
              <w:rPr>
                <w:rFonts w:cs="Arial"/>
              </w:rPr>
              <w:t>3.0</w:t>
            </w:r>
          </w:p>
        </w:tc>
        <w:tc>
          <w:tcPr>
            <w:tcW w:w="1527" w:type="dxa"/>
          </w:tcPr>
          <w:p w:rsidR="00F66885" w:rsidRPr="00FC4F56" w:rsidRDefault="00D518CB" w:rsidP="007813EE">
            <w:pPr>
              <w:jc w:val="center"/>
              <w:rPr>
                <w:rFonts w:cs="Arial"/>
              </w:rPr>
            </w:pPr>
            <w:r w:rsidRPr="00FC4F56">
              <w:rPr>
                <w:rFonts w:cs="Arial"/>
              </w:rPr>
              <w:t>7.6</w:t>
            </w:r>
          </w:p>
        </w:tc>
        <w:tc>
          <w:tcPr>
            <w:tcW w:w="1591" w:type="dxa"/>
          </w:tcPr>
          <w:p w:rsidR="00F66885" w:rsidRPr="00FC4F56" w:rsidRDefault="00D518CB" w:rsidP="007813EE">
            <w:pPr>
              <w:jc w:val="center"/>
              <w:rPr>
                <w:rFonts w:cs="Arial"/>
              </w:rPr>
            </w:pPr>
            <w:r w:rsidRPr="00FC4F56">
              <w:rPr>
                <w:rFonts w:cs="Arial"/>
              </w:rPr>
              <w:t>0.2</w:t>
            </w:r>
          </w:p>
        </w:tc>
      </w:tr>
    </w:tbl>
    <w:p w:rsidR="008170FA" w:rsidRDefault="008170FA" w:rsidP="008170FA">
      <w:r>
        <w:br w:type="page"/>
      </w:r>
    </w:p>
    <w:p w:rsidR="00D518CB" w:rsidRDefault="00D518CB" w:rsidP="00F639F4">
      <w:pPr>
        <w:rPr>
          <w:i/>
        </w:rPr>
      </w:pPr>
      <w:r w:rsidRPr="00F639F4">
        <w:rPr>
          <w:i/>
        </w:rPr>
        <w:lastRenderedPageBreak/>
        <w:t>Physiological Measure</w:t>
      </w:r>
      <w:r w:rsidR="007813EE" w:rsidRPr="00F639F4">
        <w:rPr>
          <w:i/>
        </w:rPr>
        <w:t>s</w:t>
      </w:r>
      <w:r w:rsidRPr="00F639F4">
        <w:rPr>
          <w:i/>
        </w:rPr>
        <w:t xml:space="preserve"> </w:t>
      </w:r>
    </w:p>
    <w:p w:rsidR="00F639F4" w:rsidRPr="00F639F4" w:rsidRDefault="00F639F4" w:rsidP="00F639F4">
      <w:pPr>
        <w:rPr>
          <w:i/>
        </w:rPr>
      </w:pPr>
    </w:p>
    <w:tbl>
      <w:tblPr>
        <w:tblStyle w:val="TableGrid"/>
        <w:tblW w:w="0" w:type="auto"/>
        <w:tblLook w:val="04A0" w:firstRow="1" w:lastRow="0" w:firstColumn="1" w:lastColumn="0" w:noHBand="0" w:noVBand="1"/>
      </w:tblPr>
      <w:tblGrid>
        <w:gridCol w:w="2235"/>
        <w:gridCol w:w="1669"/>
        <w:gridCol w:w="1591"/>
        <w:gridCol w:w="1701"/>
        <w:gridCol w:w="1417"/>
      </w:tblGrid>
      <w:tr w:rsidR="00D518CB" w:rsidRPr="00FC4F56" w:rsidTr="007813EE">
        <w:tc>
          <w:tcPr>
            <w:tcW w:w="8613" w:type="dxa"/>
            <w:gridSpan w:val="5"/>
          </w:tcPr>
          <w:p w:rsidR="00D518CB" w:rsidRPr="00FC4F56" w:rsidRDefault="007813EE" w:rsidP="007813EE">
            <w:pPr>
              <w:jc w:val="center"/>
              <w:rPr>
                <w:rFonts w:cs="Arial"/>
                <w:b/>
              </w:rPr>
            </w:pPr>
            <w:r w:rsidRPr="00FC4F56">
              <w:rPr>
                <w:rFonts w:cs="Arial"/>
                <w:b/>
              </w:rPr>
              <w:t>Physiological Measures</w:t>
            </w:r>
          </w:p>
        </w:tc>
      </w:tr>
      <w:tr w:rsidR="00D518CB" w:rsidRPr="00FC4F56" w:rsidTr="00D518CB">
        <w:tc>
          <w:tcPr>
            <w:tcW w:w="2235" w:type="dxa"/>
          </w:tcPr>
          <w:p w:rsidR="00D518CB" w:rsidRPr="00FC4F56" w:rsidRDefault="00D518CB" w:rsidP="007813EE">
            <w:pPr>
              <w:jc w:val="center"/>
              <w:rPr>
                <w:rFonts w:cs="Arial"/>
              </w:rPr>
            </w:pPr>
            <w:r w:rsidRPr="00FC4F56">
              <w:rPr>
                <w:rFonts w:cs="Arial"/>
              </w:rPr>
              <w:t>Participant</w:t>
            </w:r>
          </w:p>
        </w:tc>
        <w:tc>
          <w:tcPr>
            <w:tcW w:w="1669" w:type="dxa"/>
          </w:tcPr>
          <w:p w:rsidR="00D518CB" w:rsidRPr="00FC4F56" w:rsidRDefault="00D518CB" w:rsidP="007813EE">
            <w:pPr>
              <w:jc w:val="center"/>
              <w:rPr>
                <w:rFonts w:cs="Arial"/>
              </w:rPr>
            </w:pPr>
            <w:r w:rsidRPr="00FC4F56">
              <w:rPr>
                <w:rFonts w:cs="Arial"/>
              </w:rPr>
              <w:t>Group</w:t>
            </w:r>
          </w:p>
        </w:tc>
        <w:tc>
          <w:tcPr>
            <w:tcW w:w="1591" w:type="dxa"/>
          </w:tcPr>
          <w:p w:rsidR="00D518CB" w:rsidRPr="00FC4F56" w:rsidRDefault="00D518CB" w:rsidP="007813EE">
            <w:pPr>
              <w:jc w:val="center"/>
              <w:rPr>
                <w:rFonts w:cs="Arial"/>
              </w:rPr>
            </w:pPr>
            <w:r w:rsidRPr="00FC4F56">
              <w:rPr>
                <w:rFonts w:cs="Arial"/>
              </w:rPr>
              <w:t>Iliotibial Band Flexibility (°)</w:t>
            </w:r>
          </w:p>
        </w:tc>
        <w:tc>
          <w:tcPr>
            <w:tcW w:w="1701" w:type="dxa"/>
          </w:tcPr>
          <w:p w:rsidR="00D518CB" w:rsidRPr="00FC4F56" w:rsidRDefault="00D518CB" w:rsidP="00D518CB">
            <w:pPr>
              <w:jc w:val="center"/>
              <w:rPr>
                <w:rFonts w:cs="Arial"/>
              </w:rPr>
            </w:pPr>
            <w:r w:rsidRPr="00FC4F56">
              <w:rPr>
                <w:rFonts w:cs="Arial"/>
              </w:rPr>
              <w:t>Isometric Hip Abductor Strength     (% BM*m)</w:t>
            </w:r>
          </w:p>
        </w:tc>
        <w:tc>
          <w:tcPr>
            <w:tcW w:w="1417" w:type="dxa"/>
          </w:tcPr>
          <w:p w:rsidR="00D518CB" w:rsidRPr="00FC4F56" w:rsidRDefault="00D518CB" w:rsidP="007813EE">
            <w:pPr>
              <w:jc w:val="center"/>
              <w:rPr>
                <w:rFonts w:cs="Arial"/>
              </w:rPr>
            </w:pPr>
            <w:r w:rsidRPr="00FC4F56">
              <w:rPr>
                <w:rFonts w:cs="Arial"/>
              </w:rPr>
              <w:t>Pelvic Width/ Femoral Length</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2420D9" w:rsidRPr="00FC4F56" w:rsidRDefault="002420D9" w:rsidP="007813EE">
            <w:pPr>
              <w:jc w:val="center"/>
              <w:rPr>
                <w:rFonts w:cs="Arial"/>
              </w:rPr>
            </w:pPr>
            <w:r w:rsidRPr="00FC4F56">
              <w:rPr>
                <w:rFonts w:cs="Arial"/>
              </w:rPr>
              <w:t>21</w:t>
            </w:r>
          </w:p>
        </w:tc>
        <w:tc>
          <w:tcPr>
            <w:tcW w:w="1701" w:type="dxa"/>
          </w:tcPr>
          <w:p w:rsidR="00D518CB" w:rsidRPr="00FC4F56" w:rsidRDefault="00D518CB" w:rsidP="007813EE">
            <w:pPr>
              <w:jc w:val="center"/>
              <w:rPr>
                <w:rFonts w:cs="Arial"/>
              </w:rPr>
            </w:pPr>
            <w:r w:rsidRPr="00FC4F56">
              <w:rPr>
                <w:rFonts w:cs="Arial"/>
              </w:rPr>
              <w:t>20.0</w:t>
            </w:r>
          </w:p>
        </w:tc>
        <w:tc>
          <w:tcPr>
            <w:tcW w:w="1417" w:type="dxa"/>
          </w:tcPr>
          <w:p w:rsidR="00D518CB" w:rsidRPr="00FC4F56" w:rsidRDefault="002420D9" w:rsidP="007813EE">
            <w:pPr>
              <w:jc w:val="center"/>
              <w:rPr>
                <w:rFonts w:cs="Arial"/>
              </w:rPr>
            </w:pPr>
            <w:r w:rsidRPr="00FC4F56">
              <w:rPr>
                <w:rFonts w:cs="Arial"/>
              </w:rPr>
              <w:t>0.85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26</w:t>
            </w:r>
          </w:p>
        </w:tc>
        <w:tc>
          <w:tcPr>
            <w:tcW w:w="1701" w:type="dxa"/>
          </w:tcPr>
          <w:p w:rsidR="00D518CB" w:rsidRPr="00FC4F56" w:rsidRDefault="00D518CB" w:rsidP="007813EE">
            <w:pPr>
              <w:jc w:val="center"/>
              <w:rPr>
                <w:rFonts w:cs="Arial"/>
              </w:rPr>
            </w:pPr>
            <w:r w:rsidRPr="00FC4F56">
              <w:rPr>
                <w:rFonts w:cs="Arial"/>
              </w:rPr>
              <w:t>19.2</w:t>
            </w:r>
          </w:p>
        </w:tc>
        <w:tc>
          <w:tcPr>
            <w:tcW w:w="1417" w:type="dxa"/>
          </w:tcPr>
          <w:p w:rsidR="00D518CB" w:rsidRPr="00FC4F56" w:rsidRDefault="002420D9" w:rsidP="007813EE">
            <w:pPr>
              <w:jc w:val="center"/>
              <w:rPr>
                <w:rFonts w:cs="Arial"/>
              </w:rPr>
            </w:pPr>
            <w:r w:rsidRPr="00FC4F56">
              <w:rPr>
                <w:rFonts w:cs="Arial"/>
              </w:rPr>
              <w:t>0.84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3</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21</w:t>
            </w:r>
          </w:p>
        </w:tc>
        <w:tc>
          <w:tcPr>
            <w:tcW w:w="1701" w:type="dxa"/>
          </w:tcPr>
          <w:p w:rsidR="00D518CB" w:rsidRPr="00FC4F56" w:rsidRDefault="00D518CB" w:rsidP="007813EE">
            <w:pPr>
              <w:jc w:val="center"/>
              <w:rPr>
                <w:rFonts w:cs="Arial"/>
              </w:rPr>
            </w:pPr>
            <w:r w:rsidRPr="00FC4F56">
              <w:rPr>
                <w:rFonts w:cs="Arial"/>
              </w:rPr>
              <w:t>19.2</w:t>
            </w:r>
          </w:p>
        </w:tc>
        <w:tc>
          <w:tcPr>
            <w:tcW w:w="1417" w:type="dxa"/>
          </w:tcPr>
          <w:p w:rsidR="00D518CB" w:rsidRPr="00FC4F56" w:rsidRDefault="002420D9" w:rsidP="007813EE">
            <w:pPr>
              <w:jc w:val="center"/>
              <w:rPr>
                <w:rFonts w:cs="Arial"/>
              </w:rPr>
            </w:pPr>
            <w:r w:rsidRPr="00FC4F56">
              <w:rPr>
                <w:rFonts w:cs="Arial"/>
              </w:rPr>
              <w:t>0.83</w:t>
            </w:r>
          </w:p>
        </w:tc>
      </w:tr>
      <w:tr w:rsidR="00D518CB" w:rsidRPr="00FC4F56" w:rsidTr="00D518CB">
        <w:tc>
          <w:tcPr>
            <w:tcW w:w="2235" w:type="dxa"/>
          </w:tcPr>
          <w:p w:rsidR="00D518CB" w:rsidRPr="00FC4F56" w:rsidRDefault="00D518CB" w:rsidP="007813EE">
            <w:pPr>
              <w:jc w:val="center"/>
              <w:rPr>
                <w:rFonts w:cs="Arial"/>
              </w:rPr>
            </w:pPr>
            <w:r w:rsidRPr="00FC4F56">
              <w:rPr>
                <w:rFonts w:cs="Arial"/>
              </w:rPr>
              <w:t>4</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20</w:t>
            </w:r>
          </w:p>
        </w:tc>
        <w:tc>
          <w:tcPr>
            <w:tcW w:w="1701" w:type="dxa"/>
          </w:tcPr>
          <w:p w:rsidR="00D518CB" w:rsidRPr="00FC4F56" w:rsidRDefault="00D518CB" w:rsidP="007813EE">
            <w:pPr>
              <w:jc w:val="center"/>
              <w:rPr>
                <w:rFonts w:cs="Arial"/>
              </w:rPr>
            </w:pPr>
            <w:r w:rsidRPr="00FC4F56">
              <w:rPr>
                <w:rFonts w:cs="Arial"/>
              </w:rPr>
              <w:t>36.2</w:t>
            </w:r>
          </w:p>
        </w:tc>
        <w:tc>
          <w:tcPr>
            <w:tcW w:w="1417" w:type="dxa"/>
          </w:tcPr>
          <w:p w:rsidR="00D518CB" w:rsidRPr="00FC4F56" w:rsidRDefault="002420D9" w:rsidP="007813EE">
            <w:pPr>
              <w:jc w:val="center"/>
              <w:rPr>
                <w:rFonts w:cs="Arial"/>
              </w:rPr>
            </w:pPr>
            <w:r w:rsidRPr="00FC4F56">
              <w:rPr>
                <w:rFonts w:cs="Arial"/>
              </w:rPr>
              <w:t>0.79</w:t>
            </w:r>
          </w:p>
        </w:tc>
      </w:tr>
      <w:tr w:rsidR="00D518CB" w:rsidRPr="00FC4F56" w:rsidTr="00D518CB">
        <w:tc>
          <w:tcPr>
            <w:tcW w:w="2235" w:type="dxa"/>
          </w:tcPr>
          <w:p w:rsidR="00D518CB" w:rsidRPr="00FC4F56" w:rsidRDefault="00D518CB" w:rsidP="007813EE">
            <w:pPr>
              <w:jc w:val="center"/>
              <w:rPr>
                <w:rFonts w:cs="Arial"/>
              </w:rPr>
            </w:pPr>
            <w:r w:rsidRPr="00FC4F56">
              <w:rPr>
                <w:rFonts w:cs="Arial"/>
              </w:rPr>
              <w:t>5</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26</w:t>
            </w:r>
          </w:p>
        </w:tc>
        <w:tc>
          <w:tcPr>
            <w:tcW w:w="1701" w:type="dxa"/>
          </w:tcPr>
          <w:p w:rsidR="00D518CB" w:rsidRPr="00FC4F56" w:rsidRDefault="00D518CB" w:rsidP="007813EE">
            <w:pPr>
              <w:jc w:val="center"/>
              <w:rPr>
                <w:rFonts w:cs="Arial"/>
              </w:rPr>
            </w:pPr>
            <w:r w:rsidRPr="00FC4F56">
              <w:rPr>
                <w:rFonts w:cs="Arial"/>
              </w:rPr>
              <w:t>41.8</w:t>
            </w:r>
          </w:p>
        </w:tc>
        <w:tc>
          <w:tcPr>
            <w:tcW w:w="1417" w:type="dxa"/>
          </w:tcPr>
          <w:p w:rsidR="00D518CB" w:rsidRPr="00FC4F56" w:rsidRDefault="002420D9" w:rsidP="007813EE">
            <w:pPr>
              <w:jc w:val="center"/>
              <w:rPr>
                <w:rFonts w:cs="Arial"/>
              </w:rPr>
            </w:pPr>
            <w:r w:rsidRPr="00FC4F56">
              <w:rPr>
                <w:rFonts w:cs="Arial"/>
              </w:rPr>
              <w:t>0.84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6</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24</w:t>
            </w:r>
          </w:p>
        </w:tc>
        <w:tc>
          <w:tcPr>
            <w:tcW w:w="1701" w:type="dxa"/>
          </w:tcPr>
          <w:p w:rsidR="00D518CB" w:rsidRPr="00FC4F56" w:rsidRDefault="00D518CB" w:rsidP="007813EE">
            <w:pPr>
              <w:jc w:val="center"/>
              <w:rPr>
                <w:rFonts w:cs="Arial"/>
              </w:rPr>
            </w:pPr>
            <w:r w:rsidRPr="00FC4F56">
              <w:rPr>
                <w:rFonts w:cs="Arial"/>
              </w:rPr>
              <w:t>19.8</w:t>
            </w:r>
          </w:p>
        </w:tc>
        <w:tc>
          <w:tcPr>
            <w:tcW w:w="1417" w:type="dxa"/>
          </w:tcPr>
          <w:p w:rsidR="00D518CB" w:rsidRPr="00FC4F56" w:rsidRDefault="002420D9" w:rsidP="007813EE">
            <w:pPr>
              <w:jc w:val="center"/>
              <w:rPr>
                <w:rFonts w:cs="Arial"/>
              </w:rPr>
            </w:pPr>
            <w:r w:rsidRPr="00FC4F56">
              <w:rPr>
                <w:rFonts w:cs="Arial"/>
              </w:rPr>
              <w:t>0.76</w:t>
            </w:r>
          </w:p>
        </w:tc>
      </w:tr>
      <w:tr w:rsidR="00D518CB" w:rsidRPr="00FC4F56" w:rsidTr="00D518CB">
        <w:tc>
          <w:tcPr>
            <w:tcW w:w="2235" w:type="dxa"/>
          </w:tcPr>
          <w:p w:rsidR="00D518CB" w:rsidRPr="00FC4F56" w:rsidRDefault="00D518CB" w:rsidP="007813EE">
            <w:pPr>
              <w:jc w:val="center"/>
              <w:rPr>
                <w:rFonts w:cs="Arial"/>
              </w:rPr>
            </w:pPr>
            <w:r w:rsidRPr="00FC4F56">
              <w:rPr>
                <w:rFonts w:cs="Arial"/>
              </w:rPr>
              <w:t>7</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24</w:t>
            </w:r>
          </w:p>
        </w:tc>
        <w:tc>
          <w:tcPr>
            <w:tcW w:w="1701" w:type="dxa"/>
          </w:tcPr>
          <w:p w:rsidR="00D518CB" w:rsidRPr="00FC4F56" w:rsidRDefault="00D518CB" w:rsidP="007813EE">
            <w:pPr>
              <w:jc w:val="center"/>
              <w:rPr>
                <w:rFonts w:cs="Arial"/>
              </w:rPr>
            </w:pPr>
            <w:r w:rsidRPr="00FC4F56">
              <w:rPr>
                <w:rFonts w:cs="Arial"/>
              </w:rPr>
              <w:t>29.2</w:t>
            </w:r>
          </w:p>
        </w:tc>
        <w:tc>
          <w:tcPr>
            <w:tcW w:w="1417" w:type="dxa"/>
          </w:tcPr>
          <w:p w:rsidR="00D518CB" w:rsidRPr="00FC4F56" w:rsidRDefault="002420D9" w:rsidP="007813EE">
            <w:pPr>
              <w:jc w:val="center"/>
              <w:rPr>
                <w:rFonts w:cs="Arial"/>
              </w:rPr>
            </w:pPr>
            <w:r w:rsidRPr="00FC4F56">
              <w:rPr>
                <w:rFonts w:cs="Arial"/>
              </w:rPr>
              <w:t>0.78</w:t>
            </w:r>
          </w:p>
        </w:tc>
      </w:tr>
      <w:tr w:rsidR="00D518CB" w:rsidRPr="00FC4F56" w:rsidTr="00D518CB">
        <w:tc>
          <w:tcPr>
            <w:tcW w:w="2235" w:type="dxa"/>
          </w:tcPr>
          <w:p w:rsidR="00D518CB" w:rsidRPr="00FC4F56" w:rsidRDefault="00D518CB" w:rsidP="007813EE">
            <w:pPr>
              <w:jc w:val="center"/>
              <w:rPr>
                <w:rFonts w:cs="Arial"/>
              </w:rPr>
            </w:pPr>
            <w:r w:rsidRPr="00FC4F56">
              <w:rPr>
                <w:rFonts w:cs="Arial"/>
              </w:rPr>
              <w:t>8</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23</w:t>
            </w:r>
          </w:p>
        </w:tc>
        <w:tc>
          <w:tcPr>
            <w:tcW w:w="1701" w:type="dxa"/>
          </w:tcPr>
          <w:p w:rsidR="00D518CB" w:rsidRPr="00FC4F56" w:rsidRDefault="00D518CB" w:rsidP="007813EE">
            <w:pPr>
              <w:jc w:val="center"/>
              <w:rPr>
                <w:rFonts w:cs="Arial"/>
              </w:rPr>
            </w:pPr>
            <w:r w:rsidRPr="00FC4F56">
              <w:rPr>
                <w:rFonts w:cs="Arial"/>
              </w:rPr>
              <w:t>22.5</w:t>
            </w:r>
          </w:p>
        </w:tc>
        <w:tc>
          <w:tcPr>
            <w:tcW w:w="1417" w:type="dxa"/>
          </w:tcPr>
          <w:p w:rsidR="00D518CB" w:rsidRPr="00FC4F56" w:rsidRDefault="002420D9" w:rsidP="007813EE">
            <w:pPr>
              <w:jc w:val="center"/>
              <w:rPr>
                <w:rFonts w:cs="Arial"/>
              </w:rPr>
            </w:pPr>
            <w:r w:rsidRPr="00FC4F56">
              <w:rPr>
                <w:rFonts w:cs="Arial"/>
              </w:rPr>
              <w:t>0.92</w:t>
            </w:r>
          </w:p>
        </w:tc>
      </w:tr>
      <w:tr w:rsidR="00D518CB" w:rsidRPr="00FC4F56" w:rsidTr="00D518CB">
        <w:tc>
          <w:tcPr>
            <w:tcW w:w="2235" w:type="dxa"/>
          </w:tcPr>
          <w:p w:rsidR="00D518CB" w:rsidRPr="00FC4F56" w:rsidRDefault="00D518CB" w:rsidP="007813EE">
            <w:pPr>
              <w:jc w:val="center"/>
              <w:rPr>
                <w:rFonts w:cs="Arial"/>
              </w:rPr>
            </w:pPr>
            <w:r w:rsidRPr="00FC4F56">
              <w:rPr>
                <w:rFonts w:cs="Arial"/>
              </w:rPr>
              <w:t>9</w:t>
            </w:r>
          </w:p>
        </w:tc>
        <w:tc>
          <w:tcPr>
            <w:tcW w:w="1669" w:type="dxa"/>
            <w:vAlign w:val="bottom"/>
          </w:tcPr>
          <w:p w:rsidR="00D518CB" w:rsidRPr="00FC4F56" w:rsidRDefault="00D518CB" w:rsidP="007813EE">
            <w:pPr>
              <w:jc w:val="center"/>
              <w:rPr>
                <w:rFonts w:cs="Arial"/>
                <w:color w:val="000000"/>
              </w:rPr>
            </w:pPr>
            <w:r w:rsidRPr="00FC4F56">
              <w:rPr>
                <w:rFonts w:cs="Arial"/>
                <w:color w:val="000000"/>
              </w:rPr>
              <w:t>Control</w:t>
            </w:r>
          </w:p>
        </w:tc>
        <w:tc>
          <w:tcPr>
            <w:tcW w:w="1591" w:type="dxa"/>
          </w:tcPr>
          <w:p w:rsidR="00D518CB" w:rsidRPr="00FC4F56" w:rsidRDefault="002420D9" w:rsidP="007813EE">
            <w:pPr>
              <w:jc w:val="center"/>
              <w:rPr>
                <w:rFonts w:cs="Arial"/>
              </w:rPr>
            </w:pPr>
            <w:r w:rsidRPr="00FC4F56">
              <w:rPr>
                <w:rFonts w:cs="Arial"/>
              </w:rPr>
              <w:t>23</w:t>
            </w:r>
          </w:p>
        </w:tc>
        <w:tc>
          <w:tcPr>
            <w:tcW w:w="1701" w:type="dxa"/>
          </w:tcPr>
          <w:p w:rsidR="00D518CB" w:rsidRPr="00FC4F56" w:rsidRDefault="00D518CB" w:rsidP="007813EE">
            <w:pPr>
              <w:jc w:val="center"/>
              <w:rPr>
                <w:rFonts w:cs="Arial"/>
              </w:rPr>
            </w:pPr>
            <w:r w:rsidRPr="00FC4F56">
              <w:rPr>
                <w:rFonts w:cs="Arial"/>
              </w:rPr>
              <w:t>14.9</w:t>
            </w:r>
          </w:p>
        </w:tc>
        <w:tc>
          <w:tcPr>
            <w:tcW w:w="1417" w:type="dxa"/>
          </w:tcPr>
          <w:p w:rsidR="00D518CB" w:rsidRPr="00FC4F56" w:rsidRDefault="002420D9" w:rsidP="007813EE">
            <w:pPr>
              <w:jc w:val="center"/>
              <w:rPr>
                <w:rFonts w:cs="Arial"/>
              </w:rPr>
            </w:pPr>
            <w:r w:rsidRPr="00FC4F56">
              <w:rPr>
                <w:rFonts w:cs="Arial"/>
              </w:rPr>
              <w:t>0.80</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10</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11</w:t>
            </w:r>
          </w:p>
        </w:tc>
        <w:tc>
          <w:tcPr>
            <w:tcW w:w="1701" w:type="dxa"/>
          </w:tcPr>
          <w:p w:rsidR="00D518CB" w:rsidRPr="00FC4F56" w:rsidRDefault="002420D9" w:rsidP="007813EE">
            <w:pPr>
              <w:jc w:val="center"/>
              <w:rPr>
                <w:rFonts w:cs="Arial"/>
              </w:rPr>
            </w:pPr>
            <w:r w:rsidRPr="00FC4F56">
              <w:rPr>
                <w:rFonts w:cs="Arial"/>
              </w:rPr>
              <w:t>12.1</w:t>
            </w:r>
          </w:p>
        </w:tc>
        <w:tc>
          <w:tcPr>
            <w:tcW w:w="1417" w:type="dxa"/>
          </w:tcPr>
          <w:p w:rsidR="00D518CB" w:rsidRPr="00FC4F56" w:rsidRDefault="002420D9" w:rsidP="007813EE">
            <w:pPr>
              <w:jc w:val="center"/>
              <w:rPr>
                <w:rFonts w:cs="Arial"/>
              </w:rPr>
            </w:pPr>
            <w:r w:rsidRPr="00FC4F56">
              <w:rPr>
                <w:rFonts w:cs="Arial"/>
              </w:rPr>
              <w:t>0.86</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11</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7</w:t>
            </w:r>
          </w:p>
        </w:tc>
        <w:tc>
          <w:tcPr>
            <w:tcW w:w="1701" w:type="dxa"/>
          </w:tcPr>
          <w:p w:rsidR="00D518CB" w:rsidRPr="00FC4F56" w:rsidRDefault="002420D9" w:rsidP="007813EE">
            <w:pPr>
              <w:jc w:val="center"/>
              <w:rPr>
                <w:rFonts w:cs="Arial"/>
              </w:rPr>
            </w:pPr>
            <w:r w:rsidRPr="00FC4F56">
              <w:rPr>
                <w:rFonts w:cs="Arial"/>
              </w:rPr>
              <w:t>23.1</w:t>
            </w:r>
          </w:p>
        </w:tc>
        <w:tc>
          <w:tcPr>
            <w:tcW w:w="1417" w:type="dxa"/>
          </w:tcPr>
          <w:p w:rsidR="00D518CB" w:rsidRPr="00FC4F56" w:rsidRDefault="002420D9" w:rsidP="007813EE">
            <w:pPr>
              <w:jc w:val="center"/>
              <w:rPr>
                <w:rFonts w:cs="Arial"/>
              </w:rPr>
            </w:pPr>
            <w:r w:rsidRPr="00FC4F56">
              <w:rPr>
                <w:rFonts w:cs="Arial"/>
              </w:rPr>
              <w:t>0.84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12</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22</w:t>
            </w:r>
          </w:p>
        </w:tc>
        <w:tc>
          <w:tcPr>
            <w:tcW w:w="1701" w:type="dxa"/>
          </w:tcPr>
          <w:p w:rsidR="00D518CB" w:rsidRPr="00FC4F56" w:rsidRDefault="002420D9" w:rsidP="007813EE">
            <w:pPr>
              <w:jc w:val="center"/>
              <w:rPr>
                <w:rFonts w:cs="Arial"/>
              </w:rPr>
            </w:pPr>
            <w:r w:rsidRPr="00FC4F56">
              <w:rPr>
                <w:rFonts w:cs="Arial"/>
              </w:rPr>
              <w:t>18.6</w:t>
            </w:r>
          </w:p>
        </w:tc>
        <w:tc>
          <w:tcPr>
            <w:tcW w:w="1417" w:type="dxa"/>
          </w:tcPr>
          <w:p w:rsidR="00D518CB" w:rsidRPr="00FC4F56" w:rsidRDefault="002420D9" w:rsidP="007813EE">
            <w:pPr>
              <w:jc w:val="center"/>
              <w:rPr>
                <w:rFonts w:cs="Arial"/>
              </w:rPr>
            </w:pPr>
            <w:r w:rsidRPr="00FC4F56">
              <w:rPr>
                <w:rFonts w:cs="Arial"/>
              </w:rPr>
              <w:t>0.79</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13</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15</w:t>
            </w:r>
          </w:p>
        </w:tc>
        <w:tc>
          <w:tcPr>
            <w:tcW w:w="1701" w:type="dxa"/>
          </w:tcPr>
          <w:p w:rsidR="00D518CB" w:rsidRPr="00FC4F56" w:rsidRDefault="002420D9" w:rsidP="007813EE">
            <w:pPr>
              <w:jc w:val="center"/>
              <w:rPr>
                <w:rFonts w:cs="Arial"/>
              </w:rPr>
            </w:pPr>
            <w:r w:rsidRPr="00FC4F56">
              <w:rPr>
                <w:rFonts w:cs="Arial"/>
              </w:rPr>
              <w:t>18.4</w:t>
            </w:r>
          </w:p>
        </w:tc>
        <w:tc>
          <w:tcPr>
            <w:tcW w:w="1417" w:type="dxa"/>
          </w:tcPr>
          <w:p w:rsidR="00D518CB" w:rsidRPr="00FC4F56" w:rsidRDefault="002420D9" w:rsidP="007813EE">
            <w:pPr>
              <w:jc w:val="center"/>
              <w:rPr>
                <w:rFonts w:cs="Arial"/>
              </w:rPr>
            </w:pPr>
            <w:r w:rsidRPr="00FC4F56">
              <w:rPr>
                <w:rFonts w:cs="Arial"/>
              </w:rPr>
              <w:t>0.77</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14</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17</w:t>
            </w:r>
          </w:p>
        </w:tc>
        <w:tc>
          <w:tcPr>
            <w:tcW w:w="1701" w:type="dxa"/>
          </w:tcPr>
          <w:p w:rsidR="00D518CB" w:rsidRPr="00FC4F56" w:rsidRDefault="002420D9" w:rsidP="007813EE">
            <w:pPr>
              <w:jc w:val="center"/>
              <w:rPr>
                <w:rFonts w:cs="Arial"/>
              </w:rPr>
            </w:pPr>
            <w:r w:rsidRPr="00FC4F56">
              <w:rPr>
                <w:rFonts w:cs="Arial"/>
              </w:rPr>
              <w:t>20.9</w:t>
            </w:r>
          </w:p>
        </w:tc>
        <w:tc>
          <w:tcPr>
            <w:tcW w:w="1417" w:type="dxa"/>
          </w:tcPr>
          <w:p w:rsidR="00D518CB" w:rsidRPr="00FC4F56" w:rsidRDefault="002420D9" w:rsidP="007813EE">
            <w:pPr>
              <w:jc w:val="center"/>
              <w:rPr>
                <w:rFonts w:cs="Arial"/>
              </w:rPr>
            </w:pPr>
            <w:r w:rsidRPr="00FC4F56">
              <w:rPr>
                <w:rFonts w:cs="Arial"/>
              </w:rPr>
              <w:t>0.79</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15</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8</w:t>
            </w:r>
          </w:p>
        </w:tc>
        <w:tc>
          <w:tcPr>
            <w:tcW w:w="1701" w:type="dxa"/>
          </w:tcPr>
          <w:p w:rsidR="00D518CB" w:rsidRPr="00FC4F56" w:rsidRDefault="002420D9" w:rsidP="007813EE">
            <w:pPr>
              <w:jc w:val="center"/>
              <w:rPr>
                <w:rFonts w:cs="Arial"/>
              </w:rPr>
            </w:pPr>
            <w:r w:rsidRPr="00FC4F56">
              <w:rPr>
                <w:rFonts w:cs="Arial"/>
              </w:rPr>
              <w:t>17.8</w:t>
            </w:r>
          </w:p>
        </w:tc>
        <w:tc>
          <w:tcPr>
            <w:tcW w:w="1417" w:type="dxa"/>
          </w:tcPr>
          <w:p w:rsidR="00D518CB" w:rsidRPr="00FC4F56" w:rsidRDefault="002420D9" w:rsidP="007813EE">
            <w:pPr>
              <w:jc w:val="center"/>
              <w:rPr>
                <w:rFonts w:cs="Arial"/>
              </w:rPr>
            </w:pPr>
            <w:r w:rsidRPr="00FC4F56">
              <w:rPr>
                <w:rFonts w:cs="Arial"/>
              </w:rPr>
              <w:t>0.81</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16</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23</w:t>
            </w:r>
          </w:p>
        </w:tc>
        <w:tc>
          <w:tcPr>
            <w:tcW w:w="1701" w:type="dxa"/>
          </w:tcPr>
          <w:p w:rsidR="00D518CB" w:rsidRPr="00FC4F56" w:rsidRDefault="002420D9" w:rsidP="007813EE">
            <w:pPr>
              <w:jc w:val="center"/>
              <w:rPr>
                <w:rFonts w:cs="Arial"/>
              </w:rPr>
            </w:pPr>
            <w:r w:rsidRPr="00FC4F56">
              <w:rPr>
                <w:rFonts w:cs="Arial"/>
              </w:rPr>
              <w:t>22.3</w:t>
            </w:r>
          </w:p>
        </w:tc>
        <w:tc>
          <w:tcPr>
            <w:tcW w:w="1417" w:type="dxa"/>
          </w:tcPr>
          <w:p w:rsidR="00D518CB" w:rsidRPr="00FC4F56" w:rsidRDefault="002420D9" w:rsidP="007813EE">
            <w:pPr>
              <w:jc w:val="center"/>
              <w:rPr>
                <w:rFonts w:cs="Arial"/>
              </w:rPr>
            </w:pPr>
            <w:r w:rsidRPr="00FC4F56">
              <w:rPr>
                <w:rFonts w:cs="Arial"/>
              </w:rPr>
              <w:t>0.75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17</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18</w:t>
            </w:r>
          </w:p>
        </w:tc>
        <w:tc>
          <w:tcPr>
            <w:tcW w:w="1701" w:type="dxa"/>
          </w:tcPr>
          <w:p w:rsidR="00D518CB" w:rsidRPr="00FC4F56" w:rsidRDefault="002420D9" w:rsidP="007813EE">
            <w:pPr>
              <w:jc w:val="center"/>
              <w:rPr>
                <w:rFonts w:cs="Arial"/>
              </w:rPr>
            </w:pPr>
            <w:r w:rsidRPr="00FC4F56">
              <w:rPr>
                <w:rFonts w:cs="Arial"/>
              </w:rPr>
              <w:t>16.6</w:t>
            </w:r>
          </w:p>
        </w:tc>
        <w:tc>
          <w:tcPr>
            <w:tcW w:w="1417" w:type="dxa"/>
          </w:tcPr>
          <w:p w:rsidR="00D518CB" w:rsidRPr="00FC4F56" w:rsidRDefault="002420D9" w:rsidP="007813EE">
            <w:pPr>
              <w:jc w:val="center"/>
              <w:rPr>
                <w:rFonts w:cs="Arial"/>
              </w:rPr>
            </w:pPr>
            <w:r w:rsidRPr="00FC4F56">
              <w:rPr>
                <w:rFonts w:cs="Arial"/>
              </w:rPr>
              <w:t>0.77</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18</w:t>
            </w:r>
          </w:p>
        </w:tc>
        <w:tc>
          <w:tcPr>
            <w:tcW w:w="1669" w:type="dxa"/>
            <w:vAlign w:val="bottom"/>
          </w:tcPr>
          <w:p w:rsidR="00D518CB" w:rsidRPr="00FC4F56" w:rsidRDefault="00D518CB" w:rsidP="007813EE">
            <w:pPr>
              <w:jc w:val="center"/>
              <w:rPr>
                <w:rFonts w:cs="Arial"/>
                <w:color w:val="000000"/>
              </w:rPr>
            </w:pPr>
            <w:r w:rsidRPr="00FC4F56">
              <w:rPr>
                <w:rFonts w:cs="Arial"/>
                <w:color w:val="000000"/>
              </w:rPr>
              <w:t>Current</w:t>
            </w:r>
          </w:p>
        </w:tc>
        <w:tc>
          <w:tcPr>
            <w:tcW w:w="1591" w:type="dxa"/>
          </w:tcPr>
          <w:p w:rsidR="00D518CB" w:rsidRPr="00FC4F56" w:rsidRDefault="002420D9" w:rsidP="007813EE">
            <w:pPr>
              <w:jc w:val="center"/>
              <w:rPr>
                <w:rFonts w:cs="Arial"/>
              </w:rPr>
            </w:pPr>
            <w:r w:rsidRPr="00FC4F56">
              <w:rPr>
                <w:rFonts w:cs="Arial"/>
              </w:rPr>
              <w:t>15</w:t>
            </w:r>
          </w:p>
        </w:tc>
        <w:tc>
          <w:tcPr>
            <w:tcW w:w="1701" w:type="dxa"/>
          </w:tcPr>
          <w:p w:rsidR="00D518CB" w:rsidRPr="00FC4F56" w:rsidRDefault="002420D9" w:rsidP="007813EE">
            <w:pPr>
              <w:jc w:val="center"/>
              <w:rPr>
                <w:rFonts w:cs="Arial"/>
              </w:rPr>
            </w:pPr>
            <w:r w:rsidRPr="00FC4F56">
              <w:rPr>
                <w:rFonts w:cs="Arial"/>
              </w:rPr>
              <w:t>13.4</w:t>
            </w:r>
          </w:p>
        </w:tc>
        <w:tc>
          <w:tcPr>
            <w:tcW w:w="1417" w:type="dxa"/>
          </w:tcPr>
          <w:p w:rsidR="00D518CB" w:rsidRPr="00FC4F56" w:rsidRDefault="002420D9" w:rsidP="007813EE">
            <w:pPr>
              <w:jc w:val="center"/>
              <w:rPr>
                <w:rFonts w:cs="Arial"/>
              </w:rPr>
            </w:pPr>
            <w:r w:rsidRPr="00FC4F56">
              <w:rPr>
                <w:rFonts w:cs="Arial"/>
              </w:rPr>
              <w:t>0.80</w:t>
            </w:r>
          </w:p>
        </w:tc>
      </w:tr>
      <w:tr w:rsidR="00D518CB" w:rsidRPr="00FC4F56" w:rsidTr="00D518CB">
        <w:tc>
          <w:tcPr>
            <w:tcW w:w="2235" w:type="dxa"/>
          </w:tcPr>
          <w:p w:rsidR="00D518CB" w:rsidRPr="00FC4F56" w:rsidRDefault="00D518CB" w:rsidP="007813EE">
            <w:pPr>
              <w:jc w:val="center"/>
              <w:rPr>
                <w:rFonts w:cs="Arial"/>
              </w:rPr>
            </w:pPr>
            <w:r w:rsidRPr="00FC4F56">
              <w:rPr>
                <w:rFonts w:cs="Arial"/>
              </w:rPr>
              <w:t>19</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16</w:t>
            </w:r>
          </w:p>
        </w:tc>
        <w:tc>
          <w:tcPr>
            <w:tcW w:w="1701" w:type="dxa"/>
          </w:tcPr>
          <w:p w:rsidR="00D518CB" w:rsidRPr="00FC4F56" w:rsidRDefault="002420D9" w:rsidP="007813EE">
            <w:pPr>
              <w:jc w:val="center"/>
              <w:rPr>
                <w:rFonts w:cs="Arial"/>
              </w:rPr>
            </w:pPr>
            <w:r w:rsidRPr="00FC4F56">
              <w:rPr>
                <w:rFonts w:cs="Arial"/>
              </w:rPr>
              <w:t>19.8</w:t>
            </w:r>
          </w:p>
        </w:tc>
        <w:tc>
          <w:tcPr>
            <w:tcW w:w="1417" w:type="dxa"/>
          </w:tcPr>
          <w:p w:rsidR="00D518CB" w:rsidRPr="00FC4F56" w:rsidRDefault="002420D9" w:rsidP="007813EE">
            <w:pPr>
              <w:jc w:val="center"/>
              <w:rPr>
                <w:rFonts w:cs="Arial"/>
              </w:rPr>
            </w:pPr>
            <w:r w:rsidRPr="00FC4F56">
              <w:rPr>
                <w:rFonts w:cs="Arial"/>
              </w:rPr>
              <w:t>0.78</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20</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28</w:t>
            </w:r>
          </w:p>
        </w:tc>
        <w:tc>
          <w:tcPr>
            <w:tcW w:w="1701" w:type="dxa"/>
          </w:tcPr>
          <w:p w:rsidR="00D518CB" w:rsidRPr="00FC4F56" w:rsidRDefault="002420D9" w:rsidP="007813EE">
            <w:pPr>
              <w:jc w:val="center"/>
              <w:rPr>
                <w:rFonts w:cs="Arial"/>
              </w:rPr>
            </w:pPr>
            <w:r w:rsidRPr="00FC4F56">
              <w:rPr>
                <w:rFonts w:cs="Arial"/>
              </w:rPr>
              <w:t>11.7</w:t>
            </w:r>
          </w:p>
        </w:tc>
        <w:tc>
          <w:tcPr>
            <w:tcW w:w="1417" w:type="dxa"/>
          </w:tcPr>
          <w:p w:rsidR="00D518CB" w:rsidRPr="00FC4F56" w:rsidRDefault="002420D9" w:rsidP="007813EE">
            <w:pPr>
              <w:jc w:val="center"/>
              <w:rPr>
                <w:rFonts w:cs="Arial"/>
              </w:rPr>
            </w:pPr>
            <w:r w:rsidRPr="00FC4F56">
              <w:rPr>
                <w:rFonts w:cs="Arial"/>
              </w:rPr>
              <w:t>0.87</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21</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24</w:t>
            </w:r>
          </w:p>
        </w:tc>
        <w:tc>
          <w:tcPr>
            <w:tcW w:w="1701" w:type="dxa"/>
          </w:tcPr>
          <w:p w:rsidR="00D518CB" w:rsidRPr="00FC4F56" w:rsidRDefault="002420D9" w:rsidP="007813EE">
            <w:pPr>
              <w:jc w:val="center"/>
              <w:rPr>
                <w:rFonts w:cs="Arial"/>
              </w:rPr>
            </w:pPr>
            <w:r w:rsidRPr="00FC4F56">
              <w:rPr>
                <w:rFonts w:cs="Arial"/>
              </w:rPr>
              <w:t>13.2</w:t>
            </w:r>
          </w:p>
        </w:tc>
        <w:tc>
          <w:tcPr>
            <w:tcW w:w="1417" w:type="dxa"/>
          </w:tcPr>
          <w:p w:rsidR="00D518CB" w:rsidRPr="00FC4F56" w:rsidRDefault="002420D9" w:rsidP="007813EE">
            <w:pPr>
              <w:jc w:val="center"/>
              <w:rPr>
                <w:rFonts w:cs="Arial"/>
              </w:rPr>
            </w:pPr>
            <w:r w:rsidRPr="00FC4F56">
              <w:rPr>
                <w:rFonts w:cs="Arial"/>
              </w:rPr>
              <w:t>0.85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22</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21</w:t>
            </w:r>
          </w:p>
        </w:tc>
        <w:tc>
          <w:tcPr>
            <w:tcW w:w="1701" w:type="dxa"/>
          </w:tcPr>
          <w:p w:rsidR="00D518CB" w:rsidRPr="00FC4F56" w:rsidRDefault="002420D9" w:rsidP="007813EE">
            <w:pPr>
              <w:jc w:val="center"/>
              <w:rPr>
                <w:rFonts w:cs="Arial"/>
              </w:rPr>
            </w:pPr>
            <w:r w:rsidRPr="00FC4F56">
              <w:rPr>
                <w:rFonts w:cs="Arial"/>
              </w:rPr>
              <w:t>23.4</w:t>
            </w:r>
          </w:p>
        </w:tc>
        <w:tc>
          <w:tcPr>
            <w:tcW w:w="1417" w:type="dxa"/>
          </w:tcPr>
          <w:p w:rsidR="00D518CB" w:rsidRPr="00FC4F56" w:rsidRDefault="002420D9" w:rsidP="007813EE">
            <w:pPr>
              <w:jc w:val="center"/>
              <w:rPr>
                <w:rFonts w:cs="Arial"/>
              </w:rPr>
            </w:pPr>
            <w:r w:rsidRPr="00FC4F56">
              <w:rPr>
                <w:rFonts w:cs="Arial"/>
              </w:rPr>
              <w:t>0.91</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23</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23</w:t>
            </w:r>
          </w:p>
        </w:tc>
        <w:tc>
          <w:tcPr>
            <w:tcW w:w="1701" w:type="dxa"/>
          </w:tcPr>
          <w:p w:rsidR="00D518CB" w:rsidRPr="00FC4F56" w:rsidRDefault="002420D9" w:rsidP="007813EE">
            <w:pPr>
              <w:jc w:val="center"/>
              <w:rPr>
                <w:rFonts w:cs="Arial"/>
              </w:rPr>
            </w:pPr>
            <w:r w:rsidRPr="00FC4F56">
              <w:rPr>
                <w:rFonts w:cs="Arial"/>
              </w:rPr>
              <w:t>13.2</w:t>
            </w:r>
          </w:p>
        </w:tc>
        <w:tc>
          <w:tcPr>
            <w:tcW w:w="1417" w:type="dxa"/>
          </w:tcPr>
          <w:p w:rsidR="00D518CB" w:rsidRPr="00FC4F56" w:rsidRDefault="002420D9" w:rsidP="007813EE">
            <w:pPr>
              <w:jc w:val="center"/>
              <w:rPr>
                <w:rFonts w:cs="Arial"/>
              </w:rPr>
            </w:pPr>
            <w:r w:rsidRPr="00FC4F56">
              <w:rPr>
                <w:rFonts w:cs="Arial"/>
              </w:rPr>
              <w:t>0.76</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24</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24</w:t>
            </w:r>
          </w:p>
        </w:tc>
        <w:tc>
          <w:tcPr>
            <w:tcW w:w="1701" w:type="dxa"/>
          </w:tcPr>
          <w:p w:rsidR="00D518CB" w:rsidRPr="00FC4F56" w:rsidRDefault="002420D9" w:rsidP="007813EE">
            <w:pPr>
              <w:jc w:val="center"/>
              <w:rPr>
                <w:rFonts w:cs="Arial"/>
              </w:rPr>
            </w:pPr>
            <w:r w:rsidRPr="00FC4F56">
              <w:rPr>
                <w:rFonts w:cs="Arial"/>
              </w:rPr>
              <w:t>10.0</w:t>
            </w:r>
          </w:p>
        </w:tc>
        <w:tc>
          <w:tcPr>
            <w:tcW w:w="1417" w:type="dxa"/>
          </w:tcPr>
          <w:p w:rsidR="00D518CB" w:rsidRPr="00FC4F56" w:rsidRDefault="002420D9" w:rsidP="007813EE">
            <w:pPr>
              <w:jc w:val="center"/>
              <w:rPr>
                <w:rFonts w:cs="Arial"/>
              </w:rPr>
            </w:pPr>
            <w:r w:rsidRPr="00FC4F56">
              <w:rPr>
                <w:rFonts w:cs="Arial"/>
              </w:rPr>
              <w:t>0.84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25</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14</w:t>
            </w:r>
          </w:p>
        </w:tc>
        <w:tc>
          <w:tcPr>
            <w:tcW w:w="1701" w:type="dxa"/>
          </w:tcPr>
          <w:p w:rsidR="00D518CB" w:rsidRPr="00FC4F56" w:rsidRDefault="002420D9" w:rsidP="007813EE">
            <w:pPr>
              <w:jc w:val="center"/>
              <w:rPr>
                <w:rFonts w:cs="Arial"/>
              </w:rPr>
            </w:pPr>
            <w:r w:rsidRPr="00FC4F56">
              <w:rPr>
                <w:rFonts w:cs="Arial"/>
              </w:rPr>
              <w:t>7.9</w:t>
            </w:r>
          </w:p>
        </w:tc>
        <w:tc>
          <w:tcPr>
            <w:tcW w:w="1417" w:type="dxa"/>
          </w:tcPr>
          <w:p w:rsidR="00D518CB" w:rsidRPr="00FC4F56" w:rsidRDefault="002420D9" w:rsidP="007813EE">
            <w:pPr>
              <w:jc w:val="center"/>
              <w:rPr>
                <w:rFonts w:cs="Arial"/>
              </w:rPr>
            </w:pPr>
            <w:r w:rsidRPr="00FC4F56">
              <w:rPr>
                <w:rFonts w:cs="Arial"/>
              </w:rPr>
              <w:t>1.05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26</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24</w:t>
            </w:r>
          </w:p>
        </w:tc>
        <w:tc>
          <w:tcPr>
            <w:tcW w:w="1701" w:type="dxa"/>
          </w:tcPr>
          <w:p w:rsidR="00D518CB" w:rsidRPr="00FC4F56" w:rsidRDefault="002420D9" w:rsidP="007813EE">
            <w:pPr>
              <w:jc w:val="center"/>
              <w:rPr>
                <w:rFonts w:cs="Arial"/>
              </w:rPr>
            </w:pPr>
            <w:r w:rsidRPr="00FC4F56">
              <w:rPr>
                <w:rFonts w:cs="Arial"/>
              </w:rPr>
              <w:t>15.2</w:t>
            </w:r>
          </w:p>
        </w:tc>
        <w:tc>
          <w:tcPr>
            <w:tcW w:w="1417" w:type="dxa"/>
          </w:tcPr>
          <w:p w:rsidR="00D518CB" w:rsidRPr="00FC4F56" w:rsidRDefault="002420D9" w:rsidP="007813EE">
            <w:pPr>
              <w:jc w:val="center"/>
              <w:rPr>
                <w:rFonts w:cs="Arial"/>
              </w:rPr>
            </w:pPr>
            <w:r w:rsidRPr="00FC4F56">
              <w:rPr>
                <w:rFonts w:cs="Arial"/>
              </w:rPr>
              <w:t>0.77</w:t>
            </w:r>
          </w:p>
        </w:tc>
      </w:tr>
      <w:tr w:rsidR="00D518CB" w:rsidRPr="00FC4F56" w:rsidTr="00D518CB">
        <w:tc>
          <w:tcPr>
            <w:tcW w:w="2235" w:type="dxa"/>
          </w:tcPr>
          <w:p w:rsidR="00D518CB" w:rsidRPr="00FC4F56" w:rsidRDefault="00D518CB" w:rsidP="007813EE">
            <w:pPr>
              <w:jc w:val="center"/>
              <w:rPr>
                <w:rFonts w:cs="Arial"/>
              </w:rPr>
            </w:pPr>
            <w:r w:rsidRPr="00FC4F56">
              <w:rPr>
                <w:rFonts w:cs="Arial"/>
              </w:rPr>
              <w:t>27</w:t>
            </w:r>
          </w:p>
        </w:tc>
        <w:tc>
          <w:tcPr>
            <w:tcW w:w="1669" w:type="dxa"/>
            <w:vAlign w:val="bottom"/>
          </w:tcPr>
          <w:p w:rsidR="00D518CB" w:rsidRPr="00FC4F56" w:rsidRDefault="00D518CB" w:rsidP="007813EE">
            <w:pPr>
              <w:jc w:val="center"/>
              <w:rPr>
                <w:rFonts w:cs="Arial"/>
                <w:color w:val="000000"/>
              </w:rPr>
            </w:pPr>
            <w:r w:rsidRPr="00FC4F56">
              <w:rPr>
                <w:rFonts w:cs="Arial"/>
                <w:color w:val="000000"/>
              </w:rPr>
              <w:t>Previous</w:t>
            </w:r>
          </w:p>
        </w:tc>
        <w:tc>
          <w:tcPr>
            <w:tcW w:w="1591" w:type="dxa"/>
          </w:tcPr>
          <w:p w:rsidR="00D518CB" w:rsidRPr="00FC4F56" w:rsidRDefault="002420D9" w:rsidP="007813EE">
            <w:pPr>
              <w:jc w:val="center"/>
              <w:rPr>
                <w:rFonts w:cs="Arial"/>
              </w:rPr>
            </w:pPr>
            <w:r w:rsidRPr="00FC4F56">
              <w:rPr>
                <w:rFonts w:cs="Arial"/>
              </w:rPr>
              <w:t>29</w:t>
            </w:r>
          </w:p>
        </w:tc>
        <w:tc>
          <w:tcPr>
            <w:tcW w:w="1701" w:type="dxa"/>
          </w:tcPr>
          <w:p w:rsidR="00D518CB" w:rsidRPr="00FC4F56" w:rsidRDefault="002420D9" w:rsidP="007813EE">
            <w:pPr>
              <w:jc w:val="center"/>
              <w:rPr>
                <w:rFonts w:cs="Arial"/>
              </w:rPr>
            </w:pPr>
            <w:r w:rsidRPr="00FC4F56">
              <w:rPr>
                <w:rFonts w:cs="Arial"/>
              </w:rPr>
              <w:t>17.8</w:t>
            </w:r>
          </w:p>
        </w:tc>
        <w:tc>
          <w:tcPr>
            <w:tcW w:w="1417" w:type="dxa"/>
          </w:tcPr>
          <w:p w:rsidR="00D518CB" w:rsidRPr="00FC4F56" w:rsidRDefault="002420D9" w:rsidP="007813EE">
            <w:pPr>
              <w:jc w:val="center"/>
              <w:rPr>
                <w:rFonts w:cs="Arial"/>
              </w:rPr>
            </w:pPr>
            <w:r w:rsidRPr="00FC4F56">
              <w:rPr>
                <w:rFonts w:cs="Arial"/>
              </w:rPr>
              <w:t>0.84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Control Mean</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24.7</w:t>
            </w:r>
          </w:p>
        </w:tc>
        <w:tc>
          <w:tcPr>
            <w:tcW w:w="1701" w:type="dxa"/>
          </w:tcPr>
          <w:p w:rsidR="00D518CB" w:rsidRPr="00FC4F56" w:rsidRDefault="00E974A0" w:rsidP="007813EE">
            <w:pPr>
              <w:jc w:val="center"/>
              <w:rPr>
                <w:rFonts w:cs="Arial"/>
              </w:rPr>
            </w:pPr>
            <w:r w:rsidRPr="00FC4F56">
              <w:rPr>
                <w:rFonts w:cs="Arial"/>
              </w:rPr>
              <w:t>23</w:t>
            </w:r>
          </w:p>
        </w:tc>
        <w:tc>
          <w:tcPr>
            <w:tcW w:w="1417" w:type="dxa"/>
          </w:tcPr>
          <w:p w:rsidR="00D518CB" w:rsidRPr="00FC4F56" w:rsidRDefault="002420D9" w:rsidP="007813EE">
            <w:pPr>
              <w:jc w:val="center"/>
              <w:rPr>
                <w:rFonts w:cs="Arial"/>
              </w:rPr>
            </w:pPr>
            <w:r w:rsidRPr="00FC4F56">
              <w:rPr>
                <w:rFonts w:cs="Arial"/>
              </w:rPr>
              <w:t>0.82</w:t>
            </w:r>
          </w:p>
        </w:tc>
      </w:tr>
      <w:tr w:rsidR="00D518CB" w:rsidRPr="00FC4F56" w:rsidTr="00D518CB">
        <w:tc>
          <w:tcPr>
            <w:tcW w:w="2235" w:type="dxa"/>
          </w:tcPr>
          <w:p w:rsidR="00D518CB" w:rsidRPr="00FC4F56" w:rsidRDefault="00D518CB" w:rsidP="007813EE">
            <w:pPr>
              <w:jc w:val="center"/>
              <w:rPr>
                <w:rFonts w:cs="Arial"/>
              </w:rPr>
            </w:pPr>
            <w:r w:rsidRPr="00FC4F56">
              <w:rPr>
                <w:rFonts w:cs="Arial"/>
              </w:rPr>
              <w:t>Control SD</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9.0</w:t>
            </w:r>
          </w:p>
        </w:tc>
        <w:tc>
          <w:tcPr>
            <w:tcW w:w="1701" w:type="dxa"/>
          </w:tcPr>
          <w:p w:rsidR="00D518CB" w:rsidRPr="00FC4F56" w:rsidRDefault="00E974A0" w:rsidP="007813EE">
            <w:pPr>
              <w:jc w:val="center"/>
              <w:rPr>
                <w:rFonts w:cs="Arial"/>
              </w:rPr>
            </w:pPr>
            <w:r w:rsidRPr="00FC4F56">
              <w:rPr>
                <w:rFonts w:cs="Arial"/>
              </w:rPr>
              <w:t>2</w:t>
            </w:r>
          </w:p>
        </w:tc>
        <w:tc>
          <w:tcPr>
            <w:tcW w:w="1417" w:type="dxa"/>
          </w:tcPr>
          <w:p w:rsidR="00D518CB" w:rsidRPr="00FC4F56" w:rsidRDefault="002420D9" w:rsidP="007813EE">
            <w:pPr>
              <w:jc w:val="center"/>
              <w:rPr>
                <w:rFonts w:cs="Arial"/>
              </w:rPr>
            </w:pPr>
            <w:r w:rsidRPr="00FC4F56">
              <w:rPr>
                <w:rFonts w:cs="Arial"/>
              </w:rPr>
              <w:t>0.05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Current ITBS Mean</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18.4</w:t>
            </w:r>
          </w:p>
        </w:tc>
        <w:tc>
          <w:tcPr>
            <w:tcW w:w="1701" w:type="dxa"/>
          </w:tcPr>
          <w:p w:rsidR="00D518CB" w:rsidRPr="00FC4F56" w:rsidRDefault="00E974A0" w:rsidP="007813EE">
            <w:pPr>
              <w:jc w:val="center"/>
              <w:rPr>
                <w:rFonts w:cs="Arial"/>
              </w:rPr>
            </w:pPr>
            <w:r w:rsidRPr="00FC4F56">
              <w:rPr>
                <w:rFonts w:cs="Arial"/>
              </w:rPr>
              <w:t>15</w:t>
            </w:r>
          </w:p>
        </w:tc>
        <w:tc>
          <w:tcPr>
            <w:tcW w:w="1417" w:type="dxa"/>
          </w:tcPr>
          <w:p w:rsidR="00D518CB" w:rsidRPr="00FC4F56" w:rsidRDefault="002420D9" w:rsidP="007813EE">
            <w:pPr>
              <w:jc w:val="center"/>
              <w:rPr>
                <w:rFonts w:cs="Arial"/>
              </w:rPr>
            </w:pPr>
            <w:r w:rsidRPr="00FC4F56">
              <w:rPr>
                <w:rFonts w:cs="Arial"/>
              </w:rPr>
              <w:t>0.80</w:t>
            </w:r>
          </w:p>
        </w:tc>
      </w:tr>
      <w:tr w:rsidR="00D518CB" w:rsidRPr="00FC4F56" w:rsidTr="00D518CB">
        <w:tc>
          <w:tcPr>
            <w:tcW w:w="2235" w:type="dxa"/>
          </w:tcPr>
          <w:p w:rsidR="00D518CB" w:rsidRPr="00FC4F56" w:rsidRDefault="00D518CB" w:rsidP="007813EE">
            <w:pPr>
              <w:jc w:val="center"/>
              <w:rPr>
                <w:rFonts w:cs="Arial"/>
              </w:rPr>
            </w:pPr>
            <w:r w:rsidRPr="00FC4F56">
              <w:rPr>
                <w:rFonts w:cs="Arial"/>
              </w:rPr>
              <w:t>Current ITBS SD</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3.8</w:t>
            </w:r>
          </w:p>
        </w:tc>
        <w:tc>
          <w:tcPr>
            <w:tcW w:w="1701" w:type="dxa"/>
          </w:tcPr>
          <w:p w:rsidR="00D518CB" w:rsidRPr="00FC4F56" w:rsidRDefault="00E974A0" w:rsidP="007813EE">
            <w:pPr>
              <w:jc w:val="center"/>
              <w:rPr>
                <w:rFonts w:cs="Arial"/>
              </w:rPr>
            </w:pPr>
            <w:r w:rsidRPr="00FC4F56">
              <w:rPr>
                <w:rFonts w:cs="Arial"/>
              </w:rPr>
              <w:t>5</w:t>
            </w:r>
          </w:p>
        </w:tc>
        <w:tc>
          <w:tcPr>
            <w:tcW w:w="1417" w:type="dxa"/>
          </w:tcPr>
          <w:p w:rsidR="00D518CB" w:rsidRPr="00FC4F56" w:rsidRDefault="002420D9" w:rsidP="007813EE">
            <w:pPr>
              <w:jc w:val="center"/>
              <w:rPr>
                <w:rFonts w:cs="Arial"/>
              </w:rPr>
            </w:pPr>
            <w:r w:rsidRPr="00FC4F56">
              <w:rPr>
                <w:rFonts w:cs="Arial"/>
              </w:rPr>
              <w:t>0.04</w:t>
            </w:r>
          </w:p>
        </w:tc>
      </w:tr>
      <w:tr w:rsidR="00D518CB" w:rsidRPr="00FC4F56" w:rsidTr="00D518CB">
        <w:tc>
          <w:tcPr>
            <w:tcW w:w="2235" w:type="dxa"/>
          </w:tcPr>
          <w:p w:rsidR="00D518CB" w:rsidRPr="00FC4F56" w:rsidRDefault="00D518CB" w:rsidP="007813EE">
            <w:pPr>
              <w:jc w:val="center"/>
              <w:rPr>
                <w:rFonts w:cs="Arial"/>
              </w:rPr>
            </w:pPr>
            <w:r w:rsidRPr="00FC4F56">
              <w:rPr>
                <w:rFonts w:cs="Arial"/>
              </w:rPr>
              <w:t>Previous ITBS Mean</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14.7</w:t>
            </w:r>
          </w:p>
        </w:tc>
        <w:tc>
          <w:tcPr>
            <w:tcW w:w="1701" w:type="dxa"/>
          </w:tcPr>
          <w:p w:rsidR="00D518CB" w:rsidRPr="00FC4F56" w:rsidRDefault="00E974A0" w:rsidP="007813EE">
            <w:pPr>
              <w:jc w:val="center"/>
              <w:rPr>
                <w:rFonts w:cs="Arial"/>
              </w:rPr>
            </w:pPr>
            <w:r w:rsidRPr="00FC4F56">
              <w:rPr>
                <w:rFonts w:cs="Arial"/>
              </w:rPr>
              <w:t>22</w:t>
            </w:r>
          </w:p>
        </w:tc>
        <w:tc>
          <w:tcPr>
            <w:tcW w:w="1417" w:type="dxa"/>
          </w:tcPr>
          <w:p w:rsidR="00D518CB" w:rsidRPr="00FC4F56" w:rsidRDefault="002420D9" w:rsidP="007813EE">
            <w:pPr>
              <w:jc w:val="center"/>
              <w:rPr>
                <w:rFonts w:cs="Arial"/>
              </w:rPr>
            </w:pPr>
            <w:r w:rsidRPr="00FC4F56">
              <w:rPr>
                <w:rFonts w:cs="Arial"/>
              </w:rPr>
              <w:t>0.85</w:t>
            </w:r>
          </w:p>
        </w:tc>
      </w:tr>
      <w:tr w:rsidR="00D518CB" w:rsidRPr="00FC4F56" w:rsidTr="00D518CB">
        <w:tc>
          <w:tcPr>
            <w:tcW w:w="2235" w:type="dxa"/>
          </w:tcPr>
          <w:p w:rsidR="00D518CB" w:rsidRPr="00FC4F56" w:rsidRDefault="00D518CB" w:rsidP="007813EE">
            <w:pPr>
              <w:jc w:val="center"/>
              <w:rPr>
                <w:rFonts w:cs="Arial"/>
              </w:rPr>
            </w:pPr>
            <w:r w:rsidRPr="00FC4F56">
              <w:rPr>
                <w:rFonts w:cs="Arial"/>
              </w:rPr>
              <w:t>Previous ITBS SD</w:t>
            </w:r>
          </w:p>
        </w:tc>
        <w:tc>
          <w:tcPr>
            <w:tcW w:w="1669" w:type="dxa"/>
          </w:tcPr>
          <w:p w:rsidR="00D518CB" w:rsidRPr="00FC4F56" w:rsidRDefault="00D518CB" w:rsidP="007813EE">
            <w:pPr>
              <w:rPr>
                <w:rFonts w:cs="Arial"/>
              </w:rPr>
            </w:pPr>
          </w:p>
        </w:tc>
        <w:tc>
          <w:tcPr>
            <w:tcW w:w="1591" w:type="dxa"/>
          </w:tcPr>
          <w:p w:rsidR="00D518CB" w:rsidRPr="00FC4F56" w:rsidRDefault="00E974A0" w:rsidP="007813EE">
            <w:pPr>
              <w:jc w:val="center"/>
              <w:rPr>
                <w:rFonts w:cs="Arial"/>
              </w:rPr>
            </w:pPr>
            <w:r w:rsidRPr="00FC4F56">
              <w:rPr>
                <w:rFonts w:cs="Arial"/>
              </w:rPr>
              <w:t>4.9</w:t>
            </w:r>
          </w:p>
        </w:tc>
        <w:tc>
          <w:tcPr>
            <w:tcW w:w="1701" w:type="dxa"/>
          </w:tcPr>
          <w:p w:rsidR="00D518CB" w:rsidRPr="00FC4F56" w:rsidRDefault="00E974A0" w:rsidP="007813EE">
            <w:pPr>
              <w:jc w:val="center"/>
              <w:rPr>
                <w:rFonts w:cs="Arial"/>
              </w:rPr>
            </w:pPr>
            <w:r w:rsidRPr="00FC4F56">
              <w:rPr>
                <w:rFonts w:cs="Arial"/>
              </w:rPr>
              <w:t>4</w:t>
            </w:r>
          </w:p>
        </w:tc>
        <w:tc>
          <w:tcPr>
            <w:tcW w:w="1417" w:type="dxa"/>
          </w:tcPr>
          <w:p w:rsidR="00D518CB" w:rsidRPr="00FC4F56" w:rsidRDefault="002420D9" w:rsidP="007813EE">
            <w:pPr>
              <w:jc w:val="center"/>
              <w:rPr>
                <w:rFonts w:cs="Arial"/>
              </w:rPr>
            </w:pPr>
            <w:r w:rsidRPr="00FC4F56">
              <w:rPr>
                <w:rFonts w:cs="Arial"/>
              </w:rPr>
              <w:t>0.09</w:t>
            </w:r>
          </w:p>
        </w:tc>
      </w:tr>
    </w:tbl>
    <w:p w:rsidR="008170FA" w:rsidRDefault="008170FA" w:rsidP="008170FA">
      <w:r>
        <w:br w:type="page"/>
      </w:r>
    </w:p>
    <w:p w:rsidR="00E974A0" w:rsidRDefault="00E974A0" w:rsidP="00F639F4">
      <w:pPr>
        <w:rPr>
          <w:i/>
        </w:rPr>
      </w:pPr>
      <w:r w:rsidRPr="00F639F4">
        <w:rPr>
          <w:i/>
        </w:rPr>
        <w:lastRenderedPageBreak/>
        <w:t xml:space="preserve">Iliotibial Band Mechanics </w:t>
      </w:r>
    </w:p>
    <w:p w:rsidR="00F639F4" w:rsidRPr="00F639F4" w:rsidRDefault="00F639F4" w:rsidP="00F639F4">
      <w:pPr>
        <w:rPr>
          <w:i/>
        </w:rPr>
      </w:pPr>
    </w:p>
    <w:tbl>
      <w:tblPr>
        <w:tblStyle w:val="TableGrid"/>
        <w:tblW w:w="0" w:type="auto"/>
        <w:tblLook w:val="04A0" w:firstRow="1" w:lastRow="0" w:firstColumn="1" w:lastColumn="0" w:noHBand="0" w:noVBand="1"/>
      </w:tblPr>
      <w:tblGrid>
        <w:gridCol w:w="2235"/>
        <w:gridCol w:w="1669"/>
        <w:gridCol w:w="1591"/>
        <w:gridCol w:w="1701"/>
      </w:tblGrid>
      <w:tr w:rsidR="007813EE" w:rsidRPr="00FC4F56" w:rsidTr="007813EE">
        <w:tc>
          <w:tcPr>
            <w:tcW w:w="7196" w:type="dxa"/>
            <w:gridSpan w:val="4"/>
          </w:tcPr>
          <w:p w:rsidR="007813EE" w:rsidRPr="00FC4F56" w:rsidRDefault="007813EE" w:rsidP="007813EE">
            <w:pPr>
              <w:jc w:val="center"/>
              <w:rPr>
                <w:rFonts w:cs="Arial"/>
                <w:b/>
              </w:rPr>
            </w:pPr>
            <w:r w:rsidRPr="00FC4F56">
              <w:rPr>
                <w:rFonts w:cs="Arial"/>
                <w:b/>
              </w:rPr>
              <w:t>Iliotibial Band Mechanics</w:t>
            </w:r>
          </w:p>
        </w:tc>
      </w:tr>
      <w:tr w:rsidR="007813EE" w:rsidRPr="00FC4F56" w:rsidTr="007813EE">
        <w:tc>
          <w:tcPr>
            <w:tcW w:w="2235" w:type="dxa"/>
          </w:tcPr>
          <w:p w:rsidR="007813EE" w:rsidRPr="00FC4F56" w:rsidRDefault="007813EE" w:rsidP="007813EE">
            <w:pPr>
              <w:jc w:val="center"/>
              <w:rPr>
                <w:rFonts w:cs="Arial"/>
              </w:rPr>
            </w:pPr>
            <w:r w:rsidRPr="00FC4F56">
              <w:rPr>
                <w:rFonts w:cs="Arial"/>
              </w:rPr>
              <w:t>Participant</w:t>
            </w:r>
          </w:p>
        </w:tc>
        <w:tc>
          <w:tcPr>
            <w:tcW w:w="1669" w:type="dxa"/>
          </w:tcPr>
          <w:p w:rsidR="007813EE" w:rsidRPr="00FC4F56" w:rsidRDefault="007813EE" w:rsidP="007813EE">
            <w:pPr>
              <w:jc w:val="center"/>
              <w:rPr>
                <w:rFonts w:cs="Arial"/>
              </w:rPr>
            </w:pPr>
            <w:r w:rsidRPr="00FC4F56">
              <w:rPr>
                <w:rFonts w:cs="Arial"/>
              </w:rPr>
              <w:t>Group</w:t>
            </w:r>
          </w:p>
        </w:tc>
        <w:tc>
          <w:tcPr>
            <w:tcW w:w="1591" w:type="dxa"/>
          </w:tcPr>
          <w:p w:rsidR="007813EE" w:rsidRPr="00FC4F56" w:rsidRDefault="007813EE" w:rsidP="007813EE">
            <w:pPr>
              <w:jc w:val="center"/>
              <w:rPr>
                <w:rFonts w:cs="Arial"/>
              </w:rPr>
            </w:pPr>
            <w:r w:rsidRPr="00FC4F56">
              <w:rPr>
                <w:rFonts w:cs="Arial"/>
              </w:rPr>
              <w:t>Iliotibial Band Strain (%)</w:t>
            </w:r>
          </w:p>
        </w:tc>
        <w:tc>
          <w:tcPr>
            <w:tcW w:w="1701" w:type="dxa"/>
          </w:tcPr>
          <w:p w:rsidR="007813EE" w:rsidRPr="00FC4F56" w:rsidRDefault="007813EE" w:rsidP="007813EE">
            <w:pPr>
              <w:jc w:val="center"/>
              <w:rPr>
                <w:rFonts w:cs="Arial"/>
              </w:rPr>
            </w:pPr>
            <w:r w:rsidRPr="00FC4F56">
              <w:rPr>
                <w:rFonts w:cs="Arial"/>
              </w:rPr>
              <w:t>Iliotibial Band Strain Rate     (%∙s</w:t>
            </w:r>
            <w:r w:rsidRPr="00FC4F56">
              <w:rPr>
                <w:rFonts w:cs="Arial"/>
                <w:vertAlign w:val="superscript"/>
              </w:rPr>
              <w:t>-1</w:t>
            </w:r>
            <w:r w:rsidRPr="00FC4F56">
              <w:rPr>
                <w:rFonts w:cs="Arial"/>
              </w:rPr>
              <w:t>)</w:t>
            </w:r>
          </w:p>
        </w:tc>
      </w:tr>
      <w:tr w:rsidR="007813EE" w:rsidRPr="00FC4F56" w:rsidTr="007813EE">
        <w:tc>
          <w:tcPr>
            <w:tcW w:w="2235" w:type="dxa"/>
          </w:tcPr>
          <w:p w:rsidR="007813EE" w:rsidRPr="00FC4F56" w:rsidRDefault="007813EE" w:rsidP="007813EE">
            <w:pPr>
              <w:jc w:val="center"/>
              <w:rPr>
                <w:rFonts w:cs="Arial"/>
              </w:rPr>
            </w:pPr>
            <w:r w:rsidRPr="00FC4F56">
              <w:rPr>
                <w:rFonts w:cs="Arial"/>
              </w:rPr>
              <w:t>1</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0.6</w:t>
            </w:r>
          </w:p>
        </w:tc>
        <w:tc>
          <w:tcPr>
            <w:tcW w:w="1701" w:type="dxa"/>
          </w:tcPr>
          <w:p w:rsidR="007813EE" w:rsidRPr="00FC4F56" w:rsidRDefault="0031382E" w:rsidP="007813EE">
            <w:pPr>
              <w:jc w:val="center"/>
              <w:rPr>
                <w:rFonts w:cs="Arial"/>
              </w:rPr>
            </w:pPr>
            <w:r w:rsidRPr="00FC4F56">
              <w:rPr>
                <w:rFonts w:cs="Arial"/>
              </w:rPr>
              <w:t>56.8</w:t>
            </w:r>
          </w:p>
        </w:tc>
      </w:tr>
      <w:tr w:rsidR="007813EE" w:rsidRPr="00FC4F56" w:rsidTr="007813EE">
        <w:tc>
          <w:tcPr>
            <w:tcW w:w="2235" w:type="dxa"/>
          </w:tcPr>
          <w:p w:rsidR="007813EE" w:rsidRPr="00FC4F56" w:rsidRDefault="007813EE" w:rsidP="007813EE">
            <w:pPr>
              <w:jc w:val="center"/>
              <w:rPr>
                <w:rFonts w:cs="Arial"/>
              </w:rPr>
            </w:pPr>
            <w:r w:rsidRPr="00FC4F56">
              <w:rPr>
                <w:rFonts w:cs="Arial"/>
              </w:rPr>
              <w:t>2</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2.6</w:t>
            </w:r>
          </w:p>
        </w:tc>
        <w:tc>
          <w:tcPr>
            <w:tcW w:w="1701" w:type="dxa"/>
          </w:tcPr>
          <w:p w:rsidR="007813EE" w:rsidRPr="00FC4F56" w:rsidRDefault="0031382E" w:rsidP="007813EE">
            <w:pPr>
              <w:jc w:val="center"/>
              <w:rPr>
                <w:rFonts w:cs="Arial"/>
              </w:rPr>
            </w:pPr>
            <w:r w:rsidRPr="00FC4F56">
              <w:rPr>
                <w:rFonts w:cs="Arial"/>
              </w:rPr>
              <w:t>54.4</w:t>
            </w:r>
          </w:p>
        </w:tc>
      </w:tr>
      <w:tr w:rsidR="007813EE" w:rsidRPr="00FC4F56" w:rsidTr="007813EE">
        <w:tc>
          <w:tcPr>
            <w:tcW w:w="2235" w:type="dxa"/>
          </w:tcPr>
          <w:p w:rsidR="007813EE" w:rsidRPr="00FC4F56" w:rsidRDefault="007813EE" w:rsidP="007813EE">
            <w:pPr>
              <w:jc w:val="center"/>
              <w:rPr>
                <w:rFonts w:cs="Arial"/>
              </w:rPr>
            </w:pPr>
            <w:r w:rsidRPr="00FC4F56">
              <w:rPr>
                <w:rFonts w:cs="Arial"/>
              </w:rPr>
              <w:t>3</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0.8</w:t>
            </w:r>
          </w:p>
        </w:tc>
        <w:tc>
          <w:tcPr>
            <w:tcW w:w="1701" w:type="dxa"/>
          </w:tcPr>
          <w:p w:rsidR="007813EE" w:rsidRPr="00FC4F56" w:rsidRDefault="0031382E" w:rsidP="007813EE">
            <w:pPr>
              <w:jc w:val="center"/>
              <w:rPr>
                <w:rFonts w:cs="Arial"/>
              </w:rPr>
            </w:pPr>
            <w:r w:rsidRPr="00FC4F56">
              <w:rPr>
                <w:rFonts w:cs="Arial"/>
              </w:rPr>
              <w:t>56.3</w:t>
            </w:r>
          </w:p>
        </w:tc>
      </w:tr>
      <w:tr w:rsidR="007813EE" w:rsidRPr="00FC4F56" w:rsidTr="007813EE">
        <w:tc>
          <w:tcPr>
            <w:tcW w:w="2235" w:type="dxa"/>
          </w:tcPr>
          <w:p w:rsidR="007813EE" w:rsidRPr="00FC4F56" w:rsidRDefault="007813EE" w:rsidP="007813EE">
            <w:pPr>
              <w:jc w:val="center"/>
              <w:rPr>
                <w:rFonts w:cs="Arial"/>
              </w:rPr>
            </w:pPr>
            <w:r w:rsidRPr="00FC4F56">
              <w:rPr>
                <w:rFonts w:cs="Arial"/>
              </w:rPr>
              <w:t>4</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1.3</w:t>
            </w:r>
          </w:p>
        </w:tc>
        <w:tc>
          <w:tcPr>
            <w:tcW w:w="1701" w:type="dxa"/>
          </w:tcPr>
          <w:p w:rsidR="007813EE" w:rsidRPr="00FC4F56" w:rsidRDefault="0031382E" w:rsidP="007813EE">
            <w:pPr>
              <w:jc w:val="center"/>
              <w:rPr>
                <w:rFonts w:cs="Arial"/>
              </w:rPr>
            </w:pPr>
            <w:r w:rsidRPr="00FC4F56">
              <w:rPr>
                <w:rFonts w:cs="Arial"/>
              </w:rPr>
              <w:t>61.6</w:t>
            </w:r>
          </w:p>
        </w:tc>
      </w:tr>
      <w:tr w:rsidR="007813EE" w:rsidRPr="00FC4F56" w:rsidTr="007813EE">
        <w:tc>
          <w:tcPr>
            <w:tcW w:w="2235" w:type="dxa"/>
          </w:tcPr>
          <w:p w:rsidR="007813EE" w:rsidRPr="00FC4F56" w:rsidRDefault="007813EE" w:rsidP="007813EE">
            <w:pPr>
              <w:jc w:val="center"/>
              <w:rPr>
                <w:rFonts w:cs="Arial"/>
              </w:rPr>
            </w:pPr>
            <w:r w:rsidRPr="00FC4F56">
              <w:rPr>
                <w:rFonts w:cs="Arial"/>
              </w:rPr>
              <w:t>5</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3.7</w:t>
            </w:r>
          </w:p>
        </w:tc>
        <w:tc>
          <w:tcPr>
            <w:tcW w:w="1701" w:type="dxa"/>
          </w:tcPr>
          <w:p w:rsidR="007813EE" w:rsidRPr="00FC4F56" w:rsidRDefault="0031382E" w:rsidP="007813EE">
            <w:pPr>
              <w:jc w:val="center"/>
              <w:rPr>
                <w:rFonts w:cs="Arial"/>
              </w:rPr>
            </w:pPr>
            <w:r w:rsidRPr="00FC4F56">
              <w:rPr>
                <w:rFonts w:cs="Arial"/>
              </w:rPr>
              <w:t>69.0</w:t>
            </w:r>
          </w:p>
        </w:tc>
      </w:tr>
      <w:tr w:rsidR="007813EE" w:rsidRPr="00FC4F56" w:rsidTr="007813EE">
        <w:tc>
          <w:tcPr>
            <w:tcW w:w="2235" w:type="dxa"/>
          </w:tcPr>
          <w:p w:rsidR="007813EE" w:rsidRPr="00FC4F56" w:rsidRDefault="007813EE" w:rsidP="007813EE">
            <w:pPr>
              <w:jc w:val="center"/>
              <w:rPr>
                <w:rFonts w:cs="Arial"/>
              </w:rPr>
            </w:pPr>
            <w:r w:rsidRPr="00FC4F56">
              <w:rPr>
                <w:rFonts w:cs="Arial"/>
              </w:rPr>
              <w:t>6</w:t>
            </w:r>
          </w:p>
        </w:tc>
        <w:tc>
          <w:tcPr>
            <w:tcW w:w="1669" w:type="dxa"/>
            <w:vAlign w:val="bottom"/>
          </w:tcPr>
          <w:p w:rsidR="007813EE" w:rsidRPr="00FC4F56" w:rsidRDefault="007813EE" w:rsidP="007813EE">
            <w:pPr>
              <w:jc w:val="center"/>
              <w:rPr>
                <w:rFonts w:cs="Arial"/>
                <w:color w:val="000000"/>
              </w:rPr>
            </w:pPr>
            <w:r w:rsidRPr="00FC4F56">
              <w:rPr>
                <w:rFonts w:cs="Arial"/>
                <w:color w:val="000000"/>
              </w:rPr>
              <w:t>Control</w:t>
            </w:r>
          </w:p>
        </w:tc>
        <w:tc>
          <w:tcPr>
            <w:tcW w:w="1591" w:type="dxa"/>
          </w:tcPr>
          <w:p w:rsidR="007813EE" w:rsidRPr="00FC4F56" w:rsidRDefault="007813EE" w:rsidP="007813EE">
            <w:pPr>
              <w:jc w:val="center"/>
              <w:rPr>
                <w:rFonts w:cs="Arial"/>
              </w:rPr>
            </w:pPr>
            <w:r w:rsidRPr="00FC4F56">
              <w:rPr>
                <w:rFonts w:cs="Arial"/>
              </w:rPr>
              <w:t>2.5</w:t>
            </w:r>
          </w:p>
        </w:tc>
        <w:tc>
          <w:tcPr>
            <w:tcW w:w="1701" w:type="dxa"/>
          </w:tcPr>
          <w:p w:rsidR="007813EE" w:rsidRPr="00FC4F56" w:rsidRDefault="0031382E" w:rsidP="007813EE">
            <w:pPr>
              <w:jc w:val="center"/>
              <w:rPr>
                <w:rFonts w:cs="Arial"/>
              </w:rPr>
            </w:pPr>
            <w:r w:rsidRPr="00FC4F56">
              <w:rPr>
                <w:rFonts w:cs="Arial"/>
              </w:rPr>
              <w:t>64.2</w:t>
            </w:r>
          </w:p>
        </w:tc>
      </w:tr>
      <w:tr w:rsidR="0031382E" w:rsidRPr="00FC4F56" w:rsidTr="007813EE">
        <w:tc>
          <w:tcPr>
            <w:tcW w:w="2235" w:type="dxa"/>
          </w:tcPr>
          <w:p w:rsidR="0031382E" w:rsidRPr="00FC4F56" w:rsidRDefault="0031382E" w:rsidP="007813EE">
            <w:pPr>
              <w:jc w:val="center"/>
              <w:rPr>
                <w:rFonts w:cs="Arial"/>
              </w:rPr>
            </w:pPr>
            <w:r w:rsidRPr="00FC4F56">
              <w:rPr>
                <w:rFonts w:cs="Arial"/>
              </w:rPr>
              <w:t>7</w:t>
            </w:r>
          </w:p>
        </w:tc>
        <w:tc>
          <w:tcPr>
            <w:tcW w:w="1669" w:type="dxa"/>
            <w:vAlign w:val="bottom"/>
          </w:tcPr>
          <w:p w:rsidR="0031382E" w:rsidRPr="00FC4F56" w:rsidRDefault="0031382E" w:rsidP="007813EE">
            <w:pPr>
              <w:jc w:val="center"/>
              <w:rPr>
                <w:rFonts w:cs="Arial"/>
                <w:color w:val="000000"/>
              </w:rPr>
            </w:pPr>
            <w:r w:rsidRPr="00FC4F56">
              <w:rPr>
                <w:rFonts w:cs="Arial"/>
                <w:color w:val="000000"/>
              </w:rPr>
              <w:t>Control</w:t>
            </w:r>
          </w:p>
        </w:tc>
        <w:tc>
          <w:tcPr>
            <w:tcW w:w="1591" w:type="dxa"/>
          </w:tcPr>
          <w:p w:rsidR="0031382E" w:rsidRPr="00FC4F56" w:rsidRDefault="0031382E" w:rsidP="007813EE">
            <w:pPr>
              <w:jc w:val="center"/>
              <w:rPr>
                <w:rFonts w:cs="Arial"/>
              </w:rPr>
            </w:pPr>
            <w:r w:rsidRPr="00FC4F56">
              <w:rPr>
                <w:rFonts w:cs="Arial"/>
              </w:rPr>
              <w:t>1.6</w:t>
            </w:r>
          </w:p>
        </w:tc>
        <w:tc>
          <w:tcPr>
            <w:tcW w:w="1701" w:type="dxa"/>
          </w:tcPr>
          <w:p w:rsidR="0031382E" w:rsidRPr="00FC4F56" w:rsidRDefault="0031382E" w:rsidP="002756DF">
            <w:pPr>
              <w:jc w:val="center"/>
              <w:rPr>
                <w:rFonts w:cs="Arial"/>
              </w:rPr>
            </w:pPr>
            <w:r w:rsidRPr="00FC4F56">
              <w:rPr>
                <w:rFonts w:cs="Arial"/>
              </w:rPr>
              <w:t>52.1</w:t>
            </w:r>
          </w:p>
        </w:tc>
      </w:tr>
      <w:tr w:rsidR="0031382E" w:rsidRPr="00FC4F56" w:rsidTr="007813EE">
        <w:tc>
          <w:tcPr>
            <w:tcW w:w="2235" w:type="dxa"/>
          </w:tcPr>
          <w:p w:rsidR="0031382E" w:rsidRPr="00FC4F56" w:rsidRDefault="0031382E" w:rsidP="007813EE">
            <w:pPr>
              <w:jc w:val="center"/>
              <w:rPr>
                <w:rFonts w:cs="Arial"/>
              </w:rPr>
            </w:pPr>
            <w:r w:rsidRPr="00FC4F56">
              <w:rPr>
                <w:rFonts w:cs="Arial"/>
              </w:rPr>
              <w:t>8</w:t>
            </w:r>
          </w:p>
        </w:tc>
        <w:tc>
          <w:tcPr>
            <w:tcW w:w="1669" w:type="dxa"/>
            <w:vAlign w:val="bottom"/>
          </w:tcPr>
          <w:p w:rsidR="0031382E" w:rsidRPr="00FC4F56" w:rsidRDefault="0031382E" w:rsidP="007813EE">
            <w:pPr>
              <w:jc w:val="center"/>
              <w:rPr>
                <w:rFonts w:cs="Arial"/>
                <w:color w:val="000000"/>
              </w:rPr>
            </w:pPr>
            <w:r w:rsidRPr="00FC4F56">
              <w:rPr>
                <w:rFonts w:cs="Arial"/>
                <w:color w:val="000000"/>
              </w:rPr>
              <w:t>Control</w:t>
            </w:r>
          </w:p>
        </w:tc>
        <w:tc>
          <w:tcPr>
            <w:tcW w:w="1591" w:type="dxa"/>
          </w:tcPr>
          <w:p w:rsidR="0031382E" w:rsidRPr="00FC4F56" w:rsidRDefault="0031382E" w:rsidP="007813EE">
            <w:pPr>
              <w:jc w:val="center"/>
              <w:rPr>
                <w:rFonts w:cs="Arial"/>
              </w:rPr>
            </w:pPr>
            <w:r w:rsidRPr="00FC4F56">
              <w:rPr>
                <w:rFonts w:cs="Arial"/>
              </w:rPr>
              <w:t>3.2</w:t>
            </w:r>
          </w:p>
        </w:tc>
        <w:tc>
          <w:tcPr>
            <w:tcW w:w="1701" w:type="dxa"/>
          </w:tcPr>
          <w:p w:rsidR="0031382E" w:rsidRPr="00FC4F56" w:rsidRDefault="0031382E" w:rsidP="002756DF">
            <w:pPr>
              <w:jc w:val="center"/>
              <w:rPr>
                <w:rFonts w:cs="Arial"/>
              </w:rPr>
            </w:pPr>
            <w:r w:rsidRPr="00FC4F56">
              <w:rPr>
                <w:rFonts w:cs="Arial"/>
              </w:rPr>
              <w:t>59.3</w:t>
            </w:r>
          </w:p>
        </w:tc>
      </w:tr>
      <w:tr w:rsidR="0031382E" w:rsidRPr="00FC4F56" w:rsidTr="007813EE">
        <w:tc>
          <w:tcPr>
            <w:tcW w:w="2235" w:type="dxa"/>
          </w:tcPr>
          <w:p w:rsidR="0031382E" w:rsidRPr="00FC4F56" w:rsidRDefault="0031382E" w:rsidP="007813EE">
            <w:pPr>
              <w:jc w:val="center"/>
              <w:rPr>
                <w:rFonts w:cs="Arial"/>
              </w:rPr>
            </w:pPr>
            <w:r w:rsidRPr="00FC4F56">
              <w:rPr>
                <w:rFonts w:cs="Arial"/>
              </w:rPr>
              <w:t>9</w:t>
            </w:r>
          </w:p>
        </w:tc>
        <w:tc>
          <w:tcPr>
            <w:tcW w:w="1669" w:type="dxa"/>
            <w:vAlign w:val="bottom"/>
          </w:tcPr>
          <w:p w:rsidR="0031382E" w:rsidRPr="00FC4F56" w:rsidRDefault="0031382E" w:rsidP="007813EE">
            <w:pPr>
              <w:jc w:val="center"/>
              <w:rPr>
                <w:rFonts w:cs="Arial"/>
                <w:color w:val="000000"/>
              </w:rPr>
            </w:pPr>
            <w:r w:rsidRPr="00FC4F56">
              <w:rPr>
                <w:rFonts w:cs="Arial"/>
                <w:color w:val="000000"/>
              </w:rPr>
              <w:t>Control</w:t>
            </w:r>
          </w:p>
        </w:tc>
        <w:tc>
          <w:tcPr>
            <w:tcW w:w="1591" w:type="dxa"/>
          </w:tcPr>
          <w:p w:rsidR="0031382E" w:rsidRPr="00FC4F56" w:rsidRDefault="0031382E" w:rsidP="007813EE">
            <w:pPr>
              <w:jc w:val="center"/>
              <w:rPr>
                <w:rFonts w:cs="Arial"/>
              </w:rPr>
            </w:pPr>
            <w:r w:rsidRPr="00FC4F56">
              <w:rPr>
                <w:rFonts w:cs="Arial"/>
              </w:rPr>
              <w:t>1.1</w:t>
            </w:r>
          </w:p>
        </w:tc>
        <w:tc>
          <w:tcPr>
            <w:tcW w:w="1701" w:type="dxa"/>
          </w:tcPr>
          <w:p w:rsidR="0031382E" w:rsidRPr="00FC4F56" w:rsidRDefault="0031382E" w:rsidP="002756DF">
            <w:pPr>
              <w:jc w:val="center"/>
              <w:rPr>
                <w:rFonts w:cs="Arial"/>
              </w:rPr>
            </w:pPr>
            <w:r w:rsidRPr="00FC4F56">
              <w:rPr>
                <w:rFonts w:cs="Arial"/>
              </w:rPr>
              <w:t>47.8</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10</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3.2</w:t>
            </w:r>
          </w:p>
        </w:tc>
        <w:tc>
          <w:tcPr>
            <w:tcW w:w="1701" w:type="dxa"/>
          </w:tcPr>
          <w:p w:rsidR="0031382E" w:rsidRPr="00FC4F56" w:rsidRDefault="0031382E" w:rsidP="002756DF">
            <w:pPr>
              <w:jc w:val="center"/>
              <w:rPr>
                <w:rFonts w:cs="Arial"/>
              </w:rPr>
            </w:pPr>
            <w:r w:rsidRPr="00FC4F56">
              <w:rPr>
                <w:rFonts w:cs="Arial"/>
              </w:rPr>
              <w:t>64.6</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11</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-0.5</w:t>
            </w:r>
          </w:p>
        </w:tc>
        <w:tc>
          <w:tcPr>
            <w:tcW w:w="1701" w:type="dxa"/>
          </w:tcPr>
          <w:p w:rsidR="0031382E" w:rsidRPr="00FC4F56" w:rsidRDefault="0031382E" w:rsidP="002756DF">
            <w:pPr>
              <w:jc w:val="center"/>
              <w:rPr>
                <w:rFonts w:cs="Arial"/>
              </w:rPr>
            </w:pPr>
            <w:r w:rsidRPr="00FC4F56">
              <w:rPr>
                <w:rFonts w:cs="Arial"/>
              </w:rPr>
              <w:t>54.0</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12</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3.2</w:t>
            </w:r>
          </w:p>
        </w:tc>
        <w:tc>
          <w:tcPr>
            <w:tcW w:w="1701" w:type="dxa"/>
          </w:tcPr>
          <w:p w:rsidR="0031382E" w:rsidRPr="00FC4F56" w:rsidRDefault="0031382E" w:rsidP="002756DF">
            <w:pPr>
              <w:jc w:val="center"/>
              <w:rPr>
                <w:rFonts w:cs="Arial"/>
              </w:rPr>
            </w:pPr>
            <w:r w:rsidRPr="00FC4F56">
              <w:rPr>
                <w:rFonts w:cs="Arial"/>
              </w:rPr>
              <w:t>65.5</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13</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2.1</w:t>
            </w:r>
          </w:p>
        </w:tc>
        <w:tc>
          <w:tcPr>
            <w:tcW w:w="1701" w:type="dxa"/>
          </w:tcPr>
          <w:p w:rsidR="0031382E" w:rsidRPr="00FC4F56" w:rsidRDefault="0031382E" w:rsidP="002756DF">
            <w:pPr>
              <w:jc w:val="center"/>
              <w:rPr>
                <w:rFonts w:cs="Arial"/>
              </w:rPr>
            </w:pPr>
            <w:r w:rsidRPr="00FC4F56">
              <w:rPr>
                <w:rFonts w:cs="Arial"/>
              </w:rPr>
              <w:t>47.8</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14</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1.9</w:t>
            </w:r>
          </w:p>
        </w:tc>
        <w:tc>
          <w:tcPr>
            <w:tcW w:w="1701" w:type="dxa"/>
          </w:tcPr>
          <w:p w:rsidR="0031382E" w:rsidRPr="00FC4F56" w:rsidRDefault="0031382E" w:rsidP="002756DF">
            <w:pPr>
              <w:jc w:val="center"/>
              <w:rPr>
                <w:rFonts w:cs="Arial"/>
              </w:rPr>
            </w:pPr>
            <w:r w:rsidRPr="00FC4F56">
              <w:rPr>
                <w:rFonts w:cs="Arial"/>
              </w:rPr>
              <w:t>50.2</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15</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1.6</w:t>
            </w:r>
          </w:p>
        </w:tc>
        <w:tc>
          <w:tcPr>
            <w:tcW w:w="1701" w:type="dxa"/>
          </w:tcPr>
          <w:p w:rsidR="0031382E" w:rsidRPr="00FC4F56" w:rsidRDefault="0031382E" w:rsidP="002756DF">
            <w:pPr>
              <w:jc w:val="center"/>
              <w:rPr>
                <w:rFonts w:cs="Arial"/>
              </w:rPr>
            </w:pPr>
            <w:r w:rsidRPr="00FC4F56">
              <w:rPr>
                <w:rFonts w:cs="Arial"/>
              </w:rPr>
              <w:t>59.2</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16</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3.1</w:t>
            </w:r>
          </w:p>
        </w:tc>
        <w:tc>
          <w:tcPr>
            <w:tcW w:w="1701" w:type="dxa"/>
          </w:tcPr>
          <w:p w:rsidR="0031382E" w:rsidRPr="00FC4F56" w:rsidRDefault="0031382E" w:rsidP="002756DF">
            <w:pPr>
              <w:jc w:val="center"/>
              <w:rPr>
                <w:rFonts w:cs="Arial"/>
              </w:rPr>
            </w:pPr>
            <w:r w:rsidRPr="00FC4F56">
              <w:rPr>
                <w:rFonts w:cs="Arial"/>
              </w:rPr>
              <w:t>68.2</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17</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1.7</w:t>
            </w:r>
          </w:p>
        </w:tc>
        <w:tc>
          <w:tcPr>
            <w:tcW w:w="1701" w:type="dxa"/>
          </w:tcPr>
          <w:p w:rsidR="0031382E" w:rsidRPr="00FC4F56" w:rsidRDefault="0031382E" w:rsidP="002756DF">
            <w:pPr>
              <w:jc w:val="center"/>
              <w:rPr>
                <w:rFonts w:cs="Arial"/>
              </w:rPr>
            </w:pPr>
            <w:r w:rsidRPr="00FC4F56">
              <w:rPr>
                <w:rFonts w:cs="Arial"/>
              </w:rPr>
              <w:t>60.5</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18</w:t>
            </w:r>
          </w:p>
        </w:tc>
        <w:tc>
          <w:tcPr>
            <w:tcW w:w="1669" w:type="dxa"/>
            <w:vAlign w:val="bottom"/>
          </w:tcPr>
          <w:p w:rsidR="0031382E" w:rsidRPr="00FC4F56" w:rsidRDefault="0031382E" w:rsidP="007813EE">
            <w:pPr>
              <w:jc w:val="center"/>
              <w:rPr>
                <w:rFonts w:cs="Arial"/>
                <w:color w:val="000000"/>
              </w:rPr>
            </w:pPr>
            <w:r w:rsidRPr="00FC4F56">
              <w:rPr>
                <w:rFonts w:cs="Arial"/>
                <w:color w:val="000000"/>
              </w:rPr>
              <w:t>Current</w:t>
            </w:r>
          </w:p>
        </w:tc>
        <w:tc>
          <w:tcPr>
            <w:tcW w:w="1591" w:type="dxa"/>
          </w:tcPr>
          <w:p w:rsidR="0031382E" w:rsidRPr="00FC4F56" w:rsidRDefault="0031382E" w:rsidP="007813EE">
            <w:pPr>
              <w:jc w:val="center"/>
              <w:rPr>
                <w:rFonts w:cs="Arial"/>
              </w:rPr>
            </w:pPr>
            <w:r w:rsidRPr="00FC4F56">
              <w:rPr>
                <w:rFonts w:cs="Arial"/>
              </w:rPr>
              <w:t>2.1</w:t>
            </w:r>
          </w:p>
        </w:tc>
        <w:tc>
          <w:tcPr>
            <w:tcW w:w="1701" w:type="dxa"/>
          </w:tcPr>
          <w:p w:rsidR="0031382E" w:rsidRPr="00FC4F56" w:rsidRDefault="0031382E" w:rsidP="002756DF">
            <w:pPr>
              <w:jc w:val="center"/>
              <w:rPr>
                <w:rFonts w:cs="Arial"/>
              </w:rPr>
            </w:pPr>
            <w:r w:rsidRPr="00FC4F56">
              <w:rPr>
                <w:rFonts w:cs="Arial"/>
              </w:rPr>
              <w:t>53.1</w:t>
            </w:r>
          </w:p>
        </w:tc>
      </w:tr>
      <w:tr w:rsidR="0031382E" w:rsidRPr="00FC4F56" w:rsidTr="007813EE">
        <w:tc>
          <w:tcPr>
            <w:tcW w:w="2235" w:type="dxa"/>
          </w:tcPr>
          <w:p w:rsidR="0031382E" w:rsidRPr="00FC4F56" w:rsidRDefault="0031382E" w:rsidP="007813EE">
            <w:pPr>
              <w:jc w:val="center"/>
              <w:rPr>
                <w:rFonts w:cs="Arial"/>
              </w:rPr>
            </w:pPr>
            <w:r w:rsidRPr="00FC4F56">
              <w:rPr>
                <w:rFonts w:cs="Arial"/>
              </w:rPr>
              <w:t>19</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2.9</w:t>
            </w:r>
          </w:p>
        </w:tc>
        <w:tc>
          <w:tcPr>
            <w:tcW w:w="1701" w:type="dxa"/>
          </w:tcPr>
          <w:p w:rsidR="0031382E" w:rsidRPr="00FC4F56" w:rsidRDefault="0031382E" w:rsidP="002756DF">
            <w:pPr>
              <w:jc w:val="center"/>
              <w:rPr>
                <w:rFonts w:cs="Arial"/>
              </w:rPr>
            </w:pPr>
            <w:r w:rsidRPr="00FC4F56">
              <w:rPr>
                <w:rFonts w:cs="Arial"/>
              </w:rPr>
              <w:t>47.3</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20</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2.8</w:t>
            </w:r>
          </w:p>
        </w:tc>
        <w:tc>
          <w:tcPr>
            <w:tcW w:w="1701" w:type="dxa"/>
          </w:tcPr>
          <w:p w:rsidR="0031382E" w:rsidRPr="00FC4F56" w:rsidRDefault="0031382E" w:rsidP="002756DF">
            <w:pPr>
              <w:jc w:val="center"/>
              <w:rPr>
                <w:rFonts w:cs="Arial"/>
              </w:rPr>
            </w:pPr>
            <w:r w:rsidRPr="00FC4F56">
              <w:rPr>
                <w:rFonts w:cs="Arial"/>
              </w:rPr>
              <w:t>61.4</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21</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2.0</w:t>
            </w:r>
          </w:p>
        </w:tc>
        <w:tc>
          <w:tcPr>
            <w:tcW w:w="1701" w:type="dxa"/>
          </w:tcPr>
          <w:p w:rsidR="0031382E" w:rsidRPr="00FC4F56" w:rsidRDefault="0031382E" w:rsidP="002756DF">
            <w:pPr>
              <w:jc w:val="center"/>
              <w:rPr>
                <w:rFonts w:cs="Arial"/>
              </w:rPr>
            </w:pPr>
            <w:r w:rsidRPr="00FC4F56">
              <w:rPr>
                <w:rFonts w:cs="Arial"/>
              </w:rPr>
              <w:t>76.0</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22</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2.8</w:t>
            </w:r>
          </w:p>
        </w:tc>
        <w:tc>
          <w:tcPr>
            <w:tcW w:w="1701" w:type="dxa"/>
          </w:tcPr>
          <w:p w:rsidR="0031382E" w:rsidRPr="00FC4F56" w:rsidRDefault="0031382E" w:rsidP="002756DF">
            <w:pPr>
              <w:jc w:val="center"/>
              <w:rPr>
                <w:rFonts w:cs="Arial"/>
              </w:rPr>
            </w:pPr>
            <w:r w:rsidRPr="00FC4F56">
              <w:rPr>
                <w:rFonts w:cs="Arial"/>
              </w:rPr>
              <w:t>81.8</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23</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0.5</w:t>
            </w:r>
          </w:p>
        </w:tc>
        <w:tc>
          <w:tcPr>
            <w:tcW w:w="1701" w:type="dxa"/>
          </w:tcPr>
          <w:p w:rsidR="0031382E" w:rsidRPr="00FC4F56" w:rsidRDefault="0031382E" w:rsidP="002756DF">
            <w:pPr>
              <w:jc w:val="center"/>
              <w:rPr>
                <w:rFonts w:cs="Arial"/>
              </w:rPr>
            </w:pPr>
            <w:r w:rsidRPr="00FC4F56">
              <w:rPr>
                <w:rFonts w:cs="Arial"/>
              </w:rPr>
              <w:t>44.4</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24</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1.8</w:t>
            </w:r>
          </w:p>
        </w:tc>
        <w:tc>
          <w:tcPr>
            <w:tcW w:w="1701" w:type="dxa"/>
          </w:tcPr>
          <w:p w:rsidR="0031382E" w:rsidRPr="00FC4F56" w:rsidRDefault="0031382E" w:rsidP="002756DF">
            <w:pPr>
              <w:jc w:val="center"/>
              <w:rPr>
                <w:rFonts w:cs="Arial"/>
              </w:rPr>
            </w:pPr>
            <w:r w:rsidRPr="00FC4F56">
              <w:rPr>
                <w:rFonts w:cs="Arial"/>
              </w:rPr>
              <w:t>55.7</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25</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4.7</w:t>
            </w:r>
          </w:p>
        </w:tc>
        <w:tc>
          <w:tcPr>
            <w:tcW w:w="1701" w:type="dxa"/>
          </w:tcPr>
          <w:p w:rsidR="0031382E" w:rsidRPr="00FC4F56" w:rsidRDefault="0031382E" w:rsidP="002756DF">
            <w:pPr>
              <w:jc w:val="center"/>
              <w:rPr>
                <w:rFonts w:cs="Arial"/>
              </w:rPr>
            </w:pPr>
            <w:r w:rsidRPr="00FC4F56">
              <w:rPr>
                <w:rFonts w:cs="Arial"/>
              </w:rPr>
              <w:t>75.5</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26</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1.7</w:t>
            </w:r>
          </w:p>
        </w:tc>
        <w:tc>
          <w:tcPr>
            <w:tcW w:w="1701" w:type="dxa"/>
          </w:tcPr>
          <w:p w:rsidR="0031382E" w:rsidRPr="00FC4F56" w:rsidRDefault="0031382E" w:rsidP="002756DF">
            <w:pPr>
              <w:jc w:val="center"/>
              <w:rPr>
                <w:rFonts w:cs="Arial"/>
              </w:rPr>
            </w:pPr>
            <w:r w:rsidRPr="00FC4F56">
              <w:rPr>
                <w:rFonts w:cs="Arial"/>
              </w:rPr>
              <w:t>40.6</w:t>
            </w:r>
          </w:p>
        </w:tc>
      </w:tr>
      <w:tr w:rsidR="0031382E" w:rsidRPr="00FC4F56" w:rsidTr="007813EE">
        <w:tc>
          <w:tcPr>
            <w:tcW w:w="2235" w:type="dxa"/>
          </w:tcPr>
          <w:p w:rsidR="0031382E" w:rsidRPr="00FC4F56" w:rsidRDefault="0031382E" w:rsidP="007813EE">
            <w:pPr>
              <w:jc w:val="center"/>
              <w:rPr>
                <w:rFonts w:cs="Arial"/>
              </w:rPr>
            </w:pPr>
            <w:r w:rsidRPr="00FC4F56">
              <w:rPr>
                <w:rFonts w:cs="Arial"/>
              </w:rPr>
              <w:t>27</w:t>
            </w:r>
          </w:p>
        </w:tc>
        <w:tc>
          <w:tcPr>
            <w:tcW w:w="1669" w:type="dxa"/>
            <w:vAlign w:val="bottom"/>
          </w:tcPr>
          <w:p w:rsidR="0031382E" w:rsidRPr="00FC4F56" w:rsidRDefault="0031382E" w:rsidP="007813EE">
            <w:pPr>
              <w:jc w:val="center"/>
              <w:rPr>
                <w:rFonts w:cs="Arial"/>
                <w:color w:val="000000"/>
              </w:rPr>
            </w:pPr>
            <w:r w:rsidRPr="00FC4F56">
              <w:rPr>
                <w:rFonts w:cs="Arial"/>
                <w:color w:val="000000"/>
              </w:rPr>
              <w:t>Previous</w:t>
            </w:r>
          </w:p>
        </w:tc>
        <w:tc>
          <w:tcPr>
            <w:tcW w:w="1591" w:type="dxa"/>
          </w:tcPr>
          <w:p w:rsidR="0031382E" w:rsidRPr="00FC4F56" w:rsidRDefault="0031382E" w:rsidP="007813EE">
            <w:pPr>
              <w:jc w:val="center"/>
              <w:rPr>
                <w:rFonts w:cs="Arial"/>
              </w:rPr>
            </w:pPr>
            <w:r w:rsidRPr="00FC4F56">
              <w:rPr>
                <w:rFonts w:cs="Arial"/>
              </w:rPr>
              <w:t>2.8</w:t>
            </w:r>
          </w:p>
        </w:tc>
        <w:tc>
          <w:tcPr>
            <w:tcW w:w="1701" w:type="dxa"/>
          </w:tcPr>
          <w:p w:rsidR="0031382E" w:rsidRPr="00FC4F56" w:rsidRDefault="0031382E" w:rsidP="002756DF">
            <w:pPr>
              <w:jc w:val="center"/>
              <w:rPr>
                <w:rFonts w:cs="Arial"/>
              </w:rPr>
            </w:pPr>
            <w:r w:rsidRPr="00FC4F56">
              <w:rPr>
                <w:rFonts w:cs="Arial"/>
              </w:rPr>
              <w:t>61.4</w:t>
            </w:r>
          </w:p>
        </w:tc>
      </w:tr>
      <w:tr w:rsidR="0031382E" w:rsidRPr="00FC4F56" w:rsidTr="007813EE">
        <w:tc>
          <w:tcPr>
            <w:tcW w:w="2235" w:type="dxa"/>
          </w:tcPr>
          <w:p w:rsidR="0031382E" w:rsidRPr="00FC4F56" w:rsidRDefault="0031382E" w:rsidP="007813EE">
            <w:pPr>
              <w:jc w:val="center"/>
              <w:rPr>
                <w:rFonts w:cs="Arial"/>
              </w:rPr>
            </w:pPr>
            <w:r w:rsidRPr="00FC4F56">
              <w:rPr>
                <w:rFonts w:cs="Arial"/>
              </w:rPr>
              <w:t>Control Mean</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1.9</w:t>
            </w:r>
          </w:p>
        </w:tc>
        <w:tc>
          <w:tcPr>
            <w:tcW w:w="1701" w:type="dxa"/>
          </w:tcPr>
          <w:p w:rsidR="0031382E" w:rsidRPr="00FC4F56" w:rsidRDefault="0031382E" w:rsidP="007813EE">
            <w:pPr>
              <w:jc w:val="center"/>
              <w:rPr>
                <w:rFonts w:cs="Arial"/>
              </w:rPr>
            </w:pPr>
            <w:r w:rsidRPr="00FC4F56">
              <w:rPr>
                <w:rFonts w:cs="Arial"/>
              </w:rPr>
              <w:t>57.9</w:t>
            </w:r>
          </w:p>
        </w:tc>
      </w:tr>
      <w:tr w:rsidR="0031382E" w:rsidRPr="00FC4F56" w:rsidTr="007813EE">
        <w:tc>
          <w:tcPr>
            <w:tcW w:w="2235" w:type="dxa"/>
          </w:tcPr>
          <w:p w:rsidR="0031382E" w:rsidRPr="00FC4F56" w:rsidRDefault="0031382E" w:rsidP="007813EE">
            <w:pPr>
              <w:jc w:val="center"/>
              <w:rPr>
                <w:rFonts w:cs="Arial"/>
              </w:rPr>
            </w:pPr>
            <w:r w:rsidRPr="00FC4F56">
              <w:rPr>
                <w:rFonts w:cs="Arial"/>
              </w:rPr>
              <w:t>Control SD</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1.1</w:t>
            </w:r>
          </w:p>
        </w:tc>
        <w:tc>
          <w:tcPr>
            <w:tcW w:w="1701" w:type="dxa"/>
          </w:tcPr>
          <w:p w:rsidR="0031382E" w:rsidRPr="00FC4F56" w:rsidRDefault="0031382E" w:rsidP="007813EE">
            <w:pPr>
              <w:jc w:val="center"/>
              <w:rPr>
                <w:rFonts w:cs="Arial"/>
              </w:rPr>
            </w:pPr>
            <w:r w:rsidRPr="00FC4F56">
              <w:rPr>
                <w:rFonts w:cs="Arial"/>
              </w:rPr>
              <w:t>6.4</w:t>
            </w:r>
          </w:p>
        </w:tc>
      </w:tr>
      <w:tr w:rsidR="0031382E" w:rsidRPr="00FC4F56" w:rsidTr="007813EE">
        <w:tc>
          <w:tcPr>
            <w:tcW w:w="2235" w:type="dxa"/>
          </w:tcPr>
          <w:p w:rsidR="0031382E" w:rsidRPr="00FC4F56" w:rsidRDefault="0031382E" w:rsidP="007813EE">
            <w:pPr>
              <w:jc w:val="center"/>
              <w:rPr>
                <w:rFonts w:cs="Arial"/>
              </w:rPr>
            </w:pPr>
            <w:r w:rsidRPr="00FC4F56">
              <w:rPr>
                <w:rFonts w:cs="Arial"/>
              </w:rPr>
              <w:t>Current ITBS Mean</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2.0</w:t>
            </w:r>
          </w:p>
        </w:tc>
        <w:tc>
          <w:tcPr>
            <w:tcW w:w="1701" w:type="dxa"/>
          </w:tcPr>
          <w:p w:rsidR="0031382E" w:rsidRPr="00FC4F56" w:rsidRDefault="0031382E" w:rsidP="007813EE">
            <w:pPr>
              <w:jc w:val="center"/>
              <w:rPr>
                <w:rFonts w:cs="Arial"/>
              </w:rPr>
            </w:pPr>
            <w:r w:rsidRPr="00FC4F56">
              <w:rPr>
                <w:rFonts w:cs="Arial"/>
              </w:rPr>
              <w:t>58.1</w:t>
            </w:r>
          </w:p>
        </w:tc>
      </w:tr>
      <w:tr w:rsidR="0031382E" w:rsidRPr="00FC4F56" w:rsidTr="007813EE">
        <w:tc>
          <w:tcPr>
            <w:tcW w:w="2235" w:type="dxa"/>
          </w:tcPr>
          <w:p w:rsidR="0031382E" w:rsidRPr="00FC4F56" w:rsidRDefault="0031382E" w:rsidP="007813EE">
            <w:pPr>
              <w:jc w:val="center"/>
              <w:rPr>
                <w:rFonts w:cs="Arial"/>
              </w:rPr>
            </w:pPr>
            <w:r w:rsidRPr="00FC4F56">
              <w:rPr>
                <w:rFonts w:cs="Arial"/>
              </w:rPr>
              <w:t>Current ITBS SD</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1.2</w:t>
            </w:r>
          </w:p>
        </w:tc>
        <w:tc>
          <w:tcPr>
            <w:tcW w:w="1701" w:type="dxa"/>
          </w:tcPr>
          <w:p w:rsidR="0031382E" w:rsidRPr="00FC4F56" w:rsidRDefault="0031382E" w:rsidP="007813EE">
            <w:pPr>
              <w:jc w:val="center"/>
              <w:rPr>
                <w:rFonts w:cs="Arial"/>
              </w:rPr>
            </w:pPr>
            <w:r w:rsidRPr="00FC4F56">
              <w:rPr>
                <w:rFonts w:cs="Arial"/>
              </w:rPr>
              <w:t>7.2</w:t>
            </w:r>
          </w:p>
        </w:tc>
      </w:tr>
      <w:tr w:rsidR="0031382E" w:rsidRPr="00FC4F56" w:rsidTr="007813EE">
        <w:tc>
          <w:tcPr>
            <w:tcW w:w="2235" w:type="dxa"/>
          </w:tcPr>
          <w:p w:rsidR="0031382E" w:rsidRPr="00FC4F56" w:rsidRDefault="0031382E" w:rsidP="007813EE">
            <w:pPr>
              <w:jc w:val="center"/>
              <w:rPr>
                <w:rFonts w:cs="Arial"/>
              </w:rPr>
            </w:pPr>
            <w:r w:rsidRPr="00FC4F56">
              <w:rPr>
                <w:rFonts w:cs="Arial"/>
              </w:rPr>
              <w:t>Previous ITBS Mean</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2.4</w:t>
            </w:r>
          </w:p>
        </w:tc>
        <w:tc>
          <w:tcPr>
            <w:tcW w:w="1701" w:type="dxa"/>
          </w:tcPr>
          <w:p w:rsidR="0031382E" w:rsidRPr="00FC4F56" w:rsidRDefault="0031382E" w:rsidP="007813EE">
            <w:pPr>
              <w:jc w:val="center"/>
              <w:rPr>
                <w:rFonts w:cs="Arial"/>
              </w:rPr>
            </w:pPr>
            <w:r w:rsidRPr="00FC4F56">
              <w:rPr>
                <w:rFonts w:cs="Arial"/>
              </w:rPr>
              <w:t>60.5</w:t>
            </w:r>
          </w:p>
        </w:tc>
      </w:tr>
      <w:tr w:rsidR="0031382E" w:rsidRPr="00FC4F56" w:rsidTr="007813EE">
        <w:tc>
          <w:tcPr>
            <w:tcW w:w="2235" w:type="dxa"/>
          </w:tcPr>
          <w:p w:rsidR="0031382E" w:rsidRPr="00FC4F56" w:rsidRDefault="0031382E" w:rsidP="007813EE">
            <w:pPr>
              <w:jc w:val="center"/>
              <w:rPr>
                <w:rFonts w:cs="Arial"/>
              </w:rPr>
            </w:pPr>
            <w:r w:rsidRPr="00FC4F56">
              <w:rPr>
                <w:rFonts w:cs="Arial"/>
              </w:rPr>
              <w:t>Previous ITBS SD</w:t>
            </w:r>
          </w:p>
        </w:tc>
        <w:tc>
          <w:tcPr>
            <w:tcW w:w="1669" w:type="dxa"/>
          </w:tcPr>
          <w:p w:rsidR="0031382E" w:rsidRPr="00FC4F56" w:rsidRDefault="0031382E" w:rsidP="007813EE">
            <w:pPr>
              <w:rPr>
                <w:rFonts w:cs="Arial"/>
              </w:rPr>
            </w:pPr>
          </w:p>
        </w:tc>
        <w:tc>
          <w:tcPr>
            <w:tcW w:w="1591" w:type="dxa"/>
          </w:tcPr>
          <w:p w:rsidR="0031382E" w:rsidRPr="00FC4F56" w:rsidRDefault="0031382E" w:rsidP="007813EE">
            <w:pPr>
              <w:jc w:val="center"/>
              <w:rPr>
                <w:rFonts w:cs="Arial"/>
              </w:rPr>
            </w:pPr>
            <w:r w:rsidRPr="00FC4F56">
              <w:rPr>
                <w:rFonts w:cs="Arial"/>
              </w:rPr>
              <w:t>1.2</w:t>
            </w:r>
          </w:p>
        </w:tc>
        <w:tc>
          <w:tcPr>
            <w:tcW w:w="1701" w:type="dxa"/>
          </w:tcPr>
          <w:p w:rsidR="0031382E" w:rsidRPr="00FC4F56" w:rsidRDefault="0031382E" w:rsidP="007813EE">
            <w:pPr>
              <w:jc w:val="center"/>
              <w:rPr>
                <w:rFonts w:cs="Arial"/>
              </w:rPr>
            </w:pPr>
            <w:r w:rsidRPr="00FC4F56">
              <w:rPr>
                <w:rFonts w:cs="Arial"/>
              </w:rPr>
              <w:t>14.9</w:t>
            </w:r>
          </w:p>
        </w:tc>
      </w:tr>
    </w:tbl>
    <w:p w:rsidR="008170FA" w:rsidRDefault="008170FA" w:rsidP="008170FA">
      <w:pPr>
        <w:rPr>
          <w:rFonts w:cs="Arial"/>
        </w:rPr>
      </w:pPr>
      <w:r>
        <w:br w:type="page"/>
      </w:r>
    </w:p>
    <w:p w:rsidR="00B44B27" w:rsidRDefault="00753843" w:rsidP="00F639F4">
      <w:pPr>
        <w:rPr>
          <w:i/>
        </w:rPr>
      </w:pPr>
      <w:r w:rsidRPr="00F639F4">
        <w:rPr>
          <w:i/>
        </w:rPr>
        <w:lastRenderedPageBreak/>
        <w:t xml:space="preserve">Frontal Plane </w:t>
      </w:r>
      <w:r w:rsidR="00B44B27" w:rsidRPr="00F639F4">
        <w:rPr>
          <w:i/>
        </w:rPr>
        <w:t>Trunk – Pelvis Coupling Variability</w:t>
      </w:r>
    </w:p>
    <w:p w:rsidR="00F639F4" w:rsidRPr="00F639F4" w:rsidRDefault="00F639F4" w:rsidP="00F639F4">
      <w:pPr>
        <w:rPr>
          <w:i/>
        </w:rPr>
      </w:pPr>
    </w:p>
    <w:tbl>
      <w:tblPr>
        <w:tblStyle w:val="TableGrid"/>
        <w:tblW w:w="0" w:type="auto"/>
        <w:tblLook w:val="04A0" w:firstRow="1" w:lastRow="0" w:firstColumn="1" w:lastColumn="0" w:noHBand="0" w:noVBand="1"/>
      </w:tblPr>
      <w:tblGrid>
        <w:gridCol w:w="2127"/>
        <w:gridCol w:w="1510"/>
        <w:gridCol w:w="1232"/>
        <w:gridCol w:w="1356"/>
        <w:gridCol w:w="1357"/>
        <w:gridCol w:w="1274"/>
      </w:tblGrid>
      <w:tr w:rsidR="00B44B27" w:rsidRPr="00FC4F56" w:rsidTr="002756DF">
        <w:tc>
          <w:tcPr>
            <w:tcW w:w="8856" w:type="dxa"/>
            <w:gridSpan w:val="6"/>
          </w:tcPr>
          <w:p w:rsidR="00B44B27" w:rsidRPr="00FC4F56" w:rsidRDefault="00B44B27" w:rsidP="002756DF">
            <w:pPr>
              <w:jc w:val="center"/>
              <w:rPr>
                <w:rFonts w:cs="Arial"/>
                <w:b/>
              </w:rPr>
            </w:pPr>
            <w:r w:rsidRPr="00FC4F56">
              <w:rPr>
                <w:rFonts w:cs="Arial"/>
                <w:b/>
              </w:rPr>
              <w:t>Trunk – Pelvis Coupling Variability</w:t>
            </w:r>
          </w:p>
        </w:tc>
      </w:tr>
      <w:tr w:rsidR="00B44B27" w:rsidRPr="00FC4F56" w:rsidTr="00B44B27">
        <w:tc>
          <w:tcPr>
            <w:tcW w:w="2127" w:type="dxa"/>
          </w:tcPr>
          <w:p w:rsidR="00B44B27" w:rsidRPr="00FC4F56" w:rsidRDefault="00B44B27" w:rsidP="002756DF">
            <w:pPr>
              <w:jc w:val="center"/>
              <w:rPr>
                <w:rFonts w:cs="Arial"/>
              </w:rPr>
            </w:pPr>
            <w:r w:rsidRPr="00FC4F56">
              <w:rPr>
                <w:rFonts w:cs="Arial"/>
              </w:rPr>
              <w:t>Participant</w:t>
            </w:r>
          </w:p>
        </w:tc>
        <w:tc>
          <w:tcPr>
            <w:tcW w:w="1510" w:type="dxa"/>
          </w:tcPr>
          <w:p w:rsidR="00B44B27" w:rsidRPr="00FC4F56" w:rsidRDefault="00B44B27" w:rsidP="002756DF">
            <w:pPr>
              <w:jc w:val="center"/>
              <w:rPr>
                <w:rFonts w:cs="Arial"/>
              </w:rPr>
            </w:pPr>
            <w:r w:rsidRPr="00FC4F56">
              <w:rPr>
                <w:rFonts w:cs="Arial"/>
              </w:rPr>
              <w:t>Group</w:t>
            </w:r>
          </w:p>
        </w:tc>
        <w:tc>
          <w:tcPr>
            <w:tcW w:w="1232" w:type="dxa"/>
          </w:tcPr>
          <w:p w:rsidR="00B44B27" w:rsidRPr="00FC4F56" w:rsidRDefault="00B44B27" w:rsidP="002756DF">
            <w:pPr>
              <w:jc w:val="center"/>
              <w:rPr>
                <w:rFonts w:cs="Arial"/>
              </w:rPr>
            </w:pPr>
            <w:r w:rsidRPr="00FC4F56">
              <w:rPr>
                <w:rFonts w:cs="Arial"/>
              </w:rPr>
              <w:t>Period 1</w:t>
            </w:r>
          </w:p>
        </w:tc>
        <w:tc>
          <w:tcPr>
            <w:tcW w:w="1356" w:type="dxa"/>
          </w:tcPr>
          <w:p w:rsidR="00B44B27" w:rsidRPr="00FC4F56" w:rsidRDefault="00B44B27" w:rsidP="002756DF">
            <w:pPr>
              <w:jc w:val="center"/>
              <w:rPr>
                <w:rFonts w:cs="Arial"/>
              </w:rPr>
            </w:pPr>
            <w:r w:rsidRPr="00FC4F56">
              <w:rPr>
                <w:rFonts w:cs="Arial"/>
              </w:rPr>
              <w:t>Period 2</w:t>
            </w:r>
          </w:p>
        </w:tc>
        <w:tc>
          <w:tcPr>
            <w:tcW w:w="1357" w:type="dxa"/>
          </w:tcPr>
          <w:p w:rsidR="00B44B27" w:rsidRPr="00FC4F56" w:rsidRDefault="00B44B27" w:rsidP="002756DF">
            <w:pPr>
              <w:jc w:val="center"/>
              <w:rPr>
                <w:rFonts w:cs="Arial"/>
              </w:rPr>
            </w:pPr>
            <w:r w:rsidRPr="00FC4F56">
              <w:rPr>
                <w:rFonts w:cs="Arial"/>
              </w:rPr>
              <w:t>Period 3</w:t>
            </w:r>
          </w:p>
        </w:tc>
        <w:tc>
          <w:tcPr>
            <w:tcW w:w="1274" w:type="dxa"/>
          </w:tcPr>
          <w:p w:rsidR="00B44B27" w:rsidRPr="00FC4F56" w:rsidRDefault="00B44B27" w:rsidP="002756DF">
            <w:pPr>
              <w:jc w:val="center"/>
              <w:rPr>
                <w:rFonts w:cs="Arial"/>
              </w:rPr>
            </w:pPr>
            <w:r w:rsidRPr="00FC4F56">
              <w:rPr>
                <w:rFonts w:cs="Arial"/>
              </w:rPr>
              <w:t>Period 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2.7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17.5</w:t>
            </w:r>
          </w:p>
        </w:tc>
        <w:tc>
          <w:tcPr>
            <w:tcW w:w="1357" w:type="dxa"/>
            <w:vAlign w:val="bottom"/>
          </w:tcPr>
          <w:p w:rsidR="001B39A5" w:rsidRPr="00FC4F56" w:rsidRDefault="001B39A5" w:rsidP="001B39A5">
            <w:pPr>
              <w:jc w:val="center"/>
              <w:rPr>
                <w:rFonts w:cs="Arial"/>
                <w:color w:val="000000"/>
              </w:rPr>
            </w:pPr>
            <w:r w:rsidRPr="00FC4F56">
              <w:rPr>
                <w:rFonts w:cs="Arial"/>
                <w:color w:val="000000"/>
              </w:rPr>
              <w:t>1.9</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11.2</w:t>
            </w:r>
          </w:p>
        </w:tc>
        <w:tc>
          <w:tcPr>
            <w:tcW w:w="1357" w:type="dxa"/>
            <w:vAlign w:val="bottom"/>
          </w:tcPr>
          <w:p w:rsidR="001B39A5" w:rsidRPr="00FC4F56" w:rsidRDefault="001B39A5" w:rsidP="001B39A5">
            <w:pPr>
              <w:jc w:val="center"/>
              <w:rPr>
                <w:rFonts w:cs="Arial"/>
                <w:color w:val="000000"/>
              </w:rPr>
            </w:pPr>
            <w:r w:rsidRPr="00FC4F56">
              <w:rPr>
                <w:rFonts w:cs="Arial"/>
                <w:color w:val="000000"/>
              </w:rPr>
              <w:t>8.7</w:t>
            </w:r>
          </w:p>
        </w:tc>
        <w:tc>
          <w:tcPr>
            <w:tcW w:w="1274" w:type="dxa"/>
            <w:vAlign w:val="bottom"/>
          </w:tcPr>
          <w:p w:rsidR="001B39A5" w:rsidRPr="00FC4F56" w:rsidRDefault="001B39A5" w:rsidP="001B39A5">
            <w:pPr>
              <w:jc w:val="center"/>
              <w:rPr>
                <w:rFonts w:cs="Arial"/>
                <w:color w:val="000000"/>
              </w:rPr>
            </w:pPr>
            <w:r w:rsidRPr="00FC4F56">
              <w:rPr>
                <w:rFonts w:cs="Arial"/>
                <w:color w:val="000000"/>
              </w:rPr>
              <w:t>5.1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5.6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19.9</w:t>
            </w:r>
          </w:p>
        </w:tc>
        <w:tc>
          <w:tcPr>
            <w:tcW w:w="1357" w:type="dxa"/>
            <w:vAlign w:val="bottom"/>
          </w:tcPr>
          <w:p w:rsidR="001B39A5" w:rsidRPr="00FC4F56" w:rsidRDefault="001B39A5" w:rsidP="001B39A5">
            <w:pPr>
              <w:jc w:val="center"/>
              <w:rPr>
                <w:rFonts w:cs="Arial"/>
                <w:color w:val="000000"/>
              </w:rPr>
            </w:pPr>
            <w:r w:rsidRPr="00FC4F56">
              <w:rPr>
                <w:rFonts w:cs="Arial"/>
                <w:color w:val="000000"/>
              </w:rPr>
              <w:t>4.0</w:t>
            </w:r>
          </w:p>
        </w:tc>
        <w:tc>
          <w:tcPr>
            <w:tcW w:w="1274" w:type="dxa"/>
            <w:vAlign w:val="bottom"/>
          </w:tcPr>
          <w:p w:rsidR="001B39A5" w:rsidRPr="00FC4F56" w:rsidRDefault="001B39A5" w:rsidP="001B39A5">
            <w:pPr>
              <w:jc w:val="center"/>
              <w:rPr>
                <w:rFonts w:cs="Arial"/>
                <w:color w:val="000000"/>
              </w:rPr>
            </w:pPr>
            <w:r w:rsidRPr="00FC4F56">
              <w:rPr>
                <w:rFonts w:cs="Arial"/>
                <w:color w:val="000000"/>
              </w:rPr>
              <w:t>8.8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2.8</w:t>
            </w:r>
          </w:p>
        </w:tc>
        <w:tc>
          <w:tcPr>
            <w:tcW w:w="1356" w:type="dxa"/>
            <w:vAlign w:val="bottom"/>
          </w:tcPr>
          <w:p w:rsidR="001B39A5" w:rsidRPr="00FC4F56" w:rsidRDefault="001B39A5" w:rsidP="001B39A5">
            <w:pPr>
              <w:jc w:val="center"/>
              <w:rPr>
                <w:rFonts w:cs="Arial"/>
                <w:color w:val="000000"/>
              </w:rPr>
            </w:pPr>
            <w:r w:rsidRPr="00FC4F56">
              <w:rPr>
                <w:rFonts w:cs="Arial"/>
                <w:color w:val="000000"/>
              </w:rPr>
              <w:t>5.7</w:t>
            </w:r>
          </w:p>
        </w:tc>
        <w:tc>
          <w:tcPr>
            <w:tcW w:w="1357" w:type="dxa"/>
            <w:vAlign w:val="bottom"/>
          </w:tcPr>
          <w:p w:rsidR="001B39A5" w:rsidRPr="00FC4F56" w:rsidRDefault="001B39A5" w:rsidP="001B39A5">
            <w:pPr>
              <w:jc w:val="center"/>
              <w:rPr>
                <w:rFonts w:cs="Arial"/>
                <w:color w:val="000000"/>
              </w:rPr>
            </w:pPr>
            <w:r w:rsidRPr="00FC4F56">
              <w:rPr>
                <w:rFonts w:cs="Arial"/>
                <w:color w:val="000000"/>
              </w:rPr>
              <w:t>2.6</w:t>
            </w:r>
          </w:p>
        </w:tc>
        <w:tc>
          <w:tcPr>
            <w:tcW w:w="1274" w:type="dxa"/>
            <w:vAlign w:val="bottom"/>
          </w:tcPr>
          <w:p w:rsidR="001B39A5" w:rsidRPr="00FC4F56" w:rsidRDefault="001B39A5" w:rsidP="001B39A5">
            <w:pPr>
              <w:jc w:val="center"/>
              <w:rPr>
                <w:rFonts w:cs="Arial"/>
                <w:color w:val="000000"/>
              </w:rPr>
            </w:pPr>
            <w:r w:rsidRPr="00FC4F56">
              <w:rPr>
                <w:rFonts w:cs="Arial"/>
                <w:color w:val="000000"/>
              </w:rPr>
              <w:t>3.3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4.8</w:t>
            </w:r>
          </w:p>
        </w:tc>
        <w:tc>
          <w:tcPr>
            <w:tcW w:w="1356" w:type="dxa"/>
            <w:vAlign w:val="bottom"/>
          </w:tcPr>
          <w:p w:rsidR="001B39A5" w:rsidRPr="00FC4F56" w:rsidRDefault="001B39A5" w:rsidP="001B39A5">
            <w:pPr>
              <w:jc w:val="center"/>
              <w:rPr>
                <w:rFonts w:cs="Arial"/>
                <w:color w:val="000000"/>
              </w:rPr>
            </w:pPr>
            <w:r w:rsidRPr="00FC4F56">
              <w:rPr>
                <w:rFonts w:cs="Arial"/>
                <w:color w:val="000000"/>
              </w:rPr>
              <w:t>7.4</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2.2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5.9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15.8</w:t>
            </w:r>
          </w:p>
        </w:tc>
        <w:tc>
          <w:tcPr>
            <w:tcW w:w="1357" w:type="dxa"/>
            <w:vAlign w:val="bottom"/>
          </w:tcPr>
          <w:p w:rsidR="001B39A5" w:rsidRPr="00FC4F56" w:rsidRDefault="001B39A5" w:rsidP="001B39A5">
            <w:pPr>
              <w:jc w:val="center"/>
              <w:rPr>
                <w:rFonts w:cs="Arial"/>
                <w:color w:val="000000"/>
              </w:rPr>
            </w:pPr>
            <w:r w:rsidRPr="00FC4F56">
              <w:rPr>
                <w:rFonts w:cs="Arial"/>
                <w:color w:val="000000"/>
              </w:rPr>
              <w:t>12.3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18.8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8.8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10.6</w:t>
            </w:r>
          </w:p>
        </w:tc>
        <w:tc>
          <w:tcPr>
            <w:tcW w:w="1357" w:type="dxa"/>
            <w:vAlign w:val="bottom"/>
          </w:tcPr>
          <w:p w:rsidR="001B39A5" w:rsidRPr="00FC4F56" w:rsidRDefault="001B39A5" w:rsidP="001B39A5">
            <w:pPr>
              <w:jc w:val="center"/>
              <w:rPr>
                <w:rFonts w:cs="Arial"/>
                <w:color w:val="000000"/>
              </w:rPr>
            </w:pPr>
            <w:r w:rsidRPr="00FC4F56">
              <w:rPr>
                <w:rFonts w:cs="Arial"/>
                <w:color w:val="000000"/>
              </w:rPr>
              <w:t>9.8</w:t>
            </w:r>
          </w:p>
        </w:tc>
        <w:tc>
          <w:tcPr>
            <w:tcW w:w="1274" w:type="dxa"/>
            <w:vAlign w:val="bottom"/>
          </w:tcPr>
          <w:p w:rsidR="001B39A5" w:rsidRPr="00FC4F56" w:rsidRDefault="001B39A5" w:rsidP="001B39A5">
            <w:pPr>
              <w:jc w:val="center"/>
              <w:rPr>
                <w:rFonts w:cs="Arial"/>
                <w:color w:val="000000"/>
              </w:rPr>
            </w:pPr>
            <w:r w:rsidRPr="00FC4F56">
              <w:rPr>
                <w:rFonts w:cs="Arial"/>
                <w:color w:val="000000"/>
              </w:rPr>
              <w:t>4.0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5.0</w:t>
            </w:r>
          </w:p>
        </w:tc>
        <w:tc>
          <w:tcPr>
            <w:tcW w:w="1356" w:type="dxa"/>
            <w:vAlign w:val="bottom"/>
          </w:tcPr>
          <w:p w:rsidR="001B39A5" w:rsidRPr="00FC4F56" w:rsidRDefault="001B39A5" w:rsidP="001B39A5">
            <w:pPr>
              <w:jc w:val="center"/>
              <w:rPr>
                <w:rFonts w:cs="Arial"/>
                <w:color w:val="000000"/>
              </w:rPr>
            </w:pPr>
            <w:r w:rsidRPr="00FC4F56">
              <w:rPr>
                <w:rFonts w:cs="Arial"/>
                <w:color w:val="000000"/>
              </w:rPr>
              <w:t>5.3</w:t>
            </w:r>
          </w:p>
        </w:tc>
        <w:tc>
          <w:tcPr>
            <w:tcW w:w="1357" w:type="dxa"/>
            <w:vAlign w:val="bottom"/>
          </w:tcPr>
          <w:p w:rsidR="001B39A5" w:rsidRPr="00FC4F56" w:rsidRDefault="001B39A5" w:rsidP="001B39A5">
            <w:pPr>
              <w:jc w:val="center"/>
              <w:rPr>
                <w:rFonts w:cs="Arial"/>
                <w:color w:val="000000"/>
              </w:rPr>
            </w:pPr>
            <w:r w:rsidRPr="00FC4F56">
              <w:rPr>
                <w:rFonts w:cs="Arial"/>
                <w:color w:val="000000"/>
              </w:rPr>
              <w:t>2.4</w:t>
            </w:r>
          </w:p>
        </w:tc>
        <w:tc>
          <w:tcPr>
            <w:tcW w:w="1274" w:type="dxa"/>
            <w:vAlign w:val="bottom"/>
          </w:tcPr>
          <w:p w:rsidR="001B39A5" w:rsidRPr="00FC4F56" w:rsidRDefault="001B39A5" w:rsidP="001B39A5">
            <w:pPr>
              <w:jc w:val="center"/>
              <w:rPr>
                <w:rFonts w:cs="Arial"/>
                <w:color w:val="000000"/>
              </w:rPr>
            </w:pPr>
            <w:r w:rsidRPr="00FC4F56">
              <w:rPr>
                <w:rFonts w:cs="Arial"/>
                <w:color w:val="000000"/>
              </w:rPr>
              <w:t>8.2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9</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7.2</w:t>
            </w:r>
          </w:p>
        </w:tc>
        <w:tc>
          <w:tcPr>
            <w:tcW w:w="1356" w:type="dxa"/>
            <w:vAlign w:val="bottom"/>
          </w:tcPr>
          <w:p w:rsidR="001B39A5" w:rsidRPr="00FC4F56" w:rsidRDefault="001B39A5" w:rsidP="001B39A5">
            <w:pPr>
              <w:jc w:val="center"/>
              <w:rPr>
                <w:rFonts w:cs="Arial"/>
                <w:color w:val="000000"/>
              </w:rPr>
            </w:pPr>
            <w:r w:rsidRPr="00FC4F56">
              <w:rPr>
                <w:rFonts w:cs="Arial"/>
                <w:color w:val="000000"/>
              </w:rPr>
              <w:t>24.9</w:t>
            </w:r>
          </w:p>
        </w:tc>
        <w:tc>
          <w:tcPr>
            <w:tcW w:w="1357" w:type="dxa"/>
            <w:vAlign w:val="bottom"/>
          </w:tcPr>
          <w:p w:rsidR="001B39A5" w:rsidRPr="00FC4F56" w:rsidRDefault="001B39A5" w:rsidP="001B39A5">
            <w:pPr>
              <w:jc w:val="center"/>
              <w:rPr>
                <w:rFonts w:cs="Arial"/>
                <w:color w:val="000000"/>
              </w:rPr>
            </w:pPr>
            <w:r w:rsidRPr="00FC4F56">
              <w:rPr>
                <w:rFonts w:cs="Arial"/>
                <w:color w:val="000000"/>
              </w:rPr>
              <w:t>9.3</w:t>
            </w:r>
          </w:p>
        </w:tc>
        <w:tc>
          <w:tcPr>
            <w:tcW w:w="1274" w:type="dxa"/>
            <w:vAlign w:val="bottom"/>
          </w:tcPr>
          <w:p w:rsidR="001B39A5" w:rsidRPr="00FC4F56" w:rsidRDefault="001B39A5" w:rsidP="001B39A5">
            <w:pPr>
              <w:jc w:val="center"/>
              <w:rPr>
                <w:rFonts w:cs="Arial"/>
                <w:color w:val="000000"/>
              </w:rPr>
            </w:pPr>
            <w:r w:rsidRPr="00FC4F56">
              <w:rPr>
                <w:rFonts w:cs="Arial"/>
                <w:color w:val="000000"/>
              </w:rPr>
              <w:t>2.3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10</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5.8</w:t>
            </w:r>
          </w:p>
        </w:tc>
        <w:tc>
          <w:tcPr>
            <w:tcW w:w="1356" w:type="dxa"/>
            <w:vAlign w:val="bottom"/>
          </w:tcPr>
          <w:p w:rsidR="001B39A5" w:rsidRPr="00FC4F56" w:rsidRDefault="001B39A5" w:rsidP="001B39A5">
            <w:pPr>
              <w:jc w:val="center"/>
              <w:rPr>
                <w:rFonts w:cs="Arial"/>
                <w:color w:val="000000"/>
              </w:rPr>
            </w:pPr>
            <w:r w:rsidRPr="00FC4F56">
              <w:rPr>
                <w:rFonts w:cs="Arial"/>
                <w:color w:val="000000"/>
              </w:rPr>
              <w:t>7.0</w:t>
            </w:r>
          </w:p>
        </w:tc>
        <w:tc>
          <w:tcPr>
            <w:tcW w:w="1357" w:type="dxa"/>
            <w:vAlign w:val="bottom"/>
          </w:tcPr>
          <w:p w:rsidR="001B39A5" w:rsidRPr="00FC4F56" w:rsidRDefault="001B39A5" w:rsidP="001B39A5">
            <w:pPr>
              <w:jc w:val="center"/>
              <w:rPr>
                <w:rFonts w:cs="Arial"/>
                <w:color w:val="000000"/>
              </w:rPr>
            </w:pPr>
            <w:r w:rsidRPr="00FC4F56">
              <w:rPr>
                <w:rFonts w:cs="Arial"/>
                <w:color w:val="000000"/>
              </w:rPr>
              <w:t>4.0</w:t>
            </w:r>
          </w:p>
        </w:tc>
        <w:tc>
          <w:tcPr>
            <w:tcW w:w="1274" w:type="dxa"/>
            <w:vAlign w:val="bottom"/>
          </w:tcPr>
          <w:p w:rsidR="001B39A5" w:rsidRPr="00FC4F56" w:rsidRDefault="001B39A5" w:rsidP="001B39A5">
            <w:pPr>
              <w:jc w:val="center"/>
              <w:rPr>
                <w:rFonts w:cs="Arial"/>
                <w:color w:val="000000"/>
              </w:rPr>
            </w:pPr>
            <w:r w:rsidRPr="00FC4F56">
              <w:rPr>
                <w:rFonts w:cs="Arial"/>
                <w:color w:val="000000"/>
              </w:rPr>
              <w:t>3.6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8.5</w:t>
            </w:r>
          </w:p>
        </w:tc>
        <w:tc>
          <w:tcPr>
            <w:tcW w:w="1356" w:type="dxa"/>
            <w:vAlign w:val="bottom"/>
          </w:tcPr>
          <w:p w:rsidR="001B39A5" w:rsidRPr="00FC4F56" w:rsidRDefault="001B39A5" w:rsidP="001B39A5">
            <w:pPr>
              <w:jc w:val="center"/>
              <w:rPr>
                <w:rFonts w:cs="Arial"/>
                <w:color w:val="000000"/>
              </w:rPr>
            </w:pPr>
            <w:r w:rsidRPr="00FC4F56">
              <w:rPr>
                <w:rFonts w:cs="Arial"/>
                <w:color w:val="000000"/>
              </w:rPr>
              <w:t>7.3</w:t>
            </w:r>
          </w:p>
        </w:tc>
        <w:tc>
          <w:tcPr>
            <w:tcW w:w="1357" w:type="dxa"/>
            <w:vAlign w:val="bottom"/>
          </w:tcPr>
          <w:p w:rsidR="001B39A5" w:rsidRPr="00FC4F56" w:rsidRDefault="001B39A5" w:rsidP="001B39A5">
            <w:pPr>
              <w:jc w:val="center"/>
              <w:rPr>
                <w:rFonts w:cs="Arial"/>
                <w:color w:val="000000"/>
              </w:rPr>
            </w:pPr>
            <w:r w:rsidRPr="00FC4F56">
              <w:rPr>
                <w:rFonts w:cs="Arial"/>
                <w:color w:val="000000"/>
              </w:rPr>
              <w:t>8.3</w:t>
            </w:r>
          </w:p>
        </w:tc>
        <w:tc>
          <w:tcPr>
            <w:tcW w:w="1274" w:type="dxa"/>
            <w:vAlign w:val="bottom"/>
          </w:tcPr>
          <w:p w:rsidR="001B39A5" w:rsidRPr="00FC4F56" w:rsidRDefault="001B39A5" w:rsidP="001B39A5">
            <w:pPr>
              <w:jc w:val="center"/>
              <w:rPr>
                <w:rFonts w:cs="Arial"/>
                <w:color w:val="000000"/>
              </w:rPr>
            </w:pPr>
            <w:r w:rsidRPr="00FC4F56">
              <w:rPr>
                <w:rFonts w:cs="Arial"/>
                <w:color w:val="000000"/>
              </w:rPr>
              <w:t>4.3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5.4</w:t>
            </w:r>
          </w:p>
        </w:tc>
        <w:tc>
          <w:tcPr>
            <w:tcW w:w="1356" w:type="dxa"/>
            <w:vAlign w:val="bottom"/>
          </w:tcPr>
          <w:p w:rsidR="001B39A5" w:rsidRPr="00FC4F56" w:rsidRDefault="001B39A5" w:rsidP="001B39A5">
            <w:pPr>
              <w:jc w:val="center"/>
              <w:rPr>
                <w:rFonts w:cs="Arial"/>
                <w:color w:val="000000"/>
              </w:rPr>
            </w:pPr>
            <w:r w:rsidRPr="00FC4F56">
              <w:rPr>
                <w:rFonts w:cs="Arial"/>
                <w:color w:val="000000"/>
              </w:rPr>
              <w:t>4.6</w:t>
            </w:r>
          </w:p>
        </w:tc>
        <w:tc>
          <w:tcPr>
            <w:tcW w:w="1357" w:type="dxa"/>
            <w:vAlign w:val="bottom"/>
          </w:tcPr>
          <w:p w:rsidR="001B39A5" w:rsidRPr="00FC4F56" w:rsidRDefault="001B39A5" w:rsidP="001B39A5">
            <w:pPr>
              <w:jc w:val="center"/>
              <w:rPr>
                <w:rFonts w:cs="Arial"/>
                <w:color w:val="000000"/>
              </w:rPr>
            </w:pPr>
            <w:r w:rsidRPr="00FC4F56">
              <w:rPr>
                <w:rFonts w:cs="Arial"/>
                <w:color w:val="000000"/>
              </w:rPr>
              <w:t>5.2</w:t>
            </w:r>
          </w:p>
        </w:tc>
        <w:tc>
          <w:tcPr>
            <w:tcW w:w="1274" w:type="dxa"/>
            <w:vAlign w:val="bottom"/>
          </w:tcPr>
          <w:p w:rsidR="001B39A5" w:rsidRPr="00FC4F56" w:rsidRDefault="001B39A5" w:rsidP="001B39A5">
            <w:pPr>
              <w:jc w:val="center"/>
              <w:rPr>
                <w:rFonts w:cs="Arial"/>
                <w:color w:val="000000"/>
              </w:rPr>
            </w:pPr>
            <w:r w:rsidRPr="00FC4F56">
              <w:rPr>
                <w:rFonts w:cs="Arial"/>
                <w:color w:val="000000"/>
              </w:rPr>
              <w:t>2.0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4.7</w:t>
            </w:r>
          </w:p>
        </w:tc>
        <w:tc>
          <w:tcPr>
            <w:tcW w:w="1356" w:type="dxa"/>
            <w:vAlign w:val="bottom"/>
          </w:tcPr>
          <w:p w:rsidR="001B39A5" w:rsidRPr="00FC4F56" w:rsidRDefault="001B39A5" w:rsidP="001B39A5">
            <w:pPr>
              <w:jc w:val="center"/>
              <w:rPr>
                <w:rFonts w:cs="Arial"/>
                <w:color w:val="000000"/>
              </w:rPr>
            </w:pPr>
            <w:r w:rsidRPr="00FC4F56">
              <w:rPr>
                <w:rFonts w:cs="Arial"/>
                <w:color w:val="000000"/>
              </w:rPr>
              <w:t>7.1</w:t>
            </w:r>
          </w:p>
        </w:tc>
        <w:tc>
          <w:tcPr>
            <w:tcW w:w="1357" w:type="dxa"/>
            <w:vAlign w:val="bottom"/>
          </w:tcPr>
          <w:p w:rsidR="001B39A5" w:rsidRPr="00FC4F56" w:rsidRDefault="001B39A5" w:rsidP="001B39A5">
            <w:pPr>
              <w:jc w:val="center"/>
              <w:rPr>
                <w:rFonts w:cs="Arial"/>
                <w:color w:val="000000"/>
              </w:rPr>
            </w:pPr>
            <w:r w:rsidRPr="00FC4F56">
              <w:rPr>
                <w:rFonts w:cs="Arial"/>
                <w:color w:val="000000"/>
              </w:rPr>
              <w:t>9.3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11.8</w:t>
            </w:r>
          </w:p>
        </w:tc>
        <w:tc>
          <w:tcPr>
            <w:tcW w:w="1356" w:type="dxa"/>
            <w:vAlign w:val="bottom"/>
          </w:tcPr>
          <w:p w:rsidR="001B39A5" w:rsidRPr="00FC4F56" w:rsidRDefault="001B39A5" w:rsidP="001B39A5">
            <w:pPr>
              <w:jc w:val="center"/>
              <w:rPr>
                <w:rFonts w:cs="Arial"/>
                <w:color w:val="000000"/>
              </w:rPr>
            </w:pPr>
            <w:r w:rsidRPr="00FC4F56">
              <w:rPr>
                <w:rFonts w:cs="Arial"/>
                <w:color w:val="000000"/>
              </w:rPr>
              <w:t>20.4</w:t>
            </w:r>
          </w:p>
        </w:tc>
        <w:tc>
          <w:tcPr>
            <w:tcW w:w="1357" w:type="dxa"/>
            <w:vAlign w:val="bottom"/>
          </w:tcPr>
          <w:p w:rsidR="001B39A5" w:rsidRPr="00FC4F56" w:rsidRDefault="001B39A5" w:rsidP="001B39A5">
            <w:pPr>
              <w:jc w:val="center"/>
              <w:rPr>
                <w:rFonts w:cs="Arial"/>
                <w:color w:val="000000"/>
              </w:rPr>
            </w:pPr>
            <w:r w:rsidRPr="00FC4F56">
              <w:rPr>
                <w:rFonts w:cs="Arial"/>
                <w:color w:val="000000"/>
              </w:rPr>
              <w:t>4.6</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3.6</w:t>
            </w:r>
          </w:p>
        </w:tc>
        <w:tc>
          <w:tcPr>
            <w:tcW w:w="1356" w:type="dxa"/>
            <w:vAlign w:val="bottom"/>
          </w:tcPr>
          <w:p w:rsidR="001B39A5" w:rsidRPr="00FC4F56" w:rsidRDefault="001B39A5" w:rsidP="001B39A5">
            <w:pPr>
              <w:jc w:val="center"/>
              <w:rPr>
                <w:rFonts w:cs="Arial"/>
                <w:color w:val="000000"/>
              </w:rPr>
            </w:pPr>
            <w:r w:rsidRPr="00FC4F56">
              <w:rPr>
                <w:rFonts w:cs="Arial"/>
                <w:color w:val="000000"/>
              </w:rPr>
              <w:t>7.8</w:t>
            </w:r>
          </w:p>
        </w:tc>
        <w:tc>
          <w:tcPr>
            <w:tcW w:w="1357" w:type="dxa"/>
            <w:vAlign w:val="bottom"/>
          </w:tcPr>
          <w:p w:rsidR="001B39A5" w:rsidRPr="00FC4F56" w:rsidRDefault="001B39A5" w:rsidP="001B39A5">
            <w:pPr>
              <w:jc w:val="center"/>
              <w:rPr>
                <w:rFonts w:cs="Arial"/>
                <w:color w:val="000000"/>
              </w:rPr>
            </w:pPr>
            <w:r w:rsidRPr="00FC4F56">
              <w:rPr>
                <w:rFonts w:cs="Arial"/>
                <w:color w:val="000000"/>
              </w:rPr>
              <w:t>2.4</w:t>
            </w:r>
          </w:p>
        </w:tc>
        <w:tc>
          <w:tcPr>
            <w:tcW w:w="1274" w:type="dxa"/>
            <w:vAlign w:val="bottom"/>
          </w:tcPr>
          <w:p w:rsidR="001B39A5" w:rsidRPr="00FC4F56" w:rsidRDefault="001B39A5" w:rsidP="001B39A5">
            <w:pPr>
              <w:jc w:val="center"/>
              <w:rPr>
                <w:rFonts w:cs="Arial"/>
                <w:color w:val="000000"/>
              </w:rPr>
            </w:pPr>
            <w:r w:rsidRPr="00FC4F56">
              <w:rPr>
                <w:rFonts w:cs="Arial"/>
                <w:color w:val="000000"/>
              </w:rPr>
              <w:t>5.8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10.3</w:t>
            </w:r>
          </w:p>
        </w:tc>
        <w:tc>
          <w:tcPr>
            <w:tcW w:w="1356" w:type="dxa"/>
            <w:vAlign w:val="bottom"/>
          </w:tcPr>
          <w:p w:rsidR="001B39A5" w:rsidRPr="00FC4F56" w:rsidRDefault="001B39A5" w:rsidP="001B39A5">
            <w:pPr>
              <w:jc w:val="center"/>
              <w:rPr>
                <w:rFonts w:cs="Arial"/>
                <w:color w:val="000000"/>
              </w:rPr>
            </w:pPr>
            <w:r w:rsidRPr="00FC4F56">
              <w:rPr>
                <w:rFonts w:cs="Arial"/>
                <w:color w:val="000000"/>
              </w:rPr>
              <w:t>16.6</w:t>
            </w:r>
          </w:p>
        </w:tc>
        <w:tc>
          <w:tcPr>
            <w:tcW w:w="1357" w:type="dxa"/>
            <w:vAlign w:val="bottom"/>
          </w:tcPr>
          <w:p w:rsidR="001B39A5" w:rsidRPr="00FC4F56" w:rsidRDefault="001B39A5" w:rsidP="001B39A5">
            <w:pPr>
              <w:jc w:val="center"/>
              <w:rPr>
                <w:rFonts w:cs="Arial"/>
                <w:color w:val="000000"/>
              </w:rPr>
            </w:pPr>
            <w:r w:rsidRPr="00FC4F56">
              <w:rPr>
                <w:rFonts w:cs="Arial"/>
                <w:color w:val="000000"/>
              </w:rPr>
              <w:t>14.5</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2.3</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11.1</w:t>
            </w:r>
          </w:p>
        </w:tc>
        <w:tc>
          <w:tcPr>
            <w:tcW w:w="1357" w:type="dxa"/>
            <w:vAlign w:val="bottom"/>
          </w:tcPr>
          <w:p w:rsidR="001B39A5" w:rsidRPr="00FC4F56" w:rsidRDefault="001B39A5" w:rsidP="001B39A5">
            <w:pPr>
              <w:jc w:val="center"/>
              <w:rPr>
                <w:rFonts w:cs="Arial"/>
                <w:color w:val="000000"/>
              </w:rPr>
            </w:pPr>
            <w:r w:rsidRPr="00FC4F56">
              <w:rPr>
                <w:rFonts w:cs="Arial"/>
                <w:color w:val="000000"/>
              </w:rPr>
              <w:t>2.7</w:t>
            </w:r>
          </w:p>
        </w:tc>
        <w:tc>
          <w:tcPr>
            <w:tcW w:w="1274" w:type="dxa"/>
            <w:vAlign w:val="bottom"/>
          </w:tcPr>
          <w:p w:rsidR="001B39A5" w:rsidRPr="00FC4F56" w:rsidRDefault="001B39A5" w:rsidP="001B39A5">
            <w:pPr>
              <w:jc w:val="center"/>
              <w:rPr>
                <w:rFonts w:cs="Arial"/>
                <w:color w:val="000000"/>
              </w:rPr>
            </w:pPr>
            <w:r w:rsidRPr="00FC4F56">
              <w:rPr>
                <w:rFonts w:cs="Arial"/>
                <w:color w:val="000000"/>
              </w:rPr>
              <w:t>3.5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19.5</w:t>
            </w:r>
          </w:p>
        </w:tc>
        <w:tc>
          <w:tcPr>
            <w:tcW w:w="1357" w:type="dxa"/>
            <w:vAlign w:val="bottom"/>
          </w:tcPr>
          <w:p w:rsidR="001B39A5" w:rsidRPr="00FC4F56" w:rsidRDefault="001B39A5" w:rsidP="001B39A5">
            <w:pPr>
              <w:jc w:val="center"/>
              <w:rPr>
                <w:rFonts w:cs="Arial"/>
                <w:color w:val="000000"/>
              </w:rPr>
            </w:pPr>
            <w:r w:rsidRPr="00FC4F56">
              <w:rPr>
                <w:rFonts w:cs="Arial"/>
                <w:color w:val="000000"/>
              </w:rPr>
              <w:t>5.9</w:t>
            </w:r>
          </w:p>
        </w:tc>
        <w:tc>
          <w:tcPr>
            <w:tcW w:w="1274" w:type="dxa"/>
            <w:vAlign w:val="bottom"/>
          </w:tcPr>
          <w:p w:rsidR="001B39A5" w:rsidRPr="00FC4F56" w:rsidRDefault="001B39A5" w:rsidP="001B39A5">
            <w:pPr>
              <w:jc w:val="center"/>
              <w:rPr>
                <w:rFonts w:cs="Arial"/>
                <w:color w:val="000000"/>
              </w:rPr>
            </w:pPr>
            <w:r w:rsidRPr="00FC4F56">
              <w:rPr>
                <w:rFonts w:cs="Arial"/>
                <w:color w:val="000000"/>
              </w:rPr>
              <w:t>6.7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19</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11.5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18.5</w:t>
            </w:r>
          </w:p>
        </w:tc>
        <w:tc>
          <w:tcPr>
            <w:tcW w:w="1357" w:type="dxa"/>
            <w:vAlign w:val="bottom"/>
          </w:tcPr>
          <w:p w:rsidR="001B39A5" w:rsidRPr="00FC4F56" w:rsidRDefault="001B39A5" w:rsidP="001B39A5">
            <w:pPr>
              <w:jc w:val="center"/>
              <w:rPr>
                <w:rFonts w:cs="Arial"/>
                <w:color w:val="000000"/>
              </w:rPr>
            </w:pPr>
            <w:r w:rsidRPr="00FC4F56">
              <w:rPr>
                <w:rFonts w:cs="Arial"/>
                <w:color w:val="000000"/>
              </w:rPr>
              <w:t>5.8</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20</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5.0</w:t>
            </w:r>
          </w:p>
        </w:tc>
        <w:tc>
          <w:tcPr>
            <w:tcW w:w="1356" w:type="dxa"/>
            <w:vAlign w:val="bottom"/>
          </w:tcPr>
          <w:p w:rsidR="001B39A5" w:rsidRPr="00FC4F56" w:rsidRDefault="001B39A5" w:rsidP="001B39A5">
            <w:pPr>
              <w:jc w:val="center"/>
              <w:rPr>
                <w:rFonts w:cs="Arial"/>
                <w:color w:val="000000"/>
              </w:rPr>
            </w:pPr>
            <w:r w:rsidRPr="00FC4F56">
              <w:rPr>
                <w:rFonts w:cs="Arial"/>
                <w:color w:val="000000"/>
              </w:rPr>
              <w:t>8.4</w:t>
            </w:r>
          </w:p>
        </w:tc>
        <w:tc>
          <w:tcPr>
            <w:tcW w:w="1357" w:type="dxa"/>
            <w:vAlign w:val="bottom"/>
          </w:tcPr>
          <w:p w:rsidR="001B39A5" w:rsidRPr="00FC4F56" w:rsidRDefault="001B39A5" w:rsidP="001B39A5">
            <w:pPr>
              <w:jc w:val="center"/>
              <w:rPr>
                <w:rFonts w:cs="Arial"/>
                <w:color w:val="000000"/>
              </w:rPr>
            </w:pPr>
            <w:r w:rsidRPr="00FC4F56">
              <w:rPr>
                <w:rFonts w:cs="Arial"/>
                <w:color w:val="000000"/>
              </w:rPr>
              <w:t>2.6</w:t>
            </w:r>
          </w:p>
        </w:tc>
        <w:tc>
          <w:tcPr>
            <w:tcW w:w="1274" w:type="dxa"/>
            <w:vAlign w:val="bottom"/>
          </w:tcPr>
          <w:p w:rsidR="001B39A5" w:rsidRPr="00FC4F56" w:rsidRDefault="001B39A5" w:rsidP="001B39A5">
            <w:pPr>
              <w:jc w:val="center"/>
              <w:rPr>
                <w:rFonts w:cs="Arial"/>
                <w:color w:val="000000"/>
              </w:rPr>
            </w:pPr>
            <w:r w:rsidRPr="00FC4F56">
              <w:rPr>
                <w:rFonts w:cs="Arial"/>
                <w:color w:val="000000"/>
              </w:rPr>
              <w:t>8.7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21</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9.9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12.2</w:t>
            </w:r>
          </w:p>
        </w:tc>
        <w:tc>
          <w:tcPr>
            <w:tcW w:w="1357" w:type="dxa"/>
            <w:vAlign w:val="bottom"/>
          </w:tcPr>
          <w:p w:rsidR="001B39A5" w:rsidRPr="00FC4F56" w:rsidRDefault="001B39A5" w:rsidP="001B39A5">
            <w:pPr>
              <w:jc w:val="center"/>
              <w:rPr>
                <w:rFonts w:cs="Arial"/>
                <w:color w:val="000000"/>
              </w:rPr>
            </w:pPr>
            <w:r w:rsidRPr="00FC4F56">
              <w:rPr>
                <w:rFonts w:cs="Arial"/>
                <w:color w:val="000000"/>
              </w:rPr>
              <w:t>8.1</w:t>
            </w:r>
          </w:p>
        </w:tc>
        <w:tc>
          <w:tcPr>
            <w:tcW w:w="1274" w:type="dxa"/>
            <w:vAlign w:val="bottom"/>
          </w:tcPr>
          <w:p w:rsidR="001B39A5" w:rsidRPr="00FC4F56" w:rsidRDefault="001B39A5" w:rsidP="001B39A5">
            <w:pPr>
              <w:jc w:val="center"/>
              <w:rPr>
                <w:rFonts w:cs="Arial"/>
                <w:color w:val="000000"/>
              </w:rPr>
            </w:pPr>
            <w:r w:rsidRPr="00FC4F56">
              <w:rPr>
                <w:rFonts w:cs="Arial"/>
                <w:color w:val="000000"/>
              </w:rPr>
              <w:t>15.0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22</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14.6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12.1</w:t>
            </w:r>
          </w:p>
        </w:tc>
        <w:tc>
          <w:tcPr>
            <w:tcW w:w="1357" w:type="dxa"/>
            <w:vAlign w:val="bottom"/>
          </w:tcPr>
          <w:p w:rsidR="001B39A5" w:rsidRPr="00FC4F56" w:rsidRDefault="001B39A5" w:rsidP="001B39A5">
            <w:pPr>
              <w:jc w:val="center"/>
              <w:rPr>
                <w:rFonts w:cs="Arial"/>
                <w:color w:val="000000"/>
              </w:rPr>
            </w:pPr>
            <w:r w:rsidRPr="00FC4F56">
              <w:rPr>
                <w:rFonts w:cs="Arial"/>
                <w:color w:val="000000"/>
              </w:rPr>
              <w:t>5.2</w:t>
            </w:r>
          </w:p>
        </w:tc>
        <w:tc>
          <w:tcPr>
            <w:tcW w:w="1274" w:type="dxa"/>
            <w:vAlign w:val="bottom"/>
          </w:tcPr>
          <w:p w:rsidR="001B39A5" w:rsidRPr="00FC4F56" w:rsidRDefault="001B39A5" w:rsidP="001B39A5">
            <w:pPr>
              <w:jc w:val="center"/>
              <w:rPr>
                <w:rFonts w:cs="Arial"/>
                <w:color w:val="000000"/>
              </w:rPr>
            </w:pPr>
            <w:r w:rsidRPr="00FC4F56">
              <w:rPr>
                <w:rFonts w:cs="Arial"/>
                <w:color w:val="000000"/>
              </w:rPr>
              <w:t>16.9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23</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5.9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11.8</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9.2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24</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5.9</w:t>
            </w:r>
          </w:p>
        </w:tc>
        <w:tc>
          <w:tcPr>
            <w:tcW w:w="1356" w:type="dxa"/>
            <w:vAlign w:val="bottom"/>
          </w:tcPr>
          <w:p w:rsidR="001B39A5" w:rsidRPr="00FC4F56" w:rsidRDefault="001B39A5" w:rsidP="001B39A5">
            <w:pPr>
              <w:jc w:val="center"/>
              <w:rPr>
                <w:rFonts w:cs="Arial"/>
                <w:color w:val="000000"/>
              </w:rPr>
            </w:pPr>
            <w:r w:rsidRPr="00FC4F56">
              <w:rPr>
                <w:rFonts w:cs="Arial"/>
                <w:color w:val="000000"/>
              </w:rPr>
              <w:t>21.4</w:t>
            </w:r>
          </w:p>
        </w:tc>
        <w:tc>
          <w:tcPr>
            <w:tcW w:w="1357" w:type="dxa"/>
            <w:vAlign w:val="bottom"/>
          </w:tcPr>
          <w:p w:rsidR="001B39A5" w:rsidRPr="00FC4F56" w:rsidRDefault="001B39A5" w:rsidP="001B39A5">
            <w:pPr>
              <w:jc w:val="center"/>
              <w:rPr>
                <w:rFonts w:cs="Arial"/>
                <w:color w:val="000000"/>
              </w:rPr>
            </w:pPr>
            <w:r w:rsidRPr="00FC4F56">
              <w:rPr>
                <w:rFonts w:cs="Arial"/>
                <w:color w:val="000000"/>
              </w:rPr>
              <w:t>18.2</w:t>
            </w:r>
          </w:p>
        </w:tc>
        <w:tc>
          <w:tcPr>
            <w:tcW w:w="1274" w:type="dxa"/>
            <w:vAlign w:val="bottom"/>
          </w:tcPr>
          <w:p w:rsidR="001B39A5" w:rsidRPr="00FC4F56" w:rsidRDefault="001B39A5" w:rsidP="001B39A5">
            <w:pPr>
              <w:jc w:val="center"/>
              <w:rPr>
                <w:rFonts w:cs="Arial"/>
                <w:color w:val="000000"/>
              </w:rPr>
            </w:pPr>
            <w:r w:rsidRPr="00FC4F56">
              <w:rPr>
                <w:rFonts w:cs="Arial"/>
                <w:color w:val="000000"/>
              </w:rPr>
              <w:t>18.1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25</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10.2</w:t>
            </w:r>
          </w:p>
        </w:tc>
        <w:tc>
          <w:tcPr>
            <w:tcW w:w="1356" w:type="dxa"/>
            <w:vAlign w:val="bottom"/>
          </w:tcPr>
          <w:p w:rsidR="001B39A5" w:rsidRPr="00FC4F56" w:rsidRDefault="001B39A5" w:rsidP="001B39A5">
            <w:pPr>
              <w:jc w:val="center"/>
              <w:rPr>
                <w:rFonts w:cs="Arial"/>
                <w:color w:val="000000"/>
              </w:rPr>
            </w:pPr>
            <w:r w:rsidRPr="00FC4F56">
              <w:rPr>
                <w:rFonts w:cs="Arial"/>
                <w:color w:val="000000"/>
              </w:rPr>
              <w:t>5.5</w:t>
            </w:r>
          </w:p>
        </w:tc>
        <w:tc>
          <w:tcPr>
            <w:tcW w:w="1357" w:type="dxa"/>
            <w:vAlign w:val="bottom"/>
          </w:tcPr>
          <w:p w:rsidR="001B39A5" w:rsidRPr="00FC4F56" w:rsidRDefault="001B39A5" w:rsidP="001B39A5">
            <w:pPr>
              <w:jc w:val="center"/>
              <w:rPr>
                <w:rFonts w:cs="Arial"/>
                <w:color w:val="000000"/>
              </w:rPr>
            </w:pPr>
            <w:r w:rsidRPr="00FC4F56">
              <w:rPr>
                <w:rFonts w:cs="Arial"/>
                <w:color w:val="000000"/>
              </w:rPr>
              <w:t>13.6</w:t>
            </w:r>
          </w:p>
        </w:tc>
        <w:tc>
          <w:tcPr>
            <w:tcW w:w="1274" w:type="dxa"/>
            <w:vAlign w:val="bottom"/>
          </w:tcPr>
          <w:p w:rsidR="001B39A5" w:rsidRPr="00FC4F56" w:rsidRDefault="001B39A5" w:rsidP="001B39A5">
            <w:pPr>
              <w:jc w:val="center"/>
              <w:rPr>
                <w:rFonts w:cs="Arial"/>
                <w:color w:val="000000"/>
              </w:rPr>
            </w:pPr>
            <w:r w:rsidRPr="00FC4F56">
              <w:rPr>
                <w:rFonts w:cs="Arial"/>
                <w:color w:val="000000"/>
              </w:rPr>
              <w:t>17.5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26</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11.7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16.7</w:t>
            </w:r>
          </w:p>
        </w:tc>
        <w:tc>
          <w:tcPr>
            <w:tcW w:w="1357" w:type="dxa"/>
            <w:vAlign w:val="bottom"/>
          </w:tcPr>
          <w:p w:rsidR="001B39A5" w:rsidRPr="00FC4F56" w:rsidRDefault="001B39A5" w:rsidP="001B39A5">
            <w:pPr>
              <w:jc w:val="center"/>
              <w:rPr>
                <w:rFonts w:cs="Arial"/>
                <w:color w:val="000000"/>
              </w:rPr>
            </w:pPr>
            <w:r w:rsidRPr="00FC4F56">
              <w:rPr>
                <w:rFonts w:cs="Arial"/>
                <w:color w:val="000000"/>
              </w:rPr>
              <w:t>3.3</w:t>
            </w:r>
          </w:p>
        </w:tc>
        <w:tc>
          <w:tcPr>
            <w:tcW w:w="1274" w:type="dxa"/>
            <w:vAlign w:val="bottom"/>
          </w:tcPr>
          <w:p w:rsidR="001B39A5" w:rsidRPr="00FC4F56" w:rsidRDefault="001B39A5" w:rsidP="001B39A5">
            <w:pPr>
              <w:jc w:val="center"/>
              <w:rPr>
                <w:rFonts w:cs="Arial"/>
                <w:color w:val="000000"/>
              </w:rPr>
            </w:pPr>
            <w:r w:rsidRPr="00FC4F56">
              <w:rPr>
                <w:rFonts w:cs="Arial"/>
                <w:color w:val="000000"/>
              </w:rPr>
              <w:t>9.7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27</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13.8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14.9</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3.3</w:t>
            </w:r>
          </w:p>
        </w:tc>
      </w:tr>
      <w:tr w:rsidR="001B39A5" w:rsidRPr="00FC4F56" w:rsidTr="00B44B27">
        <w:tc>
          <w:tcPr>
            <w:tcW w:w="2127" w:type="dxa"/>
          </w:tcPr>
          <w:p w:rsidR="001B39A5" w:rsidRPr="00FC4F56" w:rsidRDefault="001B39A5" w:rsidP="002756DF">
            <w:pPr>
              <w:jc w:val="center"/>
              <w:rPr>
                <w:rFonts w:cs="Arial"/>
              </w:rPr>
            </w:pPr>
            <w:r w:rsidRPr="00FC4F56">
              <w:rPr>
                <w:rFonts w:cs="Arial"/>
              </w:rPr>
              <w:t>Control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5.2</w:t>
            </w:r>
          </w:p>
        </w:tc>
        <w:tc>
          <w:tcPr>
            <w:tcW w:w="1356" w:type="dxa"/>
          </w:tcPr>
          <w:p w:rsidR="001B39A5" w:rsidRPr="00FC4F56" w:rsidRDefault="001B39A5" w:rsidP="002756DF">
            <w:pPr>
              <w:jc w:val="center"/>
              <w:rPr>
                <w:rFonts w:cs="Arial"/>
              </w:rPr>
            </w:pPr>
            <w:r w:rsidRPr="00FC4F56">
              <w:rPr>
                <w:rFonts w:cs="Arial"/>
              </w:rPr>
              <w:t>13.1</w:t>
            </w:r>
          </w:p>
        </w:tc>
        <w:tc>
          <w:tcPr>
            <w:tcW w:w="1357" w:type="dxa"/>
          </w:tcPr>
          <w:p w:rsidR="001B39A5" w:rsidRPr="00FC4F56" w:rsidRDefault="001B39A5" w:rsidP="002756DF">
            <w:pPr>
              <w:jc w:val="center"/>
              <w:rPr>
                <w:rFonts w:cs="Arial"/>
              </w:rPr>
            </w:pPr>
            <w:r w:rsidRPr="00FC4F56">
              <w:rPr>
                <w:rFonts w:cs="Arial"/>
              </w:rPr>
              <w:t>6.0</w:t>
            </w:r>
          </w:p>
        </w:tc>
        <w:tc>
          <w:tcPr>
            <w:tcW w:w="1274" w:type="dxa"/>
          </w:tcPr>
          <w:p w:rsidR="001B39A5" w:rsidRPr="00FC4F56" w:rsidRDefault="001B39A5" w:rsidP="002756DF">
            <w:pPr>
              <w:jc w:val="center"/>
              <w:rPr>
                <w:rFonts w:cs="Arial"/>
              </w:rPr>
            </w:pPr>
            <w:r w:rsidRPr="00FC4F56">
              <w:rPr>
                <w:rFonts w:cs="Arial"/>
              </w:rPr>
              <w:t>6.9</w:t>
            </w:r>
          </w:p>
        </w:tc>
      </w:tr>
      <w:tr w:rsidR="001B39A5" w:rsidRPr="00FC4F56" w:rsidTr="00B44B27">
        <w:tc>
          <w:tcPr>
            <w:tcW w:w="2127" w:type="dxa"/>
          </w:tcPr>
          <w:p w:rsidR="001B39A5" w:rsidRPr="00FC4F56" w:rsidRDefault="001B39A5" w:rsidP="002756DF">
            <w:pPr>
              <w:jc w:val="center"/>
              <w:rPr>
                <w:rFonts w:cs="Arial"/>
              </w:rPr>
            </w:pPr>
            <w:r w:rsidRPr="00FC4F56">
              <w:rPr>
                <w:rFonts w:cs="Arial"/>
              </w:rPr>
              <w:t>Control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2.0</w:t>
            </w:r>
          </w:p>
        </w:tc>
        <w:tc>
          <w:tcPr>
            <w:tcW w:w="1356" w:type="dxa"/>
          </w:tcPr>
          <w:p w:rsidR="001B39A5" w:rsidRPr="00FC4F56" w:rsidRDefault="001B39A5" w:rsidP="002756DF">
            <w:pPr>
              <w:jc w:val="center"/>
              <w:rPr>
                <w:rFonts w:cs="Arial"/>
              </w:rPr>
            </w:pPr>
            <w:r w:rsidRPr="00FC4F56">
              <w:rPr>
                <w:rFonts w:cs="Arial"/>
              </w:rPr>
              <w:t>6.8</w:t>
            </w:r>
          </w:p>
        </w:tc>
        <w:tc>
          <w:tcPr>
            <w:tcW w:w="1357" w:type="dxa"/>
          </w:tcPr>
          <w:p w:rsidR="001B39A5" w:rsidRPr="00FC4F56" w:rsidRDefault="001B39A5" w:rsidP="002756DF">
            <w:pPr>
              <w:jc w:val="center"/>
              <w:rPr>
                <w:rFonts w:cs="Arial"/>
              </w:rPr>
            </w:pPr>
            <w:r w:rsidRPr="00FC4F56">
              <w:rPr>
                <w:rFonts w:cs="Arial"/>
              </w:rPr>
              <w:t>3.9</w:t>
            </w:r>
          </w:p>
        </w:tc>
        <w:tc>
          <w:tcPr>
            <w:tcW w:w="1274" w:type="dxa"/>
          </w:tcPr>
          <w:p w:rsidR="001B39A5" w:rsidRPr="00FC4F56" w:rsidRDefault="001B39A5" w:rsidP="002756DF">
            <w:pPr>
              <w:jc w:val="center"/>
              <w:rPr>
                <w:rFonts w:cs="Arial"/>
              </w:rPr>
            </w:pPr>
            <w:r w:rsidRPr="00FC4F56">
              <w:rPr>
                <w:rFonts w:cs="Arial"/>
              </w:rPr>
              <w:t>5.3</w:t>
            </w:r>
          </w:p>
        </w:tc>
      </w:tr>
      <w:tr w:rsidR="001B39A5" w:rsidRPr="00FC4F56" w:rsidTr="00B44B27">
        <w:tc>
          <w:tcPr>
            <w:tcW w:w="2127" w:type="dxa"/>
          </w:tcPr>
          <w:p w:rsidR="001B39A5" w:rsidRPr="00FC4F56" w:rsidRDefault="001B39A5" w:rsidP="002756DF">
            <w:pPr>
              <w:jc w:val="center"/>
              <w:rPr>
                <w:rFonts w:cs="Arial"/>
              </w:rPr>
            </w:pPr>
            <w:r w:rsidRPr="00FC4F56">
              <w:rPr>
                <w:rFonts w:cs="Arial"/>
              </w:rPr>
              <w:t>Current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6.5</w:t>
            </w:r>
          </w:p>
        </w:tc>
        <w:tc>
          <w:tcPr>
            <w:tcW w:w="1356" w:type="dxa"/>
          </w:tcPr>
          <w:p w:rsidR="001B39A5" w:rsidRPr="00FC4F56" w:rsidRDefault="001B39A5" w:rsidP="002756DF">
            <w:pPr>
              <w:jc w:val="center"/>
              <w:rPr>
                <w:rFonts w:cs="Arial"/>
              </w:rPr>
            </w:pPr>
            <w:r w:rsidRPr="00FC4F56">
              <w:rPr>
                <w:rFonts w:cs="Arial"/>
              </w:rPr>
              <w:t>11.3</w:t>
            </w:r>
          </w:p>
        </w:tc>
        <w:tc>
          <w:tcPr>
            <w:tcW w:w="1357" w:type="dxa"/>
          </w:tcPr>
          <w:p w:rsidR="001B39A5" w:rsidRPr="00FC4F56" w:rsidRDefault="001B39A5" w:rsidP="002756DF">
            <w:pPr>
              <w:jc w:val="center"/>
              <w:rPr>
                <w:rFonts w:cs="Arial"/>
              </w:rPr>
            </w:pPr>
            <w:r w:rsidRPr="00FC4F56">
              <w:rPr>
                <w:rFonts w:cs="Arial"/>
              </w:rPr>
              <w:t>6.3</w:t>
            </w:r>
          </w:p>
        </w:tc>
        <w:tc>
          <w:tcPr>
            <w:tcW w:w="1274" w:type="dxa"/>
          </w:tcPr>
          <w:p w:rsidR="001B39A5" w:rsidRPr="00FC4F56" w:rsidRDefault="001B39A5" w:rsidP="002756DF">
            <w:pPr>
              <w:jc w:val="center"/>
              <w:rPr>
                <w:rFonts w:cs="Arial"/>
              </w:rPr>
            </w:pPr>
            <w:r w:rsidRPr="00FC4F56">
              <w:rPr>
                <w:rFonts w:cs="Arial"/>
              </w:rPr>
              <w:t>6.4</w:t>
            </w:r>
          </w:p>
        </w:tc>
      </w:tr>
      <w:tr w:rsidR="001B39A5" w:rsidRPr="00FC4F56" w:rsidTr="00B44B27">
        <w:tc>
          <w:tcPr>
            <w:tcW w:w="2127" w:type="dxa"/>
          </w:tcPr>
          <w:p w:rsidR="001B39A5" w:rsidRPr="00FC4F56" w:rsidRDefault="001B39A5" w:rsidP="002756DF">
            <w:pPr>
              <w:jc w:val="center"/>
              <w:rPr>
                <w:rFonts w:cs="Arial"/>
              </w:rPr>
            </w:pPr>
            <w:r w:rsidRPr="00FC4F56">
              <w:rPr>
                <w:rFonts w:cs="Arial"/>
              </w:rPr>
              <w:t>Current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3.1</w:t>
            </w:r>
          </w:p>
        </w:tc>
        <w:tc>
          <w:tcPr>
            <w:tcW w:w="1356" w:type="dxa"/>
          </w:tcPr>
          <w:p w:rsidR="001B39A5" w:rsidRPr="00FC4F56" w:rsidRDefault="001B39A5" w:rsidP="002756DF">
            <w:pPr>
              <w:jc w:val="center"/>
              <w:rPr>
                <w:rFonts w:cs="Arial"/>
              </w:rPr>
            </w:pPr>
            <w:r w:rsidRPr="00FC4F56">
              <w:rPr>
                <w:rFonts w:cs="Arial"/>
              </w:rPr>
              <w:t>5.9</w:t>
            </w:r>
          </w:p>
        </w:tc>
        <w:tc>
          <w:tcPr>
            <w:tcW w:w="1357" w:type="dxa"/>
          </w:tcPr>
          <w:p w:rsidR="001B39A5" w:rsidRPr="00FC4F56" w:rsidRDefault="001B39A5" w:rsidP="002756DF">
            <w:pPr>
              <w:jc w:val="center"/>
              <w:rPr>
                <w:rFonts w:cs="Arial"/>
              </w:rPr>
            </w:pPr>
            <w:r w:rsidRPr="00FC4F56">
              <w:rPr>
                <w:rFonts w:cs="Arial"/>
              </w:rPr>
              <w:t>3.8</w:t>
            </w:r>
          </w:p>
        </w:tc>
        <w:tc>
          <w:tcPr>
            <w:tcW w:w="1274" w:type="dxa"/>
          </w:tcPr>
          <w:p w:rsidR="001B39A5" w:rsidRPr="00FC4F56" w:rsidRDefault="001B39A5" w:rsidP="002756DF">
            <w:pPr>
              <w:jc w:val="center"/>
              <w:rPr>
                <w:rFonts w:cs="Arial"/>
              </w:rPr>
            </w:pPr>
            <w:r w:rsidRPr="00FC4F56">
              <w:rPr>
                <w:rFonts w:cs="Arial"/>
              </w:rPr>
              <w:t>3.4</w:t>
            </w:r>
          </w:p>
        </w:tc>
      </w:tr>
      <w:tr w:rsidR="001B39A5" w:rsidRPr="00FC4F56" w:rsidTr="00B44B27">
        <w:tc>
          <w:tcPr>
            <w:tcW w:w="2127" w:type="dxa"/>
          </w:tcPr>
          <w:p w:rsidR="001B39A5" w:rsidRPr="00FC4F56" w:rsidRDefault="001B39A5" w:rsidP="002756DF">
            <w:pPr>
              <w:jc w:val="center"/>
              <w:rPr>
                <w:rFonts w:cs="Arial"/>
              </w:rPr>
            </w:pPr>
            <w:r w:rsidRPr="00FC4F56">
              <w:rPr>
                <w:rFonts w:cs="Arial"/>
              </w:rPr>
              <w:t>Previous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9.8</w:t>
            </w:r>
          </w:p>
        </w:tc>
        <w:tc>
          <w:tcPr>
            <w:tcW w:w="1356" w:type="dxa"/>
          </w:tcPr>
          <w:p w:rsidR="001B39A5" w:rsidRPr="00FC4F56" w:rsidRDefault="001B39A5" w:rsidP="002756DF">
            <w:pPr>
              <w:jc w:val="center"/>
              <w:rPr>
                <w:rFonts w:cs="Arial"/>
              </w:rPr>
            </w:pPr>
            <w:r w:rsidRPr="00FC4F56">
              <w:rPr>
                <w:rFonts w:cs="Arial"/>
              </w:rPr>
              <w:t>13.5</w:t>
            </w:r>
          </w:p>
        </w:tc>
        <w:tc>
          <w:tcPr>
            <w:tcW w:w="1357" w:type="dxa"/>
          </w:tcPr>
          <w:p w:rsidR="001B39A5" w:rsidRPr="00FC4F56" w:rsidRDefault="001B39A5" w:rsidP="00E055EF">
            <w:pPr>
              <w:jc w:val="center"/>
              <w:rPr>
                <w:rFonts w:cs="Arial"/>
              </w:rPr>
            </w:pPr>
            <w:r w:rsidRPr="00FC4F56">
              <w:rPr>
                <w:rFonts w:cs="Arial"/>
              </w:rPr>
              <w:t>7.1</w:t>
            </w:r>
          </w:p>
        </w:tc>
        <w:tc>
          <w:tcPr>
            <w:tcW w:w="1274" w:type="dxa"/>
          </w:tcPr>
          <w:p w:rsidR="001B39A5" w:rsidRPr="00FC4F56" w:rsidRDefault="001B39A5" w:rsidP="002756DF">
            <w:pPr>
              <w:jc w:val="center"/>
              <w:rPr>
                <w:rFonts w:cs="Arial"/>
              </w:rPr>
            </w:pPr>
            <w:r w:rsidRPr="00FC4F56">
              <w:rPr>
                <w:rFonts w:cs="Arial"/>
              </w:rPr>
              <w:t>12.2</w:t>
            </w:r>
          </w:p>
        </w:tc>
      </w:tr>
      <w:tr w:rsidR="001B39A5" w:rsidRPr="00FC4F56" w:rsidTr="00B44B27">
        <w:tc>
          <w:tcPr>
            <w:tcW w:w="2127" w:type="dxa"/>
          </w:tcPr>
          <w:p w:rsidR="001B39A5" w:rsidRPr="00FC4F56" w:rsidRDefault="001B39A5" w:rsidP="002756DF">
            <w:pPr>
              <w:jc w:val="center"/>
              <w:rPr>
                <w:rFonts w:cs="Arial"/>
              </w:rPr>
            </w:pPr>
            <w:r w:rsidRPr="00FC4F56">
              <w:rPr>
                <w:rFonts w:cs="Arial"/>
              </w:rPr>
              <w:t>Previous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3.5</w:t>
            </w:r>
          </w:p>
        </w:tc>
        <w:tc>
          <w:tcPr>
            <w:tcW w:w="1356" w:type="dxa"/>
          </w:tcPr>
          <w:p w:rsidR="001B39A5" w:rsidRPr="00FC4F56" w:rsidRDefault="001B39A5" w:rsidP="002756DF">
            <w:pPr>
              <w:jc w:val="center"/>
              <w:rPr>
                <w:rFonts w:cs="Arial"/>
              </w:rPr>
            </w:pPr>
            <w:r w:rsidRPr="00FC4F56">
              <w:rPr>
                <w:rFonts w:cs="Arial"/>
              </w:rPr>
              <w:t>4.9</w:t>
            </w:r>
          </w:p>
        </w:tc>
        <w:tc>
          <w:tcPr>
            <w:tcW w:w="1357" w:type="dxa"/>
          </w:tcPr>
          <w:p w:rsidR="001B39A5" w:rsidRPr="00FC4F56" w:rsidRDefault="001B39A5" w:rsidP="002756DF">
            <w:pPr>
              <w:jc w:val="center"/>
              <w:rPr>
                <w:rFonts w:cs="Arial"/>
              </w:rPr>
            </w:pPr>
            <w:r w:rsidRPr="00FC4F56">
              <w:rPr>
                <w:rFonts w:cs="Arial"/>
              </w:rPr>
              <w:t>6.4</w:t>
            </w:r>
          </w:p>
        </w:tc>
        <w:tc>
          <w:tcPr>
            <w:tcW w:w="1274" w:type="dxa"/>
          </w:tcPr>
          <w:p w:rsidR="001B39A5" w:rsidRPr="00FC4F56" w:rsidRDefault="001B39A5" w:rsidP="002756DF">
            <w:pPr>
              <w:jc w:val="center"/>
              <w:rPr>
                <w:rFonts w:cs="Arial"/>
              </w:rPr>
            </w:pPr>
            <w:r w:rsidRPr="00FC4F56">
              <w:rPr>
                <w:rFonts w:cs="Arial"/>
              </w:rPr>
              <w:t>5.0</w:t>
            </w:r>
          </w:p>
        </w:tc>
      </w:tr>
    </w:tbl>
    <w:p w:rsidR="00E055EF" w:rsidRPr="00FC4F56" w:rsidRDefault="00E055EF">
      <w:pPr>
        <w:rPr>
          <w:rFonts w:cs="Arial"/>
        </w:rPr>
      </w:pPr>
      <w:r w:rsidRPr="00FC4F56">
        <w:rPr>
          <w:rFonts w:cs="Arial"/>
        </w:rPr>
        <w:br w:type="page"/>
      </w:r>
    </w:p>
    <w:p w:rsidR="00E055EF" w:rsidRDefault="00753843" w:rsidP="00F639F4">
      <w:pPr>
        <w:rPr>
          <w:i/>
        </w:rPr>
      </w:pPr>
      <w:r w:rsidRPr="00F639F4">
        <w:rPr>
          <w:i/>
        </w:rPr>
        <w:lastRenderedPageBreak/>
        <w:t xml:space="preserve">Frontal Plane </w:t>
      </w:r>
      <w:r w:rsidR="00E055EF" w:rsidRPr="00F639F4">
        <w:rPr>
          <w:i/>
        </w:rPr>
        <w:t>Pelvis – Thigh Coupling Variability</w:t>
      </w:r>
    </w:p>
    <w:p w:rsidR="00F639F4" w:rsidRPr="00F639F4" w:rsidRDefault="00F639F4" w:rsidP="00F639F4">
      <w:pPr>
        <w:rPr>
          <w:i/>
        </w:rPr>
      </w:pPr>
    </w:p>
    <w:tbl>
      <w:tblPr>
        <w:tblStyle w:val="TableGrid"/>
        <w:tblW w:w="0" w:type="auto"/>
        <w:tblLook w:val="04A0" w:firstRow="1" w:lastRow="0" w:firstColumn="1" w:lastColumn="0" w:noHBand="0" w:noVBand="1"/>
      </w:tblPr>
      <w:tblGrid>
        <w:gridCol w:w="2127"/>
        <w:gridCol w:w="1510"/>
        <w:gridCol w:w="1232"/>
        <w:gridCol w:w="1356"/>
        <w:gridCol w:w="1357"/>
        <w:gridCol w:w="1274"/>
      </w:tblGrid>
      <w:tr w:rsidR="00E055EF" w:rsidRPr="00FC4F56" w:rsidTr="002756DF">
        <w:tc>
          <w:tcPr>
            <w:tcW w:w="8856" w:type="dxa"/>
            <w:gridSpan w:val="6"/>
          </w:tcPr>
          <w:p w:rsidR="00E055EF" w:rsidRPr="00FC4F56" w:rsidRDefault="00E055EF" w:rsidP="002756DF">
            <w:pPr>
              <w:jc w:val="center"/>
              <w:rPr>
                <w:rFonts w:cs="Arial"/>
                <w:b/>
              </w:rPr>
            </w:pPr>
            <w:r w:rsidRPr="00FC4F56">
              <w:rPr>
                <w:rFonts w:cs="Arial"/>
                <w:b/>
              </w:rPr>
              <w:t>Pelvis – Thigh Coupling Variability</w:t>
            </w:r>
          </w:p>
        </w:tc>
      </w:tr>
      <w:tr w:rsidR="00E055EF" w:rsidRPr="00FC4F56" w:rsidTr="002756DF">
        <w:tc>
          <w:tcPr>
            <w:tcW w:w="2127" w:type="dxa"/>
          </w:tcPr>
          <w:p w:rsidR="00E055EF" w:rsidRPr="00FC4F56" w:rsidRDefault="00E055EF" w:rsidP="002756DF">
            <w:pPr>
              <w:jc w:val="center"/>
              <w:rPr>
                <w:rFonts w:cs="Arial"/>
              </w:rPr>
            </w:pPr>
            <w:r w:rsidRPr="00FC4F56">
              <w:rPr>
                <w:rFonts w:cs="Arial"/>
              </w:rPr>
              <w:t>Participant</w:t>
            </w:r>
          </w:p>
        </w:tc>
        <w:tc>
          <w:tcPr>
            <w:tcW w:w="1510" w:type="dxa"/>
          </w:tcPr>
          <w:p w:rsidR="00E055EF" w:rsidRPr="00FC4F56" w:rsidRDefault="00E055EF" w:rsidP="002756DF">
            <w:pPr>
              <w:jc w:val="center"/>
              <w:rPr>
                <w:rFonts w:cs="Arial"/>
              </w:rPr>
            </w:pPr>
            <w:r w:rsidRPr="00FC4F56">
              <w:rPr>
                <w:rFonts w:cs="Arial"/>
              </w:rPr>
              <w:t>Group</w:t>
            </w:r>
          </w:p>
        </w:tc>
        <w:tc>
          <w:tcPr>
            <w:tcW w:w="1232" w:type="dxa"/>
          </w:tcPr>
          <w:p w:rsidR="00E055EF" w:rsidRPr="00FC4F56" w:rsidRDefault="00E055EF" w:rsidP="002756DF">
            <w:pPr>
              <w:jc w:val="center"/>
              <w:rPr>
                <w:rFonts w:cs="Arial"/>
              </w:rPr>
            </w:pPr>
            <w:r w:rsidRPr="00FC4F56">
              <w:rPr>
                <w:rFonts w:cs="Arial"/>
              </w:rPr>
              <w:t>Period 1</w:t>
            </w:r>
          </w:p>
        </w:tc>
        <w:tc>
          <w:tcPr>
            <w:tcW w:w="1356" w:type="dxa"/>
          </w:tcPr>
          <w:p w:rsidR="00E055EF" w:rsidRPr="00FC4F56" w:rsidRDefault="00E055EF" w:rsidP="002756DF">
            <w:pPr>
              <w:jc w:val="center"/>
              <w:rPr>
                <w:rFonts w:cs="Arial"/>
              </w:rPr>
            </w:pPr>
            <w:r w:rsidRPr="00FC4F56">
              <w:rPr>
                <w:rFonts w:cs="Arial"/>
              </w:rPr>
              <w:t>Period 2</w:t>
            </w:r>
          </w:p>
        </w:tc>
        <w:tc>
          <w:tcPr>
            <w:tcW w:w="1357" w:type="dxa"/>
          </w:tcPr>
          <w:p w:rsidR="00E055EF" w:rsidRPr="00FC4F56" w:rsidRDefault="00E055EF" w:rsidP="002756DF">
            <w:pPr>
              <w:jc w:val="center"/>
              <w:rPr>
                <w:rFonts w:cs="Arial"/>
              </w:rPr>
            </w:pPr>
            <w:r w:rsidRPr="00FC4F56">
              <w:rPr>
                <w:rFonts w:cs="Arial"/>
              </w:rPr>
              <w:t>Period 3</w:t>
            </w:r>
          </w:p>
        </w:tc>
        <w:tc>
          <w:tcPr>
            <w:tcW w:w="1274" w:type="dxa"/>
          </w:tcPr>
          <w:p w:rsidR="00E055EF" w:rsidRPr="00FC4F56" w:rsidRDefault="00E055EF" w:rsidP="002756DF">
            <w:pPr>
              <w:jc w:val="center"/>
              <w:rPr>
                <w:rFonts w:cs="Arial"/>
              </w:rPr>
            </w:pPr>
            <w:r w:rsidRPr="00FC4F56">
              <w:rPr>
                <w:rFonts w:cs="Arial"/>
              </w:rPr>
              <w:t>Period 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6.5</w:t>
            </w:r>
          </w:p>
        </w:tc>
        <w:tc>
          <w:tcPr>
            <w:tcW w:w="1356" w:type="dxa"/>
            <w:vAlign w:val="bottom"/>
          </w:tcPr>
          <w:p w:rsidR="001B39A5" w:rsidRPr="00FC4F56" w:rsidRDefault="001B39A5" w:rsidP="001B39A5">
            <w:pPr>
              <w:jc w:val="center"/>
              <w:rPr>
                <w:rFonts w:cs="Arial"/>
                <w:color w:val="000000"/>
              </w:rPr>
            </w:pPr>
            <w:r w:rsidRPr="00FC4F56">
              <w:rPr>
                <w:rFonts w:cs="Arial"/>
                <w:color w:val="000000"/>
              </w:rPr>
              <w:t>21.4</w:t>
            </w:r>
          </w:p>
        </w:tc>
        <w:tc>
          <w:tcPr>
            <w:tcW w:w="1357" w:type="dxa"/>
            <w:vAlign w:val="bottom"/>
          </w:tcPr>
          <w:p w:rsidR="001B39A5" w:rsidRPr="00FC4F56" w:rsidRDefault="001B39A5" w:rsidP="001B39A5">
            <w:pPr>
              <w:jc w:val="center"/>
              <w:rPr>
                <w:rFonts w:cs="Arial"/>
                <w:color w:val="000000"/>
              </w:rPr>
            </w:pPr>
            <w:r w:rsidRPr="00FC4F56">
              <w:rPr>
                <w:rFonts w:cs="Arial"/>
                <w:color w:val="000000"/>
              </w:rPr>
              <w:t>9.1</w:t>
            </w:r>
          </w:p>
        </w:tc>
        <w:tc>
          <w:tcPr>
            <w:tcW w:w="1274" w:type="dxa"/>
            <w:vAlign w:val="bottom"/>
          </w:tcPr>
          <w:p w:rsidR="001B39A5" w:rsidRPr="00FC4F56" w:rsidRDefault="001B39A5" w:rsidP="001B39A5">
            <w:pPr>
              <w:jc w:val="center"/>
              <w:rPr>
                <w:rFonts w:cs="Arial"/>
                <w:color w:val="000000"/>
              </w:rPr>
            </w:pPr>
            <w:r w:rsidRPr="00FC4F56">
              <w:rPr>
                <w:rFonts w:cs="Arial"/>
                <w:color w:val="000000"/>
              </w:rPr>
              <w:t>15.0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12.5</w:t>
            </w:r>
          </w:p>
        </w:tc>
        <w:tc>
          <w:tcPr>
            <w:tcW w:w="1357" w:type="dxa"/>
            <w:vAlign w:val="bottom"/>
          </w:tcPr>
          <w:p w:rsidR="001B39A5" w:rsidRPr="00FC4F56" w:rsidRDefault="001B39A5" w:rsidP="001B39A5">
            <w:pPr>
              <w:jc w:val="center"/>
              <w:rPr>
                <w:rFonts w:cs="Arial"/>
                <w:color w:val="000000"/>
              </w:rPr>
            </w:pPr>
            <w:r w:rsidRPr="00FC4F56">
              <w:rPr>
                <w:rFonts w:cs="Arial"/>
                <w:color w:val="000000"/>
              </w:rPr>
              <w:t>7.0</w:t>
            </w:r>
          </w:p>
        </w:tc>
        <w:tc>
          <w:tcPr>
            <w:tcW w:w="1274" w:type="dxa"/>
            <w:vAlign w:val="bottom"/>
          </w:tcPr>
          <w:p w:rsidR="001B39A5" w:rsidRPr="00FC4F56" w:rsidRDefault="001B39A5" w:rsidP="001B39A5">
            <w:pPr>
              <w:jc w:val="center"/>
              <w:rPr>
                <w:rFonts w:cs="Arial"/>
                <w:color w:val="000000"/>
              </w:rPr>
            </w:pPr>
            <w:r w:rsidRPr="00FC4F56">
              <w:rPr>
                <w:rFonts w:cs="Arial"/>
                <w:color w:val="000000"/>
              </w:rPr>
              <w:t>8.2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6.3</w:t>
            </w:r>
          </w:p>
        </w:tc>
        <w:tc>
          <w:tcPr>
            <w:tcW w:w="1356" w:type="dxa"/>
            <w:vAlign w:val="bottom"/>
          </w:tcPr>
          <w:p w:rsidR="001B39A5" w:rsidRPr="00FC4F56" w:rsidRDefault="001B39A5" w:rsidP="001B39A5">
            <w:pPr>
              <w:jc w:val="center"/>
              <w:rPr>
                <w:rFonts w:cs="Arial"/>
                <w:color w:val="000000"/>
              </w:rPr>
            </w:pPr>
            <w:r w:rsidRPr="00FC4F56">
              <w:rPr>
                <w:rFonts w:cs="Arial"/>
                <w:color w:val="000000"/>
              </w:rPr>
              <w:t>20.4</w:t>
            </w:r>
          </w:p>
        </w:tc>
        <w:tc>
          <w:tcPr>
            <w:tcW w:w="1357" w:type="dxa"/>
            <w:vAlign w:val="bottom"/>
          </w:tcPr>
          <w:p w:rsidR="001B39A5" w:rsidRPr="00FC4F56" w:rsidRDefault="001B39A5" w:rsidP="001B39A5">
            <w:pPr>
              <w:jc w:val="center"/>
              <w:rPr>
                <w:rFonts w:cs="Arial"/>
                <w:color w:val="000000"/>
              </w:rPr>
            </w:pPr>
            <w:r w:rsidRPr="00FC4F56">
              <w:rPr>
                <w:rFonts w:cs="Arial"/>
                <w:color w:val="000000"/>
              </w:rPr>
              <w:t>7.5</w:t>
            </w:r>
          </w:p>
        </w:tc>
        <w:tc>
          <w:tcPr>
            <w:tcW w:w="1274" w:type="dxa"/>
            <w:vAlign w:val="bottom"/>
          </w:tcPr>
          <w:p w:rsidR="001B39A5" w:rsidRPr="00FC4F56" w:rsidRDefault="001B39A5" w:rsidP="001B39A5">
            <w:pPr>
              <w:jc w:val="center"/>
              <w:rPr>
                <w:rFonts w:cs="Arial"/>
                <w:color w:val="000000"/>
              </w:rPr>
            </w:pPr>
            <w:r w:rsidRPr="00FC4F56">
              <w:rPr>
                <w:rFonts w:cs="Arial"/>
                <w:color w:val="000000"/>
              </w:rPr>
              <w:t>6.9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4.5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12.1</w:t>
            </w:r>
          </w:p>
        </w:tc>
        <w:tc>
          <w:tcPr>
            <w:tcW w:w="1357" w:type="dxa"/>
            <w:vAlign w:val="bottom"/>
          </w:tcPr>
          <w:p w:rsidR="001B39A5" w:rsidRPr="00FC4F56" w:rsidRDefault="001B39A5" w:rsidP="001B39A5">
            <w:pPr>
              <w:jc w:val="center"/>
              <w:rPr>
                <w:rFonts w:cs="Arial"/>
                <w:color w:val="000000"/>
              </w:rPr>
            </w:pPr>
            <w:r w:rsidRPr="00FC4F56">
              <w:rPr>
                <w:rFonts w:cs="Arial"/>
                <w:color w:val="000000"/>
              </w:rPr>
              <w:t>5.1</w:t>
            </w:r>
          </w:p>
        </w:tc>
        <w:tc>
          <w:tcPr>
            <w:tcW w:w="1274" w:type="dxa"/>
            <w:vAlign w:val="bottom"/>
          </w:tcPr>
          <w:p w:rsidR="001B39A5" w:rsidRPr="00FC4F56" w:rsidRDefault="001B39A5" w:rsidP="001B39A5">
            <w:pPr>
              <w:jc w:val="center"/>
              <w:rPr>
                <w:rFonts w:cs="Arial"/>
                <w:color w:val="000000"/>
              </w:rPr>
            </w:pPr>
            <w:r w:rsidRPr="00FC4F56">
              <w:rPr>
                <w:rFonts w:cs="Arial"/>
                <w:color w:val="000000"/>
              </w:rPr>
              <w:t>4.9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5.4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10.9</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3.2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4.4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14.7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12.0</w:t>
            </w:r>
          </w:p>
        </w:tc>
        <w:tc>
          <w:tcPr>
            <w:tcW w:w="1274" w:type="dxa"/>
            <w:vAlign w:val="bottom"/>
          </w:tcPr>
          <w:p w:rsidR="001B39A5" w:rsidRPr="00FC4F56" w:rsidRDefault="001B39A5" w:rsidP="001B39A5">
            <w:pPr>
              <w:jc w:val="center"/>
              <w:rPr>
                <w:rFonts w:cs="Arial"/>
                <w:color w:val="000000"/>
              </w:rPr>
            </w:pPr>
            <w:r w:rsidRPr="00FC4F56">
              <w:rPr>
                <w:rFonts w:cs="Arial"/>
                <w:color w:val="000000"/>
              </w:rPr>
              <w:t>23.2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16.0</w:t>
            </w:r>
          </w:p>
        </w:tc>
        <w:tc>
          <w:tcPr>
            <w:tcW w:w="1356" w:type="dxa"/>
            <w:vAlign w:val="bottom"/>
          </w:tcPr>
          <w:p w:rsidR="001B39A5" w:rsidRPr="00FC4F56" w:rsidRDefault="001B39A5" w:rsidP="001B39A5">
            <w:pPr>
              <w:jc w:val="center"/>
              <w:rPr>
                <w:rFonts w:cs="Arial"/>
                <w:color w:val="000000"/>
              </w:rPr>
            </w:pPr>
            <w:r w:rsidRPr="00FC4F56">
              <w:rPr>
                <w:rFonts w:cs="Arial"/>
                <w:color w:val="000000"/>
              </w:rPr>
              <w:t>21.8</w:t>
            </w:r>
          </w:p>
        </w:tc>
        <w:tc>
          <w:tcPr>
            <w:tcW w:w="1357" w:type="dxa"/>
            <w:vAlign w:val="bottom"/>
          </w:tcPr>
          <w:p w:rsidR="001B39A5" w:rsidRPr="00FC4F56" w:rsidRDefault="001B39A5" w:rsidP="001B39A5">
            <w:pPr>
              <w:jc w:val="center"/>
              <w:rPr>
                <w:rFonts w:cs="Arial"/>
                <w:color w:val="000000"/>
              </w:rPr>
            </w:pPr>
            <w:r w:rsidRPr="00FC4F56">
              <w:rPr>
                <w:rFonts w:cs="Arial"/>
                <w:color w:val="000000"/>
              </w:rPr>
              <w:t>17.1</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10.0</w:t>
            </w:r>
          </w:p>
        </w:tc>
        <w:tc>
          <w:tcPr>
            <w:tcW w:w="1357" w:type="dxa"/>
            <w:vAlign w:val="bottom"/>
          </w:tcPr>
          <w:p w:rsidR="001B39A5" w:rsidRPr="00FC4F56" w:rsidRDefault="001B39A5" w:rsidP="001B39A5">
            <w:pPr>
              <w:jc w:val="center"/>
              <w:rPr>
                <w:rFonts w:cs="Arial"/>
                <w:color w:val="000000"/>
              </w:rPr>
            </w:pPr>
            <w:r w:rsidRPr="00FC4F56">
              <w:rPr>
                <w:rFonts w:cs="Arial"/>
                <w:color w:val="000000"/>
              </w:rPr>
              <w:t>9.8</w:t>
            </w:r>
          </w:p>
        </w:tc>
        <w:tc>
          <w:tcPr>
            <w:tcW w:w="1274" w:type="dxa"/>
            <w:vAlign w:val="bottom"/>
          </w:tcPr>
          <w:p w:rsidR="001B39A5" w:rsidRPr="00FC4F56" w:rsidRDefault="001B39A5" w:rsidP="001B39A5">
            <w:pPr>
              <w:jc w:val="center"/>
              <w:rPr>
                <w:rFonts w:cs="Arial"/>
                <w:color w:val="000000"/>
              </w:rPr>
            </w:pPr>
            <w:r w:rsidRPr="00FC4F56">
              <w:rPr>
                <w:rFonts w:cs="Arial"/>
                <w:color w:val="000000"/>
              </w:rPr>
              <w:t>9.4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9</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12.4</w:t>
            </w:r>
          </w:p>
        </w:tc>
        <w:tc>
          <w:tcPr>
            <w:tcW w:w="1356" w:type="dxa"/>
            <w:vAlign w:val="bottom"/>
          </w:tcPr>
          <w:p w:rsidR="001B39A5" w:rsidRPr="00FC4F56" w:rsidRDefault="001B39A5" w:rsidP="001B39A5">
            <w:pPr>
              <w:jc w:val="center"/>
              <w:rPr>
                <w:rFonts w:cs="Arial"/>
                <w:color w:val="000000"/>
              </w:rPr>
            </w:pPr>
            <w:r w:rsidRPr="00FC4F56">
              <w:rPr>
                <w:rFonts w:cs="Arial"/>
                <w:color w:val="000000"/>
              </w:rPr>
              <w:t>22.7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12.6</w:t>
            </w:r>
          </w:p>
        </w:tc>
        <w:tc>
          <w:tcPr>
            <w:tcW w:w="1274" w:type="dxa"/>
            <w:vAlign w:val="bottom"/>
          </w:tcPr>
          <w:p w:rsidR="001B39A5" w:rsidRPr="00FC4F56" w:rsidRDefault="001B39A5" w:rsidP="001B39A5">
            <w:pPr>
              <w:jc w:val="center"/>
              <w:rPr>
                <w:rFonts w:cs="Arial"/>
                <w:color w:val="000000"/>
              </w:rPr>
            </w:pPr>
            <w:r w:rsidRPr="00FC4F56">
              <w:rPr>
                <w:rFonts w:cs="Arial"/>
                <w:color w:val="000000"/>
              </w:rPr>
              <w:t>5.2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10</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8.4</w:t>
            </w:r>
          </w:p>
        </w:tc>
        <w:tc>
          <w:tcPr>
            <w:tcW w:w="1356" w:type="dxa"/>
            <w:vAlign w:val="bottom"/>
          </w:tcPr>
          <w:p w:rsidR="001B39A5" w:rsidRPr="00FC4F56" w:rsidRDefault="001B39A5" w:rsidP="001B39A5">
            <w:pPr>
              <w:jc w:val="center"/>
              <w:rPr>
                <w:rFonts w:cs="Arial"/>
                <w:color w:val="000000"/>
              </w:rPr>
            </w:pPr>
            <w:r w:rsidRPr="00FC4F56">
              <w:rPr>
                <w:rFonts w:cs="Arial"/>
                <w:color w:val="000000"/>
              </w:rPr>
              <w:t>8.3</w:t>
            </w:r>
          </w:p>
        </w:tc>
        <w:tc>
          <w:tcPr>
            <w:tcW w:w="1357" w:type="dxa"/>
            <w:vAlign w:val="bottom"/>
          </w:tcPr>
          <w:p w:rsidR="001B39A5" w:rsidRPr="00FC4F56" w:rsidRDefault="001B39A5" w:rsidP="001B39A5">
            <w:pPr>
              <w:jc w:val="center"/>
              <w:rPr>
                <w:rFonts w:cs="Arial"/>
                <w:color w:val="000000"/>
              </w:rPr>
            </w:pPr>
            <w:r w:rsidRPr="00FC4F56">
              <w:rPr>
                <w:rFonts w:cs="Arial"/>
                <w:color w:val="000000"/>
              </w:rPr>
              <w:t>4.6</w:t>
            </w:r>
          </w:p>
        </w:tc>
        <w:tc>
          <w:tcPr>
            <w:tcW w:w="1274" w:type="dxa"/>
            <w:vAlign w:val="bottom"/>
          </w:tcPr>
          <w:p w:rsidR="001B39A5" w:rsidRPr="00FC4F56" w:rsidRDefault="001B39A5" w:rsidP="001B39A5">
            <w:pPr>
              <w:jc w:val="center"/>
              <w:rPr>
                <w:rFonts w:cs="Arial"/>
                <w:color w:val="000000"/>
              </w:rPr>
            </w:pPr>
            <w:r w:rsidRPr="00FC4F56">
              <w:rPr>
                <w:rFonts w:cs="Arial"/>
                <w:color w:val="000000"/>
              </w:rPr>
              <w:t>7.4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6.6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12.7</w:t>
            </w:r>
          </w:p>
        </w:tc>
        <w:tc>
          <w:tcPr>
            <w:tcW w:w="1357" w:type="dxa"/>
            <w:vAlign w:val="bottom"/>
          </w:tcPr>
          <w:p w:rsidR="001B39A5" w:rsidRPr="00FC4F56" w:rsidRDefault="001B39A5" w:rsidP="001B39A5">
            <w:pPr>
              <w:jc w:val="center"/>
              <w:rPr>
                <w:rFonts w:cs="Arial"/>
                <w:color w:val="000000"/>
              </w:rPr>
            </w:pPr>
            <w:r w:rsidRPr="00FC4F56">
              <w:rPr>
                <w:rFonts w:cs="Arial"/>
                <w:color w:val="000000"/>
              </w:rPr>
              <w:t>8.7</w:t>
            </w:r>
          </w:p>
        </w:tc>
        <w:tc>
          <w:tcPr>
            <w:tcW w:w="1274" w:type="dxa"/>
            <w:vAlign w:val="bottom"/>
          </w:tcPr>
          <w:p w:rsidR="001B39A5" w:rsidRPr="00FC4F56" w:rsidRDefault="001B39A5" w:rsidP="001B39A5">
            <w:pPr>
              <w:jc w:val="center"/>
              <w:rPr>
                <w:rFonts w:cs="Arial"/>
                <w:color w:val="000000"/>
              </w:rPr>
            </w:pPr>
            <w:r w:rsidRPr="00FC4F56">
              <w:rPr>
                <w:rFonts w:cs="Arial"/>
                <w:color w:val="000000"/>
              </w:rPr>
              <w:t>5.5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5.7</w:t>
            </w:r>
          </w:p>
        </w:tc>
        <w:tc>
          <w:tcPr>
            <w:tcW w:w="1356" w:type="dxa"/>
            <w:vAlign w:val="bottom"/>
          </w:tcPr>
          <w:p w:rsidR="001B39A5" w:rsidRPr="00FC4F56" w:rsidRDefault="001B39A5" w:rsidP="001B39A5">
            <w:pPr>
              <w:jc w:val="center"/>
              <w:rPr>
                <w:rFonts w:cs="Arial"/>
                <w:color w:val="000000"/>
              </w:rPr>
            </w:pPr>
            <w:r w:rsidRPr="00FC4F56">
              <w:rPr>
                <w:rFonts w:cs="Arial"/>
                <w:color w:val="000000"/>
              </w:rPr>
              <w:t>5.9</w:t>
            </w:r>
          </w:p>
        </w:tc>
        <w:tc>
          <w:tcPr>
            <w:tcW w:w="1357" w:type="dxa"/>
            <w:vAlign w:val="bottom"/>
          </w:tcPr>
          <w:p w:rsidR="001B39A5" w:rsidRPr="00FC4F56" w:rsidRDefault="001B39A5" w:rsidP="001B39A5">
            <w:pPr>
              <w:jc w:val="center"/>
              <w:rPr>
                <w:rFonts w:cs="Arial"/>
                <w:color w:val="000000"/>
              </w:rPr>
            </w:pPr>
            <w:r w:rsidRPr="00FC4F56">
              <w:rPr>
                <w:rFonts w:cs="Arial"/>
                <w:color w:val="000000"/>
              </w:rPr>
              <w:t>7.0</w:t>
            </w:r>
          </w:p>
        </w:tc>
        <w:tc>
          <w:tcPr>
            <w:tcW w:w="1274" w:type="dxa"/>
            <w:vAlign w:val="bottom"/>
          </w:tcPr>
          <w:p w:rsidR="001B39A5" w:rsidRPr="00FC4F56" w:rsidRDefault="001B39A5" w:rsidP="001B39A5">
            <w:pPr>
              <w:jc w:val="center"/>
              <w:rPr>
                <w:rFonts w:cs="Arial"/>
                <w:color w:val="000000"/>
              </w:rPr>
            </w:pPr>
            <w:r w:rsidRPr="00FC4F56">
              <w:rPr>
                <w:rFonts w:cs="Arial"/>
                <w:color w:val="000000"/>
              </w:rPr>
              <w:t>4.1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7.6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11.6</w:t>
            </w:r>
          </w:p>
        </w:tc>
        <w:tc>
          <w:tcPr>
            <w:tcW w:w="1274" w:type="dxa"/>
            <w:vAlign w:val="bottom"/>
          </w:tcPr>
          <w:p w:rsidR="001B39A5" w:rsidRPr="00FC4F56" w:rsidRDefault="001B39A5" w:rsidP="001B39A5">
            <w:pPr>
              <w:jc w:val="center"/>
              <w:rPr>
                <w:rFonts w:cs="Arial"/>
                <w:color w:val="000000"/>
              </w:rPr>
            </w:pPr>
            <w:r w:rsidRPr="00FC4F56">
              <w:rPr>
                <w:rFonts w:cs="Arial"/>
                <w:color w:val="000000"/>
              </w:rPr>
              <w:t>9.3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9.3</w:t>
            </w:r>
          </w:p>
        </w:tc>
        <w:tc>
          <w:tcPr>
            <w:tcW w:w="1356" w:type="dxa"/>
            <w:vAlign w:val="bottom"/>
          </w:tcPr>
          <w:p w:rsidR="001B39A5" w:rsidRPr="00FC4F56" w:rsidRDefault="001B39A5" w:rsidP="001B39A5">
            <w:pPr>
              <w:jc w:val="center"/>
              <w:rPr>
                <w:rFonts w:cs="Arial"/>
                <w:color w:val="000000"/>
              </w:rPr>
            </w:pPr>
            <w:r w:rsidRPr="00FC4F56">
              <w:rPr>
                <w:rFonts w:cs="Arial"/>
                <w:color w:val="000000"/>
              </w:rPr>
              <w:t>27.1</w:t>
            </w:r>
          </w:p>
        </w:tc>
        <w:tc>
          <w:tcPr>
            <w:tcW w:w="1357" w:type="dxa"/>
            <w:vAlign w:val="bottom"/>
          </w:tcPr>
          <w:p w:rsidR="001B39A5" w:rsidRPr="00FC4F56" w:rsidRDefault="001B39A5" w:rsidP="001B39A5">
            <w:pPr>
              <w:jc w:val="center"/>
              <w:rPr>
                <w:rFonts w:cs="Arial"/>
                <w:color w:val="000000"/>
              </w:rPr>
            </w:pPr>
            <w:r w:rsidRPr="00FC4F56">
              <w:rPr>
                <w:rFonts w:cs="Arial"/>
                <w:color w:val="000000"/>
              </w:rPr>
              <w:t>19.3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18.2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11.1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17.3</w:t>
            </w:r>
          </w:p>
        </w:tc>
        <w:tc>
          <w:tcPr>
            <w:tcW w:w="1357" w:type="dxa"/>
            <w:vAlign w:val="bottom"/>
          </w:tcPr>
          <w:p w:rsidR="001B39A5" w:rsidRPr="00FC4F56" w:rsidRDefault="001B39A5" w:rsidP="001B39A5">
            <w:pPr>
              <w:jc w:val="center"/>
              <w:rPr>
                <w:rFonts w:cs="Arial"/>
                <w:color w:val="000000"/>
              </w:rPr>
            </w:pPr>
            <w:r w:rsidRPr="00FC4F56">
              <w:rPr>
                <w:rFonts w:cs="Arial"/>
                <w:color w:val="000000"/>
              </w:rPr>
              <w:t>8.8</w:t>
            </w:r>
          </w:p>
        </w:tc>
        <w:tc>
          <w:tcPr>
            <w:tcW w:w="1274" w:type="dxa"/>
            <w:vAlign w:val="bottom"/>
          </w:tcPr>
          <w:p w:rsidR="001B39A5" w:rsidRPr="00FC4F56" w:rsidRDefault="001B39A5" w:rsidP="001B39A5">
            <w:pPr>
              <w:jc w:val="center"/>
              <w:rPr>
                <w:rFonts w:cs="Arial"/>
                <w:color w:val="000000"/>
              </w:rPr>
            </w:pPr>
            <w:r w:rsidRPr="00FC4F56">
              <w:rPr>
                <w:rFonts w:cs="Arial"/>
                <w:color w:val="000000"/>
              </w:rPr>
              <w:t>8.6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15.1</w:t>
            </w:r>
          </w:p>
        </w:tc>
        <w:tc>
          <w:tcPr>
            <w:tcW w:w="1357" w:type="dxa"/>
            <w:vAlign w:val="bottom"/>
          </w:tcPr>
          <w:p w:rsidR="001B39A5" w:rsidRPr="00FC4F56" w:rsidRDefault="001B39A5" w:rsidP="001B39A5">
            <w:pPr>
              <w:jc w:val="center"/>
              <w:rPr>
                <w:rFonts w:cs="Arial"/>
                <w:color w:val="000000"/>
              </w:rPr>
            </w:pPr>
            <w:r w:rsidRPr="00FC4F56">
              <w:rPr>
                <w:rFonts w:cs="Arial"/>
                <w:color w:val="000000"/>
              </w:rPr>
              <w:t>12.7</w:t>
            </w:r>
          </w:p>
        </w:tc>
        <w:tc>
          <w:tcPr>
            <w:tcW w:w="1274" w:type="dxa"/>
            <w:vAlign w:val="bottom"/>
          </w:tcPr>
          <w:p w:rsidR="001B39A5" w:rsidRPr="00FC4F56" w:rsidRDefault="001B39A5" w:rsidP="001B39A5">
            <w:pPr>
              <w:jc w:val="center"/>
              <w:rPr>
                <w:rFonts w:cs="Arial"/>
                <w:color w:val="000000"/>
              </w:rPr>
            </w:pPr>
            <w:r w:rsidRPr="00FC4F56">
              <w:rPr>
                <w:rFonts w:cs="Arial"/>
                <w:color w:val="000000"/>
              </w:rPr>
              <w:t>7.3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13.8</w:t>
            </w:r>
          </w:p>
        </w:tc>
        <w:tc>
          <w:tcPr>
            <w:tcW w:w="1357" w:type="dxa"/>
            <w:vAlign w:val="bottom"/>
          </w:tcPr>
          <w:p w:rsidR="001B39A5" w:rsidRPr="00FC4F56" w:rsidRDefault="001B39A5" w:rsidP="001B39A5">
            <w:pPr>
              <w:jc w:val="center"/>
              <w:rPr>
                <w:rFonts w:cs="Arial"/>
                <w:color w:val="000000"/>
              </w:rPr>
            </w:pPr>
            <w:r w:rsidRPr="00FC4F56">
              <w:rPr>
                <w:rFonts w:cs="Arial"/>
                <w:color w:val="000000"/>
              </w:rPr>
              <w:t>7.4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13.0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17.9</w:t>
            </w:r>
          </w:p>
        </w:tc>
        <w:tc>
          <w:tcPr>
            <w:tcW w:w="1357" w:type="dxa"/>
            <w:vAlign w:val="bottom"/>
          </w:tcPr>
          <w:p w:rsidR="001B39A5" w:rsidRPr="00FC4F56" w:rsidRDefault="001B39A5" w:rsidP="001B39A5">
            <w:pPr>
              <w:jc w:val="center"/>
              <w:rPr>
                <w:rFonts w:cs="Arial"/>
                <w:color w:val="000000"/>
              </w:rPr>
            </w:pPr>
            <w:r w:rsidRPr="00FC4F56">
              <w:rPr>
                <w:rFonts w:cs="Arial"/>
                <w:color w:val="000000"/>
              </w:rPr>
              <w:t>5.7</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19</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14.9</w:t>
            </w:r>
          </w:p>
        </w:tc>
        <w:tc>
          <w:tcPr>
            <w:tcW w:w="1356" w:type="dxa"/>
            <w:vAlign w:val="bottom"/>
          </w:tcPr>
          <w:p w:rsidR="001B39A5" w:rsidRPr="00FC4F56" w:rsidRDefault="001B39A5" w:rsidP="001B39A5">
            <w:pPr>
              <w:jc w:val="center"/>
              <w:rPr>
                <w:rFonts w:cs="Arial"/>
                <w:color w:val="000000"/>
              </w:rPr>
            </w:pPr>
            <w:r w:rsidRPr="00FC4F56">
              <w:rPr>
                <w:rFonts w:cs="Arial"/>
                <w:color w:val="000000"/>
              </w:rPr>
              <w:t>21.6</w:t>
            </w:r>
          </w:p>
        </w:tc>
        <w:tc>
          <w:tcPr>
            <w:tcW w:w="1357" w:type="dxa"/>
            <w:vAlign w:val="bottom"/>
          </w:tcPr>
          <w:p w:rsidR="001B39A5" w:rsidRPr="00FC4F56" w:rsidRDefault="001B39A5" w:rsidP="001B39A5">
            <w:pPr>
              <w:jc w:val="center"/>
              <w:rPr>
                <w:rFonts w:cs="Arial"/>
                <w:color w:val="000000"/>
              </w:rPr>
            </w:pPr>
            <w:r w:rsidRPr="00FC4F56">
              <w:rPr>
                <w:rFonts w:cs="Arial"/>
                <w:color w:val="000000"/>
              </w:rPr>
              <w:t>13.3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15.2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20</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8.7</w:t>
            </w:r>
          </w:p>
        </w:tc>
        <w:tc>
          <w:tcPr>
            <w:tcW w:w="1356" w:type="dxa"/>
            <w:vAlign w:val="bottom"/>
          </w:tcPr>
          <w:p w:rsidR="001B39A5" w:rsidRPr="00FC4F56" w:rsidRDefault="001B39A5" w:rsidP="001B39A5">
            <w:pPr>
              <w:jc w:val="center"/>
              <w:rPr>
                <w:rFonts w:cs="Arial"/>
                <w:color w:val="000000"/>
              </w:rPr>
            </w:pPr>
            <w:r w:rsidRPr="00FC4F56">
              <w:rPr>
                <w:rFonts w:cs="Arial"/>
                <w:color w:val="000000"/>
              </w:rPr>
              <w:t>6.2</w:t>
            </w:r>
          </w:p>
        </w:tc>
        <w:tc>
          <w:tcPr>
            <w:tcW w:w="1357" w:type="dxa"/>
            <w:vAlign w:val="bottom"/>
          </w:tcPr>
          <w:p w:rsidR="001B39A5" w:rsidRPr="00FC4F56" w:rsidRDefault="001B39A5" w:rsidP="001B39A5">
            <w:pPr>
              <w:jc w:val="center"/>
              <w:rPr>
                <w:rFonts w:cs="Arial"/>
                <w:color w:val="000000"/>
              </w:rPr>
            </w:pPr>
            <w:r w:rsidRPr="00FC4F56">
              <w:rPr>
                <w:rFonts w:cs="Arial"/>
                <w:color w:val="000000"/>
              </w:rPr>
              <w:t>6.5</w:t>
            </w:r>
          </w:p>
        </w:tc>
        <w:tc>
          <w:tcPr>
            <w:tcW w:w="1274" w:type="dxa"/>
            <w:vAlign w:val="bottom"/>
          </w:tcPr>
          <w:p w:rsidR="001B39A5" w:rsidRPr="00FC4F56" w:rsidRDefault="001B39A5" w:rsidP="001B39A5">
            <w:pPr>
              <w:jc w:val="center"/>
              <w:rPr>
                <w:rFonts w:cs="Arial"/>
                <w:color w:val="000000"/>
              </w:rPr>
            </w:pPr>
            <w:r w:rsidRPr="00FC4F56">
              <w:rPr>
                <w:rFonts w:cs="Arial"/>
                <w:color w:val="000000"/>
              </w:rPr>
              <w:t>15.0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21</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18.2</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11.0</w:t>
            </w:r>
          </w:p>
        </w:tc>
        <w:tc>
          <w:tcPr>
            <w:tcW w:w="1357" w:type="dxa"/>
            <w:vAlign w:val="bottom"/>
          </w:tcPr>
          <w:p w:rsidR="001B39A5" w:rsidRPr="00FC4F56" w:rsidRDefault="001B39A5" w:rsidP="001B39A5">
            <w:pPr>
              <w:jc w:val="center"/>
              <w:rPr>
                <w:rFonts w:cs="Arial"/>
                <w:color w:val="000000"/>
              </w:rPr>
            </w:pPr>
            <w:r w:rsidRPr="00FC4F56">
              <w:rPr>
                <w:rFonts w:cs="Arial"/>
                <w:color w:val="000000"/>
              </w:rPr>
              <w:t>7.4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22</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16.5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17.2</w:t>
            </w:r>
          </w:p>
        </w:tc>
        <w:tc>
          <w:tcPr>
            <w:tcW w:w="1357" w:type="dxa"/>
            <w:vAlign w:val="bottom"/>
          </w:tcPr>
          <w:p w:rsidR="001B39A5" w:rsidRPr="00FC4F56" w:rsidRDefault="001B39A5" w:rsidP="001B39A5">
            <w:pPr>
              <w:jc w:val="center"/>
              <w:rPr>
                <w:rFonts w:cs="Arial"/>
                <w:color w:val="000000"/>
              </w:rPr>
            </w:pPr>
            <w:r w:rsidRPr="00FC4F56">
              <w:rPr>
                <w:rFonts w:cs="Arial"/>
                <w:color w:val="000000"/>
              </w:rPr>
              <w:t>14.9</w:t>
            </w:r>
          </w:p>
        </w:tc>
        <w:tc>
          <w:tcPr>
            <w:tcW w:w="1274" w:type="dxa"/>
            <w:vAlign w:val="bottom"/>
          </w:tcPr>
          <w:p w:rsidR="001B39A5" w:rsidRPr="00FC4F56" w:rsidRDefault="001B39A5" w:rsidP="001B39A5">
            <w:pPr>
              <w:jc w:val="center"/>
              <w:rPr>
                <w:rFonts w:cs="Arial"/>
                <w:color w:val="000000"/>
              </w:rPr>
            </w:pPr>
            <w:r w:rsidRPr="00FC4F56">
              <w:rPr>
                <w:rFonts w:cs="Arial"/>
                <w:color w:val="000000"/>
              </w:rPr>
              <w:t>23.4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23</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9.2</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10.6</w:t>
            </w:r>
          </w:p>
        </w:tc>
        <w:tc>
          <w:tcPr>
            <w:tcW w:w="1357" w:type="dxa"/>
            <w:vAlign w:val="bottom"/>
          </w:tcPr>
          <w:p w:rsidR="001B39A5" w:rsidRPr="00FC4F56" w:rsidRDefault="001B39A5" w:rsidP="001B39A5">
            <w:pPr>
              <w:jc w:val="center"/>
              <w:rPr>
                <w:rFonts w:cs="Arial"/>
                <w:color w:val="000000"/>
              </w:rPr>
            </w:pPr>
            <w:r w:rsidRPr="00FC4F56">
              <w:rPr>
                <w:rFonts w:cs="Arial"/>
                <w:color w:val="000000"/>
              </w:rPr>
              <w:t>5.2</w:t>
            </w:r>
          </w:p>
        </w:tc>
        <w:tc>
          <w:tcPr>
            <w:tcW w:w="1274" w:type="dxa"/>
            <w:vAlign w:val="bottom"/>
          </w:tcPr>
          <w:p w:rsidR="001B39A5" w:rsidRPr="00FC4F56" w:rsidRDefault="001B39A5" w:rsidP="001B39A5">
            <w:pPr>
              <w:jc w:val="center"/>
              <w:rPr>
                <w:rFonts w:cs="Arial"/>
                <w:color w:val="000000"/>
              </w:rPr>
            </w:pPr>
            <w:r w:rsidRPr="00FC4F56">
              <w:rPr>
                <w:rFonts w:cs="Arial"/>
                <w:color w:val="000000"/>
              </w:rPr>
              <w:t>19.9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24</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8.3</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18.9</w:t>
            </w:r>
          </w:p>
        </w:tc>
        <w:tc>
          <w:tcPr>
            <w:tcW w:w="1357" w:type="dxa"/>
            <w:vAlign w:val="bottom"/>
          </w:tcPr>
          <w:p w:rsidR="001B39A5" w:rsidRPr="00FC4F56" w:rsidRDefault="001B39A5" w:rsidP="001B39A5">
            <w:pPr>
              <w:jc w:val="center"/>
              <w:rPr>
                <w:rFonts w:cs="Arial"/>
                <w:color w:val="000000"/>
              </w:rPr>
            </w:pPr>
            <w:r w:rsidRPr="00FC4F56">
              <w:rPr>
                <w:rFonts w:cs="Arial"/>
                <w:color w:val="000000"/>
              </w:rPr>
              <w:t>22.6</w:t>
            </w:r>
          </w:p>
        </w:tc>
        <w:tc>
          <w:tcPr>
            <w:tcW w:w="1274" w:type="dxa"/>
            <w:vAlign w:val="bottom"/>
          </w:tcPr>
          <w:p w:rsidR="001B39A5" w:rsidRPr="00FC4F56" w:rsidRDefault="001B39A5" w:rsidP="001B39A5">
            <w:pPr>
              <w:jc w:val="center"/>
              <w:rPr>
                <w:rFonts w:cs="Arial"/>
                <w:color w:val="000000"/>
              </w:rPr>
            </w:pPr>
            <w:r w:rsidRPr="00FC4F56">
              <w:rPr>
                <w:rFonts w:cs="Arial"/>
                <w:color w:val="000000"/>
              </w:rPr>
              <w:t>19.5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25</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18.5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16.3</w:t>
            </w:r>
          </w:p>
        </w:tc>
        <w:tc>
          <w:tcPr>
            <w:tcW w:w="1274" w:type="dxa"/>
            <w:vAlign w:val="bottom"/>
          </w:tcPr>
          <w:p w:rsidR="001B39A5" w:rsidRPr="00FC4F56" w:rsidRDefault="001B39A5" w:rsidP="001B39A5">
            <w:pPr>
              <w:jc w:val="center"/>
              <w:rPr>
                <w:rFonts w:cs="Arial"/>
                <w:color w:val="000000"/>
              </w:rPr>
            </w:pPr>
            <w:r w:rsidRPr="00FC4F56">
              <w:rPr>
                <w:rFonts w:cs="Arial"/>
                <w:color w:val="000000"/>
              </w:rPr>
              <w:t>23.0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26</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21.2</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18.6</w:t>
            </w:r>
          </w:p>
        </w:tc>
        <w:tc>
          <w:tcPr>
            <w:tcW w:w="1357" w:type="dxa"/>
            <w:vAlign w:val="bottom"/>
          </w:tcPr>
          <w:p w:rsidR="001B39A5" w:rsidRPr="00FC4F56" w:rsidRDefault="001B39A5" w:rsidP="001B39A5">
            <w:pPr>
              <w:jc w:val="center"/>
              <w:rPr>
                <w:rFonts w:cs="Arial"/>
                <w:color w:val="000000"/>
              </w:rPr>
            </w:pPr>
            <w:r w:rsidRPr="00FC4F56">
              <w:rPr>
                <w:rFonts w:cs="Arial"/>
                <w:color w:val="000000"/>
              </w:rPr>
              <w:t>6.4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15.8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27</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17.9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19.1</w:t>
            </w:r>
          </w:p>
        </w:tc>
        <w:tc>
          <w:tcPr>
            <w:tcW w:w="1357" w:type="dxa"/>
            <w:vAlign w:val="bottom"/>
          </w:tcPr>
          <w:p w:rsidR="001B39A5" w:rsidRPr="00FC4F56" w:rsidRDefault="001B39A5" w:rsidP="001B39A5">
            <w:pPr>
              <w:jc w:val="center"/>
              <w:rPr>
                <w:rFonts w:cs="Arial"/>
                <w:color w:val="000000"/>
              </w:rPr>
            </w:pPr>
            <w:r w:rsidRPr="00FC4F56">
              <w:rPr>
                <w:rFonts w:cs="Arial"/>
                <w:color w:val="000000"/>
              </w:rPr>
              <w:t>4.7</w:t>
            </w:r>
          </w:p>
        </w:tc>
        <w:tc>
          <w:tcPr>
            <w:tcW w:w="1274" w:type="dxa"/>
            <w:vAlign w:val="bottom"/>
          </w:tcPr>
          <w:p w:rsidR="001B39A5" w:rsidRPr="00FC4F56" w:rsidRDefault="001B39A5" w:rsidP="001B39A5">
            <w:pPr>
              <w:jc w:val="center"/>
              <w:rPr>
                <w:rFonts w:cs="Arial"/>
                <w:color w:val="000000"/>
              </w:rPr>
            </w:pPr>
            <w:r w:rsidRPr="00FC4F56">
              <w:rPr>
                <w:rFonts w:cs="Arial"/>
                <w:color w:val="000000"/>
              </w:rPr>
              <w:t>5.5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7.6</w:t>
            </w:r>
          </w:p>
        </w:tc>
        <w:tc>
          <w:tcPr>
            <w:tcW w:w="1356" w:type="dxa"/>
          </w:tcPr>
          <w:p w:rsidR="001B39A5" w:rsidRPr="00FC4F56" w:rsidRDefault="001B39A5" w:rsidP="002756DF">
            <w:pPr>
              <w:jc w:val="center"/>
              <w:rPr>
                <w:rFonts w:cs="Arial"/>
              </w:rPr>
            </w:pPr>
            <w:r w:rsidRPr="00FC4F56">
              <w:rPr>
                <w:rFonts w:cs="Arial"/>
              </w:rPr>
              <w:t>16.3</w:t>
            </w:r>
          </w:p>
        </w:tc>
        <w:tc>
          <w:tcPr>
            <w:tcW w:w="1357" w:type="dxa"/>
          </w:tcPr>
          <w:p w:rsidR="001B39A5" w:rsidRPr="00FC4F56" w:rsidRDefault="001B39A5" w:rsidP="002756DF">
            <w:pPr>
              <w:jc w:val="center"/>
              <w:rPr>
                <w:rFonts w:cs="Arial"/>
              </w:rPr>
            </w:pPr>
            <w:r w:rsidRPr="00FC4F56">
              <w:rPr>
                <w:rFonts w:cs="Arial"/>
              </w:rPr>
              <w:t>9.3</w:t>
            </w:r>
          </w:p>
        </w:tc>
        <w:tc>
          <w:tcPr>
            <w:tcW w:w="1274" w:type="dxa"/>
          </w:tcPr>
          <w:p w:rsidR="001B39A5" w:rsidRPr="00FC4F56" w:rsidRDefault="001B39A5" w:rsidP="002756DF">
            <w:pPr>
              <w:jc w:val="center"/>
              <w:rPr>
                <w:rFonts w:cs="Arial"/>
              </w:rPr>
            </w:pPr>
            <w:r w:rsidRPr="00FC4F56">
              <w:rPr>
                <w:rFonts w:cs="Arial"/>
              </w:rPr>
              <w:t>9.6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3.9</w:t>
            </w:r>
          </w:p>
        </w:tc>
        <w:tc>
          <w:tcPr>
            <w:tcW w:w="1356" w:type="dxa"/>
          </w:tcPr>
          <w:p w:rsidR="001B39A5" w:rsidRPr="00FC4F56" w:rsidRDefault="001B39A5" w:rsidP="002756DF">
            <w:pPr>
              <w:jc w:val="center"/>
              <w:rPr>
                <w:rFonts w:cs="Arial"/>
              </w:rPr>
            </w:pPr>
            <w:r w:rsidRPr="00FC4F56">
              <w:rPr>
                <w:rFonts w:cs="Arial"/>
              </w:rPr>
              <w:t>5.2</w:t>
            </w:r>
          </w:p>
        </w:tc>
        <w:tc>
          <w:tcPr>
            <w:tcW w:w="1357" w:type="dxa"/>
          </w:tcPr>
          <w:p w:rsidR="001B39A5" w:rsidRPr="00FC4F56" w:rsidRDefault="001B39A5" w:rsidP="002756DF">
            <w:pPr>
              <w:jc w:val="center"/>
              <w:rPr>
                <w:rFonts w:cs="Arial"/>
              </w:rPr>
            </w:pPr>
            <w:r w:rsidRPr="00FC4F56">
              <w:rPr>
                <w:rFonts w:cs="Arial"/>
              </w:rPr>
              <w:t>4.2</w:t>
            </w:r>
          </w:p>
        </w:tc>
        <w:tc>
          <w:tcPr>
            <w:tcW w:w="1274" w:type="dxa"/>
          </w:tcPr>
          <w:p w:rsidR="001B39A5" w:rsidRPr="00FC4F56" w:rsidRDefault="001B39A5" w:rsidP="002756DF">
            <w:pPr>
              <w:jc w:val="center"/>
              <w:rPr>
                <w:rFonts w:cs="Arial"/>
              </w:rPr>
            </w:pPr>
            <w:r w:rsidRPr="00FC4F56">
              <w:rPr>
                <w:rFonts w:cs="Arial"/>
              </w:rPr>
              <w:t>6.1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6.9</w:t>
            </w:r>
          </w:p>
        </w:tc>
        <w:tc>
          <w:tcPr>
            <w:tcW w:w="1356" w:type="dxa"/>
          </w:tcPr>
          <w:p w:rsidR="001B39A5" w:rsidRPr="00FC4F56" w:rsidRDefault="001B39A5" w:rsidP="002756DF">
            <w:pPr>
              <w:jc w:val="center"/>
              <w:rPr>
                <w:rFonts w:cs="Arial"/>
              </w:rPr>
            </w:pPr>
            <w:r w:rsidRPr="00FC4F56">
              <w:rPr>
                <w:rFonts w:cs="Arial"/>
              </w:rPr>
              <w:t>15.2</w:t>
            </w:r>
          </w:p>
        </w:tc>
        <w:tc>
          <w:tcPr>
            <w:tcW w:w="1357" w:type="dxa"/>
          </w:tcPr>
          <w:p w:rsidR="001B39A5" w:rsidRPr="00FC4F56" w:rsidRDefault="001B39A5" w:rsidP="002756DF">
            <w:pPr>
              <w:jc w:val="center"/>
              <w:rPr>
                <w:rFonts w:cs="Arial"/>
              </w:rPr>
            </w:pPr>
            <w:r w:rsidRPr="00FC4F56">
              <w:rPr>
                <w:rFonts w:cs="Arial"/>
              </w:rPr>
              <w:t>9.5</w:t>
            </w:r>
          </w:p>
        </w:tc>
        <w:tc>
          <w:tcPr>
            <w:tcW w:w="1274" w:type="dxa"/>
          </w:tcPr>
          <w:p w:rsidR="001B39A5" w:rsidRPr="00FC4F56" w:rsidRDefault="001B39A5" w:rsidP="002756DF">
            <w:pPr>
              <w:jc w:val="center"/>
              <w:rPr>
                <w:rFonts w:cs="Arial"/>
              </w:rPr>
            </w:pPr>
            <w:r w:rsidRPr="00FC4F56">
              <w:rPr>
                <w:rFonts w:cs="Arial"/>
              </w:rPr>
              <w:t>9.4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2.4</w:t>
            </w:r>
          </w:p>
        </w:tc>
        <w:tc>
          <w:tcPr>
            <w:tcW w:w="1356" w:type="dxa"/>
          </w:tcPr>
          <w:p w:rsidR="001B39A5" w:rsidRPr="00FC4F56" w:rsidRDefault="001B39A5" w:rsidP="002756DF">
            <w:pPr>
              <w:jc w:val="center"/>
              <w:rPr>
                <w:rFonts w:cs="Arial"/>
              </w:rPr>
            </w:pPr>
            <w:r w:rsidRPr="00FC4F56">
              <w:rPr>
                <w:rFonts w:cs="Arial"/>
              </w:rPr>
              <w:t>6.2</w:t>
            </w:r>
          </w:p>
        </w:tc>
        <w:tc>
          <w:tcPr>
            <w:tcW w:w="1357" w:type="dxa"/>
          </w:tcPr>
          <w:p w:rsidR="001B39A5" w:rsidRPr="00FC4F56" w:rsidRDefault="001B39A5" w:rsidP="002756DF">
            <w:pPr>
              <w:jc w:val="center"/>
              <w:rPr>
                <w:rFonts w:cs="Arial"/>
              </w:rPr>
            </w:pPr>
            <w:r w:rsidRPr="00FC4F56">
              <w:rPr>
                <w:rFonts w:cs="Arial"/>
              </w:rPr>
              <w:t>4.5</w:t>
            </w:r>
          </w:p>
        </w:tc>
        <w:tc>
          <w:tcPr>
            <w:tcW w:w="1274" w:type="dxa"/>
          </w:tcPr>
          <w:p w:rsidR="001B39A5" w:rsidRPr="00FC4F56" w:rsidRDefault="001B39A5" w:rsidP="002756DF">
            <w:pPr>
              <w:jc w:val="center"/>
              <w:rPr>
                <w:rFonts w:cs="Arial"/>
              </w:rPr>
            </w:pPr>
            <w:r w:rsidRPr="00FC4F56">
              <w:rPr>
                <w:rFonts w:cs="Arial"/>
              </w:rPr>
              <w:t>4.3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14.8</w:t>
            </w:r>
          </w:p>
        </w:tc>
        <w:tc>
          <w:tcPr>
            <w:tcW w:w="1356" w:type="dxa"/>
          </w:tcPr>
          <w:p w:rsidR="001B39A5" w:rsidRPr="00FC4F56" w:rsidRDefault="001B39A5" w:rsidP="002756DF">
            <w:pPr>
              <w:jc w:val="center"/>
              <w:rPr>
                <w:rFonts w:cs="Arial"/>
              </w:rPr>
            </w:pPr>
            <w:r w:rsidRPr="00FC4F56">
              <w:rPr>
                <w:rFonts w:cs="Arial"/>
              </w:rPr>
              <w:t>14.8</w:t>
            </w:r>
          </w:p>
        </w:tc>
        <w:tc>
          <w:tcPr>
            <w:tcW w:w="1357" w:type="dxa"/>
          </w:tcPr>
          <w:p w:rsidR="001B39A5" w:rsidRPr="00FC4F56" w:rsidRDefault="001B39A5" w:rsidP="002756DF">
            <w:pPr>
              <w:jc w:val="center"/>
              <w:rPr>
                <w:rFonts w:cs="Arial"/>
              </w:rPr>
            </w:pPr>
            <w:r w:rsidRPr="00FC4F56">
              <w:rPr>
                <w:rFonts w:cs="Arial"/>
              </w:rPr>
              <w:t>10.8</w:t>
            </w:r>
          </w:p>
        </w:tc>
        <w:tc>
          <w:tcPr>
            <w:tcW w:w="1274" w:type="dxa"/>
          </w:tcPr>
          <w:p w:rsidR="001B39A5" w:rsidRPr="00FC4F56" w:rsidRDefault="001B39A5" w:rsidP="002756DF">
            <w:pPr>
              <w:jc w:val="center"/>
              <w:rPr>
                <w:rFonts w:cs="Arial"/>
              </w:rPr>
            </w:pPr>
            <w:r w:rsidRPr="00FC4F56">
              <w:rPr>
                <w:rFonts w:cs="Arial"/>
              </w:rPr>
              <w:t>16.6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4.8</w:t>
            </w:r>
          </w:p>
        </w:tc>
        <w:tc>
          <w:tcPr>
            <w:tcW w:w="1356" w:type="dxa"/>
          </w:tcPr>
          <w:p w:rsidR="001B39A5" w:rsidRPr="00FC4F56" w:rsidRDefault="001B39A5" w:rsidP="002756DF">
            <w:pPr>
              <w:jc w:val="center"/>
              <w:rPr>
                <w:rFonts w:cs="Arial"/>
              </w:rPr>
            </w:pPr>
            <w:r w:rsidRPr="00FC4F56">
              <w:rPr>
                <w:rFonts w:cs="Arial"/>
              </w:rPr>
              <w:t>5.5</w:t>
            </w:r>
          </w:p>
        </w:tc>
        <w:tc>
          <w:tcPr>
            <w:tcW w:w="1357" w:type="dxa"/>
          </w:tcPr>
          <w:p w:rsidR="001B39A5" w:rsidRPr="00FC4F56" w:rsidRDefault="001B39A5" w:rsidP="002756DF">
            <w:pPr>
              <w:jc w:val="center"/>
              <w:rPr>
                <w:rFonts w:cs="Arial"/>
              </w:rPr>
            </w:pPr>
            <w:r w:rsidRPr="00FC4F56">
              <w:rPr>
                <w:rFonts w:cs="Arial"/>
              </w:rPr>
              <w:t>6.2</w:t>
            </w:r>
          </w:p>
        </w:tc>
        <w:tc>
          <w:tcPr>
            <w:tcW w:w="1274" w:type="dxa"/>
          </w:tcPr>
          <w:p w:rsidR="001B39A5" w:rsidRPr="00FC4F56" w:rsidRDefault="001B39A5" w:rsidP="002756DF">
            <w:pPr>
              <w:jc w:val="center"/>
              <w:rPr>
                <w:rFonts w:cs="Arial"/>
              </w:rPr>
            </w:pPr>
            <w:r w:rsidRPr="00FC4F56">
              <w:rPr>
                <w:rFonts w:cs="Arial"/>
              </w:rPr>
              <w:t>5.7</w:t>
            </w:r>
          </w:p>
        </w:tc>
      </w:tr>
    </w:tbl>
    <w:p w:rsidR="0061069C" w:rsidRPr="00FC4F56" w:rsidRDefault="0061069C">
      <w:pPr>
        <w:rPr>
          <w:rFonts w:cs="Arial"/>
        </w:rPr>
      </w:pPr>
      <w:r w:rsidRPr="00FC4F56">
        <w:rPr>
          <w:rFonts w:cs="Arial"/>
        </w:rPr>
        <w:br w:type="page"/>
      </w:r>
    </w:p>
    <w:p w:rsidR="0061069C" w:rsidRPr="00F639F4" w:rsidRDefault="00753843" w:rsidP="00F639F4">
      <w:pPr>
        <w:rPr>
          <w:i/>
        </w:rPr>
      </w:pPr>
      <w:r w:rsidRPr="00F639F4">
        <w:rPr>
          <w:i/>
        </w:rPr>
        <w:lastRenderedPageBreak/>
        <w:t xml:space="preserve">Transverse Plane </w:t>
      </w:r>
      <w:r w:rsidR="0061069C" w:rsidRPr="00F639F4">
        <w:rPr>
          <w:i/>
        </w:rPr>
        <w:t>Shank – Rearfoot Coupling Variability</w:t>
      </w:r>
    </w:p>
    <w:p w:rsidR="00F639F4" w:rsidRPr="008170FA" w:rsidRDefault="00F639F4" w:rsidP="00F639F4"/>
    <w:tbl>
      <w:tblPr>
        <w:tblStyle w:val="TableGrid"/>
        <w:tblW w:w="0" w:type="auto"/>
        <w:tblLook w:val="04A0" w:firstRow="1" w:lastRow="0" w:firstColumn="1" w:lastColumn="0" w:noHBand="0" w:noVBand="1"/>
      </w:tblPr>
      <w:tblGrid>
        <w:gridCol w:w="2127"/>
        <w:gridCol w:w="1510"/>
        <w:gridCol w:w="1232"/>
        <w:gridCol w:w="1356"/>
        <w:gridCol w:w="1357"/>
        <w:gridCol w:w="1274"/>
      </w:tblGrid>
      <w:tr w:rsidR="0061069C" w:rsidRPr="00FC4F56" w:rsidTr="002756DF">
        <w:tc>
          <w:tcPr>
            <w:tcW w:w="8856" w:type="dxa"/>
            <w:gridSpan w:val="6"/>
          </w:tcPr>
          <w:p w:rsidR="0061069C" w:rsidRPr="00FC4F56" w:rsidRDefault="0061069C" w:rsidP="002756DF">
            <w:pPr>
              <w:jc w:val="center"/>
              <w:rPr>
                <w:rFonts w:cs="Arial"/>
                <w:b/>
              </w:rPr>
            </w:pPr>
            <w:r w:rsidRPr="00FC4F56">
              <w:rPr>
                <w:rFonts w:cs="Arial"/>
                <w:b/>
              </w:rPr>
              <w:t>Shank – Rearfoot Coupling Variability</w:t>
            </w:r>
          </w:p>
        </w:tc>
      </w:tr>
      <w:tr w:rsidR="0061069C" w:rsidRPr="00FC4F56" w:rsidTr="002756DF">
        <w:tc>
          <w:tcPr>
            <w:tcW w:w="2127" w:type="dxa"/>
          </w:tcPr>
          <w:p w:rsidR="0061069C" w:rsidRPr="00FC4F56" w:rsidRDefault="0061069C" w:rsidP="002756DF">
            <w:pPr>
              <w:jc w:val="center"/>
              <w:rPr>
                <w:rFonts w:cs="Arial"/>
              </w:rPr>
            </w:pPr>
            <w:r w:rsidRPr="00FC4F56">
              <w:rPr>
                <w:rFonts w:cs="Arial"/>
              </w:rPr>
              <w:t>Participant</w:t>
            </w:r>
          </w:p>
        </w:tc>
        <w:tc>
          <w:tcPr>
            <w:tcW w:w="1510" w:type="dxa"/>
          </w:tcPr>
          <w:p w:rsidR="0061069C" w:rsidRPr="00FC4F56" w:rsidRDefault="0061069C" w:rsidP="002756DF">
            <w:pPr>
              <w:jc w:val="center"/>
              <w:rPr>
                <w:rFonts w:cs="Arial"/>
              </w:rPr>
            </w:pPr>
            <w:r w:rsidRPr="00FC4F56">
              <w:rPr>
                <w:rFonts w:cs="Arial"/>
              </w:rPr>
              <w:t>Group</w:t>
            </w:r>
          </w:p>
        </w:tc>
        <w:tc>
          <w:tcPr>
            <w:tcW w:w="1232" w:type="dxa"/>
          </w:tcPr>
          <w:p w:rsidR="0061069C" w:rsidRPr="00FC4F56" w:rsidRDefault="0061069C" w:rsidP="002756DF">
            <w:pPr>
              <w:jc w:val="center"/>
              <w:rPr>
                <w:rFonts w:cs="Arial"/>
              </w:rPr>
            </w:pPr>
            <w:r w:rsidRPr="00FC4F56">
              <w:rPr>
                <w:rFonts w:cs="Arial"/>
              </w:rPr>
              <w:t>Period 1</w:t>
            </w:r>
          </w:p>
        </w:tc>
        <w:tc>
          <w:tcPr>
            <w:tcW w:w="1356" w:type="dxa"/>
          </w:tcPr>
          <w:p w:rsidR="0061069C" w:rsidRPr="00FC4F56" w:rsidRDefault="0061069C" w:rsidP="002756DF">
            <w:pPr>
              <w:jc w:val="center"/>
              <w:rPr>
                <w:rFonts w:cs="Arial"/>
              </w:rPr>
            </w:pPr>
            <w:r w:rsidRPr="00FC4F56">
              <w:rPr>
                <w:rFonts w:cs="Arial"/>
              </w:rPr>
              <w:t>Period 2</w:t>
            </w:r>
          </w:p>
        </w:tc>
        <w:tc>
          <w:tcPr>
            <w:tcW w:w="1357" w:type="dxa"/>
          </w:tcPr>
          <w:p w:rsidR="0061069C" w:rsidRPr="00FC4F56" w:rsidRDefault="0061069C" w:rsidP="002756DF">
            <w:pPr>
              <w:jc w:val="center"/>
              <w:rPr>
                <w:rFonts w:cs="Arial"/>
              </w:rPr>
            </w:pPr>
            <w:r w:rsidRPr="00FC4F56">
              <w:rPr>
                <w:rFonts w:cs="Arial"/>
              </w:rPr>
              <w:t>Period 3</w:t>
            </w:r>
          </w:p>
        </w:tc>
        <w:tc>
          <w:tcPr>
            <w:tcW w:w="1274" w:type="dxa"/>
          </w:tcPr>
          <w:p w:rsidR="0061069C" w:rsidRPr="00FC4F56" w:rsidRDefault="0061069C" w:rsidP="002756DF">
            <w:pPr>
              <w:jc w:val="center"/>
              <w:rPr>
                <w:rFonts w:cs="Arial"/>
              </w:rPr>
            </w:pPr>
            <w:r w:rsidRPr="00FC4F56">
              <w:rPr>
                <w:rFonts w:cs="Arial"/>
              </w:rPr>
              <w:t>Period 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12.0</w:t>
            </w:r>
          </w:p>
        </w:tc>
        <w:tc>
          <w:tcPr>
            <w:tcW w:w="1356" w:type="dxa"/>
            <w:vAlign w:val="bottom"/>
          </w:tcPr>
          <w:p w:rsidR="001B39A5" w:rsidRPr="00FC4F56" w:rsidRDefault="001B39A5" w:rsidP="001B39A5">
            <w:pPr>
              <w:jc w:val="center"/>
              <w:rPr>
                <w:rFonts w:cs="Arial"/>
                <w:color w:val="000000"/>
              </w:rPr>
            </w:pPr>
            <w:r w:rsidRPr="00FC4F56">
              <w:rPr>
                <w:rFonts w:cs="Arial"/>
                <w:color w:val="000000"/>
              </w:rPr>
              <w:t>20.3</w:t>
            </w:r>
          </w:p>
        </w:tc>
        <w:tc>
          <w:tcPr>
            <w:tcW w:w="1357" w:type="dxa"/>
            <w:vAlign w:val="bottom"/>
          </w:tcPr>
          <w:p w:rsidR="001B39A5" w:rsidRPr="00FC4F56" w:rsidRDefault="001B39A5" w:rsidP="001B39A5">
            <w:pPr>
              <w:jc w:val="center"/>
              <w:rPr>
                <w:rFonts w:cs="Arial"/>
                <w:color w:val="000000"/>
              </w:rPr>
            </w:pPr>
            <w:r w:rsidRPr="00FC4F56">
              <w:rPr>
                <w:rFonts w:cs="Arial"/>
                <w:color w:val="000000"/>
              </w:rPr>
              <w:t>19.4</w:t>
            </w:r>
          </w:p>
        </w:tc>
        <w:tc>
          <w:tcPr>
            <w:tcW w:w="1274" w:type="dxa"/>
            <w:vAlign w:val="bottom"/>
          </w:tcPr>
          <w:p w:rsidR="001B39A5" w:rsidRPr="00FC4F56" w:rsidRDefault="001B39A5" w:rsidP="001B39A5">
            <w:pPr>
              <w:jc w:val="center"/>
              <w:rPr>
                <w:rFonts w:cs="Arial"/>
                <w:color w:val="000000"/>
              </w:rPr>
            </w:pPr>
            <w:r w:rsidRPr="00FC4F56">
              <w:rPr>
                <w:rFonts w:cs="Arial"/>
                <w:color w:val="000000"/>
              </w:rPr>
              <w:t>6.6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9.2</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10.3</w:t>
            </w:r>
          </w:p>
        </w:tc>
        <w:tc>
          <w:tcPr>
            <w:tcW w:w="1357" w:type="dxa"/>
            <w:vAlign w:val="bottom"/>
          </w:tcPr>
          <w:p w:rsidR="001B39A5" w:rsidRPr="00FC4F56" w:rsidRDefault="001B39A5" w:rsidP="001B39A5">
            <w:pPr>
              <w:jc w:val="center"/>
              <w:rPr>
                <w:rFonts w:cs="Arial"/>
                <w:color w:val="000000"/>
              </w:rPr>
            </w:pPr>
            <w:r w:rsidRPr="00FC4F56">
              <w:rPr>
                <w:rFonts w:cs="Arial"/>
                <w:color w:val="000000"/>
              </w:rPr>
              <w:t>4.8</w:t>
            </w:r>
          </w:p>
        </w:tc>
        <w:tc>
          <w:tcPr>
            <w:tcW w:w="1274" w:type="dxa"/>
            <w:vAlign w:val="bottom"/>
          </w:tcPr>
          <w:p w:rsidR="001B39A5" w:rsidRPr="00FC4F56" w:rsidRDefault="001B39A5" w:rsidP="001B39A5">
            <w:pPr>
              <w:jc w:val="center"/>
              <w:rPr>
                <w:rFonts w:cs="Arial"/>
                <w:color w:val="000000"/>
              </w:rPr>
            </w:pPr>
            <w:r w:rsidRPr="00FC4F56">
              <w:rPr>
                <w:rFonts w:cs="Arial"/>
                <w:color w:val="000000"/>
              </w:rPr>
              <w:t>5.8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4.1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16.4</w:t>
            </w:r>
          </w:p>
        </w:tc>
        <w:tc>
          <w:tcPr>
            <w:tcW w:w="1357" w:type="dxa"/>
            <w:vAlign w:val="bottom"/>
          </w:tcPr>
          <w:p w:rsidR="001B39A5" w:rsidRPr="00FC4F56" w:rsidRDefault="001B39A5" w:rsidP="001B39A5">
            <w:pPr>
              <w:jc w:val="center"/>
              <w:rPr>
                <w:rFonts w:cs="Arial"/>
                <w:color w:val="000000"/>
              </w:rPr>
            </w:pPr>
            <w:r w:rsidRPr="00FC4F56">
              <w:rPr>
                <w:rFonts w:cs="Arial"/>
                <w:color w:val="000000"/>
              </w:rPr>
              <w:t>6.8</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14.0</w:t>
            </w:r>
          </w:p>
        </w:tc>
        <w:tc>
          <w:tcPr>
            <w:tcW w:w="1357" w:type="dxa"/>
            <w:vAlign w:val="bottom"/>
          </w:tcPr>
          <w:p w:rsidR="001B39A5" w:rsidRPr="00FC4F56" w:rsidRDefault="001B39A5" w:rsidP="001B39A5">
            <w:pPr>
              <w:jc w:val="center"/>
              <w:rPr>
                <w:rFonts w:cs="Arial"/>
                <w:color w:val="000000"/>
              </w:rPr>
            </w:pPr>
            <w:r w:rsidRPr="00FC4F56">
              <w:rPr>
                <w:rFonts w:cs="Arial"/>
                <w:color w:val="000000"/>
              </w:rPr>
              <w:t>4.6</w:t>
            </w:r>
          </w:p>
        </w:tc>
        <w:tc>
          <w:tcPr>
            <w:tcW w:w="1274" w:type="dxa"/>
            <w:vAlign w:val="bottom"/>
          </w:tcPr>
          <w:p w:rsidR="001B39A5" w:rsidRPr="00FC4F56" w:rsidRDefault="001B39A5" w:rsidP="001B39A5">
            <w:pPr>
              <w:jc w:val="center"/>
              <w:rPr>
                <w:rFonts w:cs="Arial"/>
                <w:color w:val="000000"/>
              </w:rPr>
            </w:pPr>
            <w:r w:rsidRPr="00FC4F56">
              <w:rPr>
                <w:rFonts w:cs="Arial"/>
                <w:color w:val="000000"/>
              </w:rPr>
              <w:t>2.7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12.5</w:t>
            </w:r>
          </w:p>
        </w:tc>
        <w:tc>
          <w:tcPr>
            <w:tcW w:w="1356" w:type="dxa"/>
            <w:vAlign w:val="bottom"/>
          </w:tcPr>
          <w:p w:rsidR="001B39A5" w:rsidRPr="00FC4F56" w:rsidRDefault="001B39A5" w:rsidP="001B39A5">
            <w:pPr>
              <w:jc w:val="center"/>
              <w:rPr>
                <w:rFonts w:cs="Arial"/>
                <w:color w:val="000000"/>
              </w:rPr>
            </w:pPr>
            <w:r w:rsidRPr="00FC4F56">
              <w:rPr>
                <w:rFonts w:cs="Arial"/>
                <w:color w:val="000000"/>
              </w:rPr>
              <w:t>15.3</w:t>
            </w:r>
          </w:p>
        </w:tc>
        <w:tc>
          <w:tcPr>
            <w:tcW w:w="1357" w:type="dxa"/>
            <w:vAlign w:val="bottom"/>
          </w:tcPr>
          <w:p w:rsidR="001B39A5" w:rsidRPr="00FC4F56" w:rsidRDefault="001B39A5" w:rsidP="001B39A5">
            <w:pPr>
              <w:jc w:val="center"/>
              <w:rPr>
                <w:rFonts w:cs="Arial"/>
                <w:color w:val="000000"/>
              </w:rPr>
            </w:pPr>
            <w:r w:rsidRPr="00FC4F56">
              <w:rPr>
                <w:rFonts w:cs="Arial"/>
                <w:color w:val="000000"/>
              </w:rPr>
              <w:t>7.1</w:t>
            </w:r>
          </w:p>
        </w:tc>
        <w:tc>
          <w:tcPr>
            <w:tcW w:w="1274" w:type="dxa"/>
            <w:vAlign w:val="bottom"/>
          </w:tcPr>
          <w:p w:rsidR="001B39A5" w:rsidRPr="00FC4F56" w:rsidRDefault="001B39A5" w:rsidP="001B39A5">
            <w:pPr>
              <w:jc w:val="center"/>
              <w:rPr>
                <w:rFonts w:cs="Arial"/>
                <w:color w:val="000000"/>
              </w:rPr>
            </w:pPr>
            <w:r w:rsidRPr="00FC4F56">
              <w:rPr>
                <w:rFonts w:cs="Arial"/>
                <w:color w:val="000000"/>
              </w:rPr>
              <w:t>6.7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7.7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12.9</w:t>
            </w:r>
          </w:p>
        </w:tc>
        <w:tc>
          <w:tcPr>
            <w:tcW w:w="1357" w:type="dxa"/>
            <w:vAlign w:val="bottom"/>
          </w:tcPr>
          <w:p w:rsidR="001B39A5" w:rsidRPr="00FC4F56" w:rsidRDefault="001B39A5" w:rsidP="001B39A5">
            <w:pPr>
              <w:jc w:val="center"/>
              <w:rPr>
                <w:rFonts w:cs="Arial"/>
                <w:color w:val="000000"/>
              </w:rPr>
            </w:pPr>
            <w:r w:rsidRPr="00FC4F56">
              <w:rPr>
                <w:rFonts w:cs="Arial"/>
                <w:color w:val="000000"/>
              </w:rPr>
              <w:t>14.8</w:t>
            </w:r>
          </w:p>
        </w:tc>
        <w:tc>
          <w:tcPr>
            <w:tcW w:w="1274" w:type="dxa"/>
            <w:vAlign w:val="bottom"/>
          </w:tcPr>
          <w:p w:rsidR="001B39A5" w:rsidRPr="00FC4F56" w:rsidRDefault="001B39A5" w:rsidP="001B39A5">
            <w:pPr>
              <w:jc w:val="center"/>
              <w:rPr>
                <w:rFonts w:cs="Arial"/>
                <w:color w:val="000000"/>
              </w:rPr>
            </w:pPr>
            <w:r w:rsidRPr="00FC4F56">
              <w:rPr>
                <w:rFonts w:cs="Arial"/>
                <w:color w:val="000000"/>
              </w:rPr>
              <w:t>8.4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17.8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18.8</w:t>
            </w:r>
          </w:p>
        </w:tc>
        <w:tc>
          <w:tcPr>
            <w:tcW w:w="1357" w:type="dxa"/>
            <w:vAlign w:val="bottom"/>
          </w:tcPr>
          <w:p w:rsidR="001B39A5" w:rsidRPr="00FC4F56" w:rsidRDefault="001B39A5" w:rsidP="001B39A5">
            <w:pPr>
              <w:jc w:val="center"/>
              <w:rPr>
                <w:rFonts w:cs="Arial"/>
                <w:color w:val="000000"/>
              </w:rPr>
            </w:pPr>
            <w:r w:rsidRPr="00FC4F56">
              <w:rPr>
                <w:rFonts w:cs="Arial"/>
                <w:color w:val="000000"/>
              </w:rPr>
              <w:t>14.1</w:t>
            </w:r>
          </w:p>
        </w:tc>
        <w:tc>
          <w:tcPr>
            <w:tcW w:w="1274" w:type="dxa"/>
            <w:vAlign w:val="bottom"/>
          </w:tcPr>
          <w:p w:rsidR="001B39A5" w:rsidRPr="00FC4F56" w:rsidRDefault="001B39A5" w:rsidP="001B39A5">
            <w:pPr>
              <w:jc w:val="center"/>
              <w:rPr>
                <w:rFonts w:cs="Arial"/>
                <w:color w:val="000000"/>
              </w:rPr>
            </w:pPr>
            <w:r w:rsidRPr="00FC4F56">
              <w:rPr>
                <w:rFonts w:cs="Arial"/>
                <w:color w:val="000000"/>
              </w:rPr>
              <w:t>7.1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9.9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18.5</w:t>
            </w:r>
          </w:p>
        </w:tc>
        <w:tc>
          <w:tcPr>
            <w:tcW w:w="1357" w:type="dxa"/>
            <w:vAlign w:val="bottom"/>
          </w:tcPr>
          <w:p w:rsidR="001B39A5" w:rsidRPr="00FC4F56" w:rsidRDefault="001B39A5" w:rsidP="001B39A5">
            <w:pPr>
              <w:jc w:val="center"/>
              <w:rPr>
                <w:rFonts w:cs="Arial"/>
                <w:color w:val="000000"/>
              </w:rPr>
            </w:pPr>
            <w:r w:rsidRPr="00FC4F56">
              <w:rPr>
                <w:rFonts w:cs="Arial"/>
                <w:color w:val="000000"/>
              </w:rPr>
              <w:t>15.5</w:t>
            </w:r>
          </w:p>
        </w:tc>
        <w:tc>
          <w:tcPr>
            <w:tcW w:w="1274" w:type="dxa"/>
            <w:vAlign w:val="bottom"/>
          </w:tcPr>
          <w:p w:rsidR="001B39A5" w:rsidRPr="00FC4F56" w:rsidRDefault="001B39A5" w:rsidP="001B39A5">
            <w:pPr>
              <w:jc w:val="center"/>
              <w:rPr>
                <w:rFonts w:cs="Arial"/>
                <w:color w:val="000000"/>
              </w:rPr>
            </w:pPr>
            <w:r w:rsidRPr="00FC4F56">
              <w:rPr>
                <w:rFonts w:cs="Arial"/>
                <w:color w:val="000000"/>
              </w:rPr>
              <w:t>4.9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9</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6.7</w:t>
            </w:r>
          </w:p>
        </w:tc>
        <w:tc>
          <w:tcPr>
            <w:tcW w:w="1356" w:type="dxa"/>
            <w:vAlign w:val="bottom"/>
          </w:tcPr>
          <w:p w:rsidR="001B39A5" w:rsidRPr="00FC4F56" w:rsidRDefault="001B39A5" w:rsidP="001B39A5">
            <w:pPr>
              <w:jc w:val="center"/>
              <w:rPr>
                <w:rFonts w:cs="Arial"/>
                <w:color w:val="000000"/>
              </w:rPr>
            </w:pPr>
            <w:r w:rsidRPr="00FC4F56">
              <w:rPr>
                <w:rFonts w:cs="Arial"/>
                <w:color w:val="000000"/>
              </w:rPr>
              <w:t>23.6</w:t>
            </w:r>
          </w:p>
        </w:tc>
        <w:tc>
          <w:tcPr>
            <w:tcW w:w="1357" w:type="dxa"/>
            <w:vAlign w:val="bottom"/>
          </w:tcPr>
          <w:p w:rsidR="001B39A5" w:rsidRPr="00FC4F56" w:rsidRDefault="001B39A5" w:rsidP="001B39A5">
            <w:pPr>
              <w:jc w:val="center"/>
              <w:rPr>
                <w:rFonts w:cs="Arial"/>
                <w:color w:val="000000"/>
              </w:rPr>
            </w:pPr>
            <w:r w:rsidRPr="00FC4F56">
              <w:rPr>
                <w:rFonts w:cs="Arial"/>
                <w:color w:val="000000"/>
              </w:rPr>
              <w:t>8.8</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10</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9.7</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12.5</w:t>
            </w:r>
          </w:p>
        </w:tc>
        <w:tc>
          <w:tcPr>
            <w:tcW w:w="1357" w:type="dxa"/>
            <w:vAlign w:val="bottom"/>
          </w:tcPr>
          <w:p w:rsidR="001B39A5" w:rsidRPr="00FC4F56" w:rsidRDefault="001B39A5" w:rsidP="001B39A5">
            <w:pPr>
              <w:jc w:val="center"/>
              <w:rPr>
                <w:rFonts w:cs="Arial"/>
                <w:color w:val="000000"/>
              </w:rPr>
            </w:pPr>
            <w:r w:rsidRPr="00FC4F56">
              <w:rPr>
                <w:rFonts w:cs="Arial"/>
                <w:color w:val="000000"/>
              </w:rPr>
              <w:t>5.0</w:t>
            </w:r>
          </w:p>
        </w:tc>
        <w:tc>
          <w:tcPr>
            <w:tcW w:w="1274" w:type="dxa"/>
            <w:vAlign w:val="bottom"/>
          </w:tcPr>
          <w:p w:rsidR="001B39A5" w:rsidRPr="00FC4F56" w:rsidRDefault="001B39A5" w:rsidP="001B39A5">
            <w:pPr>
              <w:jc w:val="center"/>
              <w:rPr>
                <w:rFonts w:cs="Arial"/>
                <w:color w:val="000000"/>
              </w:rPr>
            </w:pPr>
            <w:r w:rsidRPr="00FC4F56">
              <w:rPr>
                <w:rFonts w:cs="Arial"/>
                <w:color w:val="000000"/>
              </w:rPr>
              <w:t>8.6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3.9</w:t>
            </w:r>
          </w:p>
        </w:tc>
        <w:tc>
          <w:tcPr>
            <w:tcW w:w="1356" w:type="dxa"/>
            <w:vAlign w:val="bottom"/>
          </w:tcPr>
          <w:p w:rsidR="001B39A5" w:rsidRPr="00FC4F56" w:rsidRDefault="001B39A5" w:rsidP="001B39A5">
            <w:pPr>
              <w:jc w:val="center"/>
              <w:rPr>
                <w:rFonts w:cs="Arial"/>
                <w:color w:val="000000"/>
              </w:rPr>
            </w:pPr>
            <w:r w:rsidRPr="00FC4F56">
              <w:rPr>
                <w:rFonts w:cs="Arial"/>
                <w:color w:val="000000"/>
              </w:rPr>
              <w:t>3.5</w:t>
            </w:r>
          </w:p>
        </w:tc>
        <w:tc>
          <w:tcPr>
            <w:tcW w:w="1357" w:type="dxa"/>
            <w:vAlign w:val="bottom"/>
          </w:tcPr>
          <w:p w:rsidR="001B39A5" w:rsidRPr="00FC4F56" w:rsidRDefault="001B39A5" w:rsidP="001B39A5">
            <w:pPr>
              <w:jc w:val="center"/>
              <w:rPr>
                <w:rFonts w:cs="Arial"/>
                <w:color w:val="000000"/>
              </w:rPr>
            </w:pPr>
            <w:r w:rsidRPr="00FC4F56">
              <w:rPr>
                <w:rFonts w:cs="Arial"/>
                <w:color w:val="000000"/>
              </w:rPr>
              <w:t>6.7</w:t>
            </w:r>
          </w:p>
        </w:tc>
        <w:tc>
          <w:tcPr>
            <w:tcW w:w="1274" w:type="dxa"/>
            <w:vAlign w:val="bottom"/>
          </w:tcPr>
          <w:p w:rsidR="001B39A5" w:rsidRPr="00FC4F56" w:rsidRDefault="001B39A5" w:rsidP="001B39A5">
            <w:pPr>
              <w:jc w:val="center"/>
              <w:rPr>
                <w:rFonts w:cs="Arial"/>
                <w:color w:val="000000"/>
              </w:rPr>
            </w:pPr>
            <w:r w:rsidRPr="00FC4F56">
              <w:rPr>
                <w:rFonts w:cs="Arial"/>
                <w:color w:val="000000"/>
              </w:rPr>
              <w:t>4.0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3.0</w:t>
            </w:r>
          </w:p>
        </w:tc>
        <w:tc>
          <w:tcPr>
            <w:tcW w:w="1356" w:type="dxa"/>
            <w:vAlign w:val="bottom"/>
          </w:tcPr>
          <w:p w:rsidR="001B39A5" w:rsidRPr="00FC4F56" w:rsidRDefault="001B39A5" w:rsidP="001B39A5">
            <w:pPr>
              <w:jc w:val="center"/>
              <w:rPr>
                <w:rFonts w:cs="Arial"/>
                <w:color w:val="000000"/>
              </w:rPr>
            </w:pPr>
            <w:r w:rsidRPr="00FC4F56">
              <w:rPr>
                <w:rFonts w:cs="Arial"/>
                <w:color w:val="000000"/>
              </w:rPr>
              <w:t>9.2</w:t>
            </w:r>
          </w:p>
        </w:tc>
        <w:tc>
          <w:tcPr>
            <w:tcW w:w="1357" w:type="dxa"/>
            <w:vAlign w:val="bottom"/>
          </w:tcPr>
          <w:p w:rsidR="001B39A5" w:rsidRPr="00FC4F56" w:rsidRDefault="001B39A5" w:rsidP="001B39A5">
            <w:pPr>
              <w:jc w:val="center"/>
              <w:rPr>
                <w:rFonts w:cs="Arial"/>
                <w:color w:val="000000"/>
              </w:rPr>
            </w:pPr>
            <w:r w:rsidRPr="00FC4F56">
              <w:rPr>
                <w:rFonts w:cs="Arial"/>
                <w:color w:val="000000"/>
              </w:rPr>
              <w:t>6.6</w:t>
            </w:r>
          </w:p>
        </w:tc>
        <w:tc>
          <w:tcPr>
            <w:tcW w:w="1274" w:type="dxa"/>
            <w:vAlign w:val="bottom"/>
          </w:tcPr>
          <w:p w:rsidR="001B39A5" w:rsidRPr="00FC4F56" w:rsidRDefault="001B39A5" w:rsidP="001B39A5">
            <w:pPr>
              <w:jc w:val="center"/>
              <w:rPr>
                <w:rFonts w:cs="Arial"/>
                <w:color w:val="000000"/>
              </w:rPr>
            </w:pPr>
            <w:r w:rsidRPr="00FC4F56">
              <w:rPr>
                <w:rFonts w:cs="Arial"/>
                <w:color w:val="000000"/>
              </w:rPr>
              <w:t>6.7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9.4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10.9</w:t>
            </w:r>
          </w:p>
        </w:tc>
        <w:tc>
          <w:tcPr>
            <w:tcW w:w="1357" w:type="dxa"/>
            <w:vAlign w:val="bottom"/>
          </w:tcPr>
          <w:p w:rsidR="001B39A5" w:rsidRPr="00FC4F56" w:rsidRDefault="001B39A5" w:rsidP="001B39A5">
            <w:pPr>
              <w:jc w:val="center"/>
              <w:rPr>
                <w:rFonts w:cs="Arial"/>
                <w:color w:val="000000"/>
              </w:rPr>
            </w:pPr>
            <w:r w:rsidRPr="00FC4F56">
              <w:rPr>
                <w:rFonts w:cs="Arial"/>
                <w:color w:val="000000"/>
              </w:rPr>
              <w:t>7.4</w:t>
            </w:r>
          </w:p>
        </w:tc>
        <w:tc>
          <w:tcPr>
            <w:tcW w:w="1274" w:type="dxa"/>
            <w:vAlign w:val="bottom"/>
          </w:tcPr>
          <w:p w:rsidR="001B39A5" w:rsidRPr="00FC4F56" w:rsidRDefault="001B39A5" w:rsidP="001B39A5">
            <w:pPr>
              <w:jc w:val="center"/>
              <w:rPr>
                <w:rFonts w:cs="Arial"/>
                <w:color w:val="000000"/>
              </w:rPr>
            </w:pPr>
            <w:r w:rsidRPr="00FC4F56">
              <w:rPr>
                <w:rFonts w:cs="Arial"/>
                <w:color w:val="000000"/>
              </w:rPr>
              <w:t>4.5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16.6</w:t>
            </w:r>
          </w:p>
        </w:tc>
        <w:tc>
          <w:tcPr>
            <w:tcW w:w="1356" w:type="dxa"/>
            <w:vAlign w:val="bottom"/>
          </w:tcPr>
          <w:p w:rsidR="001B39A5" w:rsidRPr="00FC4F56" w:rsidRDefault="001B39A5" w:rsidP="001B39A5">
            <w:pPr>
              <w:jc w:val="center"/>
              <w:rPr>
                <w:rFonts w:cs="Arial"/>
                <w:color w:val="000000"/>
              </w:rPr>
            </w:pPr>
            <w:r w:rsidRPr="00FC4F56">
              <w:rPr>
                <w:rFonts w:cs="Arial"/>
                <w:color w:val="000000"/>
              </w:rPr>
              <w:t>17.0</w:t>
            </w:r>
          </w:p>
        </w:tc>
        <w:tc>
          <w:tcPr>
            <w:tcW w:w="1357" w:type="dxa"/>
            <w:vAlign w:val="bottom"/>
          </w:tcPr>
          <w:p w:rsidR="001B39A5" w:rsidRPr="00FC4F56" w:rsidRDefault="001B39A5" w:rsidP="001B39A5">
            <w:pPr>
              <w:jc w:val="center"/>
              <w:rPr>
                <w:rFonts w:cs="Arial"/>
                <w:color w:val="000000"/>
              </w:rPr>
            </w:pPr>
            <w:r w:rsidRPr="00FC4F56">
              <w:rPr>
                <w:rFonts w:cs="Arial"/>
                <w:color w:val="000000"/>
              </w:rPr>
              <w:t>15.1</w:t>
            </w:r>
          </w:p>
        </w:tc>
        <w:tc>
          <w:tcPr>
            <w:tcW w:w="1274" w:type="dxa"/>
            <w:vAlign w:val="bottom"/>
          </w:tcPr>
          <w:p w:rsidR="001B39A5" w:rsidRPr="00FC4F56" w:rsidRDefault="001B39A5" w:rsidP="001B39A5">
            <w:pPr>
              <w:jc w:val="center"/>
              <w:rPr>
                <w:rFonts w:cs="Arial"/>
                <w:color w:val="000000"/>
              </w:rPr>
            </w:pPr>
            <w:r w:rsidRPr="00FC4F56">
              <w:rPr>
                <w:rFonts w:cs="Arial"/>
                <w:color w:val="000000"/>
              </w:rPr>
              <w:t>14.6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19.6</w:t>
            </w:r>
          </w:p>
        </w:tc>
        <w:tc>
          <w:tcPr>
            <w:tcW w:w="1357" w:type="dxa"/>
            <w:vAlign w:val="bottom"/>
          </w:tcPr>
          <w:p w:rsidR="001B39A5" w:rsidRPr="00FC4F56" w:rsidRDefault="001B39A5" w:rsidP="001B39A5">
            <w:pPr>
              <w:jc w:val="center"/>
              <w:rPr>
                <w:rFonts w:cs="Arial"/>
                <w:color w:val="000000"/>
              </w:rPr>
            </w:pPr>
            <w:r w:rsidRPr="00FC4F56">
              <w:rPr>
                <w:rFonts w:cs="Arial"/>
                <w:color w:val="000000"/>
              </w:rPr>
              <w:t>15.3</w:t>
            </w:r>
          </w:p>
        </w:tc>
        <w:tc>
          <w:tcPr>
            <w:tcW w:w="1274" w:type="dxa"/>
            <w:vAlign w:val="bottom"/>
          </w:tcPr>
          <w:p w:rsidR="001B39A5" w:rsidRPr="00FC4F56" w:rsidRDefault="001B39A5" w:rsidP="001B39A5">
            <w:pPr>
              <w:jc w:val="center"/>
              <w:rPr>
                <w:rFonts w:cs="Arial"/>
                <w:color w:val="000000"/>
              </w:rPr>
            </w:pPr>
            <w:r w:rsidRPr="00FC4F56">
              <w:rPr>
                <w:rFonts w:cs="Arial"/>
                <w:color w:val="000000"/>
              </w:rPr>
              <w:t>8.6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8.8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11.6</w:t>
            </w:r>
          </w:p>
        </w:tc>
        <w:tc>
          <w:tcPr>
            <w:tcW w:w="1357" w:type="dxa"/>
            <w:vAlign w:val="bottom"/>
          </w:tcPr>
          <w:p w:rsidR="001B39A5" w:rsidRPr="00FC4F56" w:rsidRDefault="001B39A5" w:rsidP="001B39A5">
            <w:pPr>
              <w:jc w:val="center"/>
              <w:rPr>
                <w:rFonts w:cs="Arial"/>
                <w:color w:val="000000"/>
              </w:rPr>
            </w:pPr>
            <w:r w:rsidRPr="00FC4F56">
              <w:rPr>
                <w:rFonts w:cs="Arial"/>
                <w:color w:val="000000"/>
              </w:rPr>
              <w:t>12.8</w:t>
            </w:r>
          </w:p>
        </w:tc>
        <w:tc>
          <w:tcPr>
            <w:tcW w:w="1274" w:type="dxa"/>
            <w:vAlign w:val="bottom"/>
          </w:tcPr>
          <w:p w:rsidR="001B39A5" w:rsidRPr="00FC4F56" w:rsidRDefault="001B39A5" w:rsidP="001B39A5">
            <w:pPr>
              <w:jc w:val="center"/>
              <w:rPr>
                <w:rFonts w:cs="Arial"/>
                <w:color w:val="000000"/>
              </w:rPr>
            </w:pPr>
            <w:r w:rsidRPr="00FC4F56">
              <w:rPr>
                <w:rFonts w:cs="Arial"/>
                <w:color w:val="000000"/>
              </w:rPr>
              <w:t>9.8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21.0</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19.4</w:t>
            </w:r>
          </w:p>
        </w:tc>
        <w:tc>
          <w:tcPr>
            <w:tcW w:w="1357" w:type="dxa"/>
            <w:vAlign w:val="bottom"/>
          </w:tcPr>
          <w:p w:rsidR="001B39A5" w:rsidRPr="00FC4F56" w:rsidRDefault="001B39A5" w:rsidP="001B39A5">
            <w:pPr>
              <w:jc w:val="center"/>
              <w:rPr>
                <w:rFonts w:cs="Arial"/>
                <w:color w:val="000000"/>
              </w:rPr>
            </w:pPr>
            <w:r w:rsidRPr="00FC4F56">
              <w:rPr>
                <w:rFonts w:cs="Arial"/>
                <w:color w:val="000000"/>
              </w:rPr>
              <w:t>8.1</w:t>
            </w:r>
          </w:p>
        </w:tc>
        <w:tc>
          <w:tcPr>
            <w:tcW w:w="1274" w:type="dxa"/>
            <w:vAlign w:val="bottom"/>
          </w:tcPr>
          <w:p w:rsidR="001B39A5" w:rsidRPr="00FC4F56" w:rsidRDefault="001B39A5" w:rsidP="001B39A5">
            <w:pPr>
              <w:jc w:val="center"/>
              <w:rPr>
                <w:rFonts w:cs="Arial"/>
                <w:color w:val="000000"/>
              </w:rPr>
            </w:pPr>
            <w:r w:rsidRPr="00FC4F56">
              <w:rPr>
                <w:rFonts w:cs="Arial"/>
                <w:color w:val="000000"/>
              </w:rPr>
              <w:t>5.5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11.6</w:t>
            </w:r>
          </w:p>
        </w:tc>
        <w:tc>
          <w:tcPr>
            <w:tcW w:w="1356" w:type="dxa"/>
            <w:vAlign w:val="bottom"/>
          </w:tcPr>
          <w:p w:rsidR="001B39A5" w:rsidRPr="00FC4F56" w:rsidRDefault="001B39A5" w:rsidP="001B39A5">
            <w:pPr>
              <w:jc w:val="center"/>
              <w:rPr>
                <w:rFonts w:cs="Arial"/>
                <w:color w:val="000000"/>
              </w:rPr>
            </w:pPr>
            <w:r w:rsidRPr="00FC4F56">
              <w:rPr>
                <w:rFonts w:cs="Arial"/>
                <w:color w:val="000000"/>
              </w:rPr>
              <w:t>20.9</w:t>
            </w:r>
          </w:p>
        </w:tc>
        <w:tc>
          <w:tcPr>
            <w:tcW w:w="1357" w:type="dxa"/>
            <w:vAlign w:val="bottom"/>
          </w:tcPr>
          <w:p w:rsidR="001B39A5" w:rsidRPr="00FC4F56" w:rsidRDefault="001B39A5" w:rsidP="001B39A5">
            <w:pPr>
              <w:jc w:val="center"/>
              <w:rPr>
                <w:rFonts w:cs="Arial"/>
                <w:color w:val="000000"/>
              </w:rPr>
            </w:pPr>
            <w:r w:rsidRPr="00FC4F56">
              <w:rPr>
                <w:rFonts w:cs="Arial"/>
                <w:color w:val="000000"/>
              </w:rPr>
              <w:t>7.6</w:t>
            </w:r>
          </w:p>
        </w:tc>
        <w:tc>
          <w:tcPr>
            <w:tcW w:w="1274" w:type="dxa"/>
            <w:vAlign w:val="bottom"/>
          </w:tcPr>
          <w:p w:rsidR="001B39A5" w:rsidRPr="00FC4F56" w:rsidRDefault="001B39A5" w:rsidP="001B39A5">
            <w:pPr>
              <w:jc w:val="center"/>
              <w:rPr>
                <w:rFonts w:cs="Arial"/>
                <w:color w:val="000000"/>
              </w:rPr>
            </w:pPr>
            <w:r w:rsidRPr="00FC4F56">
              <w:rPr>
                <w:rFonts w:cs="Arial"/>
                <w:color w:val="000000"/>
              </w:rPr>
              <w:t>3.3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19</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12.4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16.0</w:t>
            </w:r>
          </w:p>
        </w:tc>
        <w:tc>
          <w:tcPr>
            <w:tcW w:w="1357" w:type="dxa"/>
            <w:vAlign w:val="bottom"/>
          </w:tcPr>
          <w:p w:rsidR="001B39A5" w:rsidRPr="00FC4F56" w:rsidRDefault="001B39A5" w:rsidP="001B39A5">
            <w:pPr>
              <w:jc w:val="center"/>
              <w:rPr>
                <w:rFonts w:cs="Arial"/>
                <w:color w:val="000000"/>
              </w:rPr>
            </w:pPr>
            <w:r w:rsidRPr="00FC4F56">
              <w:rPr>
                <w:rFonts w:cs="Arial"/>
                <w:color w:val="000000"/>
              </w:rPr>
              <w:t>11.7</w:t>
            </w:r>
          </w:p>
        </w:tc>
        <w:tc>
          <w:tcPr>
            <w:tcW w:w="1274" w:type="dxa"/>
            <w:vAlign w:val="bottom"/>
          </w:tcPr>
          <w:p w:rsidR="001B39A5" w:rsidRPr="00FC4F56" w:rsidRDefault="001B39A5" w:rsidP="001B39A5">
            <w:pPr>
              <w:jc w:val="center"/>
              <w:rPr>
                <w:rFonts w:cs="Arial"/>
                <w:color w:val="000000"/>
              </w:rPr>
            </w:pPr>
            <w:r w:rsidRPr="00FC4F56">
              <w:rPr>
                <w:rFonts w:cs="Arial"/>
                <w:color w:val="000000"/>
              </w:rPr>
              <w:t>3.0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20</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7.9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12.2</w:t>
            </w:r>
          </w:p>
        </w:tc>
        <w:tc>
          <w:tcPr>
            <w:tcW w:w="1357" w:type="dxa"/>
            <w:vAlign w:val="bottom"/>
          </w:tcPr>
          <w:p w:rsidR="001B39A5" w:rsidRPr="00FC4F56" w:rsidRDefault="001B39A5" w:rsidP="001B39A5">
            <w:pPr>
              <w:jc w:val="center"/>
              <w:rPr>
                <w:rFonts w:cs="Arial"/>
                <w:color w:val="000000"/>
              </w:rPr>
            </w:pPr>
            <w:r w:rsidRPr="00FC4F56">
              <w:rPr>
                <w:rFonts w:cs="Arial"/>
                <w:color w:val="000000"/>
              </w:rPr>
              <w:t>14.8</w:t>
            </w:r>
          </w:p>
        </w:tc>
        <w:tc>
          <w:tcPr>
            <w:tcW w:w="1274" w:type="dxa"/>
            <w:vAlign w:val="bottom"/>
          </w:tcPr>
          <w:p w:rsidR="001B39A5" w:rsidRPr="00FC4F56" w:rsidRDefault="001B39A5" w:rsidP="001B39A5">
            <w:pPr>
              <w:jc w:val="center"/>
              <w:rPr>
                <w:rFonts w:cs="Arial"/>
                <w:color w:val="000000"/>
              </w:rPr>
            </w:pPr>
            <w:r w:rsidRPr="00FC4F56">
              <w:rPr>
                <w:rFonts w:cs="Arial"/>
                <w:color w:val="000000"/>
              </w:rPr>
              <w:t>3.9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21</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8.9</w:t>
            </w:r>
          </w:p>
        </w:tc>
        <w:tc>
          <w:tcPr>
            <w:tcW w:w="1356" w:type="dxa"/>
            <w:vAlign w:val="bottom"/>
          </w:tcPr>
          <w:p w:rsidR="001B39A5" w:rsidRPr="00FC4F56" w:rsidRDefault="001B39A5" w:rsidP="001B39A5">
            <w:pPr>
              <w:jc w:val="center"/>
              <w:rPr>
                <w:rFonts w:cs="Arial"/>
                <w:color w:val="000000"/>
              </w:rPr>
            </w:pPr>
            <w:r w:rsidRPr="00FC4F56">
              <w:rPr>
                <w:rFonts w:cs="Arial"/>
                <w:color w:val="000000"/>
              </w:rPr>
              <w:t>9.7</w:t>
            </w:r>
          </w:p>
        </w:tc>
        <w:tc>
          <w:tcPr>
            <w:tcW w:w="1357" w:type="dxa"/>
            <w:vAlign w:val="bottom"/>
          </w:tcPr>
          <w:p w:rsidR="001B39A5" w:rsidRPr="00FC4F56" w:rsidRDefault="001B39A5" w:rsidP="001B39A5">
            <w:pPr>
              <w:jc w:val="center"/>
              <w:rPr>
                <w:rFonts w:cs="Arial"/>
                <w:color w:val="000000"/>
              </w:rPr>
            </w:pPr>
            <w:r w:rsidRPr="00FC4F56">
              <w:rPr>
                <w:rFonts w:cs="Arial"/>
                <w:color w:val="000000"/>
              </w:rPr>
              <w:t>4.4</w:t>
            </w:r>
          </w:p>
        </w:tc>
        <w:tc>
          <w:tcPr>
            <w:tcW w:w="1274" w:type="dxa"/>
            <w:vAlign w:val="bottom"/>
          </w:tcPr>
          <w:p w:rsidR="001B39A5" w:rsidRPr="00FC4F56" w:rsidRDefault="001B39A5" w:rsidP="001B39A5">
            <w:pPr>
              <w:jc w:val="center"/>
              <w:rPr>
                <w:rFonts w:cs="Arial"/>
                <w:color w:val="000000"/>
              </w:rPr>
            </w:pPr>
            <w:r w:rsidRPr="00FC4F56">
              <w:rPr>
                <w:rFonts w:cs="Arial"/>
                <w:color w:val="000000"/>
              </w:rPr>
              <w:t>7.5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22</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8.8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19.6</w:t>
            </w:r>
          </w:p>
        </w:tc>
        <w:tc>
          <w:tcPr>
            <w:tcW w:w="1357" w:type="dxa"/>
            <w:vAlign w:val="bottom"/>
          </w:tcPr>
          <w:p w:rsidR="001B39A5" w:rsidRPr="00FC4F56" w:rsidRDefault="001B39A5" w:rsidP="001B39A5">
            <w:pPr>
              <w:jc w:val="center"/>
              <w:rPr>
                <w:rFonts w:cs="Arial"/>
                <w:color w:val="000000"/>
              </w:rPr>
            </w:pPr>
            <w:r w:rsidRPr="00FC4F56">
              <w:rPr>
                <w:rFonts w:cs="Arial"/>
                <w:color w:val="000000"/>
              </w:rPr>
              <w:t>5.5</w:t>
            </w:r>
          </w:p>
        </w:tc>
        <w:tc>
          <w:tcPr>
            <w:tcW w:w="1274" w:type="dxa"/>
            <w:vAlign w:val="bottom"/>
          </w:tcPr>
          <w:p w:rsidR="001B39A5" w:rsidRPr="00FC4F56" w:rsidRDefault="001B39A5" w:rsidP="001B39A5">
            <w:pPr>
              <w:jc w:val="center"/>
              <w:rPr>
                <w:rFonts w:cs="Arial"/>
                <w:color w:val="000000"/>
              </w:rPr>
            </w:pPr>
            <w:r w:rsidRPr="00FC4F56">
              <w:rPr>
                <w:rFonts w:cs="Arial"/>
                <w:color w:val="000000"/>
              </w:rPr>
              <w:t>4.7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23</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13.2</w:t>
            </w:r>
          </w:p>
        </w:tc>
        <w:tc>
          <w:tcPr>
            <w:tcW w:w="1356" w:type="dxa"/>
            <w:vAlign w:val="bottom"/>
          </w:tcPr>
          <w:p w:rsidR="001B39A5" w:rsidRPr="00FC4F56" w:rsidRDefault="001B39A5" w:rsidP="001B39A5">
            <w:pPr>
              <w:jc w:val="center"/>
              <w:rPr>
                <w:rFonts w:cs="Arial"/>
                <w:color w:val="000000"/>
              </w:rPr>
            </w:pPr>
            <w:r w:rsidRPr="00FC4F56">
              <w:rPr>
                <w:rFonts w:cs="Arial"/>
                <w:color w:val="000000"/>
              </w:rPr>
              <w:t>20.0</w:t>
            </w:r>
          </w:p>
        </w:tc>
        <w:tc>
          <w:tcPr>
            <w:tcW w:w="1357" w:type="dxa"/>
            <w:vAlign w:val="bottom"/>
          </w:tcPr>
          <w:p w:rsidR="001B39A5" w:rsidRPr="00FC4F56" w:rsidRDefault="001B39A5" w:rsidP="001B39A5">
            <w:pPr>
              <w:jc w:val="center"/>
              <w:rPr>
                <w:rFonts w:cs="Arial"/>
                <w:color w:val="000000"/>
              </w:rPr>
            </w:pPr>
            <w:r w:rsidRPr="00FC4F56">
              <w:rPr>
                <w:rFonts w:cs="Arial"/>
                <w:color w:val="000000"/>
              </w:rPr>
              <w:t>11.5</w:t>
            </w:r>
          </w:p>
        </w:tc>
        <w:tc>
          <w:tcPr>
            <w:tcW w:w="1274" w:type="dxa"/>
            <w:vAlign w:val="bottom"/>
          </w:tcPr>
          <w:p w:rsidR="001B39A5" w:rsidRPr="00FC4F56" w:rsidRDefault="001B39A5" w:rsidP="001B39A5">
            <w:pPr>
              <w:jc w:val="center"/>
              <w:rPr>
                <w:rFonts w:cs="Arial"/>
                <w:color w:val="000000"/>
              </w:rPr>
            </w:pPr>
            <w:r w:rsidRPr="00FC4F56">
              <w:rPr>
                <w:rFonts w:cs="Arial"/>
                <w:color w:val="000000"/>
              </w:rPr>
              <w:t>9.2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24</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7.4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12.0</w:t>
            </w:r>
          </w:p>
        </w:tc>
        <w:tc>
          <w:tcPr>
            <w:tcW w:w="1357" w:type="dxa"/>
            <w:vAlign w:val="bottom"/>
          </w:tcPr>
          <w:p w:rsidR="001B39A5" w:rsidRPr="00FC4F56" w:rsidRDefault="001B39A5" w:rsidP="001B39A5">
            <w:pPr>
              <w:jc w:val="center"/>
              <w:rPr>
                <w:rFonts w:cs="Arial"/>
                <w:color w:val="000000"/>
              </w:rPr>
            </w:pPr>
            <w:r w:rsidRPr="00FC4F56">
              <w:rPr>
                <w:rFonts w:cs="Arial"/>
                <w:color w:val="000000"/>
              </w:rPr>
              <w:t>15.3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14.3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25</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13.1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15.0</w:t>
            </w:r>
          </w:p>
        </w:tc>
        <w:tc>
          <w:tcPr>
            <w:tcW w:w="1357" w:type="dxa"/>
            <w:vAlign w:val="bottom"/>
          </w:tcPr>
          <w:p w:rsidR="001B39A5" w:rsidRPr="00FC4F56" w:rsidRDefault="001B39A5" w:rsidP="001B39A5">
            <w:pPr>
              <w:jc w:val="center"/>
              <w:rPr>
                <w:rFonts w:cs="Arial"/>
                <w:color w:val="000000"/>
              </w:rPr>
            </w:pPr>
            <w:r w:rsidRPr="00FC4F56">
              <w:rPr>
                <w:rFonts w:cs="Arial"/>
                <w:color w:val="000000"/>
              </w:rPr>
              <w:t>8.0</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26</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4.9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14.6</w:t>
            </w:r>
          </w:p>
        </w:tc>
        <w:tc>
          <w:tcPr>
            <w:tcW w:w="1357" w:type="dxa"/>
            <w:vAlign w:val="bottom"/>
          </w:tcPr>
          <w:p w:rsidR="001B39A5" w:rsidRPr="00FC4F56" w:rsidRDefault="001B39A5" w:rsidP="001B39A5">
            <w:pPr>
              <w:jc w:val="center"/>
              <w:rPr>
                <w:rFonts w:cs="Arial"/>
                <w:color w:val="000000"/>
              </w:rPr>
            </w:pPr>
            <w:r w:rsidRPr="00FC4F56">
              <w:rPr>
                <w:rFonts w:cs="Arial"/>
                <w:color w:val="000000"/>
              </w:rPr>
              <w:t>11.4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12.2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27</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18.0</w:t>
            </w:r>
          </w:p>
        </w:tc>
        <w:tc>
          <w:tcPr>
            <w:tcW w:w="1356" w:type="dxa"/>
            <w:vAlign w:val="bottom"/>
          </w:tcPr>
          <w:p w:rsidR="001B39A5" w:rsidRPr="00FC4F56" w:rsidRDefault="001B39A5" w:rsidP="001B39A5">
            <w:pPr>
              <w:jc w:val="center"/>
              <w:rPr>
                <w:rFonts w:cs="Arial"/>
                <w:color w:val="000000"/>
              </w:rPr>
            </w:pPr>
            <w:r w:rsidRPr="00FC4F56">
              <w:rPr>
                <w:rFonts w:cs="Arial"/>
                <w:color w:val="000000"/>
              </w:rPr>
              <w:t>19.0</w:t>
            </w:r>
          </w:p>
        </w:tc>
        <w:tc>
          <w:tcPr>
            <w:tcW w:w="1357" w:type="dxa"/>
            <w:vAlign w:val="bottom"/>
          </w:tcPr>
          <w:p w:rsidR="001B39A5" w:rsidRPr="00FC4F56" w:rsidRDefault="001B39A5" w:rsidP="001B39A5">
            <w:pPr>
              <w:jc w:val="center"/>
              <w:rPr>
                <w:rFonts w:cs="Arial"/>
                <w:color w:val="000000"/>
              </w:rPr>
            </w:pPr>
            <w:r w:rsidRPr="00FC4F56">
              <w:rPr>
                <w:rFonts w:cs="Arial"/>
                <w:color w:val="000000"/>
              </w:rPr>
              <w:t>5.7</w:t>
            </w:r>
          </w:p>
        </w:tc>
        <w:tc>
          <w:tcPr>
            <w:tcW w:w="1274" w:type="dxa"/>
            <w:vAlign w:val="bottom"/>
          </w:tcPr>
          <w:p w:rsidR="001B39A5" w:rsidRPr="00FC4F56" w:rsidRDefault="001B39A5" w:rsidP="001B39A5">
            <w:pPr>
              <w:jc w:val="center"/>
              <w:rPr>
                <w:rFonts w:cs="Arial"/>
                <w:color w:val="000000"/>
              </w:rPr>
            </w:pPr>
            <w:r w:rsidRPr="00FC4F56">
              <w:rPr>
                <w:rFonts w:cs="Arial"/>
                <w:color w:val="000000"/>
              </w:rPr>
              <w:t>4.0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9.3</w:t>
            </w:r>
          </w:p>
        </w:tc>
        <w:tc>
          <w:tcPr>
            <w:tcW w:w="1356" w:type="dxa"/>
          </w:tcPr>
          <w:p w:rsidR="001B39A5" w:rsidRPr="00FC4F56" w:rsidRDefault="001B39A5" w:rsidP="002756DF">
            <w:pPr>
              <w:jc w:val="center"/>
              <w:rPr>
                <w:rFonts w:cs="Arial"/>
              </w:rPr>
            </w:pPr>
            <w:r w:rsidRPr="00FC4F56">
              <w:rPr>
                <w:rFonts w:cs="Arial"/>
              </w:rPr>
              <w:t>16.7</w:t>
            </w:r>
          </w:p>
        </w:tc>
        <w:tc>
          <w:tcPr>
            <w:tcW w:w="1357" w:type="dxa"/>
          </w:tcPr>
          <w:p w:rsidR="001B39A5" w:rsidRPr="00FC4F56" w:rsidRDefault="001B39A5" w:rsidP="002756DF">
            <w:pPr>
              <w:jc w:val="center"/>
              <w:rPr>
                <w:rFonts w:cs="Arial"/>
              </w:rPr>
            </w:pPr>
            <w:r w:rsidRPr="00FC4F56">
              <w:rPr>
                <w:rFonts w:cs="Arial"/>
              </w:rPr>
              <w:t>10.6</w:t>
            </w:r>
          </w:p>
        </w:tc>
        <w:tc>
          <w:tcPr>
            <w:tcW w:w="1274" w:type="dxa"/>
          </w:tcPr>
          <w:p w:rsidR="001B39A5" w:rsidRPr="00FC4F56" w:rsidRDefault="001B39A5" w:rsidP="002756DF">
            <w:pPr>
              <w:jc w:val="center"/>
              <w:rPr>
                <w:rFonts w:cs="Arial"/>
              </w:rPr>
            </w:pPr>
            <w:r w:rsidRPr="00FC4F56">
              <w:rPr>
                <w:rFonts w:cs="Arial"/>
              </w:rPr>
              <w:t>7.2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4.4</w:t>
            </w:r>
          </w:p>
        </w:tc>
        <w:tc>
          <w:tcPr>
            <w:tcW w:w="1356" w:type="dxa"/>
          </w:tcPr>
          <w:p w:rsidR="001B39A5" w:rsidRPr="00FC4F56" w:rsidRDefault="001B39A5" w:rsidP="002756DF">
            <w:pPr>
              <w:jc w:val="center"/>
              <w:rPr>
                <w:rFonts w:cs="Arial"/>
              </w:rPr>
            </w:pPr>
            <w:r w:rsidRPr="00FC4F56">
              <w:rPr>
                <w:rFonts w:cs="Arial"/>
              </w:rPr>
              <w:t>4.1</w:t>
            </w:r>
          </w:p>
        </w:tc>
        <w:tc>
          <w:tcPr>
            <w:tcW w:w="1357" w:type="dxa"/>
          </w:tcPr>
          <w:p w:rsidR="001B39A5" w:rsidRPr="00FC4F56" w:rsidRDefault="001B39A5" w:rsidP="002756DF">
            <w:pPr>
              <w:jc w:val="center"/>
              <w:rPr>
                <w:rFonts w:cs="Arial"/>
              </w:rPr>
            </w:pPr>
            <w:r w:rsidRPr="00FC4F56">
              <w:rPr>
                <w:rFonts w:cs="Arial"/>
              </w:rPr>
              <w:t>5.3</w:t>
            </w:r>
          </w:p>
        </w:tc>
        <w:tc>
          <w:tcPr>
            <w:tcW w:w="1274" w:type="dxa"/>
          </w:tcPr>
          <w:p w:rsidR="001B39A5" w:rsidRPr="00FC4F56" w:rsidRDefault="001B39A5" w:rsidP="002756DF">
            <w:pPr>
              <w:jc w:val="center"/>
              <w:rPr>
                <w:rFonts w:cs="Arial"/>
              </w:rPr>
            </w:pPr>
            <w:r w:rsidRPr="00FC4F56">
              <w:rPr>
                <w:rFonts w:cs="Arial"/>
              </w:rPr>
              <w:t>2.8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9.8</w:t>
            </w:r>
          </w:p>
        </w:tc>
        <w:tc>
          <w:tcPr>
            <w:tcW w:w="1356" w:type="dxa"/>
          </w:tcPr>
          <w:p w:rsidR="001B39A5" w:rsidRPr="00FC4F56" w:rsidRDefault="001B39A5" w:rsidP="002756DF">
            <w:pPr>
              <w:jc w:val="center"/>
              <w:rPr>
                <w:rFonts w:cs="Arial"/>
              </w:rPr>
            </w:pPr>
            <w:r w:rsidRPr="00FC4F56">
              <w:rPr>
                <w:rFonts w:cs="Arial"/>
              </w:rPr>
              <w:t>13.8</w:t>
            </w:r>
          </w:p>
        </w:tc>
        <w:tc>
          <w:tcPr>
            <w:tcW w:w="1357" w:type="dxa"/>
          </w:tcPr>
          <w:p w:rsidR="001B39A5" w:rsidRPr="00FC4F56" w:rsidRDefault="001B39A5" w:rsidP="002756DF">
            <w:pPr>
              <w:jc w:val="center"/>
              <w:rPr>
                <w:rFonts w:cs="Arial"/>
              </w:rPr>
            </w:pPr>
            <w:r w:rsidRPr="00FC4F56">
              <w:rPr>
                <w:rFonts w:cs="Arial"/>
              </w:rPr>
              <w:t>9.4</w:t>
            </w:r>
          </w:p>
        </w:tc>
        <w:tc>
          <w:tcPr>
            <w:tcW w:w="1274" w:type="dxa"/>
          </w:tcPr>
          <w:p w:rsidR="001B39A5" w:rsidRPr="00FC4F56" w:rsidRDefault="001B39A5" w:rsidP="002756DF">
            <w:pPr>
              <w:jc w:val="center"/>
              <w:rPr>
                <w:rFonts w:cs="Arial"/>
              </w:rPr>
            </w:pPr>
            <w:r w:rsidRPr="00FC4F56">
              <w:rPr>
                <w:rFonts w:cs="Arial"/>
              </w:rPr>
              <w:t>7.2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6.0</w:t>
            </w:r>
          </w:p>
        </w:tc>
        <w:tc>
          <w:tcPr>
            <w:tcW w:w="1356" w:type="dxa"/>
          </w:tcPr>
          <w:p w:rsidR="001B39A5" w:rsidRPr="00FC4F56" w:rsidRDefault="001B39A5" w:rsidP="002756DF">
            <w:pPr>
              <w:jc w:val="center"/>
              <w:rPr>
                <w:rFonts w:cs="Arial"/>
              </w:rPr>
            </w:pPr>
            <w:r w:rsidRPr="00FC4F56">
              <w:rPr>
                <w:rFonts w:cs="Arial"/>
              </w:rPr>
              <w:t>5.8</w:t>
            </w:r>
          </w:p>
        </w:tc>
        <w:tc>
          <w:tcPr>
            <w:tcW w:w="1357" w:type="dxa"/>
          </w:tcPr>
          <w:p w:rsidR="001B39A5" w:rsidRPr="00FC4F56" w:rsidRDefault="001B39A5" w:rsidP="002756DF">
            <w:pPr>
              <w:jc w:val="center"/>
              <w:rPr>
                <w:rFonts w:cs="Arial"/>
              </w:rPr>
            </w:pPr>
            <w:r w:rsidRPr="00FC4F56">
              <w:rPr>
                <w:rFonts w:cs="Arial"/>
              </w:rPr>
              <w:t>3.9</w:t>
            </w:r>
          </w:p>
        </w:tc>
        <w:tc>
          <w:tcPr>
            <w:tcW w:w="1274" w:type="dxa"/>
          </w:tcPr>
          <w:p w:rsidR="001B39A5" w:rsidRPr="00FC4F56" w:rsidRDefault="001B39A5" w:rsidP="002756DF">
            <w:pPr>
              <w:jc w:val="center"/>
              <w:rPr>
                <w:rFonts w:cs="Arial"/>
              </w:rPr>
            </w:pPr>
            <w:r w:rsidRPr="00FC4F56">
              <w:rPr>
                <w:rFonts w:cs="Arial"/>
              </w:rPr>
              <w:t>3.6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10.5</w:t>
            </w:r>
          </w:p>
        </w:tc>
        <w:tc>
          <w:tcPr>
            <w:tcW w:w="1356" w:type="dxa"/>
          </w:tcPr>
          <w:p w:rsidR="001B39A5" w:rsidRPr="00FC4F56" w:rsidRDefault="001B39A5" w:rsidP="002756DF">
            <w:pPr>
              <w:jc w:val="center"/>
              <w:rPr>
                <w:rFonts w:cs="Arial"/>
              </w:rPr>
            </w:pPr>
            <w:r w:rsidRPr="00FC4F56">
              <w:rPr>
                <w:rFonts w:cs="Arial"/>
              </w:rPr>
              <w:t>15.3</w:t>
            </w:r>
          </w:p>
        </w:tc>
        <w:tc>
          <w:tcPr>
            <w:tcW w:w="1357" w:type="dxa"/>
          </w:tcPr>
          <w:p w:rsidR="001B39A5" w:rsidRPr="00FC4F56" w:rsidRDefault="001B39A5" w:rsidP="002756DF">
            <w:pPr>
              <w:jc w:val="center"/>
              <w:rPr>
                <w:rFonts w:cs="Arial"/>
              </w:rPr>
            </w:pPr>
            <w:r w:rsidRPr="00FC4F56">
              <w:rPr>
                <w:rFonts w:cs="Arial"/>
              </w:rPr>
              <w:t>9.8</w:t>
            </w:r>
          </w:p>
        </w:tc>
        <w:tc>
          <w:tcPr>
            <w:tcW w:w="1274" w:type="dxa"/>
          </w:tcPr>
          <w:p w:rsidR="001B39A5" w:rsidRPr="00FC4F56" w:rsidRDefault="001B39A5" w:rsidP="002756DF">
            <w:pPr>
              <w:jc w:val="center"/>
              <w:rPr>
                <w:rFonts w:cs="Arial"/>
              </w:rPr>
            </w:pPr>
            <w:r w:rsidRPr="00FC4F56">
              <w:rPr>
                <w:rFonts w:cs="Arial"/>
              </w:rPr>
              <w:t>7.7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3.9</w:t>
            </w:r>
          </w:p>
        </w:tc>
        <w:tc>
          <w:tcPr>
            <w:tcW w:w="1356" w:type="dxa"/>
          </w:tcPr>
          <w:p w:rsidR="001B39A5" w:rsidRPr="00FC4F56" w:rsidRDefault="001B39A5" w:rsidP="002756DF">
            <w:pPr>
              <w:jc w:val="center"/>
              <w:rPr>
                <w:rFonts w:cs="Arial"/>
              </w:rPr>
            </w:pPr>
            <w:r w:rsidRPr="00FC4F56">
              <w:rPr>
                <w:rFonts w:cs="Arial"/>
              </w:rPr>
              <w:t>3.6</w:t>
            </w:r>
          </w:p>
        </w:tc>
        <w:tc>
          <w:tcPr>
            <w:tcW w:w="1357" w:type="dxa"/>
          </w:tcPr>
          <w:p w:rsidR="001B39A5" w:rsidRPr="00FC4F56" w:rsidRDefault="001B39A5" w:rsidP="002756DF">
            <w:pPr>
              <w:jc w:val="center"/>
              <w:rPr>
                <w:rFonts w:cs="Arial"/>
              </w:rPr>
            </w:pPr>
            <w:r w:rsidRPr="00FC4F56">
              <w:rPr>
                <w:rFonts w:cs="Arial"/>
              </w:rPr>
              <w:t>4.1</w:t>
            </w:r>
          </w:p>
        </w:tc>
        <w:tc>
          <w:tcPr>
            <w:tcW w:w="1274" w:type="dxa"/>
          </w:tcPr>
          <w:p w:rsidR="001B39A5" w:rsidRPr="00FC4F56" w:rsidRDefault="001B39A5" w:rsidP="002756DF">
            <w:pPr>
              <w:jc w:val="center"/>
              <w:rPr>
                <w:rFonts w:cs="Arial"/>
              </w:rPr>
            </w:pPr>
            <w:r w:rsidRPr="00FC4F56">
              <w:rPr>
                <w:rFonts w:cs="Arial"/>
              </w:rPr>
              <w:t>4.1</w:t>
            </w:r>
          </w:p>
        </w:tc>
      </w:tr>
    </w:tbl>
    <w:p w:rsidR="002756DF" w:rsidRPr="00FC4F56" w:rsidRDefault="002756DF">
      <w:pPr>
        <w:rPr>
          <w:rFonts w:cs="Arial"/>
        </w:rPr>
      </w:pPr>
      <w:r w:rsidRPr="00FC4F56">
        <w:rPr>
          <w:rFonts w:cs="Arial"/>
        </w:rPr>
        <w:br w:type="page"/>
      </w:r>
    </w:p>
    <w:p w:rsidR="002756DF" w:rsidRDefault="00753843" w:rsidP="00F639F4">
      <w:pPr>
        <w:rPr>
          <w:i/>
        </w:rPr>
      </w:pPr>
      <w:r w:rsidRPr="00F639F4">
        <w:rPr>
          <w:i/>
        </w:rPr>
        <w:lastRenderedPageBreak/>
        <w:t xml:space="preserve">Sagittal Plane </w:t>
      </w:r>
      <w:r w:rsidR="002756DF" w:rsidRPr="00F639F4">
        <w:rPr>
          <w:i/>
        </w:rPr>
        <w:t xml:space="preserve">Knee – </w:t>
      </w:r>
      <w:r w:rsidRPr="00F639F4">
        <w:rPr>
          <w:i/>
        </w:rPr>
        <w:t xml:space="preserve">Transverse Plane </w:t>
      </w:r>
      <w:r w:rsidR="002756DF" w:rsidRPr="00F639F4">
        <w:rPr>
          <w:i/>
        </w:rPr>
        <w:t>Foot Coupling Variability</w:t>
      </w:r>
    </w:p>
    <w:p w:rsidR="00F639F4" w:rsidRPr="00F639F4" w:rsidRDefault="00F639F4" w:rsidP="00F639F4">
      <w:pPr>
        <w:rPr>
          <w:i/>
        </w:rPr>
      </w:pPr>
    </w:p>
    <w:tbl>
      <w:tblPr>
        <w:tblStyle w:val="TableGrid"/>
        <w:tblW w:w="0" w:type="auto"/>
        <w:tblLook w:val="04A0" w:firstRow="1" w:lastRow="0" w:firstColumn="1" w:lastColumn="0" w:noHBand="0" w:noVBand="1"/>
      </w:tblPr>
      <w:tblGrid>
        <w:gridCol w:w="2127"/>
        <w:gridCol w:w="1510"/>
        <w:gridCol w:w="1232"/>
        <w:gridCol w:w="1356"/>
        <w:gridCol w:w="1357"/>
        <w:gridCol w:w="1274"/>
      </w:tblGrid>
      <w:tr w:rsidR="002756DF" w:rsidRPr="00FC4F56" w:rsidTr="002756DF">
        <w:tc>
          <w:tcPr>
            <w:tcW w:w="8856" w:type="dxa"/>
            <w:gridSpan w:val="6"/>
          </w:tcPr>
          <w:p w:rsidR="002756DF" w:rsidRPr="00FC4F56" w:rsidRDefault="002756DF" w:rsidP="002756DF">
            <w:pPr>
              <w:jc w:val="center"/>
              <w:rPr>
                <w:rFonts w:cs="Arial"/>
                <w:b/>
              </w:rPr>
            </w:pPr>
            <w:r w:rsidRPr="00FC4F56">
              <w:rPr>
                <w:rFonts w:cs="Arial"/>
                <w:b/>
              </w:rPr>
              <w:t>Knee – Foot Coupling Variability</w:t>
            </w:r>
          </w:p>
        </w:tc>
      </w:tr>
      <w:tr w:rsidR="002756DF" w:rsidRPr="00FC4F56" w:rsidTr="002756DF">
        <w:tc>
          <w:tcPr>
            <w:tcW w:w="2127" w:type="dxa"/>
          </w:tcPr>
          <w:p w:rsidR="002756DF" w:rsidRPr="00FC4F56" w:rsidRDefault="002756DF" w:rsidP="002756DF">
            <w:pPr>
              <w:jc w:val="center"/>
              <w:rPr>
                <w:rFonts w:cs="Arial"/>
              </w:rPr>
            </w:pPr>
            <w:r w:rsidRPr="00FC4F56">
              <w:rPr>
                <w:rFonts w:cs="Arial"/>
              </w:rPr>
              <w:t>Participant</w:t>
            </w:r>
          </w:p>
        </w:tc>
        <w:tc>
          <w:tcPr>
            <w:tcW w:w="1510" w:type="dxa"/>
          </w:tcPr>
          <w:p w:rsidR="002756DF" w:rsidRPr="00FC4F56" w:rsidRDefault="002756DF" w:rsidP="002756DF">
            <w:pPr>
              <w:jc w:val="center"/>
              <w:rPr>
                <w:rFonts w:cs="Arial"/>
              </w:rPr>
            </w:pPr>
            <w:r w:rsidRPr="00FC4F56">
              <w:rPr>
                <w:rFonts w:cs="Arial"/>
              </w:rPr>
              <w:t>Group</w:t>
            </w:r>
          </w:p>
        </w:tc>
        <w:tc>
          <w:tcPr>
            <w:tcW w:w="1232" w:type="dxa"/>
          </w:tcPr>
          <w:p w:rsidR="002756DF" w:rsidRPr="00FC4F56" w:rsidRDefault="002756DF" w:rsidP="002756DF">
            <w:pPr>
              <w:jc w:val="center"/>
              <w:rPr>
                <w:rFonts w:cs="Arial"/>
              </w:rPr>
            </w:pPr>
            <w:r w:rsidRPr="00FC4F56">
              <w:rPr>
                <w:rFonts w:cs="Arial"/>
              </w:rPr>
              <w:t>Period 1</w:t>
            </w:r>
          </w:p>
        </w:tc>
        <w:tc>
          <w:tcPr>
            <w:tcW w:w="1356" w:type="dxa"/>
          </w:tcPr>
          <w:p w:rsidR="002756DF" w:rsidRPr="00FC4F56" w:rsidRDefault="002756DF" w:rsidP="002756DF">
            <w:pPr>
              <w:jc w:val="center"/>
              <w:rPr>
                <w:rFonts w:cs="Arial"/>
              </w:rPr>
            </w:pPr>
            <w:r w:rsidRPr="00FC4F56">
              <w:rPr>
                <w:rFonts w:cs="Arial"/>
              </w:rPr>
              <w:t>Period 2</w:t>
            </w:r>
          </w:p>
        </w:tc>
        <w:tc>
          <w:tcPr>
            <w:tcW w:w="1357" w:type="dxa"/>
          </w:tcPr>
          <w:p w:rsidR="002756DF" w:rsidRPr="00FC4F56" w:rsidRDefault="002756DF" w:rsidP="002756DF">
            <w:pPr>
              <w:jc w:val="center"/>
              <w:rPr>
                <w:rFonts w:cs="Arial"/>
              </w:rPr>
            </w:pPr>
            <w:r w:rsidRPr="00FC4F56">
              <w:rPr>
                <w:rFonts w:cs="Arial"/>
              </w:rPr>
              <w:t>Period 3</w:t>
            </w:r>
          </w:p>
        </w:tc>
        <w:tc>
          <w:tcPr>
            <w:tcW w:w="1274" w:type="dxa"/>
          </w:tcPr>
          <w:p w:rsidR="002756DF" w:rsidRPr="00FC4F56" w:rsidRDefault="002756DF" w:rsidP="002756DF">
            <w:pPr>
              <w:jc w:val="center"/>
              <w:rPr>
                <w:rFonts w:cs="Arial"/>
              </w:rPr>
            </w:pPr>
            <w:r w:rsidRPr="00FC4F56">
              <w:rPr>
                <w:rFonts w:cs="Arial"/>
              </w:rPr>
              <w:t>Period 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3.3</w:t>
            </w:r>
          </w:p>
        </w:tc>
        <w:tc>
          <w:tcPr>
            <w:tcW w:w="1356" w:type="dxa"/>
            <w:vAlign w:val="bottom"/>
          </w:tcPr>
          <w:p w:rsidR="001B39A5" w:rsidRPr="00FC4F56" w:rsidRDefault="001B39A5" w:rsidP="001B39A5">
            <w:pPr>
              <w:jc w:val="center"/>
              <w:rPr>
                <w:rFonts w:cs="Arial"/>
                <w:color w:val="000000"/>
              </w:rPr>
            </w:pPr>
            <w:r w:rsidRPr="00FC4F56">
              <w:rPr>
                <w:rFonts w:cs="Arial"/>
                <w:color w:val="000000"/>
              </w:rPr>
              <w:t>7.1</w:t>
            </w:r>
          </w:p>
        </w:tc>
        <w:tc>
          <w:tcPr>
            <w:tcW w:w="1357" w:type="dxa"/>
            <w:vAlign w:val="bottom"/>
          </w:tcPr>
          <w:p w:rsidR="001B39A5" w:rsidRPr="00FC4F56" w:rsidRDefault="001B39A5" w:rsidP="001B39A5">
            <w:pPr>
              <w:jc w:val="center"/>
              <w:rPr>
                <w:rFonts w:cs="Arial"/>
                <w:color w:val="000000"/>
              </w:rPr>
            </w:pPr>
            <w:r w:rsidRPr="00FC4F56">
              <w:rPr>
                <w:rFonts w:cs="Arial"/>
                <w:color w:val="000000"/>
              </w:rPr>
              <w:t>3.3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3.9</w:t>
            </w:r>
          </w:p>
        </w:tc>
        <w:tc>
          <w:tcPr>
            <w:tcW w:w="1356" w:type="dxa"/>
            <w:vAlign w:val="bottom"/>
          </w:tcPr>
          <w:p w:rsidR="001B39A5" w:rsidRPr="00FC4F56" w:rsidRDefault="001B39A5" w:rsidP="001B39A5">
            <w:pPr>
              <w:jc w:val="center"/>
              <w:rPr>
                <w:rFonts w:cs="Arial"/>
                <w:color w:val="000000"/>
              </w:rPr>
            </w:pPr>
            <w:r w:rsidRPr="00FC4F56">
              <w:rPr>
                <w:rFonts w:cs="Arial"/>
                <w:color w:val="000000"/>
              </w:rPr>
              <w:t>6.1</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6.5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2.8</w:t>
            </w:r>
          </w:p>
        </w:tc>
        <w:tc>
          <w:tcPr>
            <w:tcW w:w="1356" w:type="dxa"/>
            <w:vAlign w:val="bottom"/>
          </w:tcPr>
          <w:p w:rsidR="001B39A5" w:rsidRPr="00FC4F56" w:rsidRDefault="001B39A5" w:rsidP="001B39A5">
            <w:pPr>
              <w:jc w:val="center"/>
              <w:rPr>
                <w:rFonts w:cs="Arial"/>
                <w:color w:val="000000"/>
              </w:rPr>
            </w:pPr>
            <w:r w:rsidRPr="00FC4F56">
              <w:rPr>
                <w:rFonts w:cs="Arial"/>
                <w:color w:val="000000"/>
              </w:rPr>
              <w:t>7.0</w:t>
            </w:r>
          </w:p>
        </w:tc>
        <w:tc>
          <w:tcPr>
            <w:tcW w:w="1357" w:type="dxa"/>
            <w:vAlign w:val="bottom"/>
          </w:tcPr>
          <w:p w:rsidR="001B39A5" w:rsidRPr="00FC4F56" w:rsidRDefault="001B39A5" w:rsidP="001B39A5">
            <w:pPr>
              <w:jc w:val="center"/>
              <w:rPr>
                <w:rFonts w:cs="Arial"/>
                <w:color w:val="000000"/>
              </w:rPr>
            </w:pPr>
            <w:r w:rsidRPr="00FC4F56">
              <w:rPr>
                <w:rFonts w:cs="Arial"/>
                <w:color w:val="000000"/>
              </w:rPr>
              <w:t>2.7</w:t>
            </w:r>
          </w:p>
        </w:tc>
        <w:tc>
          <w:tcPr>
            <w:tcW w:w="1274" w:type="dxa"/>
            <w:vAlign w:val="bottom"/>
          </w:tcPr>
          <w:p w:rsidR="001B39A5" w:rsidRPr="00FC4F56" w:rsidRDefault="001B39A5" w:rsidP="001B39A5">
            <w:pPr>
              <w:jc w:val="center"/>
              <w:rPr>
                <w:rFonts w:cs="Arial"/>
                <w:color w:val="000000"/>
              </w:rPr>
            </w:pPr>
            <w:r w:rsidRPr="00FC4F56">
              <w:rPr>
                <w:rFonts w:cs="Arial"/>
                <w:color w:val="000000"/>
              </w:rPr>
              <w:t>7.4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4.7</w:t>
            </w:r>
          </w:p>
        </w:tc>
        <w:tc>
          <w:tcPr>
            <w:tcW w:w="1356" w:type="dxa"/>
            <w:vAlign w:val="bottom"/>
          </w:tcPr>
          <w:p w:rsidR="001B39A5" w:rsidRPr="00FC4F56" w:rsidRDefault="001B39A5" w:rsidP="001B39A5">
            <w:pPr>
              <w:jc w:val="center"/>
              <w:rPr>
                <w:rFonts w:cs="Arial"/>
                <w:color w:val="000000"/>
              </w:rPr>
            </w:pPr>
            <w:r w:rsidRPr="00FC4F56">
              <w:rPr>
                <w:rFonts w:cs="Arial"/>
                <w:color w:val="000000"/>
              </w:rPr>
              <w:t>8.4</w:t>
            </w:r>
          </w:p>
        </w:tc>
        <w:tc>
          <w:tcPr>
            <w:tcW w:w="1357" w:type="dxa"/>
            <w:vAlign w:val="bottom"/>
          </w:tcPr>
          <w:p w:rsidR="001B39A5" w:rsidRPr="00FC4F56" w:rsidRDefault="001B39A5" w:rsidP="001B39A5">
            <w:pPr>
              <w:jc w:val="center"/>
              <w:rPr>
                <w:rFonts w:cs="Arial"/>
                <w:color w:val="000000"/>
              </w:rPr>
            </w:pPr>
            <w:r w:rsidRPr="00FC4F56">
              <w:rPr>
                <w:rFonts w:cs="Arial"/>
                <w:color w:val="000000"/>
              </w:rPr>
              <w:t>2.4</w:t>
            </w:r>
          </w:p>
        </w:tc>
        <w:tc>
          <w:tcPr>
            <w:tcW w:w="1274" w:type="dxa"/>
            <w:vAlign w:val="bottom"/>
          </w:tcPr>
          <w:p w:rsidR="001B39A5" w:rsidRPr="00FC4F56" w:rsidRDefault="001B39A5" w:rsidP="001B39A5">
            <w:pPr>
              <w:jc w:val="center"/>
              <w:rPr>
                <w:rFonts w:cs="Arial"/>
                <w:color w:val="000000"/>
              </w:rPr>
            </w:pPr>
            <w:r w:rsidRPr="00FC4F56">
              <w:rPr>
                <w:rFonts w:cs="Arial"/>
                <w:color w:val="000000"/>
              </w:rPr>
              <w:t>4.3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3.2</w:t>
            </w:r>
          </w:p>
        </w:tc>
        <w:tc>
          <w:tcPr>
            <w:tcW w:w="1356" w:type="dxa"/>
            <w:vAlign w:val="bottom"/>
          </w:tcPr>
          <w:p w:rsidR="001B39A5" w:rsidRPr="00FC4F56" w:rsidRDefault="001B39A5" w:rsidP="001B39A5">
            <w:pPr>
              <w:jc w:val="center"/>
              <w:rPr>
                <w:rFonts w:cs="Arial"/>
                <w:color w:val="000000"/>
              </w:rPr>
            </w:pPr>
            <w:r w:rsidRPr="00FC4F56">
              <w:rPr>
                <w:rFonts w:cs="Arial"/>
                <w:color w:val="000000"/>
              </w:rPr>
              <w:t>8.1</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3.2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6.0</w:t>
            </w:r>
          </w:p>
        </w:tc>
        <w:tc>
          <w:tcPr>
            <w:tcW w:w="1356" w:type="dxa"/>
            <w:vAlign w:val="bottom"/>
          </w:tcPr>
          <w:p w:rsidR="001B39A5" w:rsidRPr="00FC4F56" w:rsidRDefault="001B39A5" w:rsidP="001B39A5">
            <w:pPr>
              <w:jc w:val="center"/>
              <w:rPr>
                <w:rFonts w:cs="Arial"/>
                <w:color w:val="000000"/>
              </w:rPr>
            </w:pPr>
            <w:r w:rsidRPr="00FC4F56">
              <w:rPr>
                <w:rFonts w:cs="Arial"/>
                <w:color w:val="000000"/>
              </w:rPr>
              <w:t>9.0</w:t>
            </w:r>
          </w:p>
        </w:tc>
        <w:tc>
          <w:tcPr>
            <w:tcW w:w="1357" w:type="dxa"/>
            <w:vAlign w:val="bottom"/>
          </w:tcPr>
          <w:p w:rsidR="001B39A5" w:rsidRPr="00FC4F56" w:rsidRDefault="001B39A5" w:rsidP="001B39A5">
            <w:pPr>
              <w:jc w:val="center"/>
              <w:rPr>
                <w:rFonts w:cs="Arial"/>
                <w:color w:val="000000"/>
              </w:rPr>
            </w:pPr>
            <w:r w:rsidRPr="00FC4F56">
              <w:rPr>
                <w:rFonts w:cs="Arial"/>
                <w:color w:val="000000"/>
              </w:rPr>
              <w:t>2.9</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10.1</w:t>
            </w:r>
          </w:p>
        </w:tc>
        <w:tc>
          <w:tcPr>
            <w:tcW w:w="1356" w:type="dxa"/>
            <w:vAlign w:val="bottom"/>
          </w:tcPr>
          <w:p w:rsidR="001B39A5" w:rsidRPr="00FC4F56" w:rsidRDefault="001B39A5" w:rsidP="001B39A5">
            <w:pPr>
              <w:jc w:val="center"/>
              <w:rPr>
                <w:rFonts w:cs="Arial"/>
                <w:color w:val="000000"/>
              </w:rPr>
            </w:pPr>
            <w:r w:rsidRPr="00FC4F56">
              <w:rPr>
                <w:rFonts w:cs="Arial"/>
                <w:color w:val="000000"/>
              </w:rPr>
              <w:t>11.3</w:t>
            </w:r>
          </w:p>
        </w:tc>
        <w:tc>
          <w:tcPr>
            <w:tcW w:w="1357" w:type="dxa"/>
            <w:vAlign w:val="bottom"/>
          </w:tcPr>
          <w:p w:rsidR="001B39A5" w:rsidRPr="00FC4F56" w:rsidRDefault="001B39A5" w:rsidP="001B39A5">
            <w:pPr>
              <w:jc w:val="center"/>
              <w:rPr>
                <w:rFonts w:cs="Arial"/>
                <w:color w:val="000000"/>
              </w:rPr>
            </w:pPr>
            <w:r w:rsidRPr="00FC4F56">
              <w:rPr>
                <w:rFonts w:cs="Arial"/>
                <w:color w:val="000000"/>
              </w:rPr>
              <w:t>3.7</w:t>
            </w:r>
          </w:p>
        </w:tc>
        <w:tc>
          <w:tcPr>
            <w:tcW w:w="1274" w:type="dxa"/>
            <w:vAlign w:val="bottom"/>
          </w:tcPr>
          <w:p w:rsidR="001B39A5" w:rsidRPr="00FC4F56" w:rsidRDefault="001B39A5" w:rsidP="001B39A5">
            <w:pPr>
              <w:jc w:val="center"/>
              <w:rPr>
                <w:rFonts w:cs="Arial"/>
                <w:color w:val="000000"/>
              </w:rPr>
            </w:pPr>
            <w:r w:rsidRPr="00FC4F56">
              <w:rPr>
                <w:rFonts w:cs="Arial"/>
                <w:color w:val="000000"/>
              </w:rPr>
              <w:t>6.8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3.8</w:t>
            </w:r>
          </w:p>
        </w:tc>
        <w:tc>
          <w:tcPr>
            <w:tcW w:w="1356" w:type="dxa"/>
            <w:vAlign w:val="bottom"/>
          </w:tcPr>
          <w:p w:rsidR="001B39A5" w:rsidRPr="00FC4F56" w:rsidRDefault="001B39A5" w:rsidP="001B39A5">
            <w:pPr>
              <w:jc w:val="center"/>
              <w:rPr>
                <w:rFonts w:cs="Arial"/>
                <w:color w:val="000000"/>
              </w:rPr>
            </w:pPr>
            <w:r w:rsidRPr="00FC4F56">
              <w:rPr>
                <w:rFonts w:cs="Arial"/>
                <w:color w:val="000000"/>
              </w:rPr>
              <w:t>7.0</w:t>
            </w:r>
          </w:p>
        </w:tc>
        <w:tc>
          <w:tcPr>
            <w:tcW w:w="1357" w:type="dxa"/>
            <w:vAlign w:val="bottom"/>
          </w:tcPr>
          <w:p w:rsidR="001B39A5" w:rsidRPr="00FC4F56" w:rsidRDefault="001B39A5" w:rsidP="001B39A5">
            <w:pPr>
              <w:jc w:val="center"/>
              <w:rPr>
                <w:rFonts w:cs="Arial"/>
                <w:color w:val="000000"/>
              </w:rPr>
            </w:pPr>
            <w:r w:rsidRPr="00FC4F56">
              <w:rPr>
                <w:rFonts w:cs="Arial"/>
                <w:color w:val="000000"/>
              </w:rPr>
              <w:t>4.7</w:t>
            </w:r>
          </w:p>
        </w:tc>
        <w:tc>
          <w:tcPr>
            <w:tcW w:w="1274" w:type="dxa"/>
            <w:vAlign w:val="bottom"/>
          </w:tcPr>
          <w:p w:rsidR="001B39A5" w:rsidRPr="00FC4F56" w:rsidRDefault="001B39A5" w:rsidP="001B39A5">
            <w:pPr>
              <w:jc w:val="center"/>
              <w:rPr>
                <w:rFonts w:cs="Arial"/>
                <w:color w:val="000000"/>
              </w:rPr>
            </w:pPr>
            <w:r w:rsidRPr="00FC4F56">
              <w:rPr>
                <w:rFonts w:cs="Arial"/>
                <w:color w:val="000000"/>
              </w:rPr>
              <w:t>8.0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9</w:t>
            </w:r>
          </w:p>
        </w:tc>
        <w:tc>
          <w:tcPr>
            <w:tcW w:w="1510" w:type="dxa"/>
            <w:vAlign w:val="bottom"/>
          </w:tcPr>
          <w:p w:rsidR="001B39A5" w:rsidRPr="00FC4F56" w:rsidRDefault="001B39A5" w:rsidP="002756DF">
            <w:pPr>
              <w:jc w:val="center"/>
              <w:rPr>
                <w:rFonts w:cs="Arial"/>
                <w:color w:val="000000"/>
              </w:rPr>
            </w:pPr>
            <w:r w:rsidRPr="00FC4F56">
              <w:rPr>
                <w:rFonts w:cs="Arial"/>
                <w:color w:val="000000"/>
              </w:rPr>
              <w:t>Control</w:t>
            </w:r>
          </w:p>
        </w:tc>
        <w:tc>
          <w:tcPr>
            <w:tcW w:w="1232" w:type="dxa"/>
            <w:vAlign w:val="bottom"/>
          </w:tcPr>
          <w:p w:rsidR="001B39A5" w:rsidRPr="00FC4F56" w:rsidRDefault="001B39A5" w:rsidP="001B39A5">
            <w:pPr>
              <w:jc w:val="center"/>
              <w:rPr>
                <w:rFonts w:cs="Arial"/>
                <w:color w:val="000000"/>
              </w:rPr>
            </w:pPr>
            <w:r w:rsidRPr="00FC4F56">
              <w:rPr>
                <w:rFonts w:cs="Arial"/>
                <w:color w:val="000000"/>
              </w:rPr>
              <w:t>3.6</w:t>
            </w:r>
          </w:p>
        </w:tc>
        <w:tc>
          <w:tcPr>
            <w:tcW w:w="1356" w:type="dxa"/>
            <w:vAlign w:val="bottom"/>
          </w:tcPr>
          <w:p w:rsidR="001B39A5" w:rsidRPr="00FC4F56" w:rsidRDefault="001B39A5" w:rsidP="001B39A5">
            <w:pPr>
              <w:jc w:val="center"/>
              <w:rPr>
                <w:rFonts w:cs="Arial"/>
                <w:color w:val="000000"/>
              </w:rPr>
            </w:pPr>
            <w:r w:rsidRPr="00FC4F56">
              <w:rPr>
                <w:rFonts w:cs="Arial"/>
                <w:color w:val="000000"/>
              </w:rPr>
              <w:t>9.4</w:t>
            </w:r>
          </w:p>
        </w:tc>
        <w:tc>
          <w:tcPr>
            <w:tcW w:w="1357" w:type="dxa"/>
            <w:vAlign w:val="bottom"/>
          </w:tcPr>
          <w:p w:rsidR="001B39A5" w:rsidRPr="00FC4F56" w:rsidRDefault="001B39A5" w:rsidP="001B39A5">
            <w:pPr>
              <w:jc w:val="center"/>
              <w:rPr>
                <w:rFonts w:cs="Arial"/>
                <w:color w:val="000000"/>
              </w:rPr>
            </w:pPr>
            <w:r w:rsidRPr="00FC4F56">
              <w:rPr>
                <w:rFonts w:cs="Arial"/>
                <w:color w:val="000000"/>
              </w:rPr>
              <w:t>4.1</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10</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4.5</w:t>
            </w:r>
          </w:p>
        </w:tc>
        <w:tc>
          <w:tcPr>
            <w:tcW w:w="1356" w:type="dxa"/>
            <w:vAlign w:val="bottom"/>
          </w:tcPr>
          <w:p w:rsidR="001B39A5" w:rsidRPr="00FC4F56" w:rsidRDefault="001B39A5" w:rsidP="001B39A5">
            <w:pPr>
              <w:jc w:val="center"/>
              <w:rPr>
                <w:rFonts w:cs="Arial"/>
                <w:color w:val="000000"/>
              </w:rPr>
            </w:pPr>
            <w:r w:rsidRPr="00FC4F56">
              <w:rPr>
                <w:rFonts w:cs="Arial"/>
                <w:color w:val="000000"/>
              </w:rPr>
              <w:t>4.7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1.9</w:t>
            </w:r>
          </w:p>
        </w:tc>
        <w:tc>
          <w:tcPr>
            <w:tcW w:w="1274" w:type="dxa"/>
            <w:vAlign w:val="bottom"/>
          </w:tcPr>
          <w:p w:rsidR="001B39A5" w:rsidRPr="00FC4F56" w:rsidRDefault="001B39A5" w:rsidP="001B39A5">
            <w:pPr>
              <w:jc w:val="center"/>
              <w:rPr>
                <w:rFonts w:cs="Arial"/>
                <w:color w:val="000000"/>
              </w:rPr>
            </w:pPr>
            <w:r w:rsidRPr="00FC4F56">
              <w:rPr>
                <w:rFonts w:cs="Arial"/>
                <w:color w:val="000000"/>
              </w:rPr>
              <w:t>6.2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11</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3.7</w:t>
            </w:r>
          </w:p>
        </w:tc>
        <w:tc>
          <w:tcPr>
            <w:tcW w:w="1356" w:type="dxa"/>
            <w:vAlign w:val="bottom"/>
          </w:tcPr>
          <w:p w:rsidR="001B39A5" w:rsidRPr="00FC4F56" w:rsidRDefault="001B39A5" w:rsidP="001B39A5">
            <w:pPr>
              <w:jc w:val="center"/>
              <w:rPr>
                <w:rFonts w:cs="Arial"/>
                <w:color w:val="000000"/>
              </w:rPr>
            </w:pPr>
            <w:r w:rsidRPr="00FC4F56">
              <w:rPr>
                <w:rFonts w:cs="Arial"/>
                <w:color w:val="000000"/>
              </w:rPr>
              <w:t>9.5</w:t>
            </w:r>
          </w:p>
        </w:tc>
        <w:tc>
          <w:tcPr>
            <w:tcW w:w="1357" w:type="dxa"/>
            <w:vAlign w:val="bottom"/>
          </w:tcPr>
          <w:p w:rsidR="001B39A5" w:rsidRPr="00FC4F56" w:rsidRDefault="001B39A5" w:rsidP="001B39A5">
            <w:pPr>
              <w:jc w:val="center"/>
              <w:rPr>
                <w:rFonts w:cs="Arial"/>
                <w:color w:val="000000"/>
              </w:rPr>
            </w:pPr>
            <w:r w:rsidRPr="00FC4F56">
              <w:rPr>
                <w:rFonts w:cs="Arial"/>
                <w:color w:val="000000"/>
              </w:rPr>
              <w:t>3.6</w:t>
            </w:r>
          </w:p>
        </w:tc>
        <w:tc>
          <w:tcPr>
            <w:tcW w:w="1274" w:type="dxa"/>
            <w:vAlign w:val="bottom"/>
          </w:tcPr>
          <w:p w:rsidR="001B39A5" w:rsidRPr="00FC4F56" w:rsidRDefault="001B39A5" w:rsidP="001B39A5">
            <w:pPr>
              <w:jc w:val="center"/>
              <w:rPr>
                <w:rFonts w:cs="Arial"/>
                <w:color w:val="000000"/>
              </w:rPr>
            </w:pPr>
            <w:r w:rsidRPr="00FC4F56">
              <w:rPr>
                <w:rFonts w:cs="Arial"/>
                <w:color w:val="000000"/>
              </w:rPr>
              <w:t>5.1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12</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1.9</w:t>
            </w:r>
          </w:p>
        </w:tc>
        <w:tc>
          <w:tcPr>
            <w:tcW w:w="1356" w:type="dxa"/>
            <w:vAlign w:val="bottom"/>
          </w:tcPr>
          <w:p w:rsidR="001B39A5" w:rsidRPr="00FC4F56" w:rsidRDefault="001B39A5" w:rsidP="001B39A5">
            <w:pPr>
              <w:jc w:val="center"/>
              <w:rPr>
                <w:rFonts w:cs="Arial"/>
                <w:color w:val="000000"/>
              </w:rPr>
            </w:pPr>
            <w:r w:rsidRPr="00FC4F56">
              <w:rPr>
                <w:rFonts w:cs="Arial"/>
                <w:color w:val="000000"/>
              </w:rPr>
              <w:t>9.0</w:t>
            </w:r>
          </w:p>
        </w:tc>
        <w:tc>
          <w:tcPr>
            <w:tcW w:w="1357" w:type="dxa"/>
            <w:vAlign w:val="bottom"/>
          </w:tcPr>
          <w:p w:rsidR="001B39A5" w:rsidRPr="00FC4F56" w:rsidRDefault="001B39A5" w:rsidP="001B39A5">
            <w:pPr>
              <w:jc w:val="center"/>
              <w:rPr>
                <w:rFonts w:cs="Arial"/>
                <w:color w:val="000000"/>
              </w:rPr>
            </w:pPr>
            <w:r w:rsidRPr="00FC4F56">
              <w:rPr>
                <w:rFonts w:cs="Arial"/>
                <w:color w:val="000000"/>
              </w:rPr>
              <w:t>2.4</w:t>
            </w:r>
          </w:p>
        </w:tc>
        <w:tc>
          <w:tcPr>
            <w:tcW w:w="1274" w:type="dxa"/>
            <w:vAlign w:val="bottom"/>
          </w:tcPr>
          <w:p w:rsidR="001B39A5" w:rsidRPr="00FC4F56" w:rsidRDefault="001B39A5" w:rsidP="001B39A5">
            <w:pPr>
              <w:jc w:val="center"/>
              <w:rPr>
                <w:rFonts w:cs="Arial"/>
                <w:color w:val="000000"/>
              </w:rPr>
            </w:pPr>
            <w:r w:rsidRPr="00FC4F56">
              <w:rPr>
                <w:rFonts w:cs="Arial"/>
                <w:color w:val="000000"/>
              </w:rPr>
              <w:t>4.7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13</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10.6</w:t>
            </w:r>
          </w:p>
        </w:tc>
        <w:tc>
          <w:tcPr>
            <w:tcW w:w="1357" w:type="dxa"/>
            <w:vAlign w:val="bottom"/>
          </w:tcPr>
          <w:p w:rsidR="001B39A5" w:rsidRPr="00FC4F56" w:rsidRDefault="001B39A5" w:rsidP="001B39A5">
            <w:pPr>
              <w:jc w:val="center"/>
              <w:rPr>
                <w:rFonts w:cs="Arial"/>
                <w:color w:val="000000"/>
              </w:rPr>
            </w:pPr>
            <w:r w:rsidRPr="00FC4F56">
              <w:rPr>
                <w:rFonts w:cs="Arial"/>
                <w:color w:val="000000"/>
              </w:rPr>
              <w:t>3.1</w:t>
            </w:r>
          </w:p>
        </w:tc>
        <w:tc>
          <w:tcPr>
            <w:tcW w:w="1274" w:type="dxa"/>
            <w:vAlign w:val="bottom"/>
          </w:tcPr>
          <w:p w:rsidR="001B39A5" w:rsidRPr="00FC4F56" w:rsidRDefault="001B39A5" w:rsidP="001B39A5">
            <w:pPr>
              <w:jc w:val="center"/>
              <w:rPr>
                <w:rFonts w:cs="Arial"/>
                <w:color w:val="000000"/>
              </w:rPr>
            </w:pPr>
            <w:r w:rsidRPr="00FC4F56">
              <w:rPr>
                <w:rFonts w:cs="Arial"/>
                <w:color w:val="000000"/>
              </w:rPr>
              <w:t>4.1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14</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4.7</w:t>
            </w:r>
          </w:p>
        </w:tc>
        <w:tc>
          <w:tcPr>
            <w:tcW w:w="1356" w:type="dxa"/>
            <w:vAlign w:val="bottom"/>
          </w:tcPr>
          <w:p w:rsidR="001B39A5" w:rsidRPr="00FC4F56" w:rsidRDefault="001B39A5" w:rsidP="001B39A5">
            <w:pPr>
              <w:jc w:val="center"/>
              <w:rPr>
                <w:rFonts w:cs="Arial"/>
                <w:color w:val="000000"/>
              </w:rPr>
            </w:pPr>
            <w:r w:rsidRPr="00FC4F56">
              <w:rPr>
                <w:rFonts w:cs="Arial"/>
                <w:color w:val="000000"/>
              </w:rPr>
              <w:t>8.9</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12.1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15</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4.4</w:t>
            </w:r>
          </w:p>
        </w:tc>
        <w:tc>
          <w:tcPr>
            <w:tcW w:w="1356" w:type="dxa"/>
            <w:vAlign w:val="bottom"/>
          </w:tcPr>
          <w:p w:rsidR="001B39A5" w:rsidRPr="00FC4F56" w:rsidRDefault="001B39A5" w:rsidP="001B39A5">
            <w:pPr>
              <w:jc w:val="center"/>
              <w:rPr>
                <w:rFonts w:cs="Arial"/>
                <w:color w:val="000000"/>
              </w:rPr>
            </w:pPr>
            <w:r w:rsidRPr="00FC4F56">
              <w:rPr>
                <w:rFonts w:cs="Arial"/>
                <w:color w:val="000000"/>
              </w:rPr>
              <w:t>13.2</w:t>
            </w:r>
          </w:p>
        </w:tc>
        <w:tc>
          <w:tcPr>
            <w:tcW w:w="1357" w:type="dxa"/>
            <w:vAlign w:val="bottom"/>
          </w:tcPr>
          <w:p w:rsidR="001B39A5" w:rsidRPr="00FC4F56" w:rsidRDefault="001B39A5" w:rsidP="001B39A5">
            <w:pPr>
              <w:jc w:val="center"/>
              <w:rPr>
                <w:rFonts w:cs="Arial"/>
                <w:color w:val="000000"/>
              </w:rPr>
            </w:pPr>
            <w:r w:rsidRPr="00FC4F56">
              <w:rPr>
                <w:rFonts w:cs="Arial"/>
                <w:color w:val="000000"/>
              </w:rPr>
              <w:t>3.4</w:t>
            </w:r>
          </w:p>
        </w:tc>
        <w:tc>
          <w:tcPr>
            <w:tcW w:w="1274" w:type="dxa"/>
            <w:vAlign w:val="bottom"/>
          </w:tcPr>
          <w:p w:rsidR="001B39A5" w:rsidRPr="00FC4F56" w:rsidRDefault="001B39A5" w:rsidP="001B39A5">
            <w:pPr>
              <w:jc w:val="center"/>
              <w:rPr>
                <w:rFonts w:cs="Arial"/>
                <w:color w:val="000000"/>
              </w:rPr>
            </w:pPr>
            <w:r w:rsidRPr="00FC4F56">
              <w:rPr>
                <w:rFonts w:cs="Arial"/>
                <w:color w:val="000000"/>
              </w:rPr>
              <w:t>3.4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16</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1.2</w:t>
            </w:r>
          </w:p>
        </w:tc>
        <w:tc>
          <w:tcPr>
            <w:tcW w:w="1356" w:type="dxa"/>
            <w:vAlign w:val="bottom"/>
          </w:tcPr>
          <w:p w:rsidR="001B39A5" w:rsidRPr="00FC4F56" w:rsidRDefault="001B39A5" w:rsidP="001B39A5">
            <w:pPr>
              <w:jc w:val="center"/>
              <w:rPr>
                <w:rFonts w:cs="Arial"/>
                <w:color w:val="000000"/>
              </w:rPr>
            </w:pPr>
            <w:r w:rsidRPr="00FC4F56">
              <w:rPr>
                <w:rFonts w:cs="Arial"/>
                <w:color w:val="000000"/>
              </w:rPr>
              <w:t>7.8</w:t>
            </w:r>
          </w:p>
        </w:tc>
        <w:tc>
          <w:tcPr>
            <w:tcW w:w="1357" w:type="dxa"/>
            <w:vAlign w:val="bottom"/>
          </w:tcPr>
          <w:p w:rsidR="001B39A5" w:rsidRPr="00FC4F56" w:rsidRDefault="001B39A5" w:rsidP="001B39A5">
            <w:pPr>
              <w:jc w:val="center"/>
              <w:rPr>
                <w:rFonts w:cs="Arial"/>
                <w:color w:val="000000"/>
              </w:rPr>
            </w:pPr>
            <w:r w:rsidRPr="00FC4F56">
              <w:rPr>
                <w:rFonts w:cs="Arial"/>
                <w:color w:val="000000"/>
              </w:rPr>
              <w:t>3.3</w:t>
            </w:r>
          </w:p>
        </w:tc>
        <w:tc>
          <w:tcPr>
            <w:tcW w:w="1274" w:type="dxa"/>
            <w:vAlign w:val="bottom"/>
          </w:tcPr>
          <w:p w:rsidR="001B39A5" w:rsidRPr="00FC4F56" w:rsidRDefault="001B39A5" w:rsidP="001B39A5">
            <w:pPr>
              <w:jc w:val="center"/>
              <w:rPr>
                <w:rFonts w:cs="Arial"/>
                <w:color w:val="000000"/>
              </w:rPr>
            </w:pPr>
            <w:r w:rsidRPr="00FC4F56">
              <w:rPr>
                <w:rFonts w:cs="Arial"/>
                <w:color w:val="000000"/>
              </w:rPr>
              <w:t>12.8</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17</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5.2</w:t>
            </w:r>
          </w:p>
        </w:tc>
        <w:tc>
          <w:tcPr>
            <w:tcW w:w="1356" w:type="dxa"/>
            <w:vAlign w:val="bottom"/>
          </w:tcPr>
          <w:p w:rsidR="001B39A5" w:rsidRPr="00FC4F56" w:rsidRDefault="001B39A5" w:rsidP="001B39A5">
            <w:pPr>
              <w:jc w:val="center"/>
              <w:rPr>
                <w:rFonts w:cs="Arial"/>
                <w:color w:val="000000"/>
              </w:rPr>
            </w:pPr>
            <w:r w:rsidRPr="00FC4F56">
              <w:rPr>
                <w:rFonts w:cs="Arial"/>
                <w:color w:val="000000"/>
              </w:rPr>
              <w:t>6.1</w:t>
            </w:r>
          </w:p>
        </w:tc>
        <w:tc>
          <w:tcPr>
            <w:tcW w:w="1357" w:type="dxa"/>
            <w:vAlign w:val="bottom"/>
          </w:tcPr>
          <w:p w:rsidR="001B39A5" w:rsidRPr="00FC4F56" w:rsidRDefault="001B39A5" w:rsidP="001B39A5">
            <w:pPr>
              <w:jc w:val="center"/>
              <w:rPr>
                <w:rFonts w:cs="Arial"/>
                <w:color w:val="000000"/>
              </w:rPr>
            </w:pPr>
            <w:r w:rsidRPr="00FC4F56">
              <w:rPr>
                <w:rFonts w:cs="Arial"/>
                <w:color w:val="000000"/>
              </w:rPr>
              <w:t>4.4</w:t>
            </w:r>
          </w:p>
        </w:tc>
        <w:tc>
          <w:tcPr>
            <w:tcW w:w="1274" w:type="dxa"/>
            <w:vAlign w:val="bottom"/>
          </w:tcPr>
          <w:p w:rsidR="001B39A5" w:rsidRPr="00FC4F56" w:rsidRDefault="001B39A5" w:rsidP="001B39A5">
            <w:pPr>
              <w:jc w:val="center"/>
              <w:rPr>
                <w:rFonts w:cs="Arial"/>
                <w:color w:val="000000"/>
              </w:rPr>
            </w:pPr>
            <w:r w:rsidRPr="00FC4F56">
              <w:rPr>
                <w:rFonts w:cs="Arial"/>
                <w:color w:val="000000"/>
              </w:rPr>
              <w:t>2.3</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18</w:t>
            </w:r>
          </w:p>
        </w:tc>
        <w:tc>
          <w:tcPr>
            <w:tcW w:w="1510" w:type="dxa"/>
            <w:vAlign w:val="bottom"/>
          </w:tcPr>
          <w:p w:rsidR="001B39A5" w:rsidRPr="00FC4F56" w:rsidRDefault="001B39A5" w:rsidP="002756DF">
            <w:pPr>
              <w:jc w:val="center"/>
              <w:rPr>
                <w:rFonts w:cs="Arial"/>
                <w:color w:val="000000"/>
              </w:rPr>
            </w:pPr>
            <w:r w:rsidRPr="00FC4F56">
              <w:rPr>
                <w:rFonts w:cs="Arial"/>
                <w:color w:val="000000"/>
              </w:rPr>
              <w:t>Current</w:t>
            </w:r>
          </w:p>
        </w:tc>
        <w:tc>
          <w:tcPr>
            <w:tcW w:w="1232" w:type="dxa"/>
            <w:vAlign w:val="bottom"/>
          </w:tcPr>
          <w:p w:rsidR="001B39A5" w:rsidRPr="00FC4F56" w:rsidRDefault="001B39A5" w:rsidP="001B39A5">
            <w:pPr>
              <w:jc w:val="center"/>
              <w:rPr>
                <w:rFonts w:cs="Arial"/>
                <w:color w:val="000000"/>
              </w:rPr>
            </w:pPr>
            <w:r w:rsidRPr="00FC4F56">
              <w:rPr>
                <w:rFonts w:cs="Arial"/>
                <w:color w:val="000000"/>
              </w:rPr>
              <w:t>3.9</w:t>
            </w:r>
          </w:p>
        </w:tc>
        <w:tc>
          <w:tcPr>
            <w:tcW w:w="1356" w:type="dxa"/>
            <w:vAlign w:val="bottom"/>
          </w:tcPr>
          <w:p w:rsidR="001B39A5" w:rsidRPr="00FC4F56" w:rsidRDefault="001B39A5" w:rsidP="001B39A5">
            <w:pPr>
              <w:jc w:val="center"/>
              <w:rPr>
                <w:rFonts w:cs="Arial"/>
                <w:color w:val="000000"/>
              </w:rPr>
            </w:pPr>
            <w:r w:rsidRPr="00FC4F56">
              <w:rPr>
                <w:rFonts w:cs="Arial"/>
                <w:color w:val="000000"/>
              </w:rPr>
              <w:t>13.4</w:t>
            </w:r>
          </w:p>
        </w:tc>
        <w:tc>
          <w:tcPr>
            <w:tcW w:w="1357" w:type="dxa"/>
            <w:vAlign w:val="bottom"/>
          </w:tcPr>
          <w:p w:rsidR="001B39A5" w:rsidRPr="00FC4F56" w:rsidRDefault="001B39A5" w:rsidP="001B39A5">
            <w:pPr>
              <w:jc w:val="center"/>
              <w:rPr>
                <w:rFonts w:cs="Arial"/>
                <w:color w:val="000000"/>
              </w:rPr>
            </w:pPr>
            <w:r w:rsidRPr="00FC4F56">
              <w:rPr>
                <w:rFonts w:cs="Arial"/>
                <w:color w:val="000000"/>
              </w:rPr>
              <w:t>2.8</w:t>
            </w:r>
          </w:p>
        </w:tc>
        <w:tc>
          <w:tcPr>
            <w:tcW w:w="1274" w:type="dxa"/>
            <w:vAlign w:val="bottom"/>
          </w:tcPr>
          <w:p w:rsidR="001B39A5" w:rsidRPr="00FC4F56" w:rsidRDefault="001B39A5" w:rsidP="001B39A5">
            <w:pPr>
              <w:jc w:val="center"/>
              <w:rPr>
                <w:rFonts w:cs="Arial"/>
                <w:color w:val="000000"/>
              </w:rPr>
            </w:pPr>
            <w:r w:rsidRPr="00FC4F56">
              <w:rPr>
                <w:rFonts w:cs="Arial"/>
                <w:color w:val="000000"/>
              </w:rPr>
              <w:t>4.6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19</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3.9</w:t>
            </w:r>
          </w:p>
        </w:tc>
        <w:tc>
          <w:tcPr>
            <w:tcW w:w="1356" w:type="dxa"/>
            <w:vAlign w:val="bottom"/>
          </w:tcPr>
          <w:p w:rsidR="001B39A5" w:rsidRPr="00FC4F56" w:rsidRDefault="001B39A5" w:rsidP="001B39A5">
            <w:pPr>
              <w:jc w:val="center"/>
              <w:rPr>
                <w:rFonts w:cs="Arial"/>
                <w:color w:val="000000"/>
              </w:rPr>
            </w:pPr>
            <w:r w:rsidRPr="00FC4F56">
              <w:rPr>
                <w:rFonts w:cs="Arial"/>
                <w:color w:val="000000"/>
              </w:rPr>
              <w:t>8.0</w:t>
            </w:r>
          </w:p>
        </w:tc>
        <w:tc>
          <w:tcPr>
            <w:tcW w:w="1357" w:type="dxa"/>
            <w:vAlign w:val="bottom"/>
          </w:tcPr>
          <w:p w:rsidR="001B39A5" w:rsidRPr="00FC4F56" w:rsidRDefault="001B39A5" w:rsidP="001B39A5">
            <w:pPr>
              <w:jc w:val="center"/>
              <w:rPr>
                <w:rFonts w:cs="Arial"/>
                <w:color w:val="000000"/>
              </w:rPr>
            </w:pPr>
            <w:r w:rsidRPr="00FC4F56">
              <w:rPr>
                <w:rFonts w:cs="Arial"/>
                <w:color w:val="000000"/>
              </w:rPr>
              <w:t>5.2</w:t>
            </w:r>
          </w:p>
        </w:tc>
        <w:tc>
          <w:tcPr>
            <w:tcW w:w="1274" w:type="dxa"/>
            <w:vAlign w:val="bottom"/>
          </w:tcPr>
          <w:p w:rsidR="001B39A5" w:rsidRPr="00FC4F56" w:rsidRDefault="001B39A5" w:rsidP="001B39A5">
            <w:pPr>
              <w:jc w:val="center"/>
              <w:rPr>
                <w:rFonts w:cs="Arial"/>
                <w:color w:val="000000"/>
              </w:rPr>
            </w:pPr>
            <w:r w:rsidRPr="00FC4F56">
              <w:rPr>
                <w:rFonts w:cs="Arial"/>
                <w:color w:val="000000"/>
              </w:rPr>
              <w:t>5.2</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20</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2.6</w:t>
            </w:r>
          </w:p>
        </w:tc>
        <w:tc>
          <w:tcPr>
            <w:tcW w:w="1356" w:type="dxa"/>
            <w:vAlign w:val="bottom"/>
          </w:tcPr>
          <w:p w:rsidR="001B39A5" w:rsidRPr="00FC4F56" w:rsidRDefault="001B39A5" w:rsidP="001B39A5">
            <w:pPr>
              <w:jc w:val="center"/>
              <w:rPr>
                <w:rFonts w:cs="Arial"/>
                <w:color w:val="000000"/>
              </w:rPr>
            </w:pPr>
            <w:r w:rsidRPr="00FC4F56">
              <w:rPr>
                <w:rFonts w:cs="Arial"/>
                <w:color w:val="000000"/>
              </w:rPr>
              <w:t>9.1</w:t>
            </w:r>
          </w:p>
        </w:tc>
        <w:tc>
          <w:tcPr>
            <w:tcW w:w="1357" w:type="dxa"/>
            <w:vAlign w:val="bottom"/>
          </w:tcPr>
          <w:p w:rsidR="001B39A5" w:rsidRPr="00FC4F56" w:rsidRDefault="001B39A5" w:rsidP="001B39A5">
            <w:pPr>
              <w:jc w:val="center"/>
              <w:rPr>
                <w:rFonts w:cs="Arial"/>
                <w:color w:val="000000"/>
              </w:rPr>
            </w:pPr>
            <w:r w:rsidRPr="00FC4F56">
              <w:rPr>
                <w:rFonts w:cs="Arial"/>
                <w:color w:val="000000"/>
              </w:rPr>
              <w:t>2.2</w:t>
            </w:r>
          </w:p>
        </w:tc>
        <w:tc>
          <w:tcPr>
            <w:tcW w:w="1274" w:type="dxa"/>
            <w:vAlign w:val="bottom"/>
          </w:tcPr>
          <w:p w:rsidR="001B39A5" w:rsidRPr="00FC4F56" w:rsidRDefault="001B39A5" w:rsidP="001B39A5">
            <w:pPr>
              <w:jc w:val="center"/>
              <w:rPr>
                <w:rFonts w:cs="Arial"/>
                <w:color w:val="000000"/>
              </w:rPr>
            </w:pPr>
            <w:r w:rsidRPr="00FC4F56">
              <w:rPr>
                <w:rFonts w:cs="Arial"/>
                <w:color w:val="000000"/>
              </w:rPr>
              <w:t>9.9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21</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2.0</w:t>
            </w:r>
          </w:p>
        </w:tc>
        <w:tc>
          <w:tcPr>
            <w:tcW w:w="1356" w:type="dxa"/>
            <w:vAlign w:val="bottom"/>
          </w:tcPr>
          <w:p w:rsidR="001B39A5" w:rsidRPr="00FC4F56" w:rsidRDefault="001B39A5" w:rsidP="001B39A5">
            <w:pPr>
              <w:jc w:val="center"/>
              <w:rPr>
                <w:rFonts w:cs="Arial"/>
                <w:color w:val="000000"/>
              </w:rPr>
            </w:pPr>
            <w:r w:rsidRPr="00FC4F56">
              <w:rPr>
                <w:rFonts w:cs="Arial"/>
                <w:color w:val="000000"/>
              </w:rPr>
              <w:t>8.7</w:t>
            </w:r>
          </w:p>
        </w:tc>
        <w:tc>
          <w:tcPr>
            <w:tcW w:w="1357" w:type="dxa"/>
            <w:vAlign w:val="bottom"/>
          </w:tcPr>
          <w:p w:rsidR="001B39A5" w:rsidRPr="00FC4F56" w:rsidRDefault="001B39A5" w:rsidP="001B39A5">
            <w:pPr>
              <w:jc w:val="center"/>
              <w:rPr>
                <w:rFonts w:cs="Arial"/>
                <w:color w:val="000000"/>
              </w:rPr>
            </w:pPr>
            <w:r w:rsidRPr="00FC4F56">
              <w:rPr>
                <w:rFonts w:cs="Arial"/>
                <w:color w:val="000000"/>
              </w:rPr>
              <w:t>2.4</w:t>
            </w:r>
          </w:p>
        </w:tc>
        <w:tc>
          <w:tcPr>
            <w:tcW w:w="1274" w:type="dxa"/>
            <w:vAlign w:val="bottom"/>
          </w:tcPr>
          <w:p w:rsidR="001B39A5" w:rsidRPr="00FC4F56" w:rsidRDefault="001B39A5" w:rsidP="001B39A5">
            <w:pPr>
              <w:jc w:val="center"/>
              <w:rPr>
                <w:rFonts w:cs="Arial"/>
                <w:color w:val="000000"/>
              </w:rPr>
            </w:pPr>
            <w:r w:rsidRPr="00FC4F56">
              <w:rPr>
                <w:rFonts w:cs="Arial"/>
                <w:color w:val="000000"/>
              </w:rPr>
              <w:t>11.9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22</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3.2</w:t>
            </w:r>
          </w:p>
        </w:tc>
        <w:tc>
          <w:tcPr>
            <w:tcW w:w="1356" w:type="dxa"/>
            <w:vAlign w:val="bottom"/>
          </w:tcPr>
          <w:p w:rsidR="001B39A5" w:rsidRPr="00FC4F56" w:rsidRDefault="001B39A5" w:rsidP="001B39A5">
            <w:pPr>
              <w:jc w:val="center"/>
              <w:rPr>
                <w:rFonts w:cs="Arial"/>
                <w:color w:val="000000"/>
              </w:rPr>
            </w:pPr>
            <w:r w:rsidRPr="00FC4F56">
              <w:rPr>
                <w:rFonts w:cs="Arial"/>
                <w:color w:val="000000"/>
              </w:rPr>
              <w:t>7.5</w:t>
            </w:r>
          </w:p>
        </w:tc>
        <w:tc>
          <w:tcPr>
            <w:tcW w:w="1357" w:type="dxa"/>
            <w:vAlign w:val="bottom"/>
          </w:tcPr>
          <w:p w:rsidR="001B39A5" w:rsidRPr="00FC4F56" w:rsidRDefault="001B39A5" w:rsidP="001B39A5">
            <w:pPr>
              <w:jc w:val="center"/>
              <w:rPr>
                <w:rFonts w:cs="Arial"/>
                <w:color w:val="000000"/>
              </w:rPr>
            </w:pPr>
            <w:r w:rsidRPr="00FC4F56">
              <w:rPr>
                <w:rFonts w:cs="Arial"/>
                <w:color w:val="000000"/>
              </w:rPr>
              <w:t>3.0</w:t>
            </w:r>
          </w:p>
        </w:tc>
        <w:tc>
          <w:tcPr>
            <w:tcW w:w="1274" w:type="dxa"/>
            <w:vAlign w:val="bottom"/>
          </w:tcPr>
          <w:p w:rsidR="001B39A5" w:rsidRPr="00FC4F56" w:rsidRDefault="001B39A5" w:rsidP="001B39A5">
            <w:pPr>
              <w:jc w:val="center"/>
              <w:rPr>
                <w:rFonts w:cs="Arial"/>
                <w:color w:val="000000"/>
              </w:rPr>
            </w:pPr>
            <w:r w:rsidRPr="00FC4F56">
              <w:rPr>
                <w:rFonts w:cs="Arial"/>
                <w:color w:val="000000"/>
              </w:rPr>
              <w:t>8.1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23</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7.8</w:t>
            </w:r>
          </w:p>
        </w:tc>
        <w:tc>
          <w:tcPr>
            <w:tcW w:w="1356" w:type="dxa"/>
            <w:vAlign w:val="bottom"/>
          </w:tcPr>
          <w:p w:rsidR="001B39A5" w:rsidRPr="00FC4F56" w:rsidRDefault="001B39A5" w:rsidP="001B39A5">
            <w:pPr>
              <w:jc w:val="center"/>
              <w:rPr>
                <w:rFonts w:cs="Arial"/>
                <w:color w:val="000000"/>
              </w:rPr>
            </w:pPr>
            <w:r w:rsidRPr="00FC4F56">
              <w:rPr>
                <w:rFonts w:cs="Arial"/>
                <w:color w:val="000000"/>
              </w:rPr>
              <w:t>6.2</w:t>
            </w:r>
          </w:p>
        </w:tc>
        <w:tc>
          <w:tcPr>
            <w:tcW w:w="1357" w:type="dxa"/>
            <w:vAlign w:val="bottom"/>
          </w:tcPr>
          <w:p w:rsidR="001B39A5" w:rsidRPr="00FC4F56" w:rsidRDefault="001B39A5" w:rsidP="001B39A5">
            <w:pPr>
              <w:jc w:val="center"/>
              <w:rPr>
                <w:rFonts w:cs="Arial"/>
                <w:color w:val="000000"/>
              </w:rPr>
            </w:pPr>
            <w:r w:rsidRPr="00FC4F56">
              <w:rPr>
                <w:rFonts w:cs="Arial"/>
                <w:color w:val="000000"/>
              </w:rPr>
              <w:t>2.5</w:t>
            </w:r>
          </w:p>
        </w:tc>
        <w:tc>
          <w:tcPr>
            <w:tcW w:w="1274" w:type="dxa"/>
            <w:vAlign w:val="bottom"/>
          </w:tcPr>
          <w:p w:rsidR="001B39A5" w:rsidRPr="00FC4F56" w:rsidRDefault="001B39A5" w:rsidP="001B39A5">
            <w:pPr>
              <w:jc w:val="center"/>
              <w:rPr>
                <w:rFonts w:cs="Arial"/>
                <w:color w:val="000000"/>
              </w:rPr>
            </w:pPr>
            <w:r w:rsidRPr="00FC4F56">
              <w:rPr>
                <w:rFonts w:cs="Arial"/>
                <w:color w:val="000000"/>
              </w:rPr>
              <w:t>3.9</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24</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5.3</w:t>
            </w:r>
          </w:p>
        </w:tc>
        <w:tc>
          <w:tcPr>
            <w:tcW w:w="1356" w:type="dxa"/>
            <w:vAlign w:val="bottom"/>
          </w:tcPr>
          <w:p w:rsidR="001B39A5" w:rsidRPr="00FC4F56" w:rsidRDefault="001B39A5" w:rsidP="001B39A5">
            <w:pPr>
              <w:jc w:val="center"/>
              <w:rPr>
                <w:rFonts w:cs="Arial"/>
                <w:color w:val="000000"/>
              </w:rPr>
            </w:pPr>
            <w:r w:rsidRPr="00FC4F56">
              <w:rPr>
                <w:rFonts w:cs="Arial"/>
                <w:color w:val="000000"/>
              </w:rPr>
              <w:t>9.6</w:t>
            </w:r>
          </w:p>
        </w:tc>
        <w:tc>
          <w:tcPr>
            <w:tcW w:w="1357" w:type="dxa"/>
            <w:vAlign w:val="bottom"/>
          </w:tcPr>
          <w:p w:rsidR="001B39A5" w:rsidRPr="00FC4F56" w:rsidRDefault="001B39A5" w:rsidP="001B39A5">
            <w:pPr>
              <w:jc w:val="center"/>
              <w:rPr>
                <w:rFonts w:cs="Arial"/>
                <w:color w:val="000000"/>
              </w:rPr>
            </w:pPr>
            <w:r w:rsidRPr="00FC4F56">
              <w:rPr>
                <w:rFonts w:cs="Arial"/>
                <w:color w:val="000000"/>
              </w:rPr>
              <w:t>8.5</w:t>
            </w:r>
          </w:p>
        </w:tc>
        <w:tc>
          <w:tcPr>
            <w:tcW w:w="1274" w:type="dxa"/>
            <w:vAlign w:val="bottom"/>
          </w:tcPr>
          <w:p w:rsidR="001B39A5" w:rsidRPr="00FC4F56" w:rsidRDefault="001B39A5" w:rsidP="001B39A5">
            <w:pPr>
              <w:jc w:val="center"/>
              <w:rPr>
                <w:rFonts w:cs="Arial"/>
                <w:color w:val="000000"/>
              </w:rPr>
            </w:pPr>
            <w:r w:rsidRPr="00FC4F56">
              <w:rPr>
                <w:rFonts w:cs="Arial"/>
                <w:color w:val="000000"/>
              </w:rPr>
              <w:t>13.6</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25</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6.1</w:t>
            </w:r>
          </w:p>
        </w:tc>
        <w:tc>
          <w:tcPr>
            <w:tcW w:w="1356" w:type="dxa"/>
            <w:vAlign w:val="bottom"/>
          </w:tcPr>
          <w:p w:rsidR="001B39A5" w:rsidRPr="00FC4F56" w:rsidRDefault="001B39A5" w:rsidP="001B39A5">
            <w:pPr>
              <w:jc w:val="center"/>
              <w:rPr>
                <w:rFonts w:cs="Arial"/>
                <w:color w:val="000000"/>
              </w:rPr>
            </w:pPr>
            <w:r w:rsidRPr="00FC4F56">
              <w:rPr>
                <w:rFonts w:cs="Arial"/>
                <w:color w:val="000000"/>
              </w:rPr>
              <w:t>9.7</w:t>
            </w:r>
          </w:p>
        </w:tc>
        <w:tc>
          <w:tcPr>
            <w:tcW w:w="1357" w:type="dxa"/>
            <w:vAlign w:val="bottom"/>
          </w:tcPr>
          <w:p w:rsidR="001B39A5" w:rsidRPr="00FC4F56" w:rsidRDefault="001B39A5" w:rsidP="001B39A5">
            <w:pPr>
              <w:jc w:val="center"/>
              <w:rPr>
                <w:rFonts w:cs="Arial"/>
                <w:color w:val="000000"/>
              </w:rPr>
            </w:pPr>
            <w:r w:rsidRPr="00FC4F56">
              <w:rPr>
                <w:rFonts w:cs="Arial"/>
                <w:color w:val="000000"/>
              </w:rPr>
              <w:t>10.7</w:t>
            </w:r>
          </w:p>
        </w:tc>
        <w:tc>
          <w:tcPr>
            <w:tcW w:w="1274" w:type="dxa"/>
            <w:vAlign w:val="bottom"/>
          </w:tcPr>
          <w:p w:rsidR="001B39A5" w:rsidRPr="00FC4F56" w:rsidRDefault="001B39A5" w:rsidP="001B39A5">
            <w:pPr>
              <w:jc w:val="center"/>
              <w:rPr>
                <w:rFonts w:cs="Arial"/>
                <w:color w:val="000000"/>
              </w:rPr>
            </w:pPr>
            <w:r w:rsidRPr="00FC4F56">
              <w:rPr>
                <w:rFonts w:cs="Arial"/>
                <w:color w:val="000000"/>
              </w:rPr>
              <w:t>10.0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26</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3.3</w:t>
            </w:r>
          </w:p>
        </w:tc>
        <w:tc>
          <w:tcPr>
            <w:tcW w:w="1356" w:type="dxa"/>
            <w:vAlign w:val="bottom"/>
          </w:tcPr>
          <w:p w:rsidR="001B39A5" w:rsidRPr="00FC4F56" w:rsidRDefault="001B39A5" w:rsidP="001B39A5">
            <w:pPr>
              <w:jc w:val="center"/>
              <w:rPr>
                <w:rFonts w:cs="Arial"/>
                <w:color w:val="000000"/>
              </w:rPr>
            </w:pPr>
            <w:r w:rsidRPr="00FC4F56">
              <w:rPr>
                <w:rFonts w:cs="Arial"/>
                <w:color w:val="000000"/>
              </w:rPr>
              <w:t>16.3</w:t>
            </w:r>
          </w:p>
        </w:tc>
        <w:tc>
          <w:tcPr>
            <w:tcW w:w="1357" w:type="dxa"/>
            <w:vAlign w:val="bottom"/>
          </w:tcPr>
          <w:p w:rsidR="001B39A5" w:rsidRPr="00FC4F56" w:rsidRDefault="001B39A5" w:rsidP="001B39A5">
            <w:pPr>
              <w:jc w:val="center"/>
              <w:rPr>
                <w:rFonts w:cs="Arial"/>
                <w:color w:val="000000"/>
              </w:rPr>
            </w:pPr>
            <w:r w:rsidRPr="00FC4F56">
              <w:rPr>
                <w:rFonts w:cs="Arial"/>
                <w:color w:val="000000"/>
              </w:rPr>
              <w:t>2.8</w:t>
            </w:r>
          </w:p>
        </w:tc>
        <w:tc>
          <w:tcPr>
            <w:tcW w:w="1274" w:type="dxa"/>
            <w:vAlign w:val="bottom"/>
          </w:tcPr>
          <w:p w:rsidR="001B39A5" w:rsidRPr="00FC4F56" w:rsidRDefault="001B39A5" w:rsidP="001B39A5">
            <w:pPr>
              <w:jc w:val="center"/>
              <w:rPr>
                <w:rFonts w:cs="Arial"/>
                <w:color w:val="000000"/>
              </w:rPr>
            </w:pPr>
            <w:r w:rsidRPr="00FC4F56">
              <w:rPr>
                <w:rFonts w:cs="Arial"/>
                <w:color w:val="000000"/>
              </w:rPr>
              <w:t>6.0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27</w:t>
            </w:r>
          </w:p>
        </w:tc>
        <w:tc>
          <w:tcPr>
            <w:tcW w:w="1510" w:type="dxa"/>
            <w:vAlign w:val="bottom"/>
          </w:tcPr>
          <w:p w:rsidR="001B39A5" w:rsidRPr="00FC4F56" w:rsidRDefault="001B39A5" w:rsidP="002756DF">
            <w:pPr>
              <w:jc w:val="center"/>
              <w:rPr>
                <w:rFonts w:cs="Arial"/>
                <w:color w:val="000000"/>
              </w:rPr>
            </w:pPr>
            <w:r w:rsidRPr="00FC4F56">
              <w:rPr>
                <w:rFonts w:cs="Arial"/>
                <w:color w:val="000000"/>
              </w:rPr>
              <w:t>Previous</w:t>
            </w:r>
          </w:p>
        </w:tc>
        <w:tc>
          <w:tcPr>
            <w:tcW w:w="1232" w:type="dxa"/>
            <w:vAlign w:val="bottom"/>
          </w:tcPr>
          <w:p w:rsidR="001B39A5" w:rsidRPr="00FC4F56" w:rsidRDefault="001B39A5" w:rsidP="001B39A5">
            <w:pPr>
              <w:jc w:val="center"/>
              <w:rPr>
                <w:rFonts w:cs="Arial"/>
                <w:color w:val="000000"/>
              </w:rPr>
            </w:pPr>
            <w:r w:rsidRPr="00FC4F56">
              <w:rPr>
                <w:rFonts w:cs="Arial"/>
                <w:color w:val="000000"/>
              </w:rPr>
              <w:t>4.8</w:t>
            </w:r>
          </w:p>
        </w:tc>
        <w:tc>
          <w:tcPr>
            <w:tcW w:w="1356" w:type="dxa"/>
            <w:vAlign w:val="bottom"/>
          </w:tcPr>
          <w:p w:rsidR="001B39A5" w:rsidRPr="00FC4F56" w:rsidRDefault="001B39A5" w:rsidP="001B39A5">
            <w:pPr>
              <w:jc w:val="center"/>
              <w:rPr>
                <w:rFonts w:cs="Arial"/>
                <w:color w:val="000000"/>
              </w:rPr>
            </w:pPr>
            <w:r w:rsidRPr="00FC4F56">
              <w:rPr>
                <w:rFonts w:cs="Arial"/>
                <w:color w:val="000000"/>
              </w:rPr>
              <w:t>10.5</w:t>
            </w:r>
          </w:p>
        </w:tc>
        <w:tc>
          <w:tcPr>
            <w:tcW w:w="1357" w:type="dxa"/>
            <w:vAlign w:val="bottom"/>
          </w:tcPr>
          <w:p w:rsidR="001B39A5" w:rsidRPr="00FC4F56" w:rsidRDefault="001B39A5" w:rsidP="001B39A5">
            <w:pPr>
              <w:jc w:val="center"/>
              <w:rPr>
                <w:rFonts w:cs="Arial"/>
                <w:color w:val="000000"/>
              </w:rPr>
            </w:pPr>
            <w:r w:rsidRPr="00FC4F56">
              <w:rPr>
                <w:rFonts w:cs="Arial"/>
                <w:color w:val="000000"/>
              </w:rPr>
              <w:t>4.5</w:t>
            </w:r>
          </w:p>
        </w:tc>
        <w:tc>
          <w:tcPr>
            <w:tcW w:w="1274" w:type="dxa"/>
            <w:vAlign w:val="bottom"/>
          </w:tcPr>
          <w:p w:rsidR="001B39A5" w:rsidRPr="00FC4F56" w:rsidRDefault="001B39A5" w:rsidP="001B39A5">
            <w:pPr>
              <w:jc w:val="center"/>
              <w:rPr>
                <w:rFonts w:cs="Arial"/>
                <w:color w:val="000000"/>
              </w:rPr>
            </w:pPr>
            <w:r w:rsidRPr="00FC4F56">
              <w:rPr>
                <w:rFonts w:cs="Arial"/>
                <w:color w:val="000000"/>
              </w:rPr>
              <w:t>8.0</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4.6</w:t>
            </w:r>
          </w:p>
        </w:tc>
        <w:tc>
          <w:tcPr>
            <w:tcW w:w="1356" w:type="dxa"/>
          </w:tcPr>
          <w:p w:rsidR="001B39A5" w:rsidRPr="00FC4F56" w:rsidRDefault="001B39A5" w:rsidP="002756DF">
            <w:pPr>
              <w:jc w:val="center"/>
              <w:rPr>
                <w:rFonts w:cs="Arial"/>
              </w:rPr>
            </w:pPr>
            <w:r w:rsidRPr="00FC4F56">
              <w:rPr>
                <w:rFonts w:cs="Arial"/>
              </w:rPr>
              <w:t>8.1</w:t>
            </w:r>
          </w:p>
        </w:tc>
        <w:tc>
          <w:tcPr>
            <w:tcW w:w="1357" w:type="dxa"/>
          </w:tcPr>
          <w:p w:rsidR="001B39A5" w:rsidRPr="00FC4F56" w:rsidRDefault="001B39A5" w:rsidP="002756DF">
            <w:pPr>
              <w:jc w:val="center"/>
              <w:rPr>
                <w:rFonts w:cs="Arial"/>
              </w:rPr>
            </w:pPr>
            <w:r w:rsidRPr="00FC4F56">
              <w:rPr>
                <w:rFonts w:cs="Arial"/>
              </w:rPr>
              <w:t>3.4</w:t>
            </w:r>
          </w:p>
        </w:tc>
        <w:tc>
          <w:tcPr>
            <w:tcW w:w="1274" w:type="dxa"/>
          </w:tcPr>
          <w:p w:rsidR="001B39A5" w:rsidRPr="00FC4F56" w:rsidRDefault="001B39A5" w:rsidP="002756DF">
            <w:pPr>
              <w:jc w:val="center"/>
              <w:rPr>
                <w:rFonts w:cs="Arial"/>
              </w:rPr>
            </w:pPr>
            <w:r w:rsidRPr="00FC4F56">
              <w:rPr>
                <w:rFonts w:cs="Arial"/>
              </w:rPr>
              <w:t>6.7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Control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2.3</w:t>
            </w:r>
          </w:p>
        </w:tc>
        <w:tc>
          <w:tcPr>
            <w:tcW w:w="1356" w:type="dxa"/>
          </w:tcPr>
          <w:p w:rsidR="001B39A5" w:rsidRPr="00FC4F56" w:rsidRDefault="001B39A5" w:rsidP="002756DF">
            <w:pPr>
              <w:jc w:val="center"/>
              <w:rPr>
                <w:rFonts w:cs="Arial"/>
              </w:rPr>
            </w:pPr>
            <w:r w:rsidRPr="00FC4F56">
              <w:rPr>
                <w:rFonts w:cs="Arial"/>
              </w:rPr>
              <w:t>1.5</w:t>
            </w:r>
          </w:p>
        </w:tc>
        <w:tc>
          <w:tcPr>
            <w:tcW w:w="1357" w:type="dxa"/>
          </w:tcPr>
          <w:p w:rsidR="001B39A5" w:rsidRPr="00FC4F56" w:rsidRDefault="001B39A5" w:rsidP="002756DF">
            <w:pPr>
              <w:jc w:val="center"/>
              <w:rPr>
                <w:rFonts w:cs="Arial"/>
              </w:rPr>
            </w:pPr>
            <w:r w:rsidRPr="00FC4F56">
              <w:rPr>
                <w:rFonts w:cs="Arial"/>
              </w:rPr>
              <w:t>0.7</w:t>
            </w:r>
          </w:p>
        </w:tc>
        <w:tc>
          <w:tcPr>
            <w:tcW w:w="1274" w:type="dxa"/>
          </w:tcPr>
          <w:p w:rsidR="001B39A5" w:rsidRPr="00FC4F56" w:rsidRDefault="001B39A5" w:rsidP="002756DF">
            <w:pPr>
              <w:jc w:val="center"/>
              <w:rPr>
                <w:rFonts w:cs="Arial"/>
              </w:rPr>
            </w:pPr>
            <w:r w:rsidRPr="00FC4F56">
              <w:rPr>
                <w:rFonts w:cs="Arial"/>
              </w:rPr>
              <w:t>3.4</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3.9</w:t>
            </w:r>
          </w:p>
        </w:tc>
        <w:tc>
          <w:tcPr>
            <w:tcW w:w="1356" w:type="dxa"/>
          </w:tcPr>
          <w:p w:rsidR="001B39A5" w:rsidRPr="00FC4F56" w:rsidRDefault="001B39A5" w:rsidP="002756DF">
            <w:pPr>
              <w:jc w:val="center"/>
              <w:rPr>
                <w:rFonts w:cs="Arial"/>
              </w:rPr>
            </w:pPr>
            <w:r w:rsidRPr="00FC4F56">
              <w:rPr>
                <w:rFonts w:cs="Arial"/>
              </w:rPr>
              <w:t>9.2</w:t>
            </w:r>
          </w:p>
        </w:tc>
        <w:tc>
          <w:tcPr>
            <w:tcW w:w="1357" w:type="dxa"/>
          </w:tcPr>
          <w:p w:rsidR="001B39A5" w:rsidRPr="00FC4F56" w:rsidRDefault="001B39A5" w:rsidP="002756DF">
            <w:pPr>
              <w:jc w:val="center"/>
              <w:rPr>
                <w:rFonts w:cs="Arial"/>
              </w:rPr>
            </w:pPr>
            <w:r w:rsidRPr="00FC4F56">
              <w:rPr>
                <w:rFonts w:cs="Arial"/>
              </w:rPr>
              <w:t>3.1</w:t>
            </w:r>
          </w:p>
        </w:tc>
        <w:tc>
          <w:tcPr>
            <w:tcW w:w="1274" w:type="dxa"/>
          </w:tcPr>
          <w:p w:rsidR="001B39A5" w:rsidRPr="00FC4F56" w:rsidRDefault="001B39A5" w:rsidP="002756DF">
            <w:pPr>
              <w:jc w:val="center"/>
              <w:rPr>
                <w:rFonts w:cs="Arial"/>
              </w:rPr>
            </w:pPr>
            <w:r w:rsidRPr="00FC4F56">
              <w:rPr>
                <w:rFonts w:cs="Arial"/>
              </w:rPr>
              <w:t>6.1</w:t>
            </w:r>
          </w:p>
        </w:tc>
      </w:tr>
      <w:tr w:rsidR="001B39A5" w:rsidRPr="00FC4F56" w:rsidTr="002756DF">
        <w:tc>
          <w:tcPr>
            <w:tcW w:w="2127" w:type="dxa"/>
          </w:tcPr>
          <w:p w:rsidR="001B39A5" w:rsidRPr="00FC4F56" w:rsidRDefault="001B39A5" w:rsidP="002756DF">
            <w:pPr>
              <w:jc w:val="center"/>
              <w:rPr>
                <w:rFonts w:cs="Arial"/>
              </w:rPr>
            </w:pPr>
            <w:r w:rsidRPr="00FC4F56">
              <w:rPr>
                <w:rFonts w:cs="Arial"/>
              </w:rPr>
              <w:t>Current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1.5</w:t>
            </w:r>
          </w:p>
        </w:tc>
        <w:tc>
          <w:tcPr>
            <w:tcW w:w="1356" w:type="dxa"/>
          </w:tcPr>
          <w:p w:rsidR="001B39A5" w:rsidRPr="00FC4F56" w:rsidRDefault="001B39A5" w:rsidP="002756DF">
            <w:pPr>
              <w:jc w:val="center"/>
              <w:rPr>
                <w:rFonts w:cs="Arial"/>
              </w:rPr>
            </w:pPr>
            <w:r w:rsidRPr="00FC4F56">
              <w:rPr>
                <w:rFonts w:cs="Arial"/>
              </w:rPr>
              <w:t>2.9</w:t>
            </w:r>
          </w:p>
        </w:tc>
        <w:tc>
          <w:tcPr>
            <w:tcW w:w="1357" w:type="dxa"/>
          </w:tcPr>
          <w:p w:rsidR="001B39A5" w:rsidRPr="00FC4F56" w:rsidRDefault="001B39A5" w:rsidP="002756DF">
            <w:pPr>
              <w:jc w:val="center"/>
              <w:rPr>
                <w:rFonts w:cs="Arial"/>
              </w:rPr>
            </w:pPr>
            <w:r w:rsidRPr="00FC4F56">
              <w:rPr>
                <w:rFonts w:cs="Arial"/>
              </w:rPr>
              <w:t>0.7</w:t>
            </w:r>
          </w:p>
        </w:tc>
        <w:tc>
          <w:tcPr>
            <w:tcW w:w="1274" w:type="dxa"/>
          </w:tcPr>
          <w:p w:rsidR="001B39A5" w:rsidRPr="00FC4F56" w:rsidRDefault="001B39A5" w:rsidP="002756DF">
            <w:pPr>
              <w:jc w:val="center"/>
              <w:rPr>
                <w:rFonts w:cs="Arial"/>
              </w:rPr>
            </w:pPr>
            <w:r w:rsidRPr="00FC4F56">
              <w:rPr>
                <w:rFonts w:cs="Arial"/>
              </w:rPr>
              <w:t>3.7</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Mean</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4.3</w:t>
            </w:r>
          </w:p>
        </w:tc>
        <w:tc>
          <w:tcPr>
            <w:tcW w:w="1356" w:type="dxa"/>
          </w:tcPr>
          <w:p w:rsidR="001B39A5" w:rsidRPr="00FC4F56" w:rsidRDefault="001B39A5" w:rsidP="002756DF">
            <w:pPr>
              <w:jc w:val="center"/>
              <w:rPr>
                <w:rFonts w:cs="Arial"/>
              </w:rPr>
            </w:pPr>
            <w:r w:rsidRPr="00FC4F56">
              <w:rPr>
                <w:rFonts w:cs="Arial"/>
              </w:rPr>
              <w:t>9.5</w:t>
            </w:r>
          </w:p>
        </w:tc>
        <w:tc>
          <w:tcPr>
            <w:tcW w:w="1357" w:type="dxa"/>
          </w:tcPr>
          <w:p w:rsidR="001B39A5" w:rsidRPr="00FC4F56" w:rsidRDefault="001B39A5" w:rsidP="002756DF">
            <w:pPr>
              <w:jc w:val="center"/>
              <w:rPr>
                <w:rFonts w:cs="Arial"/>
              </w:rPr>
            </w:pPr>
            <w:r w:rsidRPr="00FC4F56">
              <w:rPr>
                <w:rFonts w:cs="Arial"/>
              </w:rPr>
              <w:t>4.6</w:t>
            </w:r>
          </w:p>
        </w:tc>
        <w:tc>
          <w:tcPr>
            <w:tcW w:w="1274" w:type="dxa"/>
          </w:tcPr>
          <w:p w:rsidR="001B39A5" w:rsidRPr="00FC4F56" w:rsidRDefault="001B39A5" w:rsidP="002756DF">
            <w:pPr>
              <w:jc w:val="center"/>
              <w:rPr>
                <w:rFonts w:cs="Arial"/>
              </w:rPr>
            </w:pPr>
            <w:r w:rsidRPr="00FC4F56">
              <w:rPr>
                <w:rFonts w:cs="Arial"/>
              </w:rPr>
              <w:t>8.5</w:t>
            </w:r>
          </w:p>
        </w:tc>
      </w:tr>
      <w:tr w:rsidR="001B39A5" w:rsidRPr="00FC4F56" w:rsidTr="002756DF">
        <w:tc>
          <w:tcPr>
            <w:tcW w:w="2127" w:type="dxa"/>
          </w:tcPr>
          <w:p w:rsidR="001B39A5" w:rsidRPr="00FC4F56" w:rsidRDefault="001B39A5" w:rsidP="002756DF">
            <w:pPr>
              <w:jc w:val="center"/>
              <w:rPr>
                <w:rFonts w:cs="Arial"/>
              </w:rPr>
            </w:pPr>
            <w:r w:rsidRPr="00FC4F56">
              <w:rPr>
                <w:rFonts w:cs="Arial"/>
              </w:rPr>
              <w:t>Previous ITBS SD</w:t>
            </w:r>
          </w:p>
        </w:tc>
        <w:tc>
          <w:tcPr>
            <w:tcW w:w="1510" w:type="dxa"/>
          </w:tcPr>
          <w:p w:rsidR="001B39A5" w:rsidRPr="00FC4F56" w:rsidRDefault="001B39A5" w:rsidP="002756DF">
            <w:pPr>
              <w:rPr>
                <w:rFonts w:cs="Arial"/>
              </w:rPr>
            </w:pPr>
          </w:p>
        </w:tc>
        <w:tc>
          <w:tcPr>
            <w:tcW w:w="1232" w:type="dxa"/>
          </w:tcPr>
          <w:p w:rsidR="001B39A5" w:rsidRPr="00FC4F56" w:rsidRDefault="001B39A5" w:rsidP="002756DF">
            <w:pPr>
              <w:jc w:val="center"/>
              <w:rPr>
                <w:rFonts w:cs="Arial"/>
              </w:rPr>
            </w:pPr>
            <w:r w:rsidRPr="00FC4F56">
              <w:rPr>
                <w:rFonts w:cs="Arial"/>
              </w:rPr>
              <w:t>1.8</w:t>
            </w:r>
          </w:p>
        </w:tc>
        <w:tc>
          <w:tcPr>
            <w:tcW w:w="1356" w:type="dxa"/>
          </w:tcPr>
          <w:p w:rsidR="001B39A5" w:rsidRPr="00FC4F56" w:rsidRDefault="001B39A5" w:rsidP="002756DF">
            <w:pPr>
              <w:jc w:val="center"/>
              <w:rPr>
                <w:rFonts w:cs="Arial"/>
              </w:rPr>
            </w:pPr>
            <w:r w:rsidRPr="00FC4F56">
              <w:rPr>
                <w:rFonts w:cs="Arial"/>
              </w:rPr>
              <w:t>2.8</w:t>
            </w:r>
          </w:p>
        </w:tc>
        <w:tc>
          <w:tcPr>
            <w:tcW w:w="1357" w:type="dxa"/>
          </w:tcPr>
          <w:p w:rsidR="001B39A5" w:rsidRPr="00FC4F56" w:rsidRDefault="001B39A5" w:rsidP="002756DF">
            <w:pPr>
              <w:jc w:val="center"/>
              <w:rPr>
                <w:rFonts w:cs="Arial"/>
              </w:rPr>
            </w:pPr>
            <w:r w:rsidRPr="00FC4F56">
              <w:rPr>
                <w:rFonts w:cs="Arial"/>
              </w:rPr>
              <w:t>3.0</w:t>
            </w:r>
          </w:p>
        </w:tc>
        <w:tc>
          <w:tcPr>
            <w:tcW w:w="1274" w:type="dxa"/>
          </w:tcPr>
          <w:p w:rsidR="001B39A5" w:rsidRPr="00FC4F56" w:rsidRDefault="001B39A5" w:rsidP="002756DF">
            <w:pPr>
              <w:jc w:val="center"/>
              <w:rPr>
                <w:rFonts w:cs="Arial"/>
              </w:rPr>
            </w:pPr>
            <w:r w:rsidRPr="00FC4F56">
              <w:rPr>
                <w:rFonts w:cs="Arial"/>
              </w:rPr>
              <w:t>3.2</w:t>
            </w:r>
          </w:p>
        </w:tc>
      </w:tr>
    </w:tbl>
    <w:p w:rsidR="001B39A5" w:rsidRPr="00FC4F56" w:rsidRDefault="001B39A5">
      <w:pPr>
        <w:rPr>
          <w:rFonts w:cs="Arial"/>
        </w:rPr>
      </w:pPr>
      <w:r w:rsidRPr="00FC4F56">
        <w:rPr>
          <w:rFonts w:cs="Arial"/>
        </w:rPr>
        <w:br w:type="page"/>
      </w:r>
    </w:p>
    <w:p w:rsidR="001B39A5" w:rsidRDefault="001B39A5" w:rsidP="00F639F4">
      <w:pPr>
        <w:rPr>
          <w:i/>
        </w:rPr>
      </w:pPr>
      <w:r w:rsidRPr="00F639F4">
        <w:rPr>
          <w:i/>
        </w:rPr>
        <w:lastRenderedPageBreak/>
        <w:t>Frontal Plane Thigh– Shank Coupling Variability</w:t>
      </w:r>
    </w:p>
    <w:p w:rsidR="00F639F4" w:rsidRPr="00F639F4" w:rsidRDefault="00F639F4" w:rsidP="00F639F4">
      <w:pPr>
        <w:rPr>
          <w:i/>
        </w:rPr>
      </w:pPr>
    </w:p>
    <w:tbl>
      <w:tblPr>
        <w:tblStyle w:val="TableGrid"/>
        <w:tblW w:w="0" w:type="auto"/>
        <w:tblLook w:val="04A0" w:firstRow="1" w:lastRow="0" w:firstColumn="1" w:lastColumn="0" w:noHBand="0" w:noVBand="1"/>
      </w:tblPr>
      <w:tblGrid>
        <w:gridCol w:w="2127"/>
        <w:gridCol w:w="1510"/>
        <w:gridCol w:w="1232"/>
        <w:gridCol w:w="1356"/>
        <w:gridCol w:w="1357"/>
        <w:gridCol w:w="1274"/>
      </w:tblGrid>
      <w:tr w:rsidR="001B39A5" w:rsidRPr="00FC4F56" w:rsidTr="0098085F">
        <w:tc>
          <w:tcPr>
            <w:tcW w:w="8856" w:type="dxa"/>
            <w:gridSpan w:val="6"/>
          </w:tcPr>
          <w:p w:rsidR="001B39A5" w:rsidRPr="00FC4F56" w:rsidRDefault="0098085F" w:rsidP="0098085F">
            <w:pPr>
              <w:jc w:val="center"/>
              <w:rPr>
                <w:rFonts w:cs="Arial"/>
                <w:b/>
              </w:rPr>
            </w:pPr>
            <w:r w:rsidRPr="00FC4F56">
              <w:rPr>
                <w:rFonts w:cs="Arial"/>
                <w:b/>
              </w:rPr>
              <w:t>Frontal Plane Thigh – Shank</w:t>
            </w:r>
            <w:r w:rsidR="001B39A5" w:rsidRPr="00FC4F56">
              <w:rPr>
                <w:rFonts w:cs="Arial"/>
                <w:b/>
              </w:rPr>
              <w:t xml:space="preserve"> Coupling Variability</w:t>
            </w:r>
          </w:p>
        </w:tc>
      </w:tr>
      <w:tr w:rsidR="001B39A5" w:rsidRPr="00FC4F56" w:rsidTr="0098085F">
        <w:tc>
          <w:tcPr>
            <w:tcW w:w="2127" w:type="dxa"/>
          </w:tcPr>
          <w:p w:rsidR="001B39A5" w:rsidRPr="00FC4F56" w:rsidRDefault="001B39A5" w:rsidP="0098085F">
            <w:pPr>
              <w:jc w:val="center"/>
              <w:rPr>
                <w:rFonts w:cs="Arial"/>
              </w:rPr>
            </w:pPr>
            <w:r w:rsidRPr="00FC4F56">
              <w:rPr>
                <w:rFonts w:cs="Arial"/>
              </w:rPr>
              <w:t>Participant</w:t>
            </w:r>
          </w:p>
        </w:tc>
        <w:tc>
          <w:tcPr>
            <w:tcW w:w="1510" w:type="dxa"/>
          </w:tcPr>
          <w:p w:rsidR="001B39A5" w:rsidRPr="00FC4F56" w:rsidRDefault="001B39A5" w:rsidP="0098085F">
            <w:pPr>
              <w:jc w:val="center"/>
              <w:rPr>
                <w:rFonts w:cs="Arial"/>
              </w:rPr>
            </w:pPr>
            <w:r w:rsidRPr="00FC4F56">
              <w:rPr>
                <w:rFonts w:cs="Arial"/>
              </w:rPr>
              <w:t>Group</w:t>
            </w:r>
          </w:p>
        </w:tc>
        <w:tc>
          <w:tcPr>
            <w:tcW w:w="1232" w:type="dxa"/>
          </w:tcPr>
          <w:p w:rsidR="001B39A5" w:rsidRPr="00FC4F56" w:rsidRDefault="001B39A5" w:rsidP="0098085F">
            <w:pPr>
              <w:jc w:val="center"/>
              <w:rPr>
                <w:rFonts w:cs="Arial"/>
              </w:rPr>
            </w:pPr>
            <w:r w:rsidRPr="00FC4F56">
              <w:rPr>
                <w:rFonts w:cs="Arial"/>
              </w:rPr>
              <w:t>Period 1</w:t>
            </w:r>
          </w:p>
        </w:tc>
        <w:tc>
          <w:tcPr>
            <w:tcW w:w="1356" w:type="dxa"/>
          </w:tcPr>
          <w:p w:rsidR="001B39A5" w:rsidRPr="00FC4F56" w:rsidRDefault="001B39A5" w:rsidP="0098085F">
            <w:pPr>
              <w:jc w:val="center"/>
              <w:rPr>
                <w:rFonts w:cs="Arial"/>
              </w:rPr>
            </w:pPr>
            <w:r w:rsidRPr="00FC4F56">
              <w:rPr>
                <w:rFonts w:cs="Arial"/>
              </w:rPr>
              <w:t>Period 2</w:t>
            </w:r>
          </w:p>
        </w:tc>
        <w:tc>
          <w:tcPr>
            <w:tcW w:w="1357" w:type="dxa"/>
          </w:tcPr>
          <w:p w:rsidR="001B39A5" w:rsidRPr="00FC4F56" w:rsidRDefault="001B39A5" w:rsidP="0098085F">
            <w:pPr>
              <w:jc w:val="center"/>
              <w:rPr>
                <w:rFonts w:cs="Arial"/>
              </w:rPr>
            </w:pPr>
            <w:r w:rsidRPr="00FC4F56">
              <w:rPr>
                <w:rFonts w:cs="Arial"/>
              </w:rPr>
              <w:t>Period 3</w:t>
            </w:r>
          </w:p>
        </w:tc>
        <w:tc>
          <w:tcPr>
            <w:tcW w:w="1274" w:type="dxa"/>
          </w:tcPr>
          <w:p w:rsidR="001B39A5" w:rsidRPr="00FC4F56" w:rsidRDefault="001B39A5" w:rsidP="0098085F">
            <w:pPr>
              <w:jc w:val="center"/>
              <w:rPr>
                <w:rFonts w:cs="Arial"/>
              </w:rPr>
            </w:pPr>
            <w:r w:rsidRPr="00FC4F56">
              <w:rPr>
                <w:rFonts w:cs="Arial"/>
              </w:rPr>
              <w:t>Period 4</w:t>
            </w:r>
          </w:p>
        </w:tc>
      </w:tr>
      <w:tr w:rsidR="0098085F" w:rsidRPr="00FC4F56" w:rsidTr="0098085F">
        <w:trPr>
          <w:trHeight w:val="78"/>
        </w:trPr>
        <w:tc>
          <w:tcPr>
            <w:tcW w:w="2127" w:type="dxa"/>
          </w:tcPr>
          <w:p w:rsidR="0098085F" w:rsidRPr="00FC4F56" w:rsidRDefault="0098085F" w:rsidP="0098085F">
            <w:pPr>
              <w:jc w:val="center"/>
              <w:rPr>
                <w:rFonts w:cs="Arial"/>
              </w:rPr>
            </w:pPr>
            <w:r w:rsidRPr="00FC4F56">
              <w:rPr>
                <w:rFonts w:cs="Arial"/>
              </w:rPr>
              <w:t>1</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17.0</w:t>
            </w:r>
          </w:p>
        </w:tc>
        <w:tc>
          <w:tcPr>
            <w:tcW w:w="1356" w:type="dxa"/>
            <w:vAlign w:val="bottom"/>
          </w:tcPr>
          <w:p w:rsidR="0098085F" w:rsidRPr="00FC4F56" w:rsidRDefault="0098085F" w:rsidP="0098085F">
            <w:pPr>
              <w:jc w:val="center"/>
              <w:rPr>
                <w:rFonts w:cs="Arial"/>
                <w:color w:val="000000"/>
              </w:rPr>
            </w:pPr>
            <w:r w:rsidRPr="00FC4F56">
              <w:rPr>
                <w:rFonts w:cs="Arial"/>
                <w:color w:val="000000"/>
              </w:rPr>
              <w:t>18.9</w:t>
            </w:r>
          </w:p>
        </w:tc>
        <w:tc>
          <w:tcPr>
            <w:tcW w:w="1357" w:type="dxa"/>
            <w:vAlign w:val="bottom"/>
          </w:tcPr>
          <w:p w:rsidR="0098085F" w:rsidRPr="00FC4F56" w:rsidRDefault="0098085F" w:rsidP="0098085F">
            <w:pPr>
              <w:jc w:val="center"/>
              <w:rPr>
                <w:rFonts w:cs="Arial"/>
                <w:color w:val="000000"/>
              </w:rPr>
            </w:pPr>
            <w:r w:rsidRPr="00FC4F56">
              <w:rPr>
                <w:rFonts w:cs="Arial"/>
                <w:color w:val="000000"/>
              </w:rPr>
              <w:t>15.5</w:t>
            </w:r>
          </w:p>
        </w:tc>
        <w:tc>
          <w:tcPr>
            <w:tcW w:w="1274" w:type="dxa"/>
            <w:vAlign w:val="bottom"/>
          </w:tcPr>
          <w:p w:rsidR="0098085F" w:rsidRPr="00FC4F56" w:rsidRDefault="0098085F" w:rsidP="0098085F">
            <w:pPr>
              <w:jc w:val="center"/>
              <w:rPr>
                <w:rFonts w:cs="Arial"/>
                <w:color w:val="000000"/>
              </w:rPr>
            </w:pPr>
            <w:r w:rsidRPr="00FC4F56">
              <w:rPr>
                <w:rFonts w:cs="Arial"/>
                <w:color w:val="000000"/>
              </w:rPr>
              <w:t>17.2</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7.7</w:t>
            </w:r>
          </w:p>
        </w:tc>
        <w:tc>
          <w:tcPr>
            <w:tcW w:w="1356" w:type="dxa"/>
            <w:vAlign w:val="bottom"/>
          </w:tcPr>
          <w:p w:rsidR="0098085F" w:rsidRPr="00FC4F56" w:rsidRDefault="0098085F" w:rsidP="0098085F">
            <w:pPr>
              <w:jc w:val="center"/>
              <w:rPr>
                <w:rFonts w:cs="Arial"/>
                <w:color w:val="000000"/>
              </w:rPr>
            </w:pPr>
            <w:r w:rsidRPr="00FC4F56">
              <w:rPr>
                <w:rFonts w:cs="Arial"/>
                <w:color w:val="000000"/>
              </w:rPr>
              <w:t>12.4</w:t>
            </w:r>
          </w:p>
        </w:tc>
        <w:tc>
          <w:tcPr>
            <w:tcW w:w="1357" w:type="dxa"/>
            <w:vAlign w:val="bottom"/>
          </w:tcPr>
          <w:p w:rsidR="0098085F" w:rsidRPr="00FC4F56" w:rsidRDefault="0098085F" w:rsidP="0098085F">
            <w:pPr>
              <w:jc w:val="center"/>
              <w:rPr>
                <w:rFonts w:cs="Arial"/>
                <w:color w:val="000000"/>
              </w:rPr>
            </w:pPr>
            <w:r w:rsidRPr="00FC4F56">
              <w:rPr>
                <w:rFonts w:cs="Arial"/>
                <w:color w:val="000000"/>
              </w:rPr>
              <w:t>11.9</w:t>
            </w:r>
          </w:p>
        </w:tc>
        <w:tc>
          <w:tcPr>
            <w:tcW w:w="1274" w:type="dxa"/>
            <w:vAlign w:val="bottom"/>
          </w:tcPr>
          <w:p w:rsidR="0098085F" w:rsidRPr="00FC4F56" w:rsidRDefault="0098085F" w:rsidP="0098085F">
            <w:pPr>
              <w:jc w:val="center"/>
              <w:rPr>
                <w:rFonts w:cs="Arial"/>
                <w:color w:val="000000"/>
              </w:rPr>
            </w:pPr>
            <w:r w:rsidRPr="00FC4F56">
              <w:rPr>
                <w:rFonts w:cs="Arial"/>
                <w:color w:val="000000"/>
              </w:rPr>
              <w:t>10.9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3</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14.5</w:t>
            </w:r>
          </w:p>
        </w:tc>
        <w:tc>
          <w:tcPr>
            <w:tcW w:w="1356" w:type="dxa"/>
            <w:vAlign w:val="bottom"/>
          </w:tcPr>
          <w:p w:rsidR="0098085F" w:rsidRPr="00FC4F56" w:rsidRDefault="0098085F" w:rsidP="0098085F">
            <w:pPr>
              <w:jc w:val="center"/>
              <w:rPr>
                <w:rFonts w:cs="Arial"/>
                <w:color w:val="000000"/>
              </w:rPr>
            </w:pPr>
            <w:r w:rsidRPr="00FC4F56">
              <w:rPr>
                <w:rFonts w:cs="Arial"/>
                <w:color w:val="000000"/>
              </w:rPr>
              <w:t>22.8</w:t>
            </w:r>
          </w:p>
        </w:tc>
        <w:tc>
          <w:tcPr>
            <w:tcW w:w="1357" w:type="dxa"/>
            <w:vAlign w:val="bottom"/>
          </w:tcPr>
          <w:p w:rsidR="0098085F" w:rsidRPr="00FC4F56" w:rsidRDefault="0098085F" w:rsidP="0098085F">
            <w:pPr>
              <w:jc w:val="center"/>
              <w:rPr>
                <w:rFonts w:cs="Arial"/>
                <w:color w:val="000000"/>
              </w:rPr>
            </w:pPr>
            <w:r w:rsidRPr="00FC4F56">
              <w:rPr>
                <w:rFonts w:cs="Arial"/>
                <w:color w:val="000000"/>
              </w:rPr>
              <w:t>15.7</w:t>
            </w:r>
          </w:p>
        </w:tc>
        <w:tc>
          <w:tcPr>
            <w:tcW w:w="1274" w:type="dxa"/>
            <w:vAlign w:val="bottom"/>
          </w:tcPr>
          <w:p w:rsidR="0098085F" w:rsidRPr="00FC4F56" w:rsidRDefault="0098085F" w:rsidP="0098085F">
            <w:pPr>
              <w:jc w:val="center"/>
              <w:rPr>
                <w:rFonts w:cs="Arial"/>
                <w:color w:val="000000"/>
              </w:rPr>
            </w:pPr>
            <w:r w:rsidRPr="00FC4F56">
              <w:rPr>
                <w:rFonts w:cs="Arial"/>
                <w:color w:val="000000"/>
              </w:rPr>
              <w:t>7.2</w:t>
            </w:r>
          </w:p>
        </w:tc>
      </w:tr>
      <w:tr w:rsidR="0098085F" w:rsidRPr="00FC4F56" w:rsidTr="0098085F">
        <w:tc>
          <w:tcPr>
            <w:tcW w:w="2127" w:type="dxa"/>
          </w:tcPr>
          <w:p w:rsidR="0098085F" w:rsidRPr="00FC4F56" w:rsidRDefault="0098085F" w:rsidP="0098085F">
            <w:pPr>
              <w:jc w:val="center"/>
              <w:rPr>
                <w:rFonts w:cs="Arial"/>
              </w:rPr>
            </w:pPr>
            <w:r w:rsidRPr="00FC4F56">
              <w:rPr>
                <w:rFonts w:cs="Arial"/>
              </w:rPr>
              <w:t>4</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18.9</w:t>
            </w:r>
          </w:p>
        </w:tc>
        <w:tc>
          <w:tcPr>
            <w:tcW w:w="1356" w:type="dxa"/>
            <w:vAlign w:val="bottom"/>
          </w:tcPr>
          <w:p w:rsidR="0098085F" w:rsidRPr="00FC4F56" w:rsidRDefault="0098085F" w:rsidP="0098085F">
            <w:pPr>
              <w:jc w:val="center"/>
              <w:rPr>
                <w:rFonts w:cs="Arial"/>
                <w:color w:val="000000"/>
              </w:rPr>
            </w:pPr>
            <w:r w:rsidRPr="00FC4F56">
              <w:rPr>
                <w:rFonts w:cs="Arial"/>
                <w:color w:val="000000"/>
              </w:rPr>
              <w:t>16.7</w:t>
            </w:r>
          </w:p>
        </w:tc>
        <w:tc>
          <w:tcPr>
            <w:tcW w:w="1357" w:type="dxa"/>
            <w:vAlign w:val="bottom"/>
          </w:tcPr>
          <w:p w:rsidR="0098085F" w:rsidRPr="00FC4F56" w:rsidRDefault="0098085F" w:rsidP="0098085F">
            <w:pPr>
              <w:jc w:val="center"/>
              <w:rPr>
                <w:rFonts w:cs="Arial"/>
                <w:color w:val="000000"/>
              </w:rPr>
            </w:pPr>
            <w:r w:rsidRPr="00FC4F56">
              <w:rPr>
                <w:rFonts w:cs="Arial"/>
                <w:color w:val="000000"/>
              </w:rPr>
              <w:t>13.6</w:t>
            </w:r>
          </w:p>
        </w:tc>
        <w:tc>
          <w:tcPr>
            <w:tcW w:w="1274" w:type="dxa"/>
            <w:vAlign w:val="bottom"/>
          </w:tcPr>
          <w:p w:rsidR="0098085F" w:rsidRPr="00FC4F56" w:rsidRDefault="0098085F" w:rsidP="0098085F">
            <w:pPr>
              <w:jc w:val="center"/>
              <w:rPr>
                <w:rFonts w:cs="Arial"/>
                <w:color w:val="000000"/>
              </w:rPr>
            </w:pPr>
            <w:r w:rsidRPr="00FC4F56">
              <w:rPr>
                <w:rFonts w:cs="Arial"/>
                <w:color w:val="000000"/>
              </w:rPr>
              <w:t>10.5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5</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8.1</w:t>
            </w:r>
          </w:p>
        </w:tc>
        <w:tc>
          <w:tcPr>
            <w:tcW w:w="1356" w:type="dxa"/>
            <w:vAlign w:val="bottom"/>
          </w:tcPr>
          <w:p w:rsidR="0098085F" w:rsidRPr="00FC4F56" w:rsidRDefault="0098085F" w:rsidP="0098085F">
            <w:pPr>
              <w:jc w:val="center"/>
              <w:rPr>
                <w:rFonts w:cs="Arial"/>
                <w:color w:val="000000"/>
              </w:rPr>
            </w:pPr>
            <w:r w:rsidRPr="00FC4F56">
              <w:rPr>
                <w:rFonts w:cs="Arial"/>
                <w:color w:val="000000"/>
              </w:rPr>
              <w:t>15.8</w:t>
            </w:r>
          </w:p>
        </w:tc>
        <w:tc>
          <w:tcPr>
            <w:tcW w:w="1357" w:type="dxa"/>
            <w:vAlign w:val="bottom"/>
          </w:tcPr>
          <w:p w:rsidR="0098085F" w:rsidRPr="00FC4F56" w:rsidRDefault="0098085F" w:rsidP="0098085F">
            <w:pPr>
              <w:jc w:val="center"/>
              <w:rPr>
                <w:rFonts w:cs="Arial"/>
                <w:color w:val="000000"/>
              </w:rPr>
            </w:pPr>
            <w:r w:rsidRPr="00FC4F56">
              <w:rPr>
                <w:rFonts w:cs="Arial"/>
                <w:color w:val="000000"/>
              </w:rPr>
              <w:t>17.4</w:t>
            </w:r>
          </w:p>
        </w:tc>
        <w:tc>
          <w:tcPr>
            <w:tcW w:w="1274" w:type="dxa"/>
            <w:vAlign w:val="bottom"/>
          </w:tcPr>
          <w:p w:rsidR="0098085F" w:rsidRPr="00FC4F56" w:rsidRDefault="0098085F" w:rsidP="0098085F">
            <w:pPr>
              <w:jc w:val="center"/>
              <w:rPr>
                <w:rFonts w:cs="Arial"/>
                <w:color w:val="000000"/>
              </w:rPr>
            </w:pPr>
            <w:r w:rsidRPr="00FC4F56">
              <w:rPr>
                <w:rFonts w:cs="Arial"/>
                <w:color w:val="000000"/>
              </w:rPr>
              <w:t>6.9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6</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23.4</w:t>
            </w:r>
          </w:p>
        </w:tc>
        <w:tc>
          <w:tcPr>
            <w:tcW w:w="1356" w:type="dxa"/>
            <w:vAlign w:val="bottom"/>
          </w:tcPr>
          <w:p w:rsidR="0098085F" w:rsidRPr="00FC4F56" w:rsidRDefault="0098085F" w:rsidP="0098085F">
            <w:pPr>
              <w:jc w:val="center"/>
              <w:rPr>
                <w:rFonts w:cs="Arial"/>
                <w:color w:val="000000"/>
              </w:rPr>
            </w:pPr>
            <w:r w:rsidRPr="00FC4F56">
              <w:rPr>
                <w:rFonts w:cs="Arial"/>
                <w:color w:val="000000"/>
              </w:rPr>
              <w:t>19.9</w:t>
            </w:r>
          </w:p>
        </w:tc>
        <w:tc>
          <w:tcPr>
            <w:tcW w:w="1357" w:type="dxa"/>
            <w:vAlign w:val="bottom"/>
          </w:tcPr>
          <w:p w:rsidR="0098085F" w:rsidRPr="00FC4F56" w:rsidRDefault="0098085F" w:rsidP="0098085F">
            <w:pPr>
              <w:jc w:val="center"/>
              <w:rPr>
                <w:rFonts w:cs="Arial"/>
                <w:color w:val="000000"/>
              </w:rPr>
            </w:pPr>
            <w:r w:rsidRPr="00FC4F56">
              <w:rPr>
                <w:rFonts w:cs="Arial"/>
                <w:color w:val="000000"/>
              </w:rPr>
              <w:t>27.2</w:t>
            </w:r>
          </w:p>
        </w:tc>
        <w:tc>
          <w:tcPr>
            <w:tcW w:w="1274" w:type="dxa"/>
            <w:vAlign w:val="bottom"/>
          </w:tcPr>
          <w:p w:rsidR="0098085F" w:rsidRPr="00FC4F56" w:rsidRDefault="0098085F" w:rsidP="0098085F">
            <w:pPr>
              <w:jc w:val="center"/>
              <w:rPr>
                <w:rFonts w:cs="Arial"/>
                <w:color w:val="000000"/>
              </w:rPr>
            </w:pPr>
            <w:r w:rsidRPr="00FC4F56">
              <w:rPr>
                <w:rFonts w:cs="Arial"/>
                <w:color w:val="000000"/>
              </w:rPr>
              <w:t>25.8</w:t>
            </w:r>
          </w:p>
        </w:tc>
      </w:tr>
      <w:tr w:rsidR="0098085F" w:rsidRPr="00FC4F56" w:rsidTr="0098085F">
        <w:tc>
          <w:tcPr>
            <w:tcW w:w="2127" w:type="dxa"/>
          </w:tcPr>
          <w:p w:rsidR="0098085F" w:rsidRPr="00FC4F56" w:rsidRDefault="0098085F" w:rsidP="0098085F">
            <w:pPr>
              <w:jc w:val="center"/>
              <w:rPr>
                <w:rFonts w:cs="Arial"/>
              </w:rPr>
            </w:pPr>
            <w:r w:rsidRPr="00FC4F56">
              <w:rPr>
                <w:rFonts w:cs="Arial"/>
              </w:rPr>
              <w:t>7</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11.1</w:t>
            </w:r>
          </w:p>
        </w:tc>
        <w:tc>
          <w:tcPr>
            <w:tcW w:w="1356" w:type="dxa"/>
            <w:vAlign w:val="bottom"/>
          </w:tcPr>
          <w:p w:rsidR="0098085F" w:rsidRPr="00FC4F56" w:rsidRDefault="0098085F" w:rsidP="0098085F">
            <w:pPr>
              <w:jc w:val="center"/>
              <w:rPr>
                <w:rFonts w:cs="Arial"/>
                <w:color w:val="000000"/>
              </w:rPr>
            </w:pPr>
            <w:r w:rsidRPr="00FC4F56">
              <w:rPr>
                <w:rFonts w:cs="Arial"/>
                <w:color w:val="000000"/>
              </w:rPr>
              <w:t>17.1</w:t>
            </w:r>
          </w:p>
        </w:tc>
        <w:tc>
          <w:tcPr>
            <w:tcW w:w="1357" w:type="dxa"/>
            <w:vAlign w:val="bottom"/>
          </w:tcPr>
          <w:p w:rsidR="0098085F" w:rsidRPr="00FC4F56" w:rsidRDefault="0098085F" w:rsidP="0098085F">
            <w:pPr>
              <w:jc w:val="center"/>
              <w:rPr>
                <w:rFonts w:cs="Arial"/>
                <w:color w:val="000000"/>
              </w:rPr>
            </w:pPr>
            <w:r w:rsidRPr="00FC4F56">
              <w:rPr>
                <w:rFonts w:cs="Arial"/>
                <w:color w:val="000000"/>
              </w:rPr>
              <w:t>20.1</w:t>
            </w:r>
          </w:p>
        </w:tc>
        <w:tc>
          <w:tcPr>
            <w:tcW w:w="1274" w:type="dxa"/>
            <w:vAlign w:val="bottom"/>
          </w:tcPr>
          <w:p w:rsidR="0098085F" w:rsidRPr="00FC4F56" w:rsidRDefault="0098085F" w:rsidP="0098085F">
            <w:pPr>
              <w:jc w:val="center"/>
              <w:rPr>
                <w:rFonts w:cs="Arial"/>
                <w:color w:val="000000"/>
              </w:rPr>
            </w:pPr>
            <w:r w:rsidRPr="00FC4F56">
              <w:rPr>
                <w:rFonts w:cs="Arial"/>
                <w:color w:val="000000"/>
              </w:rPr>
              <w:t>15.5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8</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18.7</w:t>
            </w:r>
          </w:p>
        </w:tc>
        <w:tc>
          <w:tcPr>
            <w:tcW w:w="1356" w:type="dxa"/>
            <w:vAlign w:val="bottom"/>
          </w:tcPr>
          <w:p w:rsidR="0098085F" w:rsidRPr="00FC4F56" w:rsidRDefault="0098085F" w:rsidP="0098085F">
            <w:pPr>
              <w:jc w:val="center"/>
              <w:rPr>
                <w:rFonts w:cs="Arial"/>
                <w:color w:val="000000"/>
              </w:rPr>
            </w:pPr>
            <w:r w:rsidRPr="00FC4F56">
              <w:rPr>
                <w:rFonts w:cs="Arial"/>
                <w:color w:val="000000"/>
              </w:rPr>
              <w:t>21.0</w:t>
            </w:r>
          </w:p>
        </w:tc>
        <w:tc>
          <w:tcPr>
            <w:tcW w:w="1357" w:type="dxa"/>
            <w:vAlign w:val="bottom"/>
          </w:tcPr>
          <w:p w:rsidR="0098085F" w:rsidRPr="00FC4F56" w:rsidRDefault="0098085F" w:rsidP="0098085F">
            <w:pPr>
              <w:jc w:val="center"/>
              <w:rPr>
                <w:rFonts w:cs="Arial"/>
                <w:color w:val="000000"/>
              </w:rPr>
            </w:pPr>
            <w:r w:rsidRPr="00FC4F56">
              <w:rPr>
                <w:rFonts w:cs="Arial"/>
                <w:color w:val="000000"/>
              </w:rPr>
              <w:t>26.1</w:t>
            </w:r>
          </w:p>
        </w:tc>
        <w:tc>
          <w:tcPr>
            <w:tcW w:w="1274" w:type="dxa"/>
            <w:vAlign w:val="bottom"/>
          </w:tcPr>
          <w:p w:rsidR="0098085F" w:rsidRPr="00FC4F56" w:rsidRDefault="0098085F" w:rsidP="0098085F">
            <w:pPr>
              <w:jc w:val="center"/>
              <w:rPr>
                <w:rFonts w:cs="Arial"/>
                <w:color w:val="000000"/>
              </w:rPr>
            </w:pPr>
            <w:r w:rsidRPr="00FC4F56">
              <w:rPr>
                <w:rFonts w:cs="Arial"/>
                <w:color w:val="000000"/>
              </w:rPr>
              <w:t>9.0</w:t>
            </w:r>
          </w:p>
        </w:tc>
      </w:tr>
      <w:tr w:rsidR="0098085F" w:rsidRPr="00FC4F56" w:rsidTr="0098085F">
        <w:tc>
          <w:tcPr>
            <w:tcW w:w="2127" w:type="dxa"/>
          </w:tcPr>
          <w:p w:rsidR="0098085F" w:rsidRPr="00FC4F56" w:rsidRDefault="0098085F" w:rsidP="0098085F">
            <w:pPr>
              <w:jc w:val="center"/>
              <w:rPr>
                <w:rFonts w:cs="Arial"/>
              </w:rPr>
            </w:pPr>
            <w:r w:rsidRPr="00FC4F56">
              <w:rPr>
                <w:rFonts w:cs="Arial"/>
              </w:rPr>
              <w:t>9</w:t>
            </w:r>
          </w:p>
        </w:tc>
        <w:tc>
          <w:tcPr>
            <w:tcW w:w="1510" w:type="dxa"/>
            <w:vAlign w:val="bottom"/>
          </w:tcPr>
          <w:p w:rsidR="0098085F" w:rsidRPr="00FC4F56" w:rsidRDefault="0098085F" w:rsidP="0098085F">
            <w:pPr>
              <w:jc w:val="center"/>
              <w:rPr>
                <w:rFonts w:cs="Arial"/>
                <w:color w:val="000000"/>
              </w:rPr>
            </w:pPr>
            <w:r w:rsidRPr="00FC4F56">
              <w:rPr>
                <w:rFonts w:cs="Arial"/>
                <w:color w:val="000000"/>
              </w:rPr>
              <w:t>Control</w:t>
            </w:r>
          </w:p>
        </w:tc>
        <w:tc>
          <w:tcPr>
            <w:tcW w:w="1232" w:type="dxa"/>
            <w:vAlign w:val="bottom"/>
          </w:tcPr>
          <w:p w:rsidR="0098085F" w:rsidRPr="00FC4F56" w:rsidRDefault="0098085F" w:rsidP="0098085F">
            <w:pPr>
              <w:jc w:val="center"/>
              <w:rPr>
                <w:rFonts w:cs="Arial"/>
                <w:color w:val="000000"/>
              </w:rPr>
            </w:pPr>
            <w:r w:rsidRPr="00FC4F56">
              <w:rPr>
                <w:rFonts w:cs="Arial"/>
                <w:color w:val="000000"/>
              </w:rPr>
              <w:t>11.6</w:t>
            </w:r>
          </w:p>
        </w:tc>
        <w:tc>
          <w:tcPr>
            <w:tcW w:w="1356" w:type="dxa"/>
            <w:vAlign w:val="bottom"/>
          </w:tcPr>
          <w:p w:rsidR="0098085F" w:rsidRPr="00FC4F56" w:rsidRDefault="0098085F" w:rsidP="0098085F">
            <w:pPr>
              <w:jc w:val="center"/>
              <w:rPr>
                <w:rFonts w:cs="Arial"/>
                <w:color w:val="000000"/>
              </w:rPr>
            </w:pPr>
            <w:r w:rsidRPr="00FC4F56">
              <w:rPr>
                <w:rFonts w:cs="Arial"/>
                <w:color w:val="000000"/>
              </w:rPr>
              <w:t>15.7</w:t>
            </w:r>
          </w:p>
        </w:tc>
        <w:tc>
          <w:tcPr>
            <w:tcW w:w="1357" w:type="dxa"/>
            <w:vAlign w:val="bottom"/>
          </w:tcPr>
          <w:p w:rsidR="0098085F" w:rsidRPr="00FC4F56" w:rsidRDefault="0098085F" w:rsidP="0098085F">
            <w:pPr>
              <w:jc w:val="center"/>
              <w:rPr>
                <w:rFonts w:cs="Arial"/>
                <w:color w:val="000000"/>
              </w:rPr>
            </w:pPr>
            <w:r w:rsidRPr="00FC4F56">
              <w:rPr>
                <w:rFonts w:cs="Arial"/>
                <w:color w:val="000000"/>
              </w:rPr>
              <w:t>20.1</w:t>
            </w:r>
          </w:p>
        </w:tc>
        <w:tc>
          <w:tcPr>
            <w:tcW w:w="1274" w:type="dxa"/>
            <w:vAlign w:val="bottom"/>
          </w:tcPr>
          <w:p w:rsidR="0098085F" w:rsidRPr="00FC4F56" w:rsidRDefault="0098085F" w:rsidP="0098085F">
            <w:pPr>
              <w:jc w:val="center"/>
              <w:rPr>
                <w:rFonts w:cs="Arial"/>
                <w:color w:val="000000"/>
              </w:rPr>
            </w:pPr>
            <w:r w:rsidRPr="00FC4F56">
              <w:rPr>
                <w:rFonts w:cs="Arial"/>
                <w:color w:val="000000"/>
              </w:rPr>
              <w:t>13.8</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10</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7.8</w:t>
            </w:r>
          </w:p>
        </w:tc>
        <w:tc>
          <w:tcPr>
            <w:tcW w:w="1356" w:type="dxa"/>
            <w:vAlign w:val="bottom"/>
          </w:tcPr>
          <w:p w:rsidR="0098085F" w:rsidRPr="00FC4F56" w:rsidRDefault="0098085F" w:rsidP="0098085F">
            <w:pPr>
              <w:jc w:val="center"/>
              <w:rPr>
                <w:rFonts w:cs="Arial"/>
                <w:color w:val="000000"/>
              </w:rPr>
            </w:pPr>
            <w:r w:rsidRPr="00FC4F56">
              <w:rPr>
                <w:rFonts w:cs="Arial"/>
                <w:color w:val="000000"/>
              </w:rPr>
              <w:t>20.0</w:t>
            </w:r>
          </w:p>
        </w:tc>
        <w:tc>
          <w:tcPr>
            <w:tcW w:w="1357" w:type="dxa"/>
            <w:vAlign w:val="bottom"/>
          </w:tcPr>
          <w:p w:rsidR="0098085F" w:rsidRPr="00FC4F56" w:rsidRDefault="0098085F" w:rsidP="0098085F">
            <w:pPr>
              <w:jc w:val="center"/>
              <w:rPr>
                <w:rFonts w:cs="Arial"/>
                <w:color w:val="000000"/>
              </w:rPr>
            </w:pPr>
            <w:r w:rsidRPr="00FC4F56">
              <w:rPr>
                <w:rFonts w:cs="Arial"/>
                <w:color w:val="000000"/>
              </w:rPr>
              <w:t>16.8</w:t>
            </w:r>
          </w:p>
        </w:tc>
        <w:tc>
          <w:tcPr>
            <w:tcW w:w="1274" w:type="dxa"/>
            <w:vAlign w:val="bottom"/>
          </w:tcPr>
          <w:p w:rsidR="0098085F" w:rsidRPr="00FC4F56" w:rsidRDefault="0098085F" w:rsidP="0098085F">
            <w:pPr>
              <w:jc w:val="center"/>
              <w:rPr>
                <w:rFonts w:cs="Arial"/>
                <w:color w:val="000000"/>
              </w:rPr>
            </w:pPr>
            <w:r w:rsidRPr="00FC4F56">
              <w:rPr>
                <w:rFonts w:cs="Arial"/>
                <w:color w:val="000000"/>
              </w:rPr>
              <w:t>14.6</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11</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6.6</w:t>
            </w:r>
          </w:p>
        </w:tc>
        <w:tc>
          <w:tcPr>
            <w:tcW w:w="1356" w:type="dxa"/>
            <w:vAlign w:val="bottom"/>
          </w:tcPr>
          <w:p w:rsidR="0098085F" w:rsidRPr="00FC4F56" w:rsidRDefault="0098085F" w:rsidP="0098085F">
            <w:pPr>
              <w:jc w:val="center"/>
              <w:rPr>
                <w:rFonts w:cs="Arial"/>
                <w:color w:val="000000"/>
              </w:rPr>
            </w:pPr>
            <w:r w:rsidRPr="00FC4F56">
              <w:rPr>
                <w:rFonts w:cs="Arial"/>
                <w:color w:val="000000"/>
              </w:rPr>
              <w:t>6.8</w:t>
            </w:r>
          </w:p>
        </w:tc>
        <w:tc>
          <w:tcPr>
            <w:tcW w:w="1357" w:type="dxa"/>
            <w:vAlign w:val="bottom"/>
          </w:tcPr>
          <w:p w:rsidR="0098085F" w:rsidRPr="00FC4F56" w:rsidRDefault="0098085F" w:rsidP="0098085F">
            <w:pPr>
              <w:jc w:val="center"/>
              <w:rPr>
                <w:rFonts w:cs="Arial"/>
                <w:color w:val="000000"/>
              </w:rPr>
            </w:pPr>
            <w:r w:rsidRPr="00FC4F56">
              <w:rPr>
                <w:rFonts w:cs="Arial"/>
                <w:color w:val="000000"/>
              </w:rPr>
              <w:t>7.1</w:t>
            </w:r>
          </w:p>
        </w:tc>
        <w:tc>
          <w:tcPr>
            <w:tcW w:w="1274" w:type="dxa"/>
            <w:vAlign w:val="bottom"/>
          </w:tcPr>
          <w:p w:rsidR="0098085F" w:rsidRPr="00FC4F56" w:rsidRDefault="0098085F" w:rsidP="0098085F">
            <w:pPr>
              <w:jc w:val="center"/>
              <w:rPr>
                <w:rFonts w:cs="Arial"/>
                <w:color w:val="000000"/>
              </w:rPr>
            </w:pPr>
            <w:r w:rsidRPr="00FC4F56">
              <w:rPr>
                <w:rFonts w:cs="Arial"/>
                <w:color w:val="000000"/>
              </w:rPr>
              <w:t>4.6</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12</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8.2</w:t>
            </w:r>
          </w:p>
        </w:tc>
        <w:tc>
          <w:tcPr>
            <w:tcW w:w="1356" w:type="dxa"/>
            <w:vAlign w:val="bottom"/>
          </w:tcPr>
          <w:p w:rsidR="0098085F" w:rsidRPr="00FC4F56" w:rsidRDefault="0098085F" w:rsidP="0098085F">
            <w:pPr>
              <w:jc w:val="center"/>
              <w:rPr>
                <w:rFonts w:cs="Arial"/>
                <w:color w:val="000000"/>
              </w:rPr>
            </w:pPr>
            <w:r w:rsidRPr="00FC4F56">
              <w:rPr>
                <w:rFonts w:cs="Arial"/>
                <w:color w:val="000000"/>
              </w:rPr>
              <w:t>17.2</w:t>
            </w:r>
          </w:p>
        </w:tc>
        <w:tc>
          <w:tcPr>
            <w:tcW w:w="1357" w:type="dxa"/>
            <w:vAlign w:val="bottom"/>
          </w:tcPr>
          <w:p w:rsidR="0098085F" w:rsidRPr="00FC4F56" w:rsidRDefault="0098085F" w:rsidP="0098085F">
            <w:pPr>
              <w:jc w:val="center"/>
              <w:rPr>
                <w:rFonts w:cs="Arial"/>
                <w:color w:val="000000"/>
              </w:rPr>
            </w:pPr>
            <w:r w:rsidRPr="00FC4F56">
              <w:rPr>
                <w:rFonts w:cs="Arial"/>
                <w:color w:val="000000"/>
              </w:rPr>
              <w:t>7.4</w:t>
            </w:r>
          </w:p>
        </w:tc>
        <w:tc>
          <w:tcPr>
            <w:tcW w:w="1274" w:type="dxa"/>
            <w:vAlign w:val="bottom"/>
          </w:tcPr>
          <w:p w:rsidR="0098085F" w:rsidRPr="00FC4F56" w:rsidRDefault="0098085F" w:rsidP="0098085F">
            <w:pPr>
              <w:jc w:val="center"/>
              <w:rPr>
                <w:rFonts w:cs="Arial"/>
                <w:color w:val="000000"/>
              </w:rPr>
            </w:pPr>
            <w:r w:rsidRPr="00FC4F56">
              <w:rPr>
                <w:rFonts w:cs="Arial"/>
                <w:color w:val="000000"/>
              </w:rPr>
              <w:t>11.1</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13</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20.0</w:t>
            </w:r>
          </w:p>
        </w:tc>
        <w:tc>
          <w:tcPr>
            <w:tcW w:w="1356" w:type="dxa"/>
            <w:vAlign w:val="bottom"/>
          </w:tcPr>
          <w:p w:rsidR="0098085F" w:rsidRPr="00FC4F56" w:rsidRDefault="0098085F" w:rsidP="0098085F">
            <w:pPr>
              <w:jc w:val="center"/>
              <w:rPr>
                <w:rFonts w:cs="Arial"/>
                <w:color w:val="000000"/>
              </w:rPr>
            </w:pPr>
            <w:r w:rsidRPr="00FC4F56">
              <w:rPr>
                <w:rFonts w:cs="Arial"/>
                <w:color w:val="000000"/>
              </w:rPr>
              <w:t>13.4</w:t>
            </w:r>
          </w:p>
        </w:tc>
        <w:tc>
          <w:tcPr>
            <w:tcW w:w="1357" w:type="dxa"/>
            <w:vAlign w:val="bottom"/>
          </w:tcPr>
          <w:p w:rsidR="0098085F" w:rsidRPr="00FC4F56" w:rsidRDefault="0098085F" w:rsidP="0098085F">
            <w:pPr>
              <w:jc w:val="center"/>
              <w:rPr>
                <w:rFonts w:cs="Arial"/>
                <w:color w:val="000000"/>
              </w:rPr>
            </w:pPr>
            <w:r w:rsidRPr="00FC4F56">
              <w:rPr>
                <w:rFonts w:cs="Arial"/>
                <w:color w:val="000000"/>
              </w:rPr>
              <w:t>24.0</w:t>
            </w:r>
          </w:p>
        </w:tc>
        <w:tc>
          <w:tcPr>
            <w:tcW w:w="1274" w:type="dxa"/>
            <w:vAlign w:val="bottom"/>
          </w:tcPr>
          <w:p w:rsidR="0098085F" w:rsidRPr="00FC4F56" w:rsidRDefault="0098085F" w:rsidP="0098085F">
            <w:pPr>
              <w:jc w:val="center"/>
              <w:rPr>
                <w:rFonts w:cs="Arial"/>
                <w:color w:val="000000"/>
              </w:rPr>
            </w:pPr>
            <w:r w:rsidRPr="00FC4F56">
              <w:rPr>
                <w:rFonts w:cs="Arial"/>
                <w:color w:val="000000"/>
              </w:rPr>
              <w:t>13.2</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14</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22.9</w:t>
            </w:r>
          </w:p>
        </w:tc>
        <w:tc>
          <w:tcPr>
            <w:tcW w:w="1356" w:type="dxa"/>
            <w:vAlign w:val="bottom"/>
          </w:tcPr>
          <w:p w:rsidR="0098085F" w:rsidRPr="00FC4F56" w:rsidRDefault="0098085F" w:rsidP="0098085F">
            <w:pPr>
              <w:jc w:val="center"/>
              <w:rPr>
                <w:rFonts w:cs="Arial"/>
                <w:color w:val="000000"/>
              </w:rPr>
            </w:pPr>
            <w:r w:rsidRPr="00FC4F56">
              <w:rPr>
                <w:rFonts w:cs="Arial"/>
                <w:color w:val="000000"/>
              </w:rPr>
              <w:t>26.4</w:t>
            </w:r>
          </w:p>
        </w:tc>
        <w:tc>
          <w:tcPr>
            <w:tcW w:w="1357" w:type="dxa"/>
            <w:vAlign w:val="bottom"/>
          </w:tcPr>
          <w:p w:rsidR="0098085F" w:rsidRPr="00FC4F56" w:rsidRDefault="0098085F" w:rsidP="0098085F">
            <w:pPr>
              <w:jc w:val="center"/>
              <w:rPr>
                <w:rFonts w:cs="Arial"/>
                <w:color w:val="000000"/>
              </w:rPr>
            </w:pPr>
            <w:r w:rsidRPr="00FC4F56">
              <w:rPr>
                <w:rFonts w:cs="Arial"/>
                <w:color w:val="000000"/>
              </w:rPr>
              <w:t>21.8</w:t>
            </w:r>
          </w:p>
        </w:tc>
        <w:tc>
          <w:tcPr>
            <w:tcW w:w="1274" w:type="dxa"/>
            <w:vAlign w:val="bottom"/>
          </w:tcPr>
          <w:p w:rsidR="0098085F" w:rsidRPr="00FC4F56" w:rsidRDefault="0098085F" w:rsidP="0098085F">
            <w:pPr>
              <w:jc w:val="center"/>
              <w:rPr>
                <w:rFonts w:cs="Arial"/>
                <w:color w:val="000000"/>
              </w:rPr>
            </w:pPr>
            <w:r w:rsidRPr="00FC4F56">
              <w:rPr>
                <w:rFonts w:cs="Arial"/>
                <w:color w:val="000000"/>
              </w:rPr>
              <w:t>17.3</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15</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9.6</w:t>
            </w:r>
          </w:p>
        </w:tc>
        <w:tc>
          <w:tcPr>
            <w:tcW w:w="1356" w:type="dxa"/>
            <w:vAlign w:val="bottom"/>
          </w:tcPr>
          <w:p w:rsidR="0098085F" w:rsidRPr="00FC4F56" w:rsidRDefault="0098085F" w:rsidP="0098085F">
            <w:pPr>
              <w:jc w:val="center"/>
              <w:rPr>
                <w:rFonts w:cs="Arial"/>
                <w:color w:val="000000"/>
              </w:rPr>
            </w:pPr>
            <w:r w:rsidRPr="00FC4F56">
              <w:rPr>
                <w:rFonts w:cs="Arial"/>
                <w:color w:val="000000"/>
              </w:rPr>
              <w:t>23.4</w:t>
            </w:r>
          </w:p>
        </w:tc>
        <w:tc>
          <w:tcPr>
            <w:tcW w:w="1357" w:type="dxa"/>
            <w:vAlign w:val="bottom"/>
          </w:tcPr>
          <w:p w:rsidR="0098085F" w:rsidRPr="00FC4F56" w:rsidRDefault="0098085F" w:rsidP="0098085F">
            <w:pPr>
              <w:jc w:val="center"/>
              <w:rPr>
                <w:rFonts w:cs="Arial"/>
                <w:color w:val="000000"/>
              </w:rPr>
            </w:pPr>
            <w:r w:rsidRPr="00FC4F56">
              <w:rPr>
                <w:rFonts w:cs="Arial"/>
                <w:color w:val="000000"/>
              </w:rPr>
              <w:t>20.9</w:t>
            </w:r>
          </w:p>
        </w:tc>
        <w:tc>
          <w:tcPr>
            <w:tcW w:w="1274" w:type="dxa"/>
            <w:vAlign w:val="bottom"/>
          </w:tcPr>
          <w:p w:rsidR="0098085F" w:rsidRPr="00FC4F56" w:rsidRDefault="0098085F" w:rsidP="0098085F">
            <w:pPr>
              <w:jc w:val="center"/>
              <w:rPr>
                <w:rFonts w:cs="Arial"/>
                <w:color w:val="000000"/>
              </w:rPr>
            </w:pPr>
            <w:r w:rsidRPr="00FC4F56">
              <w:rPr>
                <w:rFonts w:cs="Arial"/>
                <w:color w:val="000000"/>
              </w:rPr>
              <w:t>13.8</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16</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20.1</w:t>
            </w:r>
          </w:p>
        </w:tc>
        <w:tc>
          <w:tcPr>
            <w:tcW w:w="1356" w:type="dxa"/>
            <w:vAlign w:val="bottom"/>
          </w:tcPr>
          <w:p w:rsidR="0098085F" w:rsidRPr="00FC4F56" w:rsidRDefault="0098085F" w:rsidP="0098085F">
            <w:pPr>
              <w:jc w:val="center"/>
              <w:rPr>
                <w:rFonts w:cs="Arial"/>
                <w:color w:val="000000"/>
              </w:rPr>
            </w:pPr>
            <w:r w:rsidRPr="00FC4F56">
              <w:rPr>
                <w:rFonts w:cs="Arial"/>
                <w:color w:val="000000"/>
              </w:rPr>
              <w:t>21.6</w:t>
            </w:r>
          </w:p>
        </w:tc>
        <w:tc>
          <w:tcPr>
            <w:tcW w:w="1357" w:type="dxa"/>
            <w:vAlign w:val="bottom"/>
          </w:tcPr>
          <w:p w:rsidR="0098085F" w:rsidRPr="00FC4F56" w:rsidRDefault="0098085F" w:rsidP="0098085F">
            <w:pPr>
              <w:jc w:val="center"/>
              <w:rPr>
                <w:rFonts w:cs="Arial"/>
                <w:color w:val="000000"/>
              </w:rPr>
            </w:pPr>
            <w:r w:rsidRPr="00FC4F56">
              <w:rPr>
                <w:rFonts w:cs="Arial"/>
                <w:color w:val="000000"/>
              </w:rPr>
              <w:t>27.9</w:t>
            </w:r>
          </w:p>
        </w:tc>
        <w:tc>
          <w:tcPr>
            <w:tcW w:w="1274" w:type="dxa"/>
            <w:vAlign w:val="bottom"/>
          </w:tcPr>
          <w:p w:rsidR="0098085F" w:rsidRPr="00FC4F56" w:rsidRDefault="0098085F" w:rsidP="0098085F">
            <w:pPr>
              <w:jc w:val="center"/>
              <w:rPr>
                <w:rFonts w:cs="Arial"/>
                <w:color w:val="000000"/>
              </w:rPr>
            </w:pPr>
            <w:r w:rsidRPr="00FC4F56">
              <w:rPr>
                <w:rFonts w:cs="Arial"/>
                <w:color w:val="000000"/>
              </w:rPr>
              <w:t>22.8</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17</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11.5</w:t>
            </w:r>
          </w:p>
        </w:tc>
        <w:tc>
          <w:tcPr>
            <w:tcW w:w="1356" w:type="dxa"/>
            <w:vAlign w:val="bottom"/>
          </w:tcPr>
          <w:p w:rsidR="0098085F" w:rsidRPr="00FC4F56" w:rsidRDefault="0098085F" w:rsidP="0098085F">
            <w:pPr>
              <w:jc w:val="center"/>
              <w:rPr>
                <w:rFonts w:cs="Arial"/>
                <w:color w:val="000000"/>
              </w:rPr>
            </w:pPr>
            <w:r w:rsidRPr="00FC4F56">
              <w:rPr>
                <w:rFonts w:cs="Arial"/>
                <w:color w:val="000000"/>
              </w:rPr>
              <w:t>18.4</w:t>
            </w:r>
          </w:p>
        </w:tc>
        <w:tc>
          <w:tcPr>
            <w:tcW w:w="1357" w:type="dxa"/>
            <w:vAlign w:val="bottom"/>
          </w:tcPr>
          <w:p w:rsidR="0098085F" w:rsidRPr="00FC4F56" w:rsidRDefault="0098085F" w:rsidP="0098085F">
            <w:pPr>
              <w:jc w:val="center"/>
              <w:rPr>
                <w:rFonts w:cs="Arial"/>
                <w:color w:val="000000"/>
              </w:rPr>
            </w:pPr>
            <w:r w:rsidRPr="00FC4F56">
              <w:rPr>
                <w:rFonts w:cs="Arial"/>
                <w:color w:val="000000"/>
              </w:rPr>
              <w:t>18.5</w:t>
            </w:r>
          </w:p>
        </w:tc>
        <w:tc>
          <w:tcPr>
            <w:tcW w:w="1274" w:type="dxa"/>
            <w:vAlign w:val="bottom"/>
          </w:tcPr>
          <w:p w:rsidR="0098085F" w:rsidRPr="00FC4F56" w:rsidRDefault="0098085F" w:rsidP="0098085F">
            <w:pPr>
              <w:jc w:val="center"/>
              <w:rPr>
                <w:rFonts w:cs="Arial"/>
                <w:color w:val="000000"/>
              </w:rPr>
            </w:pPr>
            <w:r w:rsidRPr="00FC4F56">
              <w:rPr>
                <w:rFonts w:cs="Arial"/>
                <w:color w:val="000000"/>
              </w:rPr>
              <w:t>15.0</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18</w:t>
            </w:r>
          </w:p>
        </w:tc>
        <w:tc>
          <w:tcPr>
            <w:tcW w:w="1510" w:type="dxa"/>
            <w:vAlign w:val="bottom"/>
          </w:tcPr>
          <w:p w:rsidR="0098085F" w:rsidRPr="00FC4F56" w:rsidRDefault="0098085F" w:rsidP="0098085F">
            <w:pPr>
              <w:jc w:val="center"/>
              <w:rPr>
                <w:rFonts w:cs="Arial"/>
                <w:color w:val="000000"/>
              </w:rPr>
            </w:pPr>
            <w:r w:rsidRPr="00FC4F56">
              <w:rPr>
                <w:rFonts w:cs="Arial"/>
                <w:color w:val="000000"/>
              </w:rPr>
              <w:t>Current</w:t>
            </w:r>
          </w:p>
        </w:tc>
        <w:tc>
          <w:tcPr>
            <w:tcW w:w="1232" w:type="dxa"/>
            <w:vAlign w:val="bottom"/>
          </w:tcPr>
          <w:p w:rsidR="0098085F" w:rsidRPr="00FC4F56" w:rsidRDefault="0098085F" w:rsidP="0098085F">
            <w:pPr>
              <w:jc w:val="center"/>
              <w:rPr>
                <w:rFonts w:cs="Arial"/>
                <w:color w:val="000000"/>
              </w:rPr>
            </w:pPr>
            <w:r w:rsidRPr="00FC4F56">
              <w:rPr>
                <w:rFonts w:cs="Arial"/>
                <w:color w:val="000000"/>
              </w:rPr>
              <w:t>15.2</w:t>
            </w:r>
          </w:p>
        </w:tc>
        <w:tc>
          <w:tcPr>
            <w:tcW w:w="1356" w:type="dxa"/>
            <w:vAlign w:val="bottom"/>
          </w:tcPr>
          <w:p w:rsidR="0098085F" w:rsidRPr="00FC4F56" w:rsidRDefault="0098085F" w:rsidP="0098085F">
            <w:pPr>
              <w:jc w:val="center"/>
              <w:rPr>
                <w:rFonts w:cs="Arial"/>
                <w:color w:val="000000"/>
              </w:rPr>
            </w:pPr>
            <w:r w:rsidRPr="00FC4F56">
              <w:rPr>
                <w:rFonts w:cs="Arial"/>
                <w:color w:val="000000"/>
              </w:rPr>
              <w:t>27.0</w:t>
            </w:r>
          </w:p>
        </w:tc>
        <w:tc>
          <w:tcPr>
            <w:tcW w:w="1357" w:type="dxa"/>
            <w:vAlign w:val="bottom"/>
          </w:tcPr>
          <w:p w:rsidR="0098085F" w:rsidRPr="00FC4F56" w:rsidRDefault="0098085F" w:rsidP="0098085F">
            <w:pPr>
              <w:jc w:val="center"/>
              <w:rPr>
                <w:rFonts w:cs="Arial"/>
                <w:color w:val="000000"/>
              </w:rPr>
            </w:pPr>
            <w:r w:rsidRPr="00FC4F56">
              <w:rPr>
                <w:rFonts w:cs="Arial"/>
                <w:color w:val="000000"/>
              </w:rPr>
              <w:t>17.5</w:t>
            </w:r>
          </w:p>
        </w:tc>
        <w:tc>
          <w:tcPr>
            <w:tcW w:w="1274" w:type="dxa"/>
            <w:vAlign w:val="bottom"/>
          </w:tcPr>
          <w:p w:rsidR="0098085F" w:rsidRPr="00FC4F56" w:rsidRDefault="0098085F" w:rsidP="0098085F">
            <w:pPr>
              <w:jc w:val="center"/>
              <w:rPr>
                <w:rFonts w:cs="Arial"/>
                <w:color w:val="000000"/>
              </w:rPr>
            </w:pPr>
            <w:r w:rsidRPr="00FC4F56">
              <w:rPr>
                <w:rFonts w:cs="Arial"/>
                <w:color w:val="000000"/>
              </w:rPr>
              <w:t>11.5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19</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23.2</w:t>
            </w:r>
          </w:p>
        </w:tc>
        <w:tc>
          <w:tcPr>
            <w:tcW w:w="1356" w:type="dxa"/>
            <w:vAlign w:val="bottom"/>
          </w:tcPr>
          <w:p w:rsidR="0098085F" w:rsidRPr="00FC4F56" w:rsidRDefault="0098085F" w:rsidP="0098085F">
            <w:pPr>
              <w:jc w:val="center"/>
              <w:rPr>
                <w:rFonts w:cs="Arial"/>
                <w:color w:val="000000"/>
              </w:rPr>
            </w:pPr>
            <w:r w:rsidRPr="00FC4F56">
              <w:rPr>
                <w:rFonts w:cs="Arial"/>
                <w:color w:val="000000"/>
              </w:rPr>
              <w:t>21.7</w:t>
            </w:r>
          </w:p>
        </w:tc>
        <w:tc>
          <w:tcPr>
            <w:tcW w:w="1357" w:type="dxa"/>
            <w:vAlign w:val="bottom"/>
          </w:tcPr>
          <w:p w:rsidR="0098085F" w:rsidRPr="00FC4F56" w:rsidRDefault="0098085F" w:rsidP="0098085F">
            <w:pPr>
              <w:jc w:val="center"/>
              <w:rPr>
                <w:rFonts w:cs="Arial"/>
                <w:color w:val="000000"/>
              </w:rPr>
            </w:pPr>
            <w:r w:rsidRPr="00FC4F56">
              <w:rPr>
                <w:rFonts w:cs="Arial"/>
                <w:color w:val="000000"/>
              </w:rPr>
              <w:t>14.1</w:t>
            </w:r>
          </w:p>
        </w:tc>
        <w:tc>
          <w:tcPr>
            <w:tcW w:w="1274" w:type="dxa"/>
            <w:vAlign w:val="bottom"/>
          </w:tcPr>
          <w:p w:rsidR="0098085F" w:rsidRPr="00FC4F56" w:rsidRDefault="0098085F" w:rsidP="0098085F">
            <w:pPr>
              <w:jc w:val="center"/>
              <w:rPr>
                <w:rFonts w:cs="Arial"/>
                <w:color w:val="000000"/>
              </w:rPr>
            </w:pPr>
            <w:r w:rsidRPr="00FC4F56">
              <w:rPr>
                <w:rFonts w:cs="Arial"/>
                <w:color w:val="000000"/>
              </w:rPr>
              <w:t>19.7</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20</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28.6</w:t>
            </w:r>
          </w:p>
        </w:tc>
        <w:tc>
          <w:tcPr>
            <w:tcW w:w="1356" w:type="dxa"/>
            <w:vAlign w:val="bottom"/>
          </w:tcPr>
          <w:p w:rsidR="0098085F" w:rsidRPr="00FC4F56" w:rsidRDefault="0098085F" w:rsidP="0098085F">
            <w:pPr>
              <w:jc w:val="center"/>
              <w:rPr>
                <w:rFonts w:cs="Arial"/>
                <w:color w:val="000000"/>
              </w:rPr>
            </w:pPr>
            <w:r w:rsidRPr="00FC4F56">
              <w:rPr>
                <w:rFonts w:cs="Arial"/>
                <w:color w:val="000000"/>
              </w:rPr>
              <w:t>13.5</w:t>
            </w:r>
          </w:p>
        </w:tc>
        <w:tc>
          <w:tcPr>
            <w:tcW w:w="1357" w:type="dxa"/>
            <w:vAlign w:val="bottom"/>
          </w:tcPr>
          <w:p w:rsidR="0098085F" w:rsidRPr="00FC4F56" w:rsidRDefault="0098085F" w:rsidP="0098085F">
            <w:pPr>
              <w:jc w:val="center"/>
              <w:rPr>
                <w:rFonts w:cs="Arial"/>
                <w:color w:val="000000"/>
              </w:rPr>
            </w:pPr>
            <w:r w:rsidRPr="00FC4F56">
              <w:rPr>
                <w:rFonts w:cs="Arial"/>
                <w:color w:val="000000"/>
              </w:rPr>
              <w:t>13.6</w:t>
            </w:r>
          </w:p>
        </w:tc>
        <w:tc>
          <w:tcPr>
            <w:tcW w:w="1274" w:type="dxa"/>
            <w:vAlign w:val="bottom"/>
          </w:tcPr>
          <w:p w:rsidR="0098085F" w:rsidRPr="00FC4F56" w:rsidRDefault="0098085F" w:rsidP="0098085F">
            <w:pPr>
              <w:jc w:val="center"/>
              <w:rPr>
                <w:rFonts w:cs="Arial"/>
                <w:color w:val="000000"/>
              </w:rPr>
            </w:pPr>
            <w:r w:rsidRPr="00FC4F56">
              <w:rPr>
                <w:rFonts w:cs="Arial"/>
                <w:color w:val="000000"/>
              </w:rPr>
              <w:t>26.5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21</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13.9</w:t>
            </w:r>
          </w:p>
        </w:tc>
        <w:tc>
          <w:tcPr>
            <w:tcW w:w="1356" w:type="dxa"/>
            <w:vAlign w:val="bottom"/>
          </w:tcPr>
          <w:p w:rsidR="0098085F" w:rsidRPr="00FC4F56" w:rsidRDefault="0098085F" w:rsidP="0098085F">
            <w:pPr>
              <w:jc w:val="center"/>
              <w:rPr>
                <w:rFonts w:cs="Arial"/>
                <w:color w:val="000000"/>
              </w:rPr>
            </w:pPr>
            <w:r w:rsidRPr="00FC4F56">
              <w:rPr>
                <w:rFonts w:cs="Arial"/>
                <w:color w:val="000000"/>
              </w:rPr>
              <w:t>20.5</w:t>
            </w:r>
          </w:p>
        </w:tc>
        <w:tc>
          <w:tcPr>
            <w:tcW w:w="1357" w:type="dxa"/>
            <w:vAlign w:val="bottom"/>
          </w:tcPr>
          <w:p w:rsidR="0098085F" w:rsidRPr="00FC4F56" w:rsidRDefault="0098085F" w:rsidP="0098085F">
            <w:pPr>
              <w:jc w:val="center"/>
              <w:rPr>
                <w:rFonts w:cs="Arial"/>
                <w:color w:val="000000"/>
              </w:rPr>
            </w:pPr>
            <w:r w:rsidRPr="00FC4F56">
              <w:rPr>
                <w:rFonts w:cs="Arial"/>
                <w:color w:val="000000"/>
              </w:rPr>
              <w:t>16.6</w:t>
            </w:r>
          </w:p>
        </w:tc>
        <w:tc>
          <w:tcPr>
            <w:tcW w:w="1274" w:type="dxa"/>
            <w:vAlign w:val="bottom"/>
          </w:tcPr>
          <w:p w:rsidR="0098085F" w:rsidRPr="00FC4F56" w:rsidRDefault="0098085F" w:rsidP="0098085F">
            <w:pPr>
              <w:jc w:val="center"/>
              <w:rPr>
                <w:rFonts w:cs="Arial"/>
                <w:color w:val="000000"/>
              </w:rPr>
            </w:pPr>
            <w:r w:rsidRPr="00FC4F56">
              <w:rPr>
                <w:rFonts w:cs="Arial"/>
                <w:color w:val="000000"/>
              </w:rPr>
              <w:t>6.6</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22</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15.9</w:t>
            </w:r>
          </w:p>
        </w:tc>
        <w:tc>
          <w:tcPr>
            <w:tcW w:w="1356" w:type="dxa"/>
            <w:vAlign w:val="bottom"/>
          </w:tcPr>
          <w:p w:rsidR="0098085F" w:rsidRPr="00FC4F56" w:rsidRDefault="0098085F" w:rsidP="0098085F">
            <w:pPr>
              <w:jc w:val="center"/>
              <w:rPr>
                <w:rFonts w:cs="Arial"/>
                <w:color w:val="000000"/>
              </w:rPr>
            </w:pPr>
            <w:r w:rsidRPr="00FC4F56">
              <w:rPr>
                <w:rFonts w:cs="Arial"/>
                <w:color w:val="000000"/>
              </w:rPr>
              <w:t>19.8</w:t>
            </w:r>
          </w:p>
        </w:tc>
        <w:tc>
          <w:tcPr>
            <w:tcW w:w="1357" w:type="dxa"/>
            <w:vAlign w:val="bottom"/>
          </w:tcPr>
          <w:p w:rsidR="0098085F" w:rsidRPr="00FC4F56" w:rsidRDefault="0098085F" w:rsidP="0098085F">
            <w:pPr>
              <w:jc w:val="center"/>
              <w:rPr>
                <w:rFonts w:cs="Arial"/>
                <w:color w:val="000000"/>
              </w:rPr>
            </w:pPr>
            <w:r w:rsidRPr="00FC4F56">
              <w:rPr>
                <w:rFonts w:cs="Arial"/>
                <w:color w:val="000000"/>
              </w:rPr>
              <w:t>13.0</w:t>
            </w:r>
          </w:p>
        </w:tc>
        <w:tc>
          <w:tcPr>
            <w:tcW w:w="1274" w:type="dxa"/>
            <w:vAlign w:val="bottom"/>
          </w:tcPr>
          <w:p w:rsidR="0098085F" w:rsidRPr="00FC4F56" w:rsidRDefault="0098085F" w:rsidP="0098085F">
            <w:pPr>
              <w:jc w:val="center"/>
              <w:rPr>
                <w:rFonts w:cs="Arial"/>
                <w:color w:val="000000"/>
              </w:rPr>
            </w:pPr>
            <w:r w:rsidRPr="00FC4F56">
              <w:rPr>
                <w:rFonts w:cs="Arial"/>
                <w:color w:val="000000"/>
              </w:rPr>
              <w:t>23.5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23</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10.0</w:t>
            </w:r>
          </w:p>
        </w:tc>
        <w:tc>
          <w:tcPr>
            <w:tcW w:w="1356" w:type="dxa"/>
            <w:vAlign w:val="bottom"/>
          </w:tcPr>
          <w:p w:rsidR="0098085F" w:rsidRPr="00FC4F56" w:rsidRDefault="0098085F" w:rsidP="0098085F">
            <w:pPr>
              <w:jc w:val="center"/>
              <w:rPr>
                <w:rFonts w:cs="Arial"/>
                <w:color w:val="000000"/>
              </w:rPr>
            </w:pPr>
            <w:r w:rsidRPr="00FC4F56">
              <w:rPr>
                <w:rFonts w:cs="Arial"/>
                <w:color w:val="000000"/>
              </w:rPr>
              <w:t>14.2</w:t>
            </w:r>
          </w:p>
        </w:tc>
        <w:tc>
          <w:tcPr>
            <w:tcW w:w="1357" w:type="dxa"/>
            <w:vAlign w:val="bottom"/>
          </w:tcPr>
          <w:p w:rsidR="0098085F" w:rsidRPr="00FC4F56" w:rsidRDefault="0098085F" w:rsidP="0098085F">
            <w:pPr>
              <w:jc w:val="center"/>
              <w:rPr>
                <w:rFonts w:cs="Arial"/>
                <w:color w:val="000000"/>
              </w:rPr>
            </w:pPr>
            <w:r w:rsidRPr="00FC4F56">
              <w:rPr>
                <w:rFonts w:cs="Arial"/>
                <w:color w:val="000000"/>
              </w:rPr>
              <w:t>13.4</w:t>
            </w:r>
          </w:p>
        </w:tc>
        <w:tc>
          <w:tcPr>
            <w:tcW w:w="1274" w:type="dxa"/>
            <w:vAlign w:val="bottom"/>
          </w:tcPr>
          <w:p w:rsidR="0098085F" w:rsidRPr="00FC4F56" w:rsidRDefault="0098085F" w:rsidP="0098085F">
            <w:pPr>
              <w:jc w:val="center"/>
              <w:rPr>
                <w:rFonts w:cs="Arial"/>
                <w:color w:val="000000"/>
              </w:rPr>
            </w:pPr>
            <w:r w:rsidRPr="00FC4F56">
              <w:rPr>
                <w:rFonts w:cs="Arial"/>
                <w:color w:val="000000"/>
              </w:rPr>
              <w:t>10.3</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24</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16.0</w:t>
            </w:r>
          </w:p>
        </w:tc>
        <w:tc>
          <w:tcPr>
            <w:tcW w:w="1356" w:type="dxa"/>
            <w:vAlign w:val="bottom"/>
          </w:tcPr>
          <w:p w:rsidR="0098085F" w:rsidRPr="00FC4F56" w:rsidRDefault="0098085F" w:rsidP="0098085F">
            <w:pPr>
              <w:jc w:val="center"/>
              <w:rPr>
                <w:rFonts w:cs="Arial"/>
                <w:color w:val="000000"/>
              </w:rPr>
            </w:pPr>
            <w:r w:rsidRPr="00FC4F56">
              <w:rPr>
                <w:rFonts w:cs="Arial"/>
                <w:color w:val="000000"/>
              </w:rPr>
              <w:t>12.1</w:t>
            </w:r>
          </w:p>
        </w:tc>
        <w:tc>
          <w:tcPr>
            <w:tcW w:w="1357" w:type="dxa"/>
            <w:vAlign w:val="bottom"/>
          </w:tcPr>
          <w:p w:rsidR="0098085F" w:rsidRPr="00FC4F56" w:rsidRDefault="0098085F" w:rsidP="0098085F">
            <w:pPr>
              <w:jc w:val="center"/>
              <w:rPr>
                <w:rFonts w:cs="Arial"/>
                <w:color w:val="000000"/>
              </w:rPr>
            </w:pPr>
            <w:r w:rsidRPr="00FC4F56">
              <w:rPr>
                <w:rFonts w:cs="Arial"/>
                <w:color w:val="000000"/>
              </w:rPr>
              <w:t>19.9</w:t>
            </w:r>
          </w:p>
        </w:tc>
        <w:tc>
          <w:tcPr>
            <w:tcW w:w="1274" w:type="dxa"/>
            <w:vAlign w:val="bottom"/>
          </w:tcPr>
          <w:p w:rsidR="0098085F" w:rsidRPr="00FC4F56" w:rsidRDefault="0098085F" w:rsidP="0098085F">
            <w:pPr>
              <w:jc w:val="center"/>
              <w:rPr>
                <w:rFonts w:cs="Arial"/>
                <w:color w:val="000000"/>
              </w:rPr>
            </w:pPr>
            <w:r w:rsidRPr="00FC4F56">
              <w:rPr>
                <w:rFonts w:cs="Arial"/>
                <w:color w:val="000000"/>
              </w:rPr>
              <w:t>23.0</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25</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13.6</w:t>
            </w:r>
          </w:p>
        </w:tc>
        <w:tc>
          <w:tcPr>
            <w:tcW w:w="1356" w:type="dxa"/>
            <w:vAlign w:val="bottom"/>
          </w:tcPr>
          <w:p w:rsidR="0098085F" w:rsidRPr="00FC4F56" w:rsidRDefault="0098085F" w:rsidP="0098085F">
            <w:pPr>
              <w:jc w:val="center"/>
              <w:rPr>
                <w:rFonts w:cs="Arial"/>
                <w:color w:val="000000"/>
              </w:rPr>
            </w:pPr>
            <w:r w:rsidRPr="00FC4F56">
              <w:rPr>
                <w:rFonts w:cs="Arial"/>
                <w:color w:val="000000"/>
              </w:rPr>
              <w:t>19.6</w:t>
            </w:r>
          </w:p>
        </w:tc>
        <w:tc>
          <w:tcPr>
            <w:tcW w:w="1357" w:type="dxa"/>
            <w:vAlign w:val="bottom"/>
          </w:tcPr>
          <w:p w:rsidR="0098085F" w:rsidRPr="00FC4F56" w:rsidRDefault="0098085F" w:rsidP="0098085F">
            <w:pPr>
              <w:jc w:val="center"/>
              <w:rPr>
                <w:rFonts w:cs="Arial"/>
                <w:color w:val="000000"/>
              </w:rPr>
            </w:pPr>
            <w:r w:rsidRPr="00FC4F56">
              <w:rPr>
                <w:rFonts w:cs="Arial"/>
                <w:color w:val="000000"/>
              </w:rPr>
              <w:t>15.9</w:t>
            </w:r>
          </w:p>
        </w:tc>
        <w:tc>
          <w:tcPr>
            <w:tcW w:w="1274" w:type="dxa"/>
            <w:vAlign w:val="bottom"/>
          </w:tcPr>
          <w:p w:rsidR="0098085F" w:rsidRPr="00FC4F56" w:rsidRDefault="0098085F" w:rsidP="0098085F">
            <w:pPr>
              <w:jc w:val="center"/>
              <w:rPr>
                <w:rFonts w:cs="Arial"/>
                <w:color w:val="000000"/>
              </w:rPr>
            </w:pPr>
            <w:r w:rsidRPr="00FC4F56">
              <w:rPr>
                <w:rFonts w:cs="Arial"/>
                <w:color w:val="000000"/>
              </w:rPr>
              <w:t>25.5</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26</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29.9</w:t>
            </w:r>
          </w:p>
        </w:tc>
        <w:tc>
          <w:tcPr>
            <w:tcW w:w="1356" w:type="dxa"/>
            <w:vAlign w:val="bottom"/>
          </w:tcPr>
          <w:p w:rsidR="0098085F" w:rsidRPr="00FC4F56" w:rsidRDefault="0098085F" w:rsidP="0098085F">
            <w:pPr>
              <w:jc w:val="center"/>
              <w:rPr>
                <w:rFonts w:cs="Arial"/>
                <w:color w:val="000000"/>
              </w:rPr>
            </w:pPr>
            <w:r w:rsidRPr="00FC4F56">
              <w:rPr>
                <w:rFonts w:cs="Arial"/>
                <w:color w:val="000000"/>
              </w:rPr>
              <w:t>20.8</w:t>
            </w:r>
          </w:p>
        </w:tc>
        <w:tc>
          <w:tcPr>
            <w:tcW w:w="1357" w:type="dxa"/>
            <w:vAlign w:val="bottom"/>
          </w:tcPr>
          <w:p w:rsidR="0098085F" w:rsidRPr="00FC4F56" w:rsidRDefault="0098085F" w:rsidP="0098085F">
            <w:pPr>
              <w:jc w:val="center"/>
              <w:rPr>
                <w:rFonts w:cs="Arial"/>
                <w:color w:val="000000"/>
              </w:rPr>
            </w:pPr>
            <w:r w:rsidRPr="00FC4F56">
              <w:rPr>
                <w:rFonts w:cs="Arial"/>
                <w:color w:val="000000"/>
              </w:rPr>
              <w:t>8.7</w:t>
            </w:r>
          </w:p>
        </w:tc>
        <w:tc>
          <w:tcPr>
            <w:tcW w:w="1274" w:type="dxa"/>
            <w:vAlign w:val="bottom"/>
          </w:tcPr>
          <w:p w:rsidR="0098085F" w:rsidRPr="00FC4F56" w:rsidRDefault="0098085F" w:rsidP="0098085F">
            <w:pPr>
              <w:jc w:val="center"/>
              <w:rPr>
                <w:rFonts w:cs="Arial"/>
                <w:color w:val="000000"/>
              </w:rPr>
            </w:pPr>
            <w:r w:rsidRPr="00FC4F56">
              <w:rPr>
                <w:rFonts w:cs="Arial"/>
                <w:color w:val="000000"/>
              </w:rPr>
              <w:t>18.9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27</w:t>
            </w:r>
          </w:p>
        </w:tc>
        <w:tc>
          <w:tcPr>
            <w:tcW w:w="1510" w:type="dxa"/>
            <w:vAlign w:val="bottom"/>
          </w:tcPr>
          <w:p w:rsidR="0098085F" w:rsidRPr="00FC4F56" w:rsidRDefault="0098085F" w:rsidP="0098085F">
            <w:pPr>
              <w:jc w:val="center"/>
              <w:rPr>
                <w:rFonts w:cs="Arial"/>
                <w:color w:val="000000"/>
              </w:rPr>
            </w:pPr>
            <w:r w:rsidRPr="00FC4F56">
              <w:rPr>
                <w:rFonts w:cs="Arial"/>
                <w:color w:val="000000"/>
              </w:rPr>
              <w:t>Previous</w:t>
            </w:r>
          </w:p>
        </w:tc>
        <w:tc>
          <w:tcPr>
            <w:tcW w:w="1232" w:type="dxa"/>
            <w:vAlign w:val="bottom"/>
          </w:tcPr>
          <w:p w:rsidR="0098085F" w:rsidRPr="00FC4F56" w:rsidRDefault="0098085F" w:rsidP="0098085F">
            <w:pPr>
              <w:jc w:val="center"/>
              <w:rPr>
                <w:rFonts w:cs="Arial"/>
                <w:color w:val="000000"/>
              </w:rPr>
            </w:pPr>
            <w:r w:rsidRPr="00FC4F56">
              <w:rPr>
                <w:rFonts w:cs="Arial"/>
                <w:color w:val="000000"/>
              </w:rPr>
              <w:t>9.6</w:t>
            </w:r>
          </w:p>
        </w:tc>
        <w:tc>
          <w:tcPr>
            <w:tcW w:w="1356" w:type="dxa"/>
            <w:vAlign w:val="bottom"/>
          </w:tcPr>
          <w:p w:rsidR="0098085F" w:rsidRPr="00FC4F56" w:rsidRDefault="0098085F" w:rsidP="0098085F">
            <w:pPr>
              <w:jc w:val="center"/>
              <w:rPr>
                <w:rFonts w:cs="Arial"/>
                <w:color w:val="000000"/>
              </w:rPr>
            </w:pPr>
            <w:r w:rsidRPr="00FC4F56">
              <w:rPr>
                <w:rFonts w:cs="Arial"/>
                <w:color w:val="000000"/>
              </w:rPr>
              <w:t>17.1</w:t>
            </w:r>
          </w:p>
        </w:tc>
        <w:tc>
          <w:tcPr>
            <w:tcW w:w="1357" w:type="dxa"/>
            <w:vAlign w:val="bottom"/>
          </w:tcPr>
          <w:p w:rsidR="0098085F" w:rsidRPr="00FC4F56" w:rsidRDefault="0098085F" w:rsidP="0098085F">
            <w:pPr>
              <w:jc w:val="center"/>
              <w:rPr>
                <w:rFonts w:cs="Arial"/>
                <w:color w:val="000000"/>
              </w:rPr>
            </w:pPr>
            <w:r w:rsidRPr="00FC4F56">
              <w:rPr>
                <w:rFonts w:cs="Arial"/>
                <w:color w:val="000000"/>
              </w:rPr>
              <w:t>17.7</w:t>
            </w:r>
          </w:p>
        </w:tc>
        <w:tc>
          <w:tcPr>
            <w:tcW w:w="1274" w:type="dxa"/>
            <w:vAlign w:val="bottom"/>
          </w:tcPr>
          <w:p w:rsidR="0098085F" w:rsidRPr="00FC4F56" w:rsidRDefault="0098085F" w:rsidP="0098085F">
            <w:pPr>
              <w:jc w:val="center"/>
              <w:rPr>
                <w:rFonts w:cs="Arial"/>
                <w:color w:val="000000"/>
              </w:rPr>
            </w:pPr>
            <w:r w:rsidRPr="00FC4F56">
              <w:rPr>
                <w:rFonts w:cs="Arial"/>
                <w:color w:val="000000"/>
              </w:rPr>
              <w:t>14.7</w:t>
            </w:r>
          </w:p>
        </w:tc>
      </w:tr>
      <w:tr w:rsidR="0098085F" w:rsidRPr="00FC4F56" w:rsidTr="0098085F">
        <w:tc>
          <w:tcPr>
            <w:tcW w:w="2127" w:type="dxa"/>
          </w:tcPr>
          <w:p w:rsidR="0098085F" w:rsidRPr="00FC4F56" w:rsidRDefault="0098085F" w:rsidP="0098085F">
            <w:pPr>
              <w:jc w:val="center"/>
              <w:rPr>
                <w:rFonts w:cs="Arial"/>
              </w:rPr>
            </w:pPr>
            <w:r w:rsidRPr="00FC4F56">
              <w:rPr>
                <w:rFonts w:cs="Arial"/>
              </w:rPr>
              <w:t>Control Mean</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14.5</w:t>
            </w:r>
          </w:p>
        </w:tc>
        <w:tc>
          <w:tcPr>
            <w:tcW w:w="1356" w:type="dxa"/>
          </w:tcPr>
          <w:p w:rsidR="0098085F" w:rsidRPr="00FC4F56" w:rsidRDefault="0098085F" w:rsidP="0098085F">
            <w:pPr>
              <w:jc w:val="center"/>
              <w:rPr>
                <w:rFonts w:cs="Arial"/>
              </w:rPr>
            </w:pPr>
            <w:r w:rsidRPr="00FC4F56">
              <w:rPr>
                <w:rFonts w:cs="Arial"/>
              </w:rPr>
              <w:t>17.8</w:t>
            </w:r>
          </w:p>
        </w:tc>
        <w:tc>
          <w:tcPr>
            <w:tcW w:w="1357" w:type="dxa"/>
          </w:tcPr>
          <w:p w:rsidR="0098085F" w:rsidRPr="00FC4F56" w:rsidRDefault="0098085F" w:rsidP="0098085F">
            <w:pPr>
              <w:jc w:val="center"/>
              <w:rPr>
                <w:rFonts w:cs="Arial"/>
              </w:rPr>
            </w:pPr>
            <w:r w:rsidRPr="00FC4F56">
              <w:rPr>
                <w:rFonts w:cs="Arial"/>
              </w:rPr>
              <w:t>18.6</w:t>
            </w:r>
          </w:p>
        </w:tc>
        <w:tc>
          <w:tcPr>
            <w:tcW w:w="1274" w:type="dxa"/>
          </w:tcPr>
          <w:p w:rsidR="0098085F" w:rsidRPr="00FC4F56" w:rsidRDefault="00560175" w:rsidP="0098085F">
            <w:pPr>
              <w:jc w:val="center"/>
              <w:rPr>
                <w:rFonts w:cs="Arial"/>
              </w:rPr>
            </w:pPr>
            <w:r w:rsidRPr="00FC4F56">
              <w:rPr>
                <w:rFonts w:cs="Arial"/>
              </w:rPr>
              <w:t>12.9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Control SD</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5.4</w:t>
            </w:r>
          </w:p>
        </w:tc>
        <w:tc>
          <w:tcPr>
            <w:tcW w:w="1356" w:type="dxa"/>
          </w:tcPr>
          <w:p w:rsidR="0098085F" w:rsidRPr="00FC4F56" w:rsidRDefault="0098085F" w:rsidP="0098085F">
            <w:pPr>
              <w:jc w:val="center"/>
              <w:rPr>
                <w:rFonts w:cs="Arial"/>
              </w:rPr>
            </w:pPr>
            <w:r w:rsidRPr="00FC4F56">
              <w:rPr>
                <w:rFonts w:cs="Arial"/>
              </w:rPr>
              <w:t>3.1</w:t>
            </w:r>
          </w:p>
        </w:tc>
        <w:tc>
          <w:tcPr>
            <w:tcW w:w="1357" w:type="dxa"/>
          </w:tcPr>
          <w:p w:rsidR="0098085F" w:rsidRPr="00FC4F56" w:rsidRDefault="0098085F" w:rsidP="0098085F">
            <w:pPr>
              <w:jc w:val="center"/>
              <w:rPr>
                <w:rFonts w:cs="Arial"/>
              </w:rPr>
            </w:pPr>
            <w:r w:rsidRPr="00FC4F56">
              <w:rPr>
                <w:rFonts w:cs="Arial"/>
              </w:rPr>
              <w:t>5.3</w:t>
            </w:r>
          </w:p>
        </w:tc>
        <w:tc>
          <w:tcPr>
            <w:tcW w:w="1274" w:type="dxa"/>
          </w:tcPr>
          <w:p w:rsidR="0098085F" w:rsidRPr="00FC4F56" w:rsidRDefault="00560175" w:rsidP="0098085F">
            <w:pPr>
              <w:jc w:val="center"/>
              <w:rPr>
                <w:rFonts w:cs="Arial"/>
              </w:rPr>
            </w:pPr>
            <w:r w:rsidRPr="00FC4F56">
              <w:rPr>
                <w:rFonts w:cs="Arial"/>
              </w:rPr>
              <w:t>5.9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Current ITBS Mean</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13.5</w:t>
            </w:r>
          </w:p>
        </w:tc>
        <w:tc>
          <w:tcPr>
            <w:tcW w:w="1356" w:type="dxa"/>
          </w:tcPr>
          <w:p w:rsidR="0098085F" w:rsidRPr="00FC4F56" w:rsidRDefault="0098085F" w:rsidP="0098085F">
            <w:pPr>
              <w:jc w:val="center"/>
              <w:rPr>
                <w:rFonts w:cs="Arial"/>
              </w:rPr>
            </w:pPr>
            <w:r w:rsidRPr="00FC4F56">
              <w:rPr>
                <w:rFonts w:cs="Arial"/>
              </w:rPr>
              <w:t>19.4</w:t>
            </w:r>
          </w:p>
        </w:tc>
        <w:tc>
          <w:tcPr>
            <w:tcW w:w="1357" w:type="dxa"/>
          </w:tcPr>
          <w:p w:rsidR="0098085F" w:rsidRPr="00FC4F56" w:rsidRDefault="0098085F" w:rsidP="0098085F">
            <w:pPr>
              <w:jc w:val="center"/>
              <w:rPr>
                <w:rFonts w:cs="Arial"/>
              </w:rPr>
            </w:pPr>
            <w:r w:rsidRPr="00FC4F56">
              <w:rPr>
                <w:rFonts w:cs="Arial"/>
              </w:rPr>
              <w:t>17.9</w:t>
            </w:r>
          </w:p>
        </w:tc>
        <w:tc>
          <w:tcPr>
            <w:tcW w:w="1274" w:type="dxa"/>
          </w:tcPr>
          <w:p w:rsidR="0098085F" w:rsidRPr="00FC4F56" w:rsidRDefault="00560175" w:rsidP="0098085F">
            <w:pPr>
              <w:jc w:val="center"/>
              <w:rPr>
                <w:rFonts w:cs="Arial"/>
              </w:rPr>
            </w:pPr>
            <w:r w:rsidRPr="00FC4F56">
              <w:rPr>
                <w:rFonts w:cs="Arial"/>
              </w:rPr>
              <w:t>13.8</w:t>
            </w:r>
          </w:p>
        </w:tc>
      </w:tr>
      <w:tr w:rsidR="0098085F" w:rsidRPr="00FC4F56" w:rsidTr="0098085F">
        <w:tc>
          <w:tcPr>
            <w:tcW w:w="2127" w:type="dxa"/>
          </w:tcPr>
          <w:p w:rsidR="0098085F" w:rsidRPr="00FC4F56" w:rsidRDefault="0098085F" w:rsidP="0098085F">
            <w:pPr>
              <w:jc w:val="center"/>
              <w:rPr>
                <w:rFonts w:cs="Arial"/>
              </w:rPr>
            </w:pPr>
            <w:r w:rsidRPr="00FC4F56">
              <w:rPr>
                <w:rFonts w:cs="Arial"/>
              </w:rPr>
              <w:t>Current ITBS SD</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6.1</w:t>
            </w:r>
          </w:p>
        </w:tc>
        <w:tc>
          <w:tcPr>
            <w:tcW w:w="1356" w:type="dxa"/>
          </w:tcPr>
          <w:p w:rsidR="0098085F" w:rsidRPr="00FC4F56" w:rsidRDefault="0098085F" w:rsidP="0098085F">
            <w:pPr>
              <w:jc w:val="center"/>
              <w:rPr>
                <w:rFonts w:cs="Arial"/>
              </w:rPr>
            </w:pPr>
            <w:r w:rsidRPr="00FC4F56">
              <w:rPr>
                <w:rFonts w:cs="Arial"/>
              </w:rPr>
              <w:t>6.4</w:t>
            </w:r>
          </w:p>
        </w:tc>
        <w:tc>
          <w:tcPr>
            <w:tcW w:w="1357" w:type="dxa"/>
          </w:tcPr>
          <w:p w:rsidR="0098085F" w:rsidRPr="00FC4F56" w:rsidRDefault="0098085F" w:rsidP="0098085F">
            <w:pPr>
              <w:jc w:val="center"/>
              <w:rPr>
                <w:rFonts w:cs="Arial"/>
              </w:rPr>
            </w:pPr>
            <w:r w:rsidRPr="00FC4F56">
              <w:rPr>
                <w:rFonts w:cs="Arial"/>
              </w:rPr>
              <w:t>6.9</w:t>
            </w:r>
          </w:p>
        </w:tc>
        <w:tc>
          <w:tcPr>
            <w:tcW w:w="1274" w:type="dxa"/>
          </w:tcPr>
          <w:p w:rsidR="0098085F" w:rsidRPr="00FC4F56" w:rsidRDefault="00560175" w:rsidP="0098085F">
            <w:pPr>
              <w:jc w:val="center"/>
              <w:rPr>
                <w:rFonts w:cs="Arial"/>
              </w:rPr>
            </w:pPr>
            <w:r w:rsidRPr="00FC4F56">
              <w:rPr>
                <w:rFonts w:cs="Arial"/>
              </w:rPr>
              <w:t>4.9</w:t>
            </w:r>
          </w:p>
        </w:tc>
      </w:tr>
      <w:tr w:rsidR="0098085F" w:rsidRPr="00FC4F56" w:rsidTr="0098085F">
        <w:tc>
          <w:tcPr>
            <w:tcW w:w="2127" w:type="dxa"/>
          </w:tcPr>
          <w:p w:rsidR="0098085F" w:rsidRPr="00FC4F56" w:rsidRDefault="0098085F" w:rsidP="0098085F">
            <w:pPr>
              <w:jc w:val="center"/>
              <w:rPr>
                <w:rFonts w:cs="Arial"/>
              </w:rPr>
            </w:pPr>
            <w:r w:rsidRPr="00FC4F56">
              <w:rPr>
                <w:rFonts w:cs="Arial"/>
              </w:rPr>
              <w:t>Previous ITBS Mean</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17.9</w:t>
            </w:r>
          </w:p>
        </w:tc>
        <w:tc>
          <w:tcPr>
            <w:tcW w:w="1356" w:type="dxa"/>
          </w:tcPr>
          <w:p w:rsidR="0098085F" w:rsidRPr="00FC4F56" w:rsidRDefault="0098085F" w:rsidP="0098085F">
            <w:pPr>
              <w:jc w:val="center"/>
              <w:rPr>
                <w:rFonts w:cs="Arial"/>
              </w:rPr>
            </w:pPr>
            <w:r w:rsidRPr="00FC4F56">
              <w:rPr>
                <w:rFonts w:cs="Arial"/>
              </w:rPr>
              <w:t>17.7</w:t>
            </w:r>
          </w:p>
        </w:tc>
        <w:tc>
          <w:tcPr>
            <w:tcW w:w="1357" w:type="dxa"/>
          </w:tcPr>
          <w:p w:rsidR="0098085F" w:rsidRPr="00FC4F56" w:rsidRDefault="0098085F" w:rsidP="0098085F">
            <w:pPr>
              <w:jc w:val="center"/>
              <w:rPr>
                <w:rFonts w:cs="Arial"/>
              </w:rPr>
            </w:pPr>
            <w:r w:rsidRPr="00FC4F56">
              <w:rPr>
                <w:rFonts w:cs="Arial"/>
              </w:rPr>
              <w:t>14.8</w:t>
            </w:r>
          </w:p>
        </w:tc>
        <w:tc>
          <w:tcPr>
            <w:tcW w:w="1274" w:type="dxa"/>
          </w:tcPr>
          <w:p w:rsidR="0098085F" w:rsidRPr="00FC4F56" w:rsidRDefault="00560175" w:rsidP="0098085F">
            <w:pPr>
              <w:jc w:val="center"/>
              <w:rPr>
                <w:rFonts w:cs="Arial"/>
              </w:rPr>
            </w:pPr>
            <w:r w:rsidRPr="00FC4F56">
              <w:rPr>
                <w:rFonts w:cs="Arial"/>
              </w:rPr>
              <w:t>18.7</w:t>
            </w:r>
          </w:p>
        </w:tc>
      </w:tr>
      <w:tr w:rsidR="0098085F" w:rsidRPr="00FC4F56" w:rsidTr="0098085F">
        <w:tc>
          <w:tcPr>
            <w:tcW w:w="2127" w:type="dxa"/>
          </w:tcPr>
          <w:p w:rsidR="0098085F" w:rsidRPr="00FC4F56" w:rsidRDefault="0098085F" w:rsidP="0098085F">
            <w:pPr>
              <w:jc w:val="center"/>
              <w:rPr>
                <w:rFonts w:cs="Arial"/>
              </w:rPr>
            </w:pPr>
            <w:r w:rsidRPr="00FC4F56">
              <w:rPr>
                <w:rFonts w:cs="Arial"/>
              </w:rPr>
              <w:t>Previous ITBS SD</w:t>
            </w:r>
          </w:p>
        </w:tc>
        <w:tc>
          <w:tcPr>
            <w:tcW w:w="1510" w:type="dxa"/>
          </w:tcPr>
          <w:p w:rsidR="0098085F" w:rsidRPr="00FC4F56" w:rsidRDefault="0098085F" w:rsidP="0098085F">
            <w:pPr>
              <w:rPr>
                <w:rFonts w:cs="Arial"/>
              </w:rPr>
            </w:pPr>
          </w:p>
        </w:tc>
        <w:tc>
          <w:tcPr>
            <w:tcW w:w="1232" w:type="dxa"/>
          </w:tcPr>
          <w:p w:rsidR="0098085F" w:rsidRPr="00FC4F56" w:rsidRDefault="0098085F" w:rsidP="0098085F">
            <w:pPr>
              <w:jc w:val="center"/>
              <w:rPr>
                <w:rFonts w:cs="Arial"/>
              </w:rPr>
            </w:pPr>
            <w:r w:rsidRPr="00FC4F56">
              <w:rPr>
                <w:rFonts w:cs="Arial"/>
              </w:rPr>
              <w:t>7.6</w:t>
            </w:r>
          </w:p>
        </w:tc>
        <w:tc>
          <w:tcPr>
            <w:tcW w:w="1356" w:type="dxa"/>
          </w:tcPr>
          <w:p w:rsidR="0098085F" w:rsidRPr="00FC4F56" w:rsidRDefault="0098085F" w:rsidP="0098085F">
            <w:pPr>
              <w:jc w:val="center"/>
              <w:rPr>
                <w:rFonts w:cs="Arial"/>
              </w:rPr>
            </w:pPr>
            <w:r w:rsidRPr="00FC4F56">
              <w:rPr>
                <w:rFonts w:cs="Arial"/>
              </w:rPr>
              <w:t>3.6</w:t>
            </w:r>
          </w:p>
        </w:tc>
        <w:tc>
          <w:tcPr>
            <w:tcW w:w="1357" w:type="dxa"/>
          </w:tcPr>
          <w:p w:rsidR="0098085F" w:rsidRPr="00FC4F56" w:rsidRDefault="0098085F" w:rsidP="0098085F">
            <w:pPr>
              <w:jc w:val="center"/>
              <w:rPr>
                <w:rFonts w:cs="Arial"/>
              </w:rPr>
            </w:pPr>
            <w:r w:rsidRPr="00FC4F56">
              <w:rPr>
                <w:rFonts w:cs="Arial"/>
              </w:rPr>
              <w:t>3.2</w:t>
            </w:r>
          </w:p>
        </w:tc>
        <w:tc>
          <w:tcPr>
            <w:tcW w:w="1274" w:type="dxa"/>
          </w:tcPr>
          <w:p w:rsidR="0098085F" w:rsidRPr="00FC4F56" w:rsidRDefault="00560175" w:rsidP="0098085F">
            <w:pPr>
              <w:jc w:val="center"/>
              <w:rPr>
                <w:rFonts w:cs="Arial"/>
              </w:rPr>
            </w:pPr>
            <w:r w:rsidRPr="00FC4F56">
              <w:rPr>
                <w:rFonts w:cs="Arial"/>
              </w:rPr>
              <w:t>6.9</w:t>
            </w:r>
          </w:p>
        </w:tc>
      </w:tr>
    </w:tbl>
    <w:p w:rsidR="00FC07E4" w:rsidRPr="00FC4F56" w:rsidRDefault="00FC07E4">
      <w:pPr>
        <w:rPr>
          <w:rFonts w:cs="Arial"/>
        </w:rPr>
      </w:pPr>
      <w:r w:rsidRPr="00FC4F56">
        <w:rPr>
          <w:rFonts w:cs="Arial"/>
        </w:rPr>
        <w:br w:type="page"/>
      </w:r>
    </w:p>
    <w:p w:rsidR="00FC07E4" w:rsidRDefault="00FC07E4" w:rsidP="00F639F4">
      <w:pPr>
        <w:rPr>
          <w:i/>
        </w:rPr>
      </w:pPr>
      <w:r w:rsidRPr="00F639F4">
        <w:rPr>
          <w:i/>
        </w:rPr>
        <w:lastRenderedPageBreak/>
        <w:t>Transverse Plane Thigh– Shank Coupling Variability</w:t>
      </w:r>
    </w:p>
    <w:p w:rsidR="00F639F4" w:rsidRPr="00F639F4" w:rsidRDefault="00F639F4" w:rsidP="00F639F4">
      <w:pPr>
        <w:rPr>
          <w:i/>
        </w:rPr>
      </w:pPr>
    </w:p>
    <w:tbl>
      <w:tblPr>
        <w:tblStyle w:val="TableGrid"/>
        <w:tblW w:w="0" w:type="auto"/>
        <w:tblLook w:val="04A0" w:firstRow="1" w:lastRow="0" w:firstColumn="1" w:lastColumn="0" w:noHBand="0" w:noVBand="1"/>
      </w:tblPr>
      <w:tblGrid>
        <w:gridCol w:w="2127"/>
        <w:gridCol w:w="1510"/>
        <w:gridCol w:w="1232"/>
        <w:gridCol w:w="1356"/>
        <w:gridCol w:w="1357"/>
        <w:gridCol w:w="1274"/>
      </w:tblGrid>
      <w:tr w:rsidR="00FC07E4" w:rsidRPr="00FC4F56" w:rsidTr="00DC04E5">
        <w:tc>
          <w:tcPr>
            <w:tcW w:w="8856" w:type="dxa"/>
            <w:gridSpan w:val="6"/>
          </w:tcPr>
          <w:p w:rsidR="00FC07E4" w:rsidRPr="00FC4F56" w:rsidRDefault="00FC07E4" w:rsidP="00DC04E5">
            <w:pPr>
              <w:jc w:val="center"/>
              <w:rPr>
                <w:rFonts w:cs="Arial"/>
                <w:b/>
              </w:rPr>
            </w:pPr>
            <w:r w:rsidRPr="00FC4F56">
              <w:rPr>
                <w:rFonts w:cs="Arial"/>
                <w:b/>
              </w:rPr>
              <w:t>Transverse Plane Thigh – Shank Coupling Variability</w:t>
            </w:r>
          </w:p>
        </w:tc>
      </w:tr>
      <w:tr w:rsidR="00FC07E4" w:rsidRPr="00FC4F56" w:rsidTr="00DC04E5">
        <w:tc>
          <w:tcPr>
            <w:tcW w:w="2127" w:type="dxa"/>
          </w:tcPr>
          <w:p w:rsidR="00FC07E4" w:rsidRPr="00FC4F56" w:rsidRDefault="00FC07E4" w:rsidP="00DC04E5">
            <w:pPr>
              <w:jc w:val="center"/>
              <w:rPr>
                <w:rFonts w:cs="Arial"/>
              </w:rPr>
            </w:pPr>
            <w:r w:rsidRPr="00FC4F56">
              <w:rPr>
                <w:rFonts w:cs="Arial"/>
              </w:rPr>
              <w:t>Participant</w:t>
            </w:r>
          </w:p>
        </w:tc>
        <w:tc>
          <w:tcPr>
            <w:tcW w:w="1510" w:type="dxa"/>
          </w:tcPr>
          <w:p w:rsidR="00FC07E4" w:rsidRPr="00FC4F56" w:rsidRDefault="00FC07E4" w:rsidP="00DC04E5">
            <w:pPr>
              <w:jc w:val="center"/>
              <w:rPr>
                <w:rFonts w:cs="Arial"/>
              </w:rPr>
            </w:pPr>
            <w:r w:rsidRPr="00FC4F56">
              <w:rPr>
                <w:rFonts w:cs="Arial"/>
              </w:rPr>
              <w:t>Group</w:t>
            </w:r>
          </w:p>
        </w:tc>
        <w:tc>
          <w:tcPr>
            <w:tcW w:w="1232" w:type="dxa"/>
          </w:tcPr>
          <w:p w:rsidR="00FC07E4" w:rsidRPr="00FC4F56" w:rsidRDefault="00FC07E4" w:rsidP="00DC04E5">
            <w:pPr>
              <w:jc w:val="center"/>
              <w:rPr>
                <w:rFonts w:cs="Arial"/>
              </w:rPr>
            </w:pPr>
            <w:r w:rsidRPr="00FC4F56">
              <w:rPr>
                <w:rFonts w:cs="Arial"/>
              </w:rPr>
              <w:t>Period 1</w:t>
            </w:r>
          </w:p>
        </w:tc>
        <w:tc>
          <w:tcPr>
            <w:tcW w:w="1356" w:type="dxa"/>
          </w:tcPr>
          <w:p w:rsidR="00FC07E4" w:rsidRPr="00FC4F56" w:rsidRDefault="00FC07E4" w:rsidP="00DC04E5">
            <w:pPr>
              <w:jc w:val="center"/>
              <w:rPr>
                <w:rFonts w:cs="Arial"/>
              </w:rPr>
            </w:pPr>
            <w:r w:rsidRPr="00FC4F56">
              <w:rPr>
                <w:rFonts w:cs="Arial"/>
              </w:rPr>
              <w:t>Period 2</w:t>
            </w:r>
          </w:p>
        </w:tc>
        <w:tc>
          <w:tcPr>
            <w:tcW w:w="1357" w:type="dxa"/>
          </w:tcPr>
          <w:p w:rsidR="00FC07E4" w:rsidRPr="00FC4F56" w:rsidRDefault="00FC07E4" w:rsidP="00DC04E5">
            <w:pPr>
              <w:jc w:val="center"/>
              <w:rPr>
                <w:rFonts w:cs="Arial"/>
              </w:rPr>
            </w:pPr>
            <w:r w:rsidRPr="00FC4F56">
              <w:rPr>
                <w:rFonts w:cs="Arial"/>
              </w:rPr>
              <w:t>Period 3</w:t>
            </w:r>
          </w:p>
        </w:tc>
        <w:tc>
          <w:tcPr>
            <w:tcW w:w="1274" w:type="dxa"/>
          </w:tcPr>
          <w:p w:rsidR="00FC07E4" w:rsidRPr="00FC4F56" w:rsidRDefault="00FC07E4" w:rsidP="00DC04E5">
            <w:pPr>
              <w:jc w:val="center"/>
              <w:rPr>
                <w:rFonts w:cs="Arial"/>
              </w:rPr>
            </w:pPr>
            <w:r w:rsidRPr="00FC4F56">
              <w:rPr>
                <w:rFonts w:cs="Arial"/>
              </w:rPr>
              <w:t>Period 4</w:t>
            </w:r>
          </w:p>
        </w:tc>
      </w:tr>
      <w:tr w:rsidR="00FC07E4" w:rsidRPr="00FC4F56" w:rsidTr="00DC04E5">
        <w:trPr>
          <w:trHeight w:val="78"/>
        </w:trPr>
        <w:tc>
          <w:tcPr>
            <w:tcW w:w="2127" w:type="dxa"/>
          </w:tcPr>
          <w:p w:rsidR="00FC07E4" w:rsidRPr="00FC4F56" w:rsidRDefault="00FC07E4" w:rsidP="00DC04E5">
            <w:pPr>
              <w:jc w:val="center"/>
              <w:rPr>
                <w:rFonts w:cs="Arial"/>
              </w:rPr>
            </w:pPr>
            <w:r w:rsidRPr="00FC4F56">
              <w:rPr>
                <w:rFonts w:cs="Arial"/>
              </w:rPr>
              <w:t>1</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19.2</w:t>
            </w:r>
          </w:p>
        </w:tc>
        <w:tc>
          <w:tcPr>
            <w:tcW w:w="1356" w:type="dxa"/>
            <w:vAlign w:val="bottom"/>
          </w:tcPr>
          <w:p w:rsidR="00FC07E4" w:rsidRPr="00FC4F56" w:rsidRDefault="00FC07E4" w:rsidP="00FC07E4">
            <w:pPr>
              <w:jc w:val="center"/>
              <w:rPr>
                <w:rFonts w:cs="Arial"/>
                <w:color w:val="000000"/>
              </w:rPr>
            </w:pPr>
            <w:r w:rsidRPr="00FC4F56">
              <w:rPr>
                <w:rFonts w:cs="Arial"/>
                <w:color w:val="000000"/>
              </w:rPr>
              <w:t>20.5</w:t>
            </w:r>
          </w:p>
        </w:tc>
        <w:tc>
          <w:tcPr>
            <w:tcW w:w="1357" w:type="dxa"/>
            <w:vAlign w:val="bottom"/>
          </w:tcPr>
          <w:p w:rsidR="00FC07E4" w:rsidRPr="00FC4F56" w:rsidRDefault="00FC07E4" w:rsidP="00FC07E4">
            <w:pPr>
              <w:jc w:val="center"/>
              <w:rPr>
                <w:rFonts w:cs="Arial"/>
                <w:color w:val="000000"/>
              </w:rPr>
            </w:pPr>
            <w:r w:rsidRPr="00FC4F56">
              <w:rPr>
                <w:rFonts w:cs="Arial"/>
                <w:color w:val="000000"/>
              </w:rPr>
              <w:t>19.9</w:t>
            </w:r>
          </w:p>
        </w:tc>
        <w:tc>
          <w:tcPr>
            <w:tcW w:w="1274" w:type="dxa"/>
            <w:vAlign w:val="bottom"/>
          </w:tcPr>
          <w:p w:rsidR="00FC07E4" w:rsidRPr="00FC4F56" w:rsidRDefault="00FC07E4" w:rsidP="00FC07E4">
            <w:pPr>
              <w:jc w:val="center"/>
              <w:rPr>
                <w:rFonts w:cs="Arial"/>
                <w:color w:val="000000"/>
              </w:rPr>
            </w:pPr>
            <w:r w:rsidRPr="00FC4F56">
              <w:rPr>
                <w:rFonts w:cs="Arial"/>
                <w:color w:val="000000"/>
              </w:rPr>
              <w:t>14.4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18.6</w:t>
            </w:r>
          </w:p>
        </w:tc>
        <w:tc>
          <w:tcPr>
            <w:tcW w:w="1356" w:type="dxa"/>
            <w:vAlign w:val="bottom"/>
          </w:tcPr>
          <w:p w:rsidR="00FC07E4" w:rsidRPr="00FC4F56" w:rsidRDefault="00FC07E4" w:rsidP="00FC07E4">
            <w:pPr>
              <w:jc w:val="center"/>
              <w:rPr>
                <w:rFonts w:cs="Arial"/>
                <w:color w:val="000000"/>
              </w:rPr>
            </w:pPr>
            <w:r w:rsidRPr="00FC4F56">
              <w:rPr>
                <w:rFonts w:cs="Arial"/>
                <w:color w:val="000000"/>
              </w:rPr>
              <w:t>15.1</w:t>
            </w:r>
          </w:p>
        </w:tc>
        <w:tc>
          <w:tcPr>
            <w:tcW w:w="1357" w:type="dxa"/>
            <w:vAlign w:val="bottom"/>
          </w:tcPr>
          <w:p w:rsidR="00FC07E4" w:rsidRPr="00FC4F56" w:rsidRDefault="00FC07E4" w:rsidP="00FC07E4">
            <w:pPr>
              <w:jc w:val="center"/>
              <w:rPr>
                <w:rFonts w:cs="Arial"/>
                <w:color w:val="000000"/>
              </w:rPr>
            </w:pPr>
            <w:r w:rsidRPr="00FC4F56">
              <w:rPr>
                <w:rFonts w:cs="Arial"/>
                <w:color w:val="000000"/>
              </w:rPr>
              <w:t>18.4</w:t>
            </w:r>
          </w:p>
        </w:tc>
        <w:tc>
          <w:tcPr>
            <w:tcW w:w="1274" w:type="dxa"/>
            <w:vAlign w:val="bottom"/>
          </w:tcPr>
          <w:p w:rsidR="00FC07E4" w:rsidRPr="00FC4F56" w:rsidRDefault="00FC07E4" w:rsidP="00FC07E4">
            <w:pPr>
              <w:jc w:val="center"/>
              <w:rPr>
                <w:rFonts w:cs="Arial"/>
                <w:color w:val="000000"/>
              </w:rPr>
            </w:pPr>
            <w:r w:rsidRPr="00FC4F56">
              <w:rPr>
                <w:rFonts w:cs="Arial"/>
                <w:color w:val="000000"/>
              </w:rPr>
              <w:t>11.8</w:t>
            </w:r>
          </w:p>
        </w:tc>
      </w:tr>
      <w:tr w:rsidR="00FC07E4" w:rsidRPr="00FC4F56" w:rsidTr="00DC04E5">
        <w:tc>
          <w:tcPr>
            <w:tcW w:w="2127" w:type="dxa"/>
          </w:tcPr>
          <w:p w:rsidR="00FC07E4" w:rsidRPr="00FC4F56" w:rsidRDefault="00FC07E4" w:rsidP="00DC04E5">
            <w:pPr>
              <w:jc w:val="center"/>
              <w:rPr>
                <w:rFonts w:cs="Arial"/>
              </w:rPr>
            </w:pPr>
            <w:r w:rsidRPr="00FC4F56">
              <w:rPr>
                <w:rFonts w:cs="Arial"/>
              </w:rPr>
              <w:t>3</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11.0</w:t>
            </w:r>
          </w:p>
        </w:tc>
        <w:tc>
          <w:tcPr>
            <w:tcW w:w="1356" w:type="dxa"/>
            <w:vAlign w:val="bottom"/>
          </w:tcPr>
          <w:p w:rsidR="00FC07E4" w:rsidRPr="00FC4F56" w:rsidRDefault="00FC07E4" w:rsidP="00FC07E4">
            <w:pPr>
              <w:jc w:val="center"/>
              <w:rPr>
                <w:rFonts w:cs="Arial"/>
                <w:color w:val="000000"/>
              </w:rPr>
            </w:pPr>
            <w:r w:rsidRPr="00FC4F56">
              <w:rPr>
                <w:rFonts w:cs="Arial"/>
                <w:color w:val="000000"/>
              </w:rPr>
              <w:t>17.8</w:t>
            </w:r>
          </w:p>
        </w:tc>
        <w:tc>
          <w:tcPr>
            <w:tcW w:w="1357" w:type="dxa"/>
            <w:vAlign w:val="bottom"/>
          </w:tcPr>
          <w:p w:rsidR="00FC07E4" w:rsidRPr="00FC4F56" w:rsidRDefault="00FC07E4" w:rsidP="00FC07E4">
            <w:pPr>
              <w:jc w:val="center"/>
              <w:rPr>
                <w:rFonts w:cs="Arial"/>
                <w:color w:val="000000"/>
              </w:rPr>
            </w:pPr>
            <w:r w:rsidRPr="00FC4F56">
              <w:rPr>
                <w:rFonts w:cs="Arial"/>
                <w:color w:val="000000"/>
              </w:rPr>
              <w:t>10.8</w:t>
            </w:r>
          </w:p>
        </w:tc>
        <w:tc>
          <w:tcPr>
            <w:tcW w:w="1274" w:type="dxa"/>
            <w:vAlign w:val="bottom"/>
          </w:tcPr>
          <w:p w:rsidR="00FC07E4" w:rsidRPr="00FC4F56" w:rsidRDefault="00FC07E4" w:rsidP="00FC07E4">
            <w:pPr>
              <w:jc w:val="center"/>
              <w:rPr>
                <w:rFonts w:cs="Arial"/>
                <w:color w:val="000000"/>
              </w:rPr>
            </w:pPr>
            <w:r w:rsidRPr="00FC4F56">
              <w:rPr>
                <w:rFonts w:cs="Arial"/>
                <w:color w:val="000000"/>
              </w:rPr>
              <w:t>14.3</w:t>
            </w:r>
          </w:p>
        </w:tc>
      </w:tr>
      <w:tr w:rsidR="00FC07E4" w:rsidRPr="00FC4F56" w:rsidTr="00DC04E5">
        <w:tc>
          <w:tcPr>
            <w:tcW w:w="2127" w:type="dxa"/>
          </w:tcPr>
          <w:p w:rsidR="00FC07E4" w:rsidRPr="00FC4F56" w:rsidRDefault="00FC07E4" w:rsidP="00DC04E5">
            <w:pPr>
              <w:jc w:val="center"/>
              <w:rPr>
                <w:rFonts w:cs="Arial"/>
              </w:rPr>
            </w:pPr>
            <w:r w:rsidRPr="00FC4F56">
              <w:rPr>
                <w:rFonts w:cs="Arial"/>
              </w:rPr>
              <w:t>4</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5.2</w:t>
            </w:r>
          </w:p>
        </w:tc>
        <w:tc>
          <w:tcPr>
            <w:tcW w:w="1356" w:type="dxa"/>
            <w:vAlign w:val="bottom"/>
          </w:tcPr>
          <w:p w:rsidR="00FC07E4" w:rsidRPr="00FC4F56" w:rsidRDefault="00FC07E4" w:rsidP="00FC07E4">
            <w:pPr>
              <w:jc w:val="center"/>
              <w:rPr>
                <w:rFonts w:cs="Arial"/>
                <w:color w:val="000000"/>
              </w:rPr>
            </w:pPr>
            <w:r w:rsidRPr="00FC4F56">
              <w:rPr>
                <w:rFonts w:cs="Arial"/>
                <w:color w:val="000000"/>
              </w:rPr>
              <w:t>17.9</w:t>
            </w:r>
          </w:p>
        </w:tc>
        <w:tc>
          <w:tcPr>
            <w:tcW w:w="1357" w:type="dxa"/>
            <w:vAlign w:val="bottom"/>
          </w:tcPr>
          <w:p w:rsidR="00FC07E4" w:rsidRPr="00FC4F56" w:rsidRDefault="00FC07E4" w:rsidP="00FC07E4">
            <w:pPr>
              <w:jc w:val="center"/>
              <w:rPr>
                <w:rFonts w:cs="Arial"/>
                <w:color w:val="000000"/>
              </w:rPr>
            </w:pPr>
            <w:r w:rsidRPr="00FC4F56">
              <w:rPr>
                <w:rFonts w:cs="Arial"/>
                <w:color w:val="000000"/>
              </w:rPr>
              <w:t>10.8</w:t>
            </w:r>
          </w:p>
        </w:tc>
        <w:tc>
          <w:tcPr>
            <w:tcW w:w="1274" w:type="dxa"/>
            <w:vAlign w:val="bottom"/>
          </w:tcPr>
          <w:p w:rsidR="00FC07E4" w:rsidRPr="00FC4F56" w:rsidRDefault="00FC07E4" w:rsidP="00FC07E4">
            <w:pPr>
              <w:jc w:val="center"/>
              <w:rPr>
                <w:rFonts w:cs="Arial"/>
                <w:color w:val="000000"/>
              </w:rPr>
            </w:pPr>
            <w:r w:rsidRPr="00FC4F56">
              <w:rPr>
                <w:rFonts w:cs="Arial"/>
                <w:color w:val="000000"/>
              </w:rPr>
              <w:t>8.1</w:t>
            </w:r>
          </w:p>
        </w:tc>
      </w:tr>
      <w:tr w:rsidR="00FC07E4" w:rsidRPr="00FC4F56" w:rsidTr="00DC04E5">
        <w:tc>
          <w:tcPr>
            <w:tcW w:w="2127" w:type="dxa"/>
          </w:tcPr>
          <w:p w:rsidR="00FC07E4" w:rsidRPr="00FC4F56" w:rsidRDefault="00FC07E4" w:rsidP="00DC04E5">
            <w:pPr>
              <w:jc w:val="center"/>
              <w:rPr>
                <w:rFonts w:cs="Arial"/>
              </w:rPr>
            </w:pPr>
            <w:r w:rsidRPr="00FC4F56">
              <w:rPr>
                <w:rFonts w:cs="Arial"/>
              </w:rPr>
              <w:t>5</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13.8</w:t>
            </w:r>
          </w:p>
        </w:tc>
        <w:tc>
          <w:tcPr>
            <w:tcW w:w="1356" w:type="dxa"/>
            <w:vAlign w:val="bottom"/>
          </w:tcPr>
          <w:p w:rsidR="00FC07E4" w:rsidRPr="00FC4F56" w:rsidRDefault="00FC07E4" w:rsidP="00FC07E4">
            <w:pPr>
              <w:jc w:val="center"/>
              <w:rPr>
                <w:rFonts w:cs="Arial"/>
                <w:color w:val="000000"/>
              </w:rPr>
            </w:pPr>
            <w:r w:rsidRPr="00FC4F56">
              <w:rPr>
                <w:rFonts w:cs="Arial"/>
                <w:color w:val="000000"/>
              </w:rPr>
              <w:t>15.9</w:t>
            </w:r>
          </w:p>
        </w:tc>
        <w:tc>
          <w:tcPr>
            <w:tcW w:w="1357" w:type="dxa"/>
            <w:vAlign w:val="bottom"/>
          </w:tcPr>
          <w:p w:rsidR="00FC07E4" w:rsidRPr="00FC4F56" w:rsidRDefault="00FC07E4" w:rsidP="00FC07E4">
            <w:pPr>
              <w:jc w:val="center"/>
              <w:rPr>
                <w:rFonts w:cs="Arial"/>
                <w:color w:val="000000"/>
              </w:rPr>
            </w:pPr>
            <w:r w:rsidRPr="00FC4F56">
              <w:rPr>
                <w:rFonts w:cs="Arial"/>
                <w:color w:val="000000"/>
              </w:rPr>
              <w:t>20.0</w:t>
            </w:r>
          </w:p>
        </w:tc>
        <w:tc>
          <w:tcPr>
            <w:tcW w:w="1274" w:type="dxa"/>
            <w:vAlign w:val="bottom"/>
          </w:tcPr>
          <w:p w:rsidR="00FC07E4" w:rsidRPr="00FC4F56" w:rsidRDefault="00FC07E4" w:rsidP="00FC07E4">
            <w:pPr>
              <w:jc w:val="center"/>
              <w:rPr>
                <w:rFonts w:cs="Arial"/>
                <w:color w:val="000000"/>
              </w:rPr>
            </w:pPr>
            <w:r w:rsidRPr="00FC4F56">
              <w:rPr>
                <w:rFonts w:cs="Arial"/>
                <w:color w:val="000000"/>
              </w:rPr>
              <w:t>4.8</w:t>
            </w:r>
          </w:p>
        </w:tc>
      </w:tr>
      <w:tr w:rsidR="00FC07E4" w:rsidRPr="00FC4F56" w:rsidTr="00DC04E5">
        <w:tc>
          <w:tcPr>
            <w:tcW w:w="2127" w:type="dxa"/>
          </w:tcPr>
          <w:p w:rsidR="00FC07E4" w:rsidRPr="00FC4F56" w:rsidRDefault="00FC07E4" w:rsidP="00DC04E5">
            <w:pPr>
              <w:jc w:val="center"/>
              <w:rPr>
                <w:rFonts w:cs="Arial"/>
              </w:rPr>
            </w:pPr>
            <w:r w:rsidRPr="00FC4F56">
              <w:rPr>
                <w:rFonts w:cs="Arial"/>
              </w:rPr>
              <w:t>6</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8.2</w:t>
            </w:r>
          </w:p>
        </w:tc>
        <w:tc>
          <w:tcPr>
            <w:tcW w:w="1356" w:type="dxa"/>
            <w:vAlign w:val="bottom"/>
          </w:tcPr>
          <w:p w:rsidR="00FC07E4" w:rsidRPr="00FC4F56" w:rsidRDefault="00FC07E4" w:rsidP="00FC07E4">
            <w:pPr>
              <w:jc w:val="center"/>
              <w:rPr>
                <w:rFonts w:cs="Arial"/>
                <w:color w:val="000000"/>
              </w:rPr>
            </w:pPr>
            <w:r w:rsidRPr="00FC4F56">
              <w:rPr>
                <w:rFonts w:cs="Arial"/>
                <w:color w:val="000000"/>
              </w:rPr>
              <w:t>18.4</w:t>
            </w:r>
          </w:p>
        </w:tc>
        <w:tc>
          <w:tcPr>
            <w:tcW w:w="1357" w:type="dxa"/>
            <w:vAlign w:val="bottom"/>
          </w:tcPr>
          <w:p w:rsidR="00FC07E4" w:rsidRPr="00FC4F56" w:rsidRDefault="00FC07E4" w:rsidP="00FC07E4">
            <w:pPr>
              <w:jc w:val="center"/>
              <w:rPr>
                <w:rFonts w:cs="Arial"/>
                <w:color w:val="000000"/>
              </w:rPr>
            </w:pPr>
            <w:r w:rsidRPr="00FC4F56">
              <w:rPr>
                <w:rFonts w:cs="Arial"/>
                <w:color w:val="000000"/>
              </w:rPr>
              <w:t>18.1</w:t>
            </w:r>
          </w:p>
        </w:tc>
        <w:tc>
          <w:tcPr>
            <w:tcW w:w="1274" w:type="dxa"/>
            <w:vAlign w:val="bottom"/>
          </w:tcPr>
          <w:p w:rsidR="00FC07E4" w:rsidRPr="00FC4F56" w:rsidRDefault="00FC07E4" w:rsidP="00FC07E4">
            <w:pPr>
              <w:jc w:val="center"/>
              <w:rPr>
                <w:rFonts w:cs="Arial"/>
                <w:color w:val="000000"/>
              </w:rPr>
            </w:pPr>
            <w:r w:rsidRPr="00FC4F56">
              <w:rPr>
                <w:rFonts w:cs="Arial"/>
                <w:color w:val="000000"/>
              </w:rPr>
              <w:t>11.1</w:t>
            </w:r>
          </w:p>
        </w:tc>
      </w:tr>
      <w:tr w:rsidR="00FC07E4" w:rsidRPr="00FC4F56" w:rsidTr="00DC04E5">
        <w:tc>
          <w:tcPr>
            <w:tcW w:w="2127" w:type="dxa"/>
          </w:tcPr>
          <w:p w:rsidR="00FC07E4" w:rsidRPr="00FC4F56" w:rsidRDefault="00FC07E4" w:rsidP="00DC04E5">
            <w:pPr>
              <w:jc w:val="center"/>
              <w:rPr>
                <w:rFonts w:cs="Arial"/>
              </w:rPr>
            </w:pPr>
            <w:r w:rsidRPr="00FC4F56">
              <w:rPr>
                <w:rFonts w:cs="Arial"/>
              </w:rPr>
              <w:t>7</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21.1</w:t>
            </w:r>
          </w:p>
        </w:tc>
        <w:tc>
          <w:tcPr>
            <w:tcW w:w="1356" w:type="dxa"/>
            <w:vAlign w:val="bottom"/>
          </w:tcPr>
          <w:p w:rsidR="00FC07E4" w:rsidRPr="00FC4F56" w:rsidRDefault="00FC07E4" w:rsidP="00FC07E4">
            <w:pPr>
              <w:jc w:val="center"/>
              <w:rPr>
                <w:rFonts w:cs="Arial"/>
                <w:color w:val="000000"/>
              </w:rPr>
            </w:pPr>
            <w:r w:rsidRPr="00FC4F56">
              <w:rPr>
                <w:rFonts w:cs="Arial"/>
                <w:color w:val="000000"/>
              </w:rPr>
              <w:t>21.1</w:t>
            </w:r>
          </w:p>
        </w:tc>
        <w:tc>
          <w:tcPr>
            <w:tcW w:w="1357" w:type="dxa"/>
            <w:vAlign w:val="bottom"/>
          </w:tcPr>
          <w:p w:rsidR="00FC07E4" w:rsidRPr="00FC4F56" w:rsidRDefault="00FC07E4" w:rsidP="00FC07E4">
            <w:pPr>
              <w:jc w:val="center"/>
              <w:rPr>
                <w:rFonts w:cs="Arial"/>
                <w:color w:val="000000"/>
              </w:rPr>
            </w:pPr>
            <w:r w:rsidRPr="00FC4F56">
              <w:rPr>
                <w:rFonts w:cs="Arial"/>
                <w:color w:val="000000"/>
              </w:rPr>
              <w:t>22.3</w:t>
            </w:r>
          </w:p>
        </w:tc>
        <w:tc>
          <w:tcPr>
            <w:tcW w:w="1274" w:type="dxa"/>
            <w:vAlign w:val="bottom"/>
          </w:tcPr>
          <w:p w:rsidR="00FC07E4" w:rsidRPr="00FC4F56" w:rsidRDefault="00FC07E4" w:rsidP="00FC07E4">
            <w:pPr>
              <w:jc w:val="center"/>
              <w:rPr>
                <w:rFonts w:cs="Arial"/>
                <w:color w:val="000000"/>
              </w:rPr>
            </w:pPr>
            <w:r w:rsidRPr="00FC4F56">
              <w:rPr>
                <w:rFonts w:cs="Arial"/>
                <w:color w:val="000000"/>
              </w:rPr>
              <w:t>18.6</w:t>
            </w:r>
          </w:p>
        </w:tc>
      </w:tr>
      <w:tr w:rsidR="00FC07E4" w:rsidRPr="00FC4F56" w:rsidTr="00DC04E5">
        <w:tc>
          <w:tcPr>
            <w:tcW w:w="2127" w:type="dxa"/>
          </w:tcPr>
          <w:p w:rsidR="00FC07E4" w:rsidRPr="00FC4F56" w:rsidRDefault="00FC07E4" w:rsidP="00DC04E5">
            <w:pPr>
              <w:jc w:val="center"/>
              <w:rPr>
                <w:rFonts w:cs="Arial"/>
              </w:rPr>
            </w:pPr>
            <w:r w:rsidRPr="00FC4F56">
              <w:rPr>
                <w:rFonts w:cs="Arial"/>
              </w:rPr>
              <w:t>8</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10.7</w:t>
            </w:r>
          </w:p>
        </w:tc>
        <w:tc>
          <w:tcPr>
            <w:tcW w:w="1356" w:type="dxa"/>
            <w:vAlign w:val="bottom"/>
          </w:tcPr>
          <w:p w:rsidR="00FC07E4" w:rsidRPr="00FC4F56" w:rsidRDefault="00FC07E4" w:rsidP="00FC07E4">
            <w:pPr>
              <w:jc w:val="center"/>
              <w:rPr>
                <w:rFonts w:cs="Arial"/>
                <w:color w:val="000000"/>
              </w:rPr>
            </w:pPr>
            <w:r w:rsidRPr="00FC4F56">
              <w:rPr>
                <w:rFonts w:cs="Arial"/>
                <w:color w:val="000000"/>
              </w:rPr>
              <w:t>10.5</w:t>
            </w:r>
          </w:p>
        </w:tc>
        <w:tc>
          <w:tcPr>
            <w:tcW w:w="1357" w:type="dxa"/>
            <w:vAlign w:val="bottom"/>
          </w:tcPr>
          <w:p w:rsidR="00FC07E4" w:rsidRPr="00FC4F56" w:rsidRDefault="00FC07E4" w:rsidP="00FC07E4">
            <w:pPr>
              <w:jc w:val="center"/>
              <w:rPr>
                <w:rFonts w:cs="Arial"/>
                <w:color w:val="000000"/>
              </w:rPr>
            </w:pPr>
            <w:r w:rsidRPr="00FC4F56">
              <w:rPr>
                <w:rFonts w:cs="Arial"/>
                <w:color w:val="000000"/>
              </w:rPr>
              <w:t>21.6</w:t>
            </w:r>
          </w:p>
        </w:tc>
        <w:tc>
          <w:tcPr>
            <w:tcW w:w="1274" w:type="dxa"/>
            <w:vAlign w:val="bottom"/>
          </w:tcPr>
          <w:p w:rsidR="00FC07E4" w:rsidRPr="00FC4F56" w:rsidRDefault="00FC07E4" w:rsidP="00FC07E4">
            <w:pPr>
              <w:jc w:val="center"/>
              <w:rPr>
                <w:rFonts w:cs="Arial"/>
                <w:color w:val="000000"/>
              </w:rPr>
            </w:pPr>
            <w:r w:rsidRPr="00FC4F56">
              <w:rPr>
                <w:rFonts w:cs="Arial"/>
                <w:color w:val="000000"/>
              </w:rPr>
              <w:t>12.2</w:t>
            </w:r>
          </w:p>
        </w:tc>
      </w:tr>
      <w:tr w:rsidR="00FC07E4" w:rsidRPr="00FC4F56" w:rsidTr="00DC04E5">
        <w:tc>
          <w:tcPr>
            <w:tcW w:w="2127" w:type="dxa"/>
          </w:tcPr>
          <w:p w:rsidR="00FC07E4" w:rsidRPr="00FC4F56" w:rsidRDefault="00FC07E4" w:rsidP="00DC04E5">
            <w:pPr>
              <w:jc w:val="center"/>
              <w:rPr>
                <w:rFonts w:cs="Arial"/>
              </w:rPr>
            </w:pPr>
            <w:r w:rsidRPr="00FC4F56">
              <w:rPr>
                <w:rFonts w:cs="Arial"/>
              </w:rPr>
              <w:t>9</w:t>
            </w:r>
          </w:p>
        </w:tc>
        <w:tc>
          <w:tcPr>
            <w:tcW w:w="1510" w:type="dxa"/>
            <w:vAlign w:val="bottom"/>
          </w:tcPr>
          <w:p w:rsidR="00FC07E4" w:rsidRPr="00FC4F56" w:rsidRDefault="00FC07E4" w:rsidP="00DC04E5">
            <w:pPr>
              <w:jc w:val="center"/>
              <w:rPr>
                <w:rFonts w:cs="Arial"/>
                <w:color w:val="000000"/>
              </w:rPr>
            </w:pPr>
            <w:r w:rsidRPr="00FC4F56">
              <w:rPr>
                <w:rFonts w:cs="Arial"/>
                <w:color w:val="000000"/>
              </w:rPr>
              <w:t>Control</w:t>
            </w:r>
          </w:p>
        </w:tc>
        <w:tc>
          <w:tcPr>
            <w:tcW w:w="1232" w:type="dxa"/>
            <w:vAlign w:val="bottom"/>
          </w:tcPr>
          <w:p w:rsidR="00FC07E4" w:rsidRPr="00FC4F56" w:rsidRDefault="00FC07E4" w:rsidP="00FC07E4">
            <w:pPr>
              <w:jc w:val="center"/>
              <w:rPr>
                <w:rFonts w:cs="Arial"/>
                <w:color w:val="000000"/>
              </w:rPr>
            </w:pPr>
            <w:r w:rsidRPr="00FC4F56">
              <w:rPr>
                <w:rFonts w:cs="Arial"/>
                <w:color w:val="000000"/>
              </w:rPr>
              <w:t>10.3</w:t>
            </w:r>
          </w:p>
        </w:tc>
        <w:tc>
          <w:tcPr>
            <w:tcW w:w="1356" w:type="dxa"/>
            <w:vAlign w:val="bottom"/>
          </w:tcPr>
          <w:p w:rsidR="00FC07E4" w:rsidRPr="00FC4F56" w:rsidRDefault="00FC07E4" w:rsidP="00FC07E4">
            <w:pPr>
              <w:jc w:val="center"/>
              <w:rPr>
                <w:rFonts w:cs="Arial"/>
                <w:color w:val="000000"/>
              </w:rPr>
            </w:pPr>
            <w:r w:rsidRPr="00FC4F56">
              <w:rPr>
                <w:rFonts w:cs="Arial"/>
                <w:color w:val="000000"/>
              </w:rPr>
              <w:t>25.9</w:t>
            </w:r>
          </w:p>
        </w:tc>
        <w:tc>
          <w:tcPr>
            <w:tcW w:w="1357" w:type="dxa"/>
            <w:vAlign w:val="bottom"/>
          </w:tcPr>
          <w:p w:rsidR="00FC07E4" w:rsidRPr="00FC4F56" w:rsidRDefault="00FC07E4" w:rsidP="00FC07E4">
            <w:pPr>
              <w:jc w:val="center"/>
              <w:rPr>
                <w:rFonts w:cs="Arial"/>
                <w:color w:val="000000"/>
              </w:rPr>
            </w:pPr>
            <w:r w:rsidRPr="00FC4F56">
              <w:rPr>
                <w:rFonts w:cs="Arial"/>
                <w:color w:val="000000"/>
              </w:rPr>
              <w:t>26.8</w:t>
            </w:r>
          </w:p>
        </w:tc>
        <w:tc>
          <w:tcPr>
            <w:tcW w:w="1274" w:type="dxa"/>
            <w:vAlign w:val="bottom"/>
          </w:tcPr>
          <w:p w:rsidR="00FC07E4" w:rsidRPr="00FC4F56" w:rsidRDefault="00FC07E4" w:rsidP="00FC07E4">
            <w:pPr>
              <w:jc w:val="center"/>
              <w:rPr>
                <w:rFonts w:cs="Arial"/>
                <w:color w:val="000000"/>
              </w:rPr>
            </w:pPr>
            <w:r w:rsidRPr="00FC4F56">
              <w:rPr>
                <w:rFonts w:cs="Arial"/>
                <w:color w:val="000000"/>
              </w:rPr>
              <w:t>18.2</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10</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15.2</w:t>
            </w:r>
          </w:p>
        </w:tc>
        <w:tc>
          <w:tcPr>
            <w:tcW w:w="1356" w:type="dxa"/>
            <w:vAlign w:val="bottom"/>
          </w:tcPr>
          <w:p w:rsidR="00FC07E4" w:rsidRPr="00FC4F56" w:rsidRDefault="00FC07E4" w:rsidP="00FC07E4">
            <w:pPr>
              <w:jc w:val="center"/>
              <w:rPr>
                <w:rFonts w:cs="Arial"/>
                <w:color w:val="000000"/>
              </w:rPr>
            </w:pPr>
            <w:r w:rsidRPr="00FC4F56">
              <w:rPr>
                <w:rFonts w:cs="Arial"/>
                <w:color w:val="000000"/>
              </w:rPr>
              <w:t>14.9</w:t>
            </w:r>
          </w:p>
        </w:tc>
        <w:tc>
          <w:tcPr>
            <w:tcW w:w="1357" w:type="dxa"/>
            <w:vAlign w:val="bottom"/>
          </w:tcPr>
          <w:p w:rsidR="00FC07E4" w:rsidRPr="00FC4F56" w:rsidRDefault="00FC07E4" w:rsidP="00FC07E4">
            <w:pPr>
              <w:jc w:val="center"/>
              <w:rPr>
                <w:rFonts w:cs="Arial"/>
                <w:color w:val="000000"/>
              </w:rPr>
            </w:pPr>
            <w:r w:rsidRPr="00FC4F56">
              <w:rPr>
                <w:rFonts w:cs="Arial"/>
                <w:color w:val="000000"/>
              </w:rPr>
              <w:t>11.9</w:t>
            </w:r>
          </w:p>
        </w:tc>
        <w:tc>
          <w:tcPr>
            <w:tcW w:w="1274" w:type="dxa"/>
            <w:vAlign w:val="bottom"/>
          </w:tcPr>
          <w:p w:rsidR="00FC07E4" w:rsidRPr="00FC4F56" w:rsidRDefault="00FC07E4" w:rsidP="00FC07E4">
            <w:pPr>
              <w:jc w:val="center"/>
              <w:rPr>
                <w:rFonts w:cs="Arial"/>
                <w:color w:val="000000"/>
              </w:rPr>
            </w:pPr>
            <w:r w:rsidRPr="00FC4F56">
              <w:rPr>
                <w:rFonts w:cs="Arial"/>
                <w:color w:val="000000"/>
              </w:rPr>
              <w:t>10.3</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11</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9.6</w:t>
            </w:r>
          </w:p>
        </w:tc>
        <w:tc>
          <w:tcPr>
            <w:tcW w:w="1356" w:type="dxa"/>
            <w:vAlign w:val="bottom"/>
          </w:tcPr>
          <w:p w:rsidR="00FC07E4" w:rsidRPr="00FC4F56" w:rsidRDefault="00FC07E4" w:rsidP="00FC07E4">
            <w:pPr>
              <w:jc w:val="center"/>
              <w:rPr>
                <w:rFonts w:cs="Arial"/>
                <w:color w:val="000000"/>
              </w:rPr>
            </w:pPr>
            <w:r w:rsidRPr="00FC4F56">
              <w:rPr>
                <w:rFonts w:cs="Arial"/>
                <w:color w:val="000000"/>
              </w:rPr>
              <w:t>12.8</w:t>
            </w:r>
          </w:p>
        </w:tc>
        <w:tc>
          <w:tcPr>
            <w:tcW w:w="1357" w:type="dxa"/>
            <w:vAlign w:val="bottom"/>
          </w:tcPr>
          <w:p w:rsidR="00FC07E4" w:rsidRPr="00FC4F56" w:rsidRDefault="00FC07E4" w:rsidP="00FC07E4">
            <w:pPr>
              <w:jc w:val="center"/>
              <w:rPr>
                <w:rFonts w:cs="Arial"/>
                <w:color w:val="000000"/>
              </w:rPr>
            </w:pPr>
            <w:r w:rsidRPr="00FC4F56">
              <w:rPr>
                <w:rFonts w:cs="Arial"/>
                <w:color w:val="000000"/>
              </w:rPr>
              <w:t>12.9</w:t>
            </w:r>
          </w:p>
        </w:tc>
        <w:tc>
          <w:tcPr>
            <w:tcW w:w="1274" w:type="dxa"/>
            <w:vAlign w:val="bottom"/>
          </w:tcPr>
          <w:p w:rsidR="00FC07E4" w:rsidRPr="00FC4F56" w:rsidRDefault="00FC07E4" w:rsidP="00FC07E4">
            <w:pPr>
              <w:jc w:val="center"/>
              <w:rPr>
                <w:rFonts w:cs="Arial"/>
                <w:color w:val="000000"/>
              </w:rPr>
            </w:pPr>
            <w:r w:rsidRPr="00FC4F56">
              <w:rPr>
                <w:rFonts w:cs="Arial"/>
                <w:color w:val="000000"/>
              </w:rPr>
              <w:t>5.4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12</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4.7</w:t>
            </w:r>
          </w:p>
        </w:tc>
        <w:tc>
          <w:tcPr>
            <w:tcW w:w="1356" w:type="dxa"/>
            <w:vAlign w:val="bottom"/>
          </w:tcPr>
          <w:p w:rsidR="00FC07E4" w:rsidRPr="00FC4F56" w:rsidRDefault="00FC07E4" w:rsidP="00FC07E4">
            <w:pPr>
              <w:jc w:val="center"/>
              <w:rPr>
                <w:rFonts w:cs="Arial"/>
                <w:color w:val="000000"/>
              </w:rPr>
            </w:pPr>
            <w:r w:rsidRPr="00FC4F56">
              <w:rPr>
                <w:rFonts w:cs="Arial"/>
                <w:color w:val="000000"/>
              </w:rPr>
              <w:t>12.7</w:t>
            </w:r>
          </w:p>
        </w:tc>
        <w:tc>
          <w:tcPr>
            <w:tcW w:w="1357" w:type="dxa"/>
            <w:vAlign w:val="bottom"/>
          </w:tcPr>
          <w:p w:rsidR="00FC07E4" w:rsidRPr="00FC4F56" w:rsidRDefault="00FC07E4" w:rsidP="00FC07E4">
            <w:pPr>
              <w:jc w:val="center"/>
              <w:rPr>
                <w:rFonts w:cs="Arial"/>
                <w:color w:val="000000"/>
              </w:rPr>
            </w:pPr>
            <w:r w:rsidRPr="00FC4F56">
              <w:rPr>
                <w:rFonts w:cs="Arial"/>
                <w:color w:val="000000"/>
              </w:rPr>
              <w:t>12.2</w:t>
            </w:r>
          </w:p>
        </w:tc>
        <w:tc>
          <w:tcPr>
            <w:tcW w:w="1274" w:type="dxa"/>
            <w:vAlign w:val="bottom"/>
          </w:tcPr>
          <w:p w:rsidR="00FC07E4" w:rsidRPr="00FC4F56" w:rsidRDefault="00FC07E4" w:rsidP="00FC07E4">
            <w:pPr>
              <w:jc w:val="center"/>
              <w:rPr>
                <w:rFonts w:cs="Arial"/>
                <w:color w:val="000000"/>
              </w:rPr>
            </w:pPr>
            <w:r w:rsidRPr="00FC4F56">
              <w:rPr>
                <w:rFonts w:cs="Arial"/>
                <w:color w:val="000000"/>
              </w:rPr>
              <w:t>7.2</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13</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7.1</w:t>
            </w:r>
          </w:p>
        </w:tc>
        <w:tc>
          <w:tcPr>
            <w:tcW w:w="1356" w:type="dxa"/>
            <w:vAlign w:val="bottom"/>
          </w:tcPr>
          <w:p w:rsidR="00FC07E4" w:rsidRPr="00FC4F56" w:rsidRDefault="00FC07E4" w:rsidP="00FC07E4">
            <w:pPr>
              <w:jc w:val="center"/>
              <w:rPr>
                <w:rFonts w:cs="Arial"/>
                <w:color w:val="000000"/>
              </w:rPr>
            </w:pPr>
            <w:r w:rsidRPr="00FC4F56">
              <w:rPr>
                <w:rFonts w:cs="Arial"/>
                <w:color w:val="000000"/>
              </w:rPr>
              <w:t>12.8</w:t>
            </w:r>
          </w:p>
        </w:tc>
        <w:tc>
          <w:tcPr>
            <w:tcW w:w="1357" w:type="dxa"/>
            <w:vAlign w:val="bottom"/>
          </w:tcPr>
          <w:p w:rsidR="00FC07E4" w:rsidRPr="00FC4F56" w:rsidRDefault="00FC07E4" w:rsidP="00FC07E4">
            <w:pPr>
              <w:jc w:val="center"/>
              <w:rPr>
                <w:rFonts w:cs="Arial"/>
                <w:color w:val="000000"/>
              </w:rPr>
            </w:pPr>
            <w:r w:rsidRPr="00FC4F56">
              <w:rPr>
                <w:rFonts w:cs="Arial"/>
                <w:color w:val="000000"/>
              </w:rPr>
              <w:t>11.3</w:t>
            </w:r>
          </w:p>
        </w:tc>
        <w:tc>
          <w:tcPr>
            <w:tcW w:w="1274" w:type="dxa"/>
            <w:vAlign w:val="bottom"/>
          </w:tcPr>
          <w:p w:rsidR="00FC07E4" w:rsidRPr="00FC4F56" w:rsidRDefault="00FC07E4" w:rsidP="00FC07E4">
            <w:pPr>
              <w:jc w:val="center"/>
              <w:rPr>
                <w:rFonts w:cs="Arial"/>
                <w:color w:val="000000"/>
              </w:rPr>
            </w:pPr>
            <w:r w:rsidRPr="00FC4F56">
              <w:rPr>
                <w:rFonts w:cs="Arial"/>
                <w:color w:val="000000"/>
              </w:rPr>
              <w:t>4.6</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14</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20.3</w:t>
            </w:r>
          </w:p>
        </w:tc>
        <w:tc>
          <w:tcPr>
            <w:tcW w:w="1356" w:type="dxa"/>
            <w:vAlign w:val="bottom"/>
          </w:tcPr>
          <w:p w:rsidR="00FC07E4" w:rsidRPr="00FC4F56" w:rsidRDefault="00FC07E4" w:rsidP="00FC07E4">
            <w:pPr>
              <w:jc w:val="center"/>
              <w:rPr>
                <w:rFonts w:cs="Arial"/>
                <w:color w:val="000000"/>
              </w:rPr>
            </w:pPr>
            <w:r w:rsidRPr="00FC4F56">
              <w:rPr>
                <w:rFonts w:cs="Arial"/>
                <w:color w:val="000000"/>
              </w:rPr>
              <w:t>12.9</w:t>
            </w:r>
          </w:p>
        </w:tc>
        <w:tc>
          <w:tcPr>
            <w:tcW w:w="1357" w:type="dxa"/>
            <w:vAlign w:val="bottom"/>
          </w:tcPr>
          <w:p w:rsidR="00FC07E4" w:rsidRPr="00FC4F56" w:rsidRDefault="00FC07E4" w:rsidP="00FC07E4">
            <w:pPr>
              <w:jc w:val="center"/>
              <w:rPr>
                <w:rFonts w:cs="Arial"/>
                <w:color w:val="000000"/>
              </w:rPr>
            </w:pPr>
            <w:r w:rsidRPr="00FC4F56">
              <w:rPr>
                <w:rFonts w:cs="Arial"/>
                <w:color w:val="000000"/>
              </w:rPr>
              <w:t>10.4</w:t>
            </w:r>
          </w:p>
        </w:tc>
        <w:tc>
          <w:tcPr>
            <w:tcW w:w="1274" w:type="dxa"/>
            <w:vAlign w:val="bottom"/>
          </w:tcPr>
          <w:p w:rsidR="00FC07E4" w:rsidRPr="00FC4F56" w:rsidRDefault="00FC07E4" w:rsidP="00FC07E4">
            <w:pPr>
              <w:jc w:val="center"/>
              <w:rPr>
                <w:rFonts w:cs="Arial"/>
                <w:color w:val="000000"/>
              </w:rPr>
            </w:pPr>
            <w:r w:rsidRPr="00FC4F56">
              <w:rPr>
                <w:rFonts w:cs="Arial"/>
                <w:color w:val="000000"/>
              </w:rPr>
              <w:t>14.8</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15</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6.9</w:t>
            </w:r>
          </w:p>
        </w:tc>
        <w:tc>
          <w:tcPr>
            <w:tcW w:w="1356" w:type="dxa"/>
            <w:vAlign w:val="bottom"/>
          </w:tcPr>
          <w:p w:rsidR="00FC07E4" w:rsidRPr="00FC4F56" w:rsidRDefault="00FC07E4" w:rsidP="00FC07E4">
            <w:pPr>
              <w:jc w:val="center"/>
              <w:rPr>
                <w:rFonts w:cs="Arial"/>
                <w:color w:val="000000"/>
              </w:rPr>
            </w:pPr>
            <w:r w:rsidRPr="00FC4F56">
              <w:rPr>
                <w:rFonts w:cs="Arial"/>
                <w:color w:val="000000"/>
              </w:rPr>
              <w:t>20.6</w:t>
            </w:r>
          </w:p>
        </w:tc>
        <w:tc>
          <w:tcPr>
            <w:tcW w:w="1357" w:type="dxa"/>
            <w:vAlign w:val="bottom"/>
          </w:tcPr>
          <w:p w:rsidR="00FC07E4" w:rsidRPr="00FC4F56" w:rsidRDefault="00FC07E4" w:rsidP="00FC07E4">
            <w:pPr>
              <w:jc w:val="center"/>
              <w:rPr>
                <w:rFonts w:cs="Arial"/>
                <w:color w:val="000000"/>
              </w:rPr>
            </w:pPr>
            <w:r w:rsidRPr="00FC4F56">
              <w:rPr>
                <w:rFonts w:cs="Arial"/>
                <w:color w:val="000000"/>
              </w:rPr>
              <w:t>14.2</w:t>
            </w:r>
          </w:p>
        </w:tc>
        <w:tc>
          <w:tcPr>
            <w:tcW w:w="1274" w:type="dxa"/>
            <w:vAlign w:val="bottom"/>
          </w:tcPr>
          <w:p w:rsidR="00FC07E4" w:rsidRPr="00FC4F56" w:rsidRDefault="00FC07E4" w:rsidP="00FC07E4">
            <w:pPr>
              <w:jc w:val="center"/>
              <w:rPr>
                <w:rFonts w:cs="Arial"/>
                <w:color w:val="000000"/>
              </w:rPr>
            </w:pPr>
            <w:r w:rsidRPr="00FC4F56">
              <w:rPr>
                <w:rFonts w:cs="Arial"/>
                <w:color w:val="000000"/>
              </w:rPr>
              <w:t>8.9</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16</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17.2</w:t>
            </w:r>
          </w:p>
        </w:tc>
        <w:tc>
          <w:tcPr>
            <w:tcW w:w="1356" w:type="dxa"/>
            <w:vAlign w:val="bottom"/>
          </w:tcPr>
          <w:p w:rsidR="00FC07E4" w:rsidRPr="00FC4F56" w:rsidRDefault="00FC07E4" w:rsidP="00FC07E4">
            <w:pPr>
              <w:jc w:val="center"/>
              <w:rPr>
                <w:rFonts w:cs="Arial"/>
                <w:color w:val="000000"/>
              </w:rPr>
            </w:pPr>
            <w:r w:rsidRPr="00FC4F56">
              <w:rPr>
                <w:rFonts w:cs="Arial"/>
                <w:color w:val="000000"/>
              </w:rPr>
              <w:t>20.9</w:t>
            </w:r>
          </w:p>
        </w:tc>
        <w:tc>
          <w:tcPr>
            <w:tcW w:w="1357" w:type="dxa"/>
            <w:vAlign w:val="bottom"/>
          </w:tcPr>
          <w:p w:rsidR="00FC07E4" w:rsidRPr="00FC4F56" w:rsidRDefault="00FC07E4" w:rsidP="00FC07E4">
            <w:pPr>
              <w:jc w:val="center"/>
              <w:rPr>
                <w:rFonts w:cs="Arial"/>
                <w:color w:val="000000"/>
              </w:rPr>
            </w:pPr>
            <w:r w:rsidRPr="00FC4F56">
              <w:rPr>
                <w:rFonts w:cs="Arial"/>
                <w:color w:val="000000"/>
              </w:rPr>
              <w:t>14.8</w:t>
            </w:r>
          </w:p>
        </w:tc>
        <w:tc>
          <w:tcPr>
            <w:tcW w:w="1274" w:type="dxa"/>
            <w:vAlign w:val="bottom"/>
          </w:tcPr>
          <w:p w:rsidR="00FC07E4" w:rsidRPr="00FC4F56" w:rsidRDefault="00FC07E4" w:rsidP="00FC07E4">
            <w:pPr>
              <w:jc w:val="center"/>
              <w:rPr>
                <w:rFonts w:cs="Arial"/>
                <w:color w:val="000000"/>
              </w:rPr>
            </w:pPr>
            <w:r w:rsidRPr="00FC4F56">
              <w:rPr>
                <w:rFonts w:cs="Arial"/>
                <w:color w:val="000000"/>
              </w:rPr>
              <w:t>13.4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17</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25.8</w:t>
            </w:r>
          </w:p>
        </w:tc>
        <w:tc>
          <w:tcPr>
            <w:tcW w:w="1356" w:type="dxa"/>
            <w:vAlign w:val="bottom"/>
          </w:tcPr>
          <w:p w:rsidR="00FC07E4" w:rsidRPr="00FC4F56" w:rsidRDefault="00FC07E4" w:rsidP="00FC07E4">
            <w:pPr>
              <w:jc w:val="center"/>
              <w:rPr>
                <w:rFonts w:cs="Arial"/>
                <w:color w:val="000000"/>
              </w:rPr>
            </w:pPr>
            <w:r w:rsidRPr="00FC4F56">
              <w:rPr>
                <w:rFonts w:cs="Arial"/>
                <w:color w:val="000000"/>
              </w:rPr>
              <w:t>15.3</w:t>
            </w:r>
          </w:p>
        </w:tc>
        <w:tc>
          <w:tcPr>
            <w:tcW w:w="1357" w:type="dxa"/>
            <w:vAlign w:val="bottom"/>
          </w:tcPr>
          <w:p w:rsidR="00FC07E4" w:rsidRPr="00FC4F56" w:rsidRDefault="00FC07E4" w:rsidP="00FC07E4">
            <w:pPr>
              <w:jc w:val="center"/>
              <w:rPr>
                <w:rFonts w:cs="Arial"/>
                <w:color w:val="000000"/>
              </w:rPr>
            </w:pPr>
            <w:r w:rsidRPr="00FC4F56">
              <w:rPr>
                <w:rFonts w:cs="Arial"/>
                <w:color w:val="000000"/>
              </w:rPr>
              <w:t>11.6</w:t>
            </w:r>
          </w:p>
        </w:tc>
        <w:tc>
          <w:tcPr>
            <w:tcW w:w="1274" w:type="dxa"/>
            <w:vAlign w:val="bottom"/>
          </w:tcPr>
          <w:p w:rsidR="00FC07E4" w:rsidRPr="00FC4F56" w:rsidRDefault="00FC07E4" w:rsidP="00FC07E4">
            <w:pPr>
              <w:jc w:val="center"/>
              <w:rPr>
                <w:rFonts w:cs="Arial"/>
                <w:color w:val="000000"/>
              </w:rPr>
            </w:pPr>
            <w:r w:rsidRPr="00FC4F56">
              <w:rPr>
                <w:rFonts w:cs="Arial"/>
                <w:color w:val="000000"/>
              </w:rPr>
              <w:t>15.3</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18</w:t>
            </w:r>
          </w:p>
        </w:tc>
        <w:tc>
          <w:tcPr>
            <w:tcW w:w="1510" w:type="dxa"/>
            <w:vAlign w:val="bottom"/>
          </w:tcPr>
          <w:p w:rsidR="00FC07E4" w:rsidRPr="00FC4F56" w:rsidRDefault="00FC07E4" w:rsidP="00DC04E5">
            <w:pPr>
              <w:jc w:val="center"/>
              <w:rPr>
                <w:rFonts w:cs="Arial"/>
                <w:color w:val="000000"/>
              </w:rPr>
            </w:pPr>
            <w:r w:rsidRPr="00FC4F56">
              <w:rPr>
                <w:rFonts w:cs="Arial"/>
                <w:color w:val="000000"/>
              </w:rPr>
              <w:t>Current</w:t>
            </w:r>
          </w:p>
        </w:tc>
        <w:tc>
          <w:tcPr>
            <w:tcW w:w="1232" w:type="dxa"/>
            <w:vAlign w:val="bottom"/>
          </w:tcPr>
          <w:p w:rsidR="00FC07E4" w:rsidRPr="00FC4F56" w:rsidRDefault="00FC07E4" w:rsidP="00FC07E4">
            <w:pPr>
              <w:jc w:val="center"/>
              <w:rPr>
                <w:rFonts w:cs="Arial"/>
                <w:color w:val="000000"/>
              </w:rPr>
            </w:pPr>
            <w:r w:rsidRPr="00FC4F56">
              <w:rPr>
                <w:rFonts w:cs="Arial"/>
                <w:color w:val="000000"/>
              </w:rPr>
              <w:t>21.2</w:t>
            </w:r>
          </w:p>
        </w:tc>
        <w:tc>
          <w:tcPr>
            <w:tcW w:w="1356" w:type="dxa"/>
            <w:vAlign w:val="bottom"/>
          </w:tcPr>
          <w:p w:rsidR="00FC07E4" w:rsidRPr="00FC4F56" w:rsidRDefault="00FC07E4" w:rsidP="00FC07E4">
            <w:pPr>
              <w:jc w:val="center"/>
              <w:rPr>
                <w:rFonts w:cs="Arial"/>
                <w:color w:val="000000"/>
              </w:rPr>
            </w:pPr>
            <w:r w:rsidRPr="00FC4F56">
              <w:rPr>
                <w:rFonts w:cs="Arial"/>
                <w:color w:val="000000"/>
              </w:rPr>
              <w:t>30.1</w:t>
            </w:r>
          </w:p>
        </w:tc>
        <w:tc>
          <w:tcPr>
            <w:tcW w:w="1357" w:type="dxa"/>
            <w:vAlign w:val="bottom"/>
          </w:tcPr>
          <w:p w:rsidR="00FC07E4" w:rsidRPr="00FC4F56" w:rsidRDefault="00FC07E4" w:rsidP="00FC07E4">
            <w:pPr>
              <w:jc w:val="center"/>
              <w:rPr>
                <w:rFonts w:cs="Arial"/>
                <w:color w:val="000000"/>
              </w:rPr>
            </w:pPr>
            <w:r w:rsidRPr="00FC4F56">
              <w:rPr>
                <w:rFonts w:cs="Arial"/>
                <w:color w:val="000000"/>
              </w:rPr>
              <w:t>12.1</w:t>
            </w:r>
          </w:p>
        </w:tc>
        <w:tc>
          <w:tcPr>
            <w:tcW w:w="1274" w:type="dxa"/>
            <w:vAlign w:val="bottom"/>
          </w:tcPr>
          <w:p w:rsidR="00FC07E4" w:rsidRPr="00FC4F56" w:rsidRDefault="00FC07E4" w:rsidP="00FC07E4">
            <w:pPr>
              <w:jc w:val="center"/>
              <w:rPr>
                <w:rFonts w:cs="Arial"/>
                <w:color w:val="000000"/>
              </w:rPr>
            </w:pPr>
            <w:r w:rsidRPr="00FC4F56">
              <w:rPr>
                <w:rFonts w:cs="Arial"/>
                <w:color w:val="000000"/>
              </w:rPr>
              <w:t>6.3</w:t>
            </w:r>
          </w:p>
        </w:tc>
      </w:tr>
      <w:tr w:rsidR="00FC07E4" w:rsidRPr="00FC4F56" w:rsidTr="00DC04E5">
        <w:tc>
          <w:tcPr>
            <w:tcW w:w="2127" w:type="dxa"/>
          </w:tcPr>
          <w:p w:rsidR="00FC07E4" w:rsidRPr="00FC4F56" w:rsidRDefault="00FC07E4" w:rsidP="00DC04E5">
            <w:pPr>
              <w:jc w:val="center"/>
              <w:rPr>
                <w:rFonts w:cs="Arial"/>
              </w:rPr>
            </w:pPr>
            <w:r w:rsidRPr="00FC4F56">
              <w:rPr>
                <w:rFonts w:cs="Arial"/>
              </w:rPr>
              <w:t>19</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14.0</w:t>
            </w:r>
          </w:p>
        </w:tc>
        <w:tc>
          <w:tcPr>
            <w:tcW w:w="1356" w:type="dxa"/>
            <w:vAlign w:val="bottom"/>
          </w:tcPr>
          <w:p w:rsidR="00FC07E4" w:rsidRPr="00FC4F56" w:rsidRDefault="00FC07E4" w:rsidP="00FC07E4">
            <w:pPr>
              <w:jc w:val="center"/>
              <w:rPr>
                <w:rFonts w:cs="Arial"/>
                <w:color w:val="000000"/>
              </w:rPr>
            </w:pPr>
            <w:r w:rsidRPr="00FC4F56">
              <w:rPr>
                <w:rFonts w:cs="Arial"/>
                <w:color w:val="000000"/>
              </w:rPr>
              <w:t>22.0</w:t>
            </w:r>
          </w:p>
        </w:tc>
        <w:tc>
          <w:tcPr>
            <w:tcW w:w="1357" w:type="dxa"/>
            <w:vAlign w:val="bottom"/>
          </w:tcPr>
          <w:p w:rsidR="00FC07E4" w:rsidRPr="00FC4F56" w:rsidRDefault="00FC07E4" w:rsidP="00FC07E4">
            <w:pPr>
              <w:jc w:val="center"/>
              <w:rPr>
                <w:rFonts w:cs="Arial"/>
                <w:color w:val="000000"/>
              </w:rPr>
            </w:pPr>
            <w:r w:rsidRPr="00FC4F56">
              <w:rPr>
                <w:rFonts w:cs="Arial"/>
                <w:color w:val="000000"/>
              </w:rPr>
              <w:t>25.3</w:t>
            </w:r>
          </w:p>
        </w:tc>
        <w:tc>
          <w:tcPr>
            <w:tcW w:w="1274" w:type="dxa"/>
            <w:vAlign w:val="bottom"/>
          </w:tcPr>
          <w:p w:rsidR="00FC07E4" w:rsidRPr="00FC4F56" w:rsidRDefault="00FC07E4" w:rsidP="00FC07E4">
            <w:pPr>
              <w:jc w:val="center"/>
              <w:rPr>
                <w:rFonts w:cs="Arial"/>
                <w:color w:val="000000"/>
              </w:rPr>
            </w:pPr>
            <w:r w:rsidRPr="00FC4F56">
              <w:rPr>
                <w:rFonts w:cs="Arial"/>
                <w:color w:val="000000"/>
              </w:rPr>
              <w:t>12.4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20</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11.6</w:t>
            </w:r>
          </w:p>
        </w:tc>
        <w:tc>
          <w:tcPr>
            <w:tcW w:w="1356" w:type="dxa"/>
            <w:vAlign w:val="bottom"/>
          </w:tcPr>
          <w:p w:rsidR="00FC07E4" w:rsidRPr="00FC4F56" w:rsidRDefault="00FC07E4" w:rsidP="00FC07E4">
            <w:pPr>
              <w:jc w:val="center"/>
              <w:rPr>
                <w:rFonts w:cs="Arial"/>
                <w:color w:val="000000"/>
              </w:rPr>
            </w:pPr>
            <w:r w:rsidRPr="00FC4F56">
              <w:rPr>
                <w:rFonts w:cs="Arial"/>
                <w:color w:val="000000"/>
              </w:rPr>
              <w:t>15.0</w:t>
            </w:r>
          </w:p>
        </w:tc>
        <w:tc>
          <w:tcPr>
            <w:tcW w:w="1357" w:type="dxa"/>
            <w:vAlign w:val="bottom"/>
          </w:tcPr>
          <w:p w:rsidR="00FC07E4" w:rsidRPr="00FC4F56" w:rsidRDefault="00FC07E4" w:rsidP="00FC07E4">
            <w:pPr>
              <w:jc w:val="center"/>
              <w:rPr>
                <w:rFonts w:cs="Arial"/>
                <w:color w:val="000000"/>
              </w:rPr>
            </w:pPr>
            <w:r w:rsidRPr="00FC4F56">
              <w:rPr>
                <w:rFonts w:cs="Arial"/>
                <w:color w:val="000000"/>
              </w:rPr>
              <w:t>14.0</w:t>
            </w:r>
          </w:p>
        </w:tc>
        <w:tc>
          <w:tcPr>
            <w:tcW w:w="1274" w:type="dxa"/>
            <w:vAlign w:val="bottom"/>
          </w:tcPr>
          <w:p w:rsidR="00FC07E4" w:rsidRPr="00FC4F56" w:rsidRDefault="00FC07E4" w:rsidP="00FC07E4">
            <w:pPr>
              <w:jc w:val="center"/>
              <w:rPr>
                <w:rFonts w:cs="Arial"/>
                <w:color w:val="000000"/>
              </w:rPr>
            </w:pPr>
            <w:r w:rsidRPr="00FC4F56">
              <w:rPr>
                <w:rFonts w:cs="Arial"/>
                <w:color w:val="000000"/>
              </w:rPr>
              <w:t>11.4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21</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9.3</w:t>
            </w:r>
          </w:p>
        </w:tc>
        <w:tc>
          <w:tcPr>
            <w:tcW w:w="1356" w:type="dxa"/>
            <w:vAlign w:val="bottom"/>
          </w:tcPr>
          <w:p w:rsidR="00FC07E4" w:rsidRPr="00FC4F56" w:rsidRDefault="00FC07E4" w:rsidP="00FC07E4">
            <w:pPr>
              <w:jc w:val="center"/>
              <w:rPr>
                <w:rFonts w:cs="Arial"/>
                <w:color w:val="000000"/>
              </w:rPr>
            </w:pPr>
            <w:r w:rsidRPr="00FC4F56">
              <w:rPr>
                <w:rFonts w:cs="Arial"/>
                <w:color w:val="000000"/>
              </w:rPr>
              <w:t>10.1</w:t>
            </w:r>
          </w:p>
        </w:tc>
        <w:tc>
          <w:tcPr>
            <w:tcW w:w="1357" w:type="dxa"/>
            <w:vAlign w:val="bottom"/>
          </w:tcPr>
          <w:p w:rsidR="00FC07E4" w:rsidRPr="00FC4F56" w:rsidRDefault="00FC07E4" w:rsidP="00FC07E4">
            <w:pPr>
              <w:jc w:val="center"/>
              <w:rPr>
                <w:rFonts w:cs="Arial"/>
                <w:color w:val="000000"/>
              </w:rPr>
            </w:pPr>
            <w:r w:rsidRPr="00FC4F56">
              <w:rPr>
                <w:rFonts w:cs="Arial"/>
                <w:color w:val="000000"/>
              </w:rPr>
              <w:t>17.4</w:t>
            </w:r>
          </w:p>
        </w:tc>
        <w:tc>
          <w:tcPr>
            <w:tcW w:w="1274" w:type="dxa"/>
            <w:vAlign w:val="bottom"/>
          </w:tcPr>
          <w:p w:rsidR="00FC07E4" w:rsidRPr="00FC4F56" w:rsidRDefault="00FC07E4" w:rsidP="00FC07E4">
            <w:pPr>
              <w:jc w:val="center"/>
              <w:rPr>
                <w:rFonts w:cs="Arial"/>
                <w:color w:val="000000"/>
              </w:rPr>
            </w:pPr>
            <w:r w:rsidRPr="00FC4F56">
              <w:rPr>
                <w:rFonts w:cs="Arial"/>
                <w:color w:val="000000"/>
              </w:rPr>
              <w:t>9.8</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22</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16.0</w:t>
            </w:r>
          </w:p>
        </w:tc>
        <w:tc>
          <w:tcPr>
            <w:tcW w:w="1356" w:type="dxa"/>
            <w:vAlign w:val="bottom"/>
          </w:tcPr>
          <w:p w:rsidR="00FC07E4" w:rsidRPr="00FC4F56" w:rsidRDefault="00FC07E4" w:rsidP="00FC07E4">
            <w:pPr>
              <w:jc w:val="center"/>
              <w:rPr>
                <w:rFonts w:cs="Arial"/>
                <w:color w:val="000000"/>
              </w:rPr>
            </w:pPr>
            <w:r w:rsidRPr="00FC4F56">
              <w:rPr>
                <w:rFonts w:cs="Arial"/>
                <w:color w:val="000000"/>
              </w:rPr>
              <w:t>21.7</w:t>
            </w:r>
          </w:p>
        </w:tc>
        <w:tc>
          <w:tcPr>
            <w:tcW w:w="1357" w:type="dxa"/>
            <w:vAlign w:val="bottom"/>
          </w:tcPr>
          <w:p w:rsidR="00FC07E4" w:rsidRPr="00FC4F56" w:rsidRDefault="00FC07E4" w:rsidP="00FC07E4">
            <w:pPr>
              <w:jc w:val="center"/>
              <w:rPr>
                <w:rFonts w:cs="Arial"/>
                <w:color w:val="000000"/>
              </w:rPr>
            </w:pPr>
            <w:r w:rsidRPr="00FC4F56">
              <w:rPr>
                <w:rFonts w:cs="Arial"/>
                <w:color w:val="000000"/>
              </w:rPr>
              <w:t>15.6</w:t>
            </w:r>
          </w:p>
        </w:tc>
        <w:tc>
          <w:tcPr>
            <w:tcW w:w="1274" w:type="dxa"/>
            <w:vAlign w:val="bottom"/>
          </w:tcPr>
          <w:p w:rsidR="00FC07E4" w:rsidRPr="00FC4F56" w:rsidRDefault="00FC07E4" w:rsidP="00FC07E4">
            <w:pPr>
              <w:jc w:val="center"/>
              <w:rPr>
                <w:rFonts w:cs="Arial"/>
                <w:color w:val="000000"/>
              </w:rPr>
            </w:pPr>
            <w:r w:rsidRPr="00FC4F56">
              <w:rPr>
                <w:rFonts w:cs="Arial"/>
                <w:color w:val="000000"/>
              </w:rPr>
              <w:t>5.7</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23</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30.6</w:t>
            </w:r>
          </w:p>
        </w:tc>
        <w:tc>
          <w:tcPr>
            <w:tcW w:w="1356" w:type="dxa"/>
            <w:vAlign w:val="bottom"/>
          </w:tcPr>
          <w:p w:rsidR="00FC07E4" w:rsidRPr="00FC4F56" w:rsidRDefault="00FC07E4" w:rsidP="00FC07E4">
            <w:pPr>
              <w:jc w:val="center"/>
              <w:rPr>
                <w:rFonts w:cs="Arial"/>
                <w:color w:val="000000"/>
              </w:rPr>
            </w:pPr>
            <w:r w:rsidRPr="00FC4F56">
              <w:rPr>
                <w:rFonts w:cs="Arial"/>
                <w:color w:val="000000"/>
              </w:rPr>
              <w:t>14.9</w:t>
            </w:r>
          </w:p>
        </w:tc>
        <w:tc>
          <w:tcPr>
            <w:tcW w:w="1357" w:type="dxa"/>
            <w:vAlign w:val="bottom"/>
          </w:tcPr>
          <w:p w:rsidR="00FC07E4" w:rsidRPr="00FC4F56" w:rsidRDefault="00FC07E4" w:rsidP="00FC07E4">
            <w:pPr>
              <w:jc w:val="center"/>
              <w:rPr>
                <w:rFonts w:cs="Arial"/>
                <w:color w:val="000000"/>
              </w:rPr>
            </w:pPr>
            <w:r w:rsidRPr="00FC4F56">
              <w:rPr>
                <w:rFonts w:cs="Arial"/>
                <w:color w:val="000000"/>
              </w:rPr>
              <w:t>12.0</w:t>
            </w:r>
          </w:p>
        </w:tc>
        <w:tc>
          <w:tcPr>
            <w:tcW w:w="1274" w:type="dxa"/>
            <w:vAlign w:val="bottom"/>
          </w:tcPr>
          <w:p w:rsidR="00FC07E4" w:rsidRPr="00FC4F56" w:rsidRDefault="00FC07E4" w:rsidP="00FC07E4">
            <w:pPr>
              <w:jc w:val="center"/>
              <w:rPr>
                <w:rFonts w:cs="Arial"/>
                <w:color w:val="000000"/>
              </w:rPr>
            </w:pPr>
            <w:r w:rsidRPr="00FC4F56">
              <w:rPr>
                <w:rFonts w:cs="Arial"/>
                <w:color w:val="000000"/>
              </w:rPr>
              <w:t>13.4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24</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15.8</w:t>
            </w:r>
          </w:p>
        </w:tc>
        <w:tc>
          <w:tcPr>
            <w:tcW w:w="1356" w:type="dxa"/>
            <w:vAlign w:val="bottom"/>
          </w:tcPr>
          <w:p w:rsidR="00FC07E4" w:rsidRPr="00FC4F56" w:rsidRDefault="00FC07E4" w:rsidP="00FC07E4">
            <w:pPr>
              <w:jc w:val="center"/>
              <w:rPr>
                <w:rFonts w:cs="Arial"/>
                <w:color w:val="000000"/>
              </w:rPr>
            </w:pPr>
            <w:r w:rsidRPr="00FC4F56">
              <w:rPr>
                <w:rFonts w:cs="Arial"/>
                <w:color w:val="000000"/>
              </w:rPr>
              <w:t>21.2</w:t>
            </w:r>
          </w:p>
        </w:tc>
        <w:tc>
          <w:tcPr>
            <w:tcW w:w="1357" w:type="dxa"/>
            <w:vAlign w:val="bottom"/>
          </w:tcPr>
          <w:p w:rsidR="00FC07E4" w:rsidRPr="00FC4F56" w:rsidRDefault="00FC07E4" w:rsidP="00FC07E4">
            <w:pPr>
              <w:jc w:val="center"/>
              <w:rPr>
                <w:rFonts w:cs="Arial"/>
                <w:color w:val="000000"/>
              </w:rPr>
            </w:pPr>
            <w:r w:rsidRPr="00FC4F56">
              <w:rPr>
                <w:rFonts w:cs="Arial"/>
                <w:color w:val="000000"/>
              </w:rPr>
              <w:t>11.6</w:t>
            </w:r>
          </w:p>
        </w:tc>
        <w:tc>
          <w:tcPr>
            <w:tcW w:w="1274" w:type="dxa"/>
            <w:vAlign w:val="bottom"/>
          </w:tcPr>
          <w:p w:rsidR="00FC07E4" w:rsidRPr="00FC4F56" w:rsidRDefault="00FC07E4" w:rsidP="00FC07E4">
            <w:pPr>
              <w:jc w:val="center"/>
              <w:rPr>
                <w:rFonts w:cs="Arial"/>
                <w:color w:val="000000"/>
              </w:rPr>
            </w:pPr>
            <w:r w:rsidRPr="00FC4F56">
              <w:rPr>
                <w:rFonts w:cs="Arial"/>
                <w:color w:val="000000"/>
              </w:rPr>
              <w:t>22.9</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25</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16.2</w:t>
            </w:r>
          </w:p>
        </w:tc>
        <w:tc>
          <w:tcPr>
            <w:tcW w:w="1356" w:type="dxa"/>
            <w:vAlign w:val="bottom"/>
          </w:tcPr>
          <w:p w:rsidR="00FC07E4" w:rsidRPr="00FC4F56" w:rsidRDefault="00FC07E4" w:rsidP="00FC07E4">
            <w:pPr>
              <w:jc w:val="center"/>
              <w:rPr>
                <w:rFonts w:cs="Arial"/>
                <w:color w:val="000000"/>
              </w:rPr>
            </w:pPr>
            <w:r w:rsidRPr="00FC4F56">
              <w:rPr>
                <w:rFonts w:cs="Arial"/>
                <w:color w:val="000000"/>
              </w:rPr>
              <w:t>18.1</w:t>
            </w:r>
          </w:p>
        </w:tc>
        <w:tc>
          <w:tcPr>
            <w:tcW w:w="1357" w:type="dxa"/>
            <w:vAlign w:val="bottom"/>
          </w:tcPr>
          <w:p w:rsidR="00FC07E4" w:rsidRPr="00FC4F56" w:rsidRDefault="00FC07E4" w:rsidP="00FC07E4">
            <w:pPr>
              <w:jc w:val="center"/>
              <w:rPr>
                <w:rFonts w:cs="Arial"/>
                <w:color w:val="000000"/>
              </w:rPr>
            </w:pPr>
            <w:r w:rsidRPr="00FC4F56">
              <w:rPr>
                <w:rFonts w:cs="Arial"/>
                <w:color w:val="000000"/>
              </w:rPr>
              <w:t>22.6</w:t>
            </w:r>
          </w:p>
        </w:tc>
        <w:tc>
          <w:tcPr>
            <w:tcW w:w="1274" w:type="dxa"/>
            <w:vAlign w:val="bottom"/>
          </w:tcPr>
          <w:p w:rsidR="00FC07E4" w:rsidRPr="00FC4F56" w:rsidRDefault="00FC07E4" w:rsidP="00FC07E4">
            <w:pPr>
              <w:jc w:val="center"/>
              <w:rPr>
                <w:rFonts w:cs="Arial"/>
                <w:color w:val="000000"/>
              </w:rPr>
            </w:pPr>
            <w:r w:rsidRPr="00FC4F56">
              <w:rPr>
                <w:rFonts w:cs="Arial"/>
                <w:color w:val="000000"/>
              </w:rPr>
              <w:t>16.1</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26</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10.7</w:t>
            </w:r>
          </w:p>
        </w:tc>
        <w:tc>
          <w:tcPr>
            <w:tcW w:w="1356" w:type="dxa"/>
            <w:vAlign w:val="bottom"/>
          </w:tcPr>
          <w:p w:rsidR="00FC07E4" w:rsidRPr="00FC4F56" w:rsidRDefault="00FC07E4" w:rsidP="00FC07E4">
            <w:pPr>
              <w:jc w:val="center"/>
              <w:rPr>
                <w:rFonts w:cs="Arial"/>
                <w:color w:val="000000"/>
              </w:rPr>
            </w:pPr>
            <w:r w:rsidRPr="00FC4F56">
              <w:rPr>
                <w:rFonts w:cs="Arial"/>
                <w:color w:val="000000"/>
              </w:rPr>
              <w:t>7.7</w:t>
            </w:r>
          </w:p>
        </w:tc>
        <w:tc>
          <w:tcPr>
            <w:tcW w:w="1357" w:type="dxa"/>
            <w:vAlign w:val="bottom"/>
          </w:tcPr>
          <w:p w:rsidR="00FC07E4" w:rsidRPr="00FC4F56" w:rsidRDefault="00FC07E4" w:rsidP="00FC07E4">
            <w:pPr>
              <w:jc w:val="center"/>
              <w:rPr>
                <w:rFonts w:cs="Arial"/>
                <w:color w:val="000000"/>
              </w:rPr>
            </w:pPr>
            <w:r w:rsidRPr="00FC4F56">
              <w:rPr>
                <w:rFonts w:cs="Arial"/>
                <w:color w:val="000000"/>
              </w:rPr>
              <w:t>16.5</w:t>
            </w:r>
          </w:p>
        </w:tc>
        <w:tc>
          <w:tcPr>
            <w:tcW w:w="1274" w:type="dxa"/>
            <w:vAlign w:val="bottom"/>
          </w:tcPr>
          <w:p w:rsidR="00FC07E4" w:rsidRPr="00FC4F56" w:rsidRDefault="00FC07E4" w:rsidP="00FC07E4">
            <w:pPr>
              <w:jc w:val="center"/>
              <w:rPr>
                <w:rFonts w:cs="Arial"/>
                <w:color w:val="000000"/>
              </w:rPr>
            </w:pPr>
            <w:r w:rsidRPr="00FC4F56">
              <w:rPr>
                <w:rFonts w:cs="Arial"/>
                <w:color w:val="000000"/>
              </w:rPr>
              <w:t>15.4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27</w:t>
            </w:r>
          </w:p>
        </w:tc>
        <w:tc>
          <w:tcPr>
            <w:tcW w:w="1510" w:type="dxa"/>
            <w:vAlign w:val="bottom"/>
          </w:tcPr>
          <w:p w:rsidR="00FC07E4" w:rsidRPr="00FC4F56" w:rsidRDefault="00FC07E4" w:rsidP="00DC04E5">
            <w:pPr>
              <w:jc w:val="center"/>
              <w:rPr>
                <w:rFonts w:cs="Arial"/>
                <w:color w:val="000000"/>
              </w:rPr>
            </w:pPr>
            <w:r w:rsidRPr="00FC4F56">
              <w:rPr>
                <w:rFonts w:cs="Arial"/>
                <w:color w:val="000000"/>
              </w:rPr>
              <w:t>Previous</w:t>
            </w:r>
          </w:p>
        </w:tc>
        <w:tc>
          <w:tcPr>
            <w:tcW w:w="1232" w:type="dxa"/>
            <w:vAlign w:val="bottom"/>
          </w:tcPr>
          <w:p w:rsidR="00FC07E4" w:rsidRPr="00FC4F56" w:rsidRDefault="00FC07E4" w:rsidP="00FC07E4">
            <w:pPr>
              <w:jc w:val="center"/>
              <w:rPr>
                <w:rFonts w:cs="Arial"/>
                <w:color w:val="000000"/>
              </w:rPr>
            </w:pPr>
            <w:r w:rsidRPr="00FC4F56">
              <w:rPr>
                <w:rFonts w:cs="Arial"/>
                <w:color w:val="000000"/>
              </w:rPr>
              <w:t>28.5</w:t>
            </w:r>
          </w:p>
        </w:tc>
        <w:tc>
          <w:tcPr>
            <w:tcW w:w="1356" w:type="dxa"/>
            <w:vAlign w:val="bottom"/>
          </w:tcPr>
          <w:p w:rsidR="00FC07E4" w:rsidRPr="00FC4F56" w:rsidRDefault="00FC07E4" w:rsidP="00FC07E4">
            <w:pPr>
              <w:jc w:val="center"/>
              <w:rPr>
                <w:rFonts w:cs="Arial"/>
                <w:color w:val="000000"/>
              </w:rPr>
            </w:pPr>
            <w:r w:rsidRPr="00FC4F56">
              <w:rPr>
                <w:rFonts w:cs="Arial"/>
                <w:color w:val="000000"/>
              </w:rPr>
              <w:t>13.0</w:t>
            </w:r>
          </w:p>
        </w:tc>
        <w:tc>
          <w:tcPr>
            <w:tcW w:w="1357" w:type="dxa"/>
            <w:vAlign w:val="bottom"/>
          </w:tcPr>
          <w:p w:rsidR="00FC07E4" w:rsidRPr="00FC4F56" w:rsidRDefault="00FC07E4" w:rsidP="00FC07E4">
            <w:pPr>
              <w:jc w:val="center"/>
              <w:rPr>
                <w:rFonts w:cs="Arial"/>
                <w:color w:val="000000"/>
              </w:rPr>
            </w:pPr>
            <w:r w:rsidRPr="00FC4F56">
              <w:rPr>
                <w:rFonts w:cs="Arial"/>
                <w:color w:val="000000"/>
              </w:rPr>
              <w:t>19.8</w:t>
            </w:r>
          </w:p>
        </w:tc>
        <w:tc>
          <w:tcPr>
            <w:tcW w:w="1274" w:type="dxa"/>
            <w:vAlign w:val="bottom"/>
          </w:tcPr>
          <w:p w:rsidR="00FC07E4" w:rsidRPr="00FC4F56" w:rsidRDefault="00FC07E4" w:rsidP="00FC07E4">
            <w:pPr>
              <w:jc w:val="center"/>
              <w:rPr>
                <w:rFonts w:cs="Arial"/>
                <w:color w:val="000000"/>
              </w:rPr>
            </w:pPr>
            <w:r w:rsidRPr="00FC4F56">
              <w:rPr>
                <w:rFonts w:cs="Arial"/>
                <w:color w:val="000000"/>
              </w:rPr>
              <w:t>5.0</w:t>
            </w:r>
          </w:p>
        </w:tc>
      </w:tr>
      <w:tr w:rsidR="00FC07E4" w:rsidRPr="00FC4F56" w:rsidTr="00DC04E5">
        <w:tc>
          <w:tcPr>
            <w:tcW w:w="2127" w:type="dxa"/>
          </w:tcPr>
          <w:p w:rsidR="00FC07E4" w:rsidRPr="00FC4F56" w:rsidRDefault="00FC07E4" w:rsidP="00DC04E5">
            <w:pPr>
              <w:jc w:val="center"/>
              <w:rPr>
                <w:rFonts w:cs="Arial"/>
              </w:rPr>
            </w:pPr>
            <w:r w:rsidRPr="00FC4F56">
              <w:rPr>
                <w:rFonts w:cs="Arial"/>
              </w:rPr>
              <w:t>Control Mean</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13.1</w:t>
            </w:r>
          </w:p>
        </w:tc>
        <w:tc>
          <w:tcPr>
            <w:tcW w:w="1356" w:type="dxa"/>
          </w:tcPr>
          <w:p w:rsidR="00FC07E4" w:rsidRPr="00FC4F56" w:rsidRDefault="00FC07E4" w:rsidP="00DC04E5">
            <w:pPr>
              <w:jc w:val="center"/>
              <w:rPr>
                <w:rFonts w:cs="Arial"/>
              </w:rPr>
            </w:pPr>
            <w:r w:rsidRPr="00FC4F56">
              <w:rPr>
                <w:rFonts w:cs="Arial"/>
              </w:rPr>
              <w:t>18.1</w:t>
            </w:r>
          </w:p>
        </w:tc>
        <w:tc>
          <w:tcPr>
            <w:tcW w:w="1357" w:type="dxa"/>
          </w:tcPr>
          <w:p w:rsidR="00FC07E4" w:rsidRPr="00FC4F56" w:rsidRDefault="00FC07E4" w:rsidP="00DC04E5">
            <w:pPr>
              <w:jc w:val="center"/>
              <w:rPr>
                <w:rFonts w:cs="Arial"/>
              </w:rPr>
            </w:pPr>
            <w:r w:rsidRPr="00FC4F56">
              <w:rPr>
                <w:rFonts w:cs="Arial"/>
              </w:rPr>
              <w:t>18.7</w:t>
            </w:r>
          </w:p>
        </w:tc>
        <w:tc>
          <w:tcPr>
            <w:tcW w:w="1274" w:type="dxa"/>
          </w:tcPr>
          <w:p w:rsidR="00FC07E4" w:rsidRPr="00FC4F56" w:rsidRDefault="00FC07E4" w:rsidP="00DC04E5">
            <w:pPr>
              <w:jc w:val="center"/>
              <w:rPr>
                <w:rFonts w:cs="Arial"/>
              </w:rPr>
            </w:pPr>
            <w:r w:rsidRPr="00FC4F56">
              <w:rPr>
                <w:rFonts w:cs="Arial"/>
              </w:rPr>
              <w:t>12.6</w:t>
            </w:r>
          </w:p>
        </w:tc>
      </w:tr>
      <w:tr w:rsidR="00FC07E4" w:rsidRPr="00FC4F56" w:rsidTr="00DC04E5">
        <w:tc>
          <w:tcPr>
            <w:tcW w:w="2127" w:type="dxa"/>
          </w:tcPr>
          <w:p w:rsidR="00FC07E4" w:rsidRPr="00FC4F56" w:rsidRDefault="00FC07E4" w:rsidP="00DC04E5">
            <w:pPr>
              <w:jc w:val="center"/>
              <w:rPr>
                <w:rFonts w:cs="Arial"/>
              </w:rPr>
            </w:pPr>
            <w:r w:rsidRPr="00FC4F56">
              <w:rPr>
                <w:rFonts w:cs="Arial"/>
              </w:rPr>
              <w:t>Control SD</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5.4</w:t>
            </w:r>
          </w:p>
        </w:tc>
        <w:tc>
          <w:tcPr>
            <w:tcW w:w="1356" w:type="dxa"/>
          </w:tcPr>
          <w:p w:rsidR="00FC07E4" w:rsidRPr="00FC4F56" w:rsidRDefault="00FC07E4" w:rsidP="00DC04E5">
            <w:pPr>
              <w:jc w:val="center"/>
              <w:rPr>
                <w:rFonts w:cs="Arial"/>
              </w:rPr>
            </w:pPr>
            <w:r w:rsidRPr="00FC4F56">
              <w:rPr>
                <w:rFonts w:cs="Arial"/>
              </w:rPr>
              <w:t>4.3</w:t>
            </w:r>
          </w:p>
        </w:tc>
        <w:tc>
          <w:tcPr>
            <w:tcW w:w="1357" w:type="dxa"/>
          </w:tcPr>
          <w:p w:rsidR="00FC07E4" w:rsidRPr="00FC4F56" w:rsidRDefault="00FC07E4" w:rsidP="00DC04E5">
            <w:pPr>
              <w:jc w:val="center"/>
              <w:rPr>
                <w:rFonts w:cs="Arial"/>
              </w:rPr>
            </w:pPr>
            <w:r w:rsidRPr="00FC4F56">
              <w:rPr>
                <w:rFonts w:cs="Arial"/>
              </w:rPr>
              <w:t>5.1</w:t>
            </w:r>
          </w:p>
        </w:tc>
        <w:tc>
          <w:tcPr>
            <w:tcW w:w="1274" w:type="dxa"/>
          </w:tcPr>
          <w:p w:rsidR="00FC07E4" w:rsidRPr="00FC4F56" w:rsidRDefault="00FC07E4" w:rsidP="00DC04E5">
            <w:pPr>
              <w:jc w:val="center"/>
              <w:rPr>
                <w:rFonts w:cs="Arial"/>
              </w:rPr>
            </w:pPr>
            <w:r w:rsidRPr="00FC4F56">
              <w:rPr>
                <w:rFonts w:cs="Arial"/>
              </w:rPr>
              <w:t>4.4</w:t>
            </w:r>
          </w:p>
        </w:tc>
      </w:tr>
      <w:tr w:rsidR="00FC07E4" w:rsidRPr="00FC4F56" w:rsidTr="00DC04E5">
        <w:tc>
          <w:tcPr>
            <w:tcW w:w="2127" w:type="dxa"/>
          </w:tcPr>
          <w:p w:rsidR="00FC07E4" w:rsidRPr="00FC4F56" w:rsidRDefault="00FC07E4" w:rsidP="00DC04E5">
            <w:pPr>
              <w:jc w:val="center"/>
              <w:rPr>
                <w:rFonts w:cs="Arial"/>
              </w:rPr>
            </w:pPr>
            <w:r w:rsidRPr="00FC4F56">
              <w:rPr>
                <w:rFonts w:cs="Arial"/>
              </w:rPr>
              <w:t>Current ITBS Mean</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14.2</w:t>
            </w:r>
          </w:p>
        </w:tc>
        <w:tc>
          <w:tcPr>
            <w:tcW w:w="1356" w:type="dxa"/>
          </w:tcPr>
          <w:p w:rsidR="00FC07E4" w:rsidRPr="00FC4F56" w:rsidRDefault="00FC07E4" w:rsidP="00DC04E5">
            <w:pPr>
              <w:jc w:val="center"/>
              <w:rPr>
                <w:rFonts w:cs="Arial"/>
              </w:rPr>
            </w:pPr>
            <w:r w:rsidRPr="00FC4F56">
              <w:rPr>
                <w:rFonts w:cs="Arial"/>
              </w:rPr>
              <w:t>17.0</w:t>
            </w:r>
          </w:p>
        </w:tc>
        <w:tc>
          <w:tcPr>
            <w:tcW w:w="1357" w:type="dxa"/>
          </w:tcPr>
          <w:p w:rsidR="00FC07E4" w:rsidRPr="00FC4F56" w:rsidRDefault="00FC07E4" w:rsidP="00DC04E5">
            <w:pPr>
              <w:jc w:val="center"/>
              <w:rPr>
                <w:rFonts w:cs="Arial"/>
              </w:rPr>
            </w:pPr>
            <w:r w:rsidRPr="00FC4F56">
              <w:rPr>
                <w:rFonts w:cs="Arial"/>
              </w:rPr>
              <w:t>12.3</w:t>
            </w:r>
          </w:p>
        </w:tc>
        <w:tc>
          <w:tcPr>
            <w:tcW w:w="1274" w:type="dxa"/>
          </w:tcPr>
          <w:p w:rsidR="00FC07E4" w:rsidRPr="00FC4F56" w:rsidRDefault="00FC07E4" w:rsidP="00DC04E5">
            <w:pPr>
              <w:jc w:val="center"/>
              <w:rPr>
                <w:rFonts w:cs="Arial"/>
              </w:rPr>
            </w:pPr>
            <w:r w:rsidRPr="00FC4F56">
              <w:rPr>
                <w:rFonts w:cs="Arial"/>
              </w:rPr>
              <w:t>9.6</w:t>
            </w:r>
          </w:p>
        </w:tc>
      </w:tr>
      <w:tr w:rsidR="00FC07E4" w:rsidRPr="00FC4F56" w:rsidTr="00DC04E5">
        <w:tc>
          <w:tcPr>
            <w:tcW w:w="2127" w:type="dxa"/>
          </w:tcPr>
          <w:p w:rsidR="00FC07E4" w:rsidRPr="00FC4F56" w:rsidRDefault="00FC07E4" w:rsidP="00DC04E5">
            <w:pPr>
              <w:jc w:val="center"/>
              <w:rPr>
                <w:rFonts w:cs="Arial"/>
              </w:rPr>
            </w:pPr>
            <w:r w:rsidRPr="00FC4F56">
              <w:rPr>
                <w:rFonts w:cs="Arial"/>
              </w:rPr>
              <w:t>Current ITBS SD</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7.4</w:t>
            </w:r>
          </w:p>
        </w:tc>
        <w:tc>
          <w:tcPr>
            <w:tcW w:w="1356" w:type="dxa"/>
          </w:tcPr>
          <w:p w:rsidR="00FC07E4" w:rsidRPr="00FC4F56" w:rsidRDefault="00FC07E4" w:rsidP="00DC04E5">
            <w:pPr>
              <w:jc w:val="center"/>
              <w:rPr>
                <w:rFonts w:cs="Arial"/>
              </w:rPr>
            </w:pPr>
            <w:r w:rsidRPr="00FC4F56">
              <w:rPr>
                <w:rFonts w:cs="Arial"/>
              </w:rPr>
              <w:t>5.9</w:t>
            </w:r>
          </w:p>
        </w:tc>
        <w:tc>
          <w:tcPr>
            <w:tcW w:w="1357" w:type="dxa"/>
          </w:tcPr>
          <w:p w:rsidR="00FC07E4" w:rsidRPr="00FC4F56" w:rsidRDefault="00FC07E4" w:rsidP="00DC04E5">
            <w:pPr>
              <w:jc w:val="center"/>
              <w:rPr>
                <w:rFonts w:cs="Arial"/>
              </w:rPr>
            </w:pPr>
            <w:r w:rsidRPr="00FC4F56">
              <w:rPr>
                <w:rFonts w:cs="Arial"/>
              </w:rPr>
              <w:t>1.3</w:t>
            </w:r>
          </w:p>
        </w:tc>
        <w:tc>
          <w:tcPr>
            <w:tcW w:w="1274" w:type="dxa"/>
          </w:tcPr>
          <w:p w:rsidR="00FC07E4" w:rsidRPr="00FC4F56" w:rsidRDefault="00FC07E4" w:rsidP="00DC04E5">
            <w:pPr>
              <w:jc w:val="center"/>
              <w:rPr>
                <w:rFonts w:cs="Arial"/>
              </w:rPr>
            </w:pPr>
            <w:r w:rsidRPr="00FC4F56">
              <w:rPr>
                <w:rFonts w:cs="Arial"/>
              </w:rPr>
              <w:t>4.0</w:t>
            </w:r>
          </w:p>
        </w:tc>
      </w:tr>
      <w:tr w:rsidR="00FC07E4" w:rsidRPr="00FC4F56" w:rsidTr="00DC04E5">
        <w:tc>
          <w:tcPr>
            <w:tcW w:w="2127" w:type="dxa"/>
          </w:tcPr>
          <w:p w:rsidR="00FC07E4" w:rsidRPr="00FC4F56" w:rsidRDefault="00FC07E4" w:rsidP="00DC04E5">
            <w:pPr>
              <w:jc w:val="center"/>
              <w:rPr>
                <w:rFonts w:cs="Arial"/>
              </w:rPr>
            </w:pPr>
            <w:r w:rsidRPr="00FC4F56">
              <w:rPr>
                <w:rFonts w:cs="Arial"/>
              </w:rPr>
              <w:t>Previous ITBS Mean</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16.9</w:t>
            </w:r>
          </w:p>
        </w:tc>
        <w:tc>
          <w:tcPr>
            <w:tcW w:w="1356" w:type="dxa"/>
          </w:tcPr>
          <w:p w:rsidR="00FC07E4" w:rsidRPr="00FC4F56" w:rsidRDefault="00FC07E4" w:rsidP="00DC04E5">
            <w:pPr>
              <w:jc w:val="center"/>
              <w:rPr>
                <w:rFonts w:cs="Arial"/>
              </w:rPr>
            </w:pPr>
            <w:r w:rsidRPr="00FC4F56">
              <w:rPr>
                <w:rFonts w:cs="Arial"/>
              </w:rPr>
              <w:t>15.9</w:t>
            </w:r>
          </w:p>
        </w:tc>
        <w:tc>
          <w:tcPr>
            <w:tcW w:w="1357" w:type="dxa"/>
          </w:tcPr>
          <w:p w:rsidR="00FC07E4" w:rsidRPr="00FC4F56" w:rsidRDefault="00FC07E4" w:rsidP="00DC04E5">
            <w:pPr>
              <w:jc w:val="center"/>
              <w:rPr>
                <w:rFonts w:cs="Arial"/>
              </w:rPr>
            </w:pPr>
            <w:r w:rsidRPr="00FC4F56">
              <w:rPr>
                <w:rFonts w:cs="Arial"/>
              </w:rPr>
              <w:t>17.2</w:t>
            </w:r>
          </w:p>
        </w:tc>
        <w:tc>
          <w:tcPr>
            <w:tcW w:w="1274" w:type="dxa"/>
          </w:tcPr>
          <w:p w:rsidR="00FC07E4" w:rsidRPr="00FC4F56" w:rsidRDefault="00FC07E4" w:rsidP="00DC04E5">
            <w:pPr>
              <w:jc w:val="center"/>
              <w:rPr>
                <w:rFonts w:cs="Arial"/>
              </w:rPr>
            </w:pPr>
            <w:r w:rsidRPr="00FC4F56">
              <w:rPr>
                <w:rFonts w:cs="Arial"/>
              </w:rPr>
              <w:t>12.5</w:t>
            </w:r>
          </w:p>
        </w:tc>
      </w:tr>
      <w:tr w:rsidR="00FC07E4" w:rsidRPr="00FC4F56" w:rsidTr="00DC04E5">
        <w:tc>
          <w:tcPr>
            <w:tcW w:w="2127" w:type="dxa"/>
          </w:tcPr>
          <w:p w:rsidR="00FC07E4" w:rsidRPr="00FC4F56" w:rsidRDefault="00FC07E4" w:rsidP="00DC04E5">
            <w:pPr>
              <w:jc w:val="center"/>
              <w:rPr>
                <w:rFonts w:cs="Arial"/>
              </w:rPr>
            </w:pPr>
            <w:r w:rsidRPr="00FC4F56">
              <w:rPr>
                <w:rFonts w:cs="Arial"/>
              </w:rPr>
              <w:t>Previous ITBS SD</w:t>
            </w:r>
          </w:p>
        </w:tc>
        <w:tc>
          <w:tcPr>
            <w:tcW w:w="1510" w:type="dxa"/>
          </w:tcPr>
          <w:p w:rsidR="00FC07E4" w:rsidRPr="00FC4F56" w:rsidRDefault="00FC07E4" w:rsidP="00DC04E5">
            <w:pPr>
              <w:rPr>
                <w:rFonts w:cs="Arial"/>
              </w:rPr>
            </w:pPr>
          </w:p>
        </w:tc>
        <w:tc>
          <w:tcPr>
            <w:tcW w:w="1232" w:type="dxa"/>
          </w:tcPr>
          <w:p w:rsidR="00FC07E4" w:rsidRPr="00FC4F56" w:rsidRDefault="00FC07E4" w:rsidP="00DC04E5">
            <w:pPr>
              <w:jc w:val="center"/>
              <w:rPr>
                <w:rFonts w:cs="Arial"/>
              </w:rPr>
            </w:pPr>
            <w:r w:rsidRPr="00FC4F56">
              <w:rPr>
                <w:rFonts w:cs="Arial"/>
              </w:rPr>
              <w:t>7.6</w:t>
            </w:r>
          </w:p>
        </w:tc>
        <w:tc>
          <w:tcPr>
            <w:tcW w:w="1356" w:type="dxa"/>
          </w:tcPr>
          <w:p w:rsidR="00FC07E4" w:rsidRPr="00FC4F56" w:rsidRDefault="00FC07E4" w:rsidP="00DC04E5">
            <w:pPr>
              <w:jc w:val="center"/>
              <w:rPr>
                <w:rFonts w:cs="Arial"/>
              </w:rPr>
            </w:pPr>
            <w:r w:rsidRPr="00FC4F56">
              <w:rPr>
                <w:rFonts w:cs="Arial"/>
              </w:rPr>
              <w:t>5.1</w:t>
            </w:r>
          </w:p>
        </w:tc>
        <w:tc>
          <w:tcPr>
            <w:tcW w:w="1357" w:type="dxa"/>
          </w:tcPr>
          <w:p w:rsidR="00FC07E4" w:rsidRPr="00FC4F56" w:rsidRDefault="00FC07E4" w:rsidP="00DC04E5">
            <w:pPr>
              <w:jc w:val="center"/>
              <w:rPr>
                <w:rFonts w:cs="Arial"/>
              </w:rPr>
            </w:pPr>
            <w:r w:rsidRPr="00FC4F56">
              <w:rPr>
                <w:rFonts w:cs="Arial"/>
              </w:rPr>
              <w:t>4.7</w:t>
            </w:r>
          </w:p>
        </w:tc>
        <w:tc>
          <w:tcPr>
            <w:tcW w:w="1274" w:type="dxa"/>
          </w:tcPr>
          <w:p w:rsidR="00FC07E4" w:rsidRPr="00FC4F56" w:rsidRDefault="00FC07E4" w:rsidP="00DC04E5">
            <w:pPr>
              <w:jc w:val="center"/>
              <w:rPr>
                <w:rFonts w:cs="Arial"/>
              </w:rPr>
            </w:pPr>
            <w:r w:rsidRPr="00FC4F56">
              <w:rPr>
                <w:rFonts w:cs="Arial"/>
              </w:rPr>
              <w:t>5.5</w:t>
            </w:r>
          </w:p>
        </w:tc>
      </w:tr>
    </w:tbl>
    <w:p w:rsidR="00353019" w:rsidRPr="00FC4F56" w:rsidRDefault="00353019">
      <w:pPr>
        <w:rPr>
          <w:rFonts w:cs="Arial"/>
        </w:rPr>
      </w:pPr>
      <w:r w:rsidRPr="00FC4F56">
        <w:rPr>
          <w:rFonts w:cs="Arial"/>
        </w:rPr>
        <w:br w:type="page"/>
      </w:r>
    </w:p>
    <w:p w:rsidR="00EF1B73" w:rsidRDefault="00EF1B73" w:rsidP="00EF1B73">
      <w:pPr>
        <w:pStyle w:val="Heading2"/>
      </w:pPr>
      <w:bookmarkStart w:id="197" w:name="_Toc354770647"/>
      <w:bookmarkStart w:id="198" w:name="_Toc322519632"/>
      <w:r>
        <w:lastRenderedPageBreak/>
        <w:t>Appendix G: Angle and Moment Waveforms during the Stance Phase of Running</w:t>
      </w:r>
      <w:bookmarkEnd w:id="197"/>
    </w:p>
    <w:p w:rsidR="00EF1B73" w:rsidRDefault="00EF1B73" w:rsidP="00EF1B73"/>
    <w:p w:rsidR="00EF1B73" w:rsidRDefault="00EF1B73" w:rsidP="00EF1B73">
      <w:pPr>
        <w:rPr>
          <w:i/>
        </w:rPr>
      </w:pPr>
      <w:r>
        <w:rPr>
          <w:i/>
        </w:rPr>
        <w:t>Trunk Ipsilateral Flexion</w:t>
      </w:r>
    </w:p>
    <w:p w:rsidR="00EF1B73" w:rsidRDefault="00EF1B73" w:rsidP="00EF1B73">
      <w:pPr>
        <w:rPr>
          <w:i/>
        </w:rPr>
      </w:pPr>
    </w:p>
    <w:p w:rsidR="00EF1B73" w:rsidRDefault="0054725F" w:rsidP="00EF1B73">
      <w:pPr>
        <w:rPr>
          <w:i/>
        </w:rPr>
      </w:pPr>
      <w:r>
        <w:rPr>
          <w:i/>
          <w:noProof/>
        </w:rPr>
        <w:drawing>
          <wp:inline distT="0" distB="0" distL="0" distR="0" wp14:anchorId="3A433F18" wp14:editId="40D84CA4">
            <wp:extent cx="5741581" cy="5656521"/>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42000" cy="5656934"/>
                    </a:xfrm>
                    <a:prstGeom prst="rect">
                      <a:avLst/>
                    </a:prstGeom>
                    <a:noFill/>
                  </pic:spPr>
                </pic:pic>
              </a:graphicData>
            </a:graphic>
          </wp:inline>
        </w:drawing>
      </w:r>
    </w:p>
    <w:p w:rsidR="00EF1B73" w:rsidRDefault="00EF1B73" w:rsidP="00EF1B73">
      <w:pPr>
        <w:rPr>
          <w:i/>
        </w:rPr>
      </w:pPr>
    </w:p>
    <w:p w:rsidR="0054725F" w:rsidRDefault="0054725F">
      <w:pPr>
        <w:rPr>
          <w:i/>
        </w:rPr>
      </w:pPr>
      <w:r>
        <w:rPr>
          <w:i/>
        </w:rPr>
        <w:br w:type="page"/>
      </w:r>
    </w:p>
    <w:p w:rsidR="00EF1B73" w:rsidRDefault="0054725F" w:rsidP="00EF1B73">
      <w:pPr>
        <w:rPr>
          <w:i/>
        </w:rPr>
      </w:pPr>
      <w:r>
        <w:rPr>
          <w:i/>
        </w:rPr>
        <w:lastRenderedPageBreak/>
        <w:t>Contralateral Pelvic Drop</w:t>
      </w:r>
    </w:p>
    <w:p w:rsidR="0054725F" w:rsidRDefault="0054725F" w:rsidP="00EF1B73">
      <w:pPr>
        <w:rPr>
          <w:i/>
        </w:rPr>
      </w:pPr>
    </w:p>
    <w:p w:rsidR="0054725F" w:rsidRPr="00EF1B73" w:rsidRDefault="0054725F" w:rsidP="00EF1B73">
      <w:pPr>
        <w:rPr>
          <w:i/>
        </w:rPr>
      </w:pPr>
      <w:r>
        <w:rPr>
          <w:i/>
          <w:noProof/>
        </w:rPr>
        <w:drawing>
          <wp:inline distT="0" distB="0" distL="0" distR="0" wp14:anchorId="45011003" wp14:editId="54D01429">
            <wp:extent cx="5773479" cy="52631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72949" cy="5262633"/>
                    </a:xfrm>
                    <a:prstGeom prst="rect">
                      <a:avLst/>
                    </a:prstGeom>
                    <a:noFill/>
                  </pic:spPr>
                </pic:pic>
              </a:graphicData>
            </a:graphic>
          </wp:inline>
        </w:drawing>
      </w:r>
    </w:p>
    <w:p w:rsidR="0054725F" w:rsidRDefault="0054725F">
      <w:r>
        <w:br w:type="page"/>
      </w:r>
    </w:p>
    <w:p w:rsidR="00EF1B73" w:rsidRDefault="0054725F" w:rsidP="00EF1B73">
      <w:pPr>
        <w:rPr>
          <w:i/>
        </w:rPr>
      </w:pPr>
      <w:r>
        <w:rPr>
          <w:i/>
        </w:rPr>
        <w:lastRenderedPageBreak/>
        <w:t>Hip Adduction Angle</w:t>
      </w:r>
    </w:p>
    <w:p w:rsidR="0054725F" w:rsidRDefault="0054725F" w:rsidP="00EF1B73">
      <w:pPr>
        <w:rPr>
          <w:i/>
        </w:rPr>
      </w:pPr>
    </w:p>
    <w:p w:rsidR="0054725F" w:rsidRPr="0054725F" w:rsidRDefault="0054725F" w:rsidP="00EF1B73">
      <w:pPr>
        <w:rPr>
          <w:i/>
        </w:rPr>
      </w:pPr>
      <w:r>
        <w:rPr>
          <w:i/>
          <w:noProof/>
        </w:rPr>
        <w:drawing>
          <wp:inline distT="0" distB="0" distL="0" distR="0" wp14:anchorId="4DA25743" wp14:editId="67FA9488">
            <wp:extent cx="5741581" cy="577347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41054" cy="5772949"/>
                    </a:xfrm>
                    <a:prstGeom prst="rect">
                      <a:avLst/>
                    </a:prstGeom>
                    <a:noFill/>
                  </pic:spPr>
                </pic:pic>
              </a:graphicData>
            </a:graphic>
          </wp:inline>
        </w:drawing>
      </w:r>
    </w:p>
    <w:p w:rsidR="00EF1B73" w:rsidRDefault="00EF1B73">
      <w:r>
        <w:br w:type="page"/>
      </w:r>
    </w:p>
    <w:p w:rsidR="0054725F" w:rsidRDefault="0054725F">
      <w:pPr>
        <w:rPr>
          <w:i/>
        </w:rPr>
      </w:pPr>
      <w:r>
        <w:rPr>
          <w:i/>
        </w:rPr>
        <w:lastRenderedPageBreak/>
        <w:t>External Knee Adduction Moment</w:t>
      </w:r>
    </w:p>
    <w:p w:rsidR="0054725F" w:rsidRDefault="0054725F">
      <w:pPr>
        <w:rPr>
          <w:i/>
        </w:rPr>
      </w:pPr>
    </w:p>
    <w:p w:rsidR="0054725F" w:rsidRDefault="0054725F">
      <w:r>
        <w:rPr>
          <w:noProof/>
        </w:rPr>
        <w:drawing>
          <wp:inline distT="0" distB="0" distL="0" distR="0" wp14:anchorId="13211487" wp14:editId="771D40D4">
            <wp:extent cx="5858540" cy="5730948"/>
            <wp:effectExtent l="0" t="0" r="889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58001" cy="5730421"/>
                    </a:xfrm>
                    <a:prstGeom prst="rect">
                      <a:avLst/>
                    </a:prstGeom>
                    <a:noFill/>
                  </pic:spPr>
                </pic:pic>
              </a:graphicData>
            </a:graphic>
          </wp:inline>
        </w:drawing>
      </w:r>
    </w:p>
    <w:p w:rsidR="0054725F" w:rsidRPr="0054725F" w:rsidRDefault="0054725F"/>
    <w:p w:rsidR="0054725F" w:rsidRDefault="0054725F">
      <w:r>
        <w:br w:type="page"/>
      </w:r>
    </w:p>
    <w:p w:rsidR="0054725F" w:rsidRDefault="0054725F">
      <w:pPr>
        <w:rPr>
          <w:i/>
        </w:rPr>
      </w:pPr>
      <w:r>
        <w:rPr>
          <w:i/>
        </w:rPr>
        <w:lastRenderedPageBreak/>
        <w:t>Knee Internal Rotation Angle</w:t>
      </w:r>
    </w:p>
    <w:p w:rsidR="0054725F" w:rsidRDefault="0054725F">
      <w:pPr>
        <w:rPr>
          <w:i/>
        </w:rPr>
      </w:pPr>
    </w:p>
    <w:p w:rsidR="0054725F" w:rsidRDefault="0054725F">
      <w:pPr>
        <w:rPr>
          <w:i/>
        </w:rPr>
      </w:pPr>
      <w:r>
        <w:rPr>
          <w:i/>
          <w:noProof/>
        </w:rPr>
        <w:drawing>
          <wp:inline distT="0" distB="0" distL="0" distR="0" wp14:anchorId="384CF14A" wp14:editId="7AD1697D">
            <wp:extent cx="5677786" cy="5709683"/>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77263" cy="5709157"/>
                    </a:xfrm>
                    <a:prstGeom prst="rect">
                      <a:avLst/>
                    </a:prstGeom>
                    <a:noFill/>
                  </pic:spPr>
                </pic:pic>
              </a:graphicData>
            </a:graphic>
          </wp:inline>
        </w:drawing>
      </w:r>
    </w:p>
    <w:p w:rsidR="0054725F" w:rsidRPr="0054725F" w:rsidRDefault="0054725F"/>
    <w:p w:rsidR="0054725F" w:rsidRDefault="0054725F">
      <w:r>
        <w:br w:type="page"/>
      </w:r>
    </w:p>
    <w:p w:rsidR="00353019" w:rsidRPr="00FC4F56" w:rsidRDefault="00353019" w:rsidP="00F639F4">
      <w:pPr>
        <w:pStyle w:val="Heading2"/>
      </w:pPr>
      <w:bookmarkStart w:id="199" w:name="_Toc354770648"/>
      <w:r w:rsidRPr="00FC4F56">
        <w:lastRenderedPageBreak/>
        <w:t xml:space="preserve">Appendix </w:t>
      </w:r>
      <w:bookmarkEnd w:id="198"/>
      <w:r w:rsidR="00EF1B73">
        <w:t>H</w:t>
      </w:r>
      <w:r w:rsidRPr="00FC4F56">
        <w:t>: Statistical Analysis</w:t>
      </w:r>
      <w:bookmarkEnd w:id="199"/>
    </w:p>
    <w:p w:rsidR="00353019" w:rsidRPr="00FC4F56" w:rsidRDefault="00353019" w:rsidP="00353019">
      <w:pPr>
        <w:rPr>
          <w:rFonts w:cs="Arial"/>
        </w:rPr>
      </w:pPr>
    </w:p>
    <w:p w:rsidR="00381C76" w:rsidRDefault="00381C76" w:rsidP="008170FA">
      <w:pPr>
        <w:rPr>
          <w:i/>
        </w:rPr>
      </w:pPr>
      <w:r w:rsidRPr="008170FA">
        <w:rPr>
          <w:i/>
        </w:rPr>
        <w:t>Trunk Contralateral Flexion</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381C76" w:rsidRPr="00FC4F56" w:rsidTr="00652C6D">
        <w:trPr>
          <w:cantSplit/>
        </w:trPr>
        <w:tc>
          <w:tcPr>
            <w:tcW w:w="8364" w:type="dxa"/>
            <w:gridSpan w:val="6"/>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381C76" w:rsidRPr="00FC4F56" w:rsidTr="00652C6D">
        <w:trPr>
          <w:cantSplit/>
        </w:trPr>
        <w:tc>
          <w:tcPr>
            <w:tcW w:w="8364" w:type="dxa"/>
            <w:gridSpan w:val="6"/>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proofErr w:type="spellStart"/>
            <w:r w:rsidRPr="00FC4F56">
              <w:rPr>
                <w:rFonts w:cs="Arial"/>
                <w:color w:val="000000"/>
              </w:rPr>
              <w:t>trk_y_ang_min</w:t>
            </w:r>
            <w:proofErr w:type="spellEnd"/>
          </w:p>
        </w:tc>
      </w:tr>
      <w:tr w:rsidR="00381C76"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381C76"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10.907</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5.454</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2.239</w:t>
            </w:r>
          </w:p>
        </w:tc>
        <w:tc>
          <w:tcPr>
            <w:tcW w:w="180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.128</w:t>
            </w:r>
          </w:p>
        </w:tc>
      </w:tr>
      <w:tr w:rsidR="00381C76"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58.468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2.436</w:t>
            </w:r>
          </w:p>
        </w:tc>
        <w:tc>
          <w:tcPr>
            <w:tcW w:w="1009" w:type="dxa"/>
            <w:tcBorders>
              <w:top w:val="nil"/>
              <w:bottom w:val="nil"/>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r w:rsidR="00381C76"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69.375</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009"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bl>
    <w:p w:rsidR="00381C76" w:rsidRPr="00FC4F56" w:rsidRDefault="00381C76" w:rsidP="00381C76">
      <w:pPr>
        <w:autoSpaceDE w:val="0"/>
        <w:autoSpaceDN w:val="0"/>
        <w:adjustRightInd w:val="0"/>
        <w:rPr>
          <w:rFonts w:cs="Arial"/>
        </w:rPr>
      </w:pPr>
    </w:p>
    <w:p w:rsidR="00753843" w:rsidRPr="00FC4F56" w:rsidRDefault="00753843" w:rsidP="00381C76">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381C76" w:rsidRPr="00FC4F56">
        <w:trPr>
          <w:cantSplit/>
        </w:trPr>
        <w:tc>
          <w:tcPr>
            <w:tcW w:w="8316" w:type="dxa"/>
            <w:gridSpan w:val="7"/>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trk_y_ang_min</w:t>
            </w:r>
            <w:proofErr w:type="spellEnd"/>
            <w:r w:rsidRPr="00FC4F56">
              <w:rPr>
                <w:rFonts w:cs="Arial"/>
                <w:color w:val="000000"/>
              </w:rPr>
              <w:t xml:space="preserve"> </w:t>
            </w:r>
          </w:p>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391" w:type="dxa"/>
            <w:tcBorders>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-1.28111</w:t>
            </w:r>
          </w:p>
        </w:tc>
        <w:tc>
          <w:tcPr>
            <w:tcW w:w="1055"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.094</w:t>
            </w:r>
          </w:p>
        </w:tc>
        <w:tc>
          <w:tcPr>
            <w:tcW w:w="1391"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-2.7997</w:t>
            </w:r>
          </w:p>
        </w:tc>
        <w:tc>
          <w:tcPr>
            <w:tcW w:w="139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.2375</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.12556</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.866</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-1.3930</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1.6441</w:t>
            </w:r>
          </w:p>
        </w:tc>
      </w:tr>
      <w:tr w:rsidR="00381C76" w:rsidRPr="00FC4F56">
        <w:trPr>
          <w:cantSplit/>
        </w:trPr>
        <w:tc>
          <w:tcPr>
            <w:tcW w:w="978" w:type="dxa"/>
            <w:vMerge w:val="restart"/>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1.28111</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.094</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-.2375</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2.7997</w:t>
            </w:r>
          </w:p>
        </w:tc>
      </w:tr>
      <w:tr w:rsidR="00381C76" w:rsidRPr="00FC4F56">
        <w:trPr>
          <w:cantSplit/>
        </w:trPr>
        <w:tc>
          <w:tcPr>
            <w:tcW w:w="978" w:type="dxa"/>
            <w:vMerge/>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1.40667</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.068</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-.1119</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2.9252</w:t>
            </w:r>
          </w:p>
        </w:tc>
      </w:tr>
      <w:tr w:rsidR="00381C76"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-.12556</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.866</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-1.6441</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1.3930</w:t>
            </w:r>
          </w:p>
        </w:tc>
      </w:tr>
      <w:tr w:rsidR="00381C76"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-1.40667</w:t>
            </w:r>
          </w:p>
        </w:tc>
        <w:tc>
          <w:tcPr>
            <w:tcW w:w="1055"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.73578</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.068</w:t>
            </w:r>
          </w:p>
        </w:tc>
        <w:tc>
          <w:tcPr>
            <w:tcW w:w="1391"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-2.9252</w:t>
            </w:r>
          </w:p>
        </w:tc>
        <w:tc>
          <w:tcPr>
            <w:tcW w:w="1391" w:type="dxa"/>
            <w:tcBorders>
              <w:top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.1119</w:t>
            </w: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pPr>
        <w:rPr>
          <w:rFonts w:cs="Arial"/>
        </w:rPr>
      </w:pPr>
      <w:r w:rsidRPr="00FC4F56">
        <w:rPr>
          <w:rFonts w:cs="Arial"/>
        </w:rPr>
        <w:br w:type="page"/>
      </w:r>
    </w:p>
    <w:p w:rsidR="00381C76" w:rsidRDefault="00381C76" w:rsidP="008170FA">
      <w:pPr>
        <w:rPr>
          <w:i/>
        </w:rPr>
      </w:pPr>
      <w:r w:rsidRPr="008170FA">
        <w:rPr>
          <w:i/>
        </w:rPr>
        <w:lastRenderedPageBreak/>
        <w:t>Trunk Ipsilateral Flexion</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381C76" w:rsidRPr="00FC4F56" w:rsidTr="00652C6D">
        <w:trPr>
          <w:cantSplit/>
        </w:trPr>
        <w:tc>
          <w:tcPr>
            <w:tcW w:w="8364" w:type="dxa"/>
            <w:gridSpan w:val="6"/>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381C76" w:rsidRPr="00FC4F56" w:rsidTr="00652C6D">
        <w:trPr>
          <w:cantSplit/>
        </w:trPr>
        <w:tc>
          <w:tcPr>
            <w:tcW w:w="8364" w:type="dxa"/>
            <w:gridSpan w:val="6"/>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proofErr w:type="spellStart"/>
            <w:r w:rsidRPr="00FC4F56">
              <w:rPr>
                <w:rFonts w:cs="Arial"/>
                <w:color w:val="000000"/>
              </w:rPr>
              <w:t>trk_y_ang_max</w:t>
            </w:r>
            <w:proofErr w:type="spellEnd"/>
          </w:p>
        </w:tc>
      </w:tr>
      <w:tr w:rsidR="00381C76"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381C76"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17.790</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8.895</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3.975</w:t>
            </w:r>
          </w:p>
        </w:tc>
        <w:tc>
          <w:tcPr>
            <w:tcW w:w="180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.032</w:t>
            </w:r>
          </w:p>
        </w:tc>
      </w:tr>
      <w:tr w:rsidR="00381C76"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53.703</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2.238</w:t>
            </w:r>
          </w:p>
        </w:tc>
        <w:tc>
          <w:tcPr>
            <w:tcW w:w="1009" w:type="dxa"/>
            <w:tcBorders>
              <w:top w:val="nil"/>
              <w:bottom w:val="nil"/>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r w:rsidR="00381C76"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71.493</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009"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rsidP="00381C76">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381C76" w:rsidRPr="00FC4F56">
        <w:trPr>
          <w:cantSplit/>
        </w:trPr>
        <w:tc>
          <w:tcPr>
            <w:tcW w:w="8316" w:type="dxa"/>
            <w:gridSpan w:val="7"/>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trk_y_ang_max</w:t>
            </w:r>
            <w:proofErr w:type="spellEnd"/>
            <w:r w:rsidRPr="00FC4F56">
              <w:rPr>
                <w:rFonts w:cs="Arial"/>
                <w:color w:val="000000"/>
              </w:rPr>
              <w:t xml:space="preserve"> </w:t>
            </w:r>
          </w:p>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391" w:type="dxa"/>
            <w:tcBorders>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-1.8200</w:t>
            </w:r>
            <w:r w:rsidRPr="00FC4F56">
              <w:rPr>
                <w:rFonts w:cs="Arial"/>
                <w:color w:val="000000"/>
                <w:vertAlign w:val="superscript"/>
              </w:rPr>
              <w:t>*</w:t>
            </w:r>
          </w:p>
        </w:tc>
        <w:tc>
          <w:tcPr>
            <w:tcW w:w="1055"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.016</w:t>
            </w:r>
          </w:p>
        </w:tc>
        <w:tc>
          <w:tcPr>
            <w:tcW w:w="1391"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-3.275</w:t>
            </w:r>
          </w:p>
        </w:tc>
        <w:tc>
          <w:tcPr>
            <w:tcW w:w="139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-.365</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-.2167</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.761</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-1.672</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1.239</w:t>
            </w:r>
          </w:p>
        </w:tc>
      </w:tr>
      <w:tr w:rsidR="00381C76" w:rsidRPr="00FC4F56">
        <w:trPr>
          <w:cantSplit/>
        </w:trPr>
        <w:tc>
          <w:tcPr>
            <w:tcW w:w="978" w:type="dxa"/>
            <w:vMerge w:val="restart"/>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1.8200</w:t>
            </w:r>
            <w:r w:rsidRPr="00FC4F56">
              <w:rPr>
                <w:rFonts w:cs="Arial"/>
                <w:color w:val="000000"/>
                <w:vertAlign w:val="superscript"/>
              </w:rPr>
              <w:t>*</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.016</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.365</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3.275</w:t>
            </w:r>
          </w:p>
        </w:tc>
      </w:tr>
      <w:tr w:rsidR="00381C76" w:rsidRPr="00FC4F56">
        <w:trPr>
          <w:cantSplit/>
        </w:trPr>
        <w:tc>
          <w:tcPr>
            <w:tcW w:w="978" w:type="dxa"/>
            <w:vMerge/>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1.6033</w:t>
            </w:r>
            <w:r w:rsidRPr="00FC4F56">
              <w:rPr>
                <w:rFonts w:cs="Arial"/>
                <w:color w:val="000000"/>
                <w:vertAlign w:val="superscript"/>
              </w:rPr>
              <w:t>*</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.032</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.148</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3.059</w:t>
            </w:r>
          </w:p>
        </w:tc>
      </w:tr>
      <w:tr w:rsidR="00381C76"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.2167</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.761</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-1.239</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1.672</w:t>
            </w:r>
          </w:p>
        </w:tc>
      </w:tr>
      <w:tr w:rsidR="00381C76"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-1.6033</w:t>
            </w:r>
            <w:r w:rsidRPr="00FC4F56">
              <w:rPr>
                <w:rFonts w:cs="Arial"/>
                <w:color w:val="000000"/>
                <w:vertAlign w:val="superscript"/>
              </w:rPr>
              <w:t>*</w:t>
            </w:r>
          </w:p>
        </w:tc>
        <w:tc>
          <w:tcPr>
            <w:tcW w:w="1055"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.7052</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.032</w:t>
            </w:r>
          </w:p>
        </w:tc>
        <w:tc>
          <w:tcPr>
            <w:tcW w:w="1391"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-3.059</w:t>
            </w:r>
          </w:p>
        </w:tc>
        <w:tc>
          <w:tcPr>
            <w:tcW w:w="1391" w:type="dxa"/>
            <w:tcBorders>
              <w:top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-.148</w:t>
            </w:r>
          </w:p>
        </w:tc>
      </w:tr>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0.05 level.</w:t>
            </w: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pPr>
        <w:rPr>
          <w:rFonts w:cs="Arial"/>
        </w:rPr>
      </w:pPr>
      <w:r w:rsidRPr="00FC4F56">
        <w:rPr>
          <w:rFonts w:cs="Arial"/>
        </w:rPr>
        <w:br w:type="page"/>
      </w:r>
    </w:p>
    <w:p w:rsidR="00381C76" w:rsidRDefault="00381C76" w:rsidP="008170FA">
      <w:pPr>
        <w:rPr>
          <w:i/>
        </w:rPr>
      </w:pPr>
      <w:r w:rsidRPr="008170FA">
        <w:rPr>
          <w:i/>
        </w:rPr>
        <w:lastRenderedPageBreak/>
        <w:t>Contralateral Pelvic Drop</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381C76" w:rsidRPr="00FC4F56" w:rsidTr="00652C6D">
        <w:trPr>
          <w:cantSplit/>
        </w:trPr>
        <w:tc>
          <w:tcPr>
            <w:tcW w:w="8364" w:type="dxa"/>
            <w:gridSpan w:val="6"/>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381C76" w:rsidRPr="00FC4F56" w:rsidTr="00652C6D">
        <w:trPr>
          <w:cantSplit/>
        </w:trPr>
        <w:tc>
          <w:tcPr>
            <w:tcW w:w="8364" w:type="dxa"/>
            <w:gridSpan w:val="6"/>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proofErr w:type="spellStart"/>
            <w:r w:rsidRPr="00FC4F56">
              <w:rPr>
                <w:rFonts w:cs="Arial"/>
                <w:color w:val="000000"/>
              </w:rPr>
              <w:t>pel_drop_ang</w:t>
            </w:r>
            <w:proofErr w:type="spellEnd"/>
          </w:p>
        </w:tc>
      </w:tr>
      <w:tr w:rsidR="00381C76"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381C76"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17.982</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8.991</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1.285</w:t>
            </w:r>
          </w:p>
        </w:tc>
        <w:tc>
          <w:tcPr>
            <w:tcW w:w="180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.295</w:t>
            </w:r>
          </w:p>
        </w:tc>
      </w:tr>
      <w:tr w:rsidR="00381C76"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167.868</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6.995</w:t>
            </w:r>
          </w:p>
        </w:tc>
        <w:tc>
          <w:tcPr>
            <w:tcW w:w="1009" w:type="dxa"/>
            <w:tcBorders>
              <w:top w:val="nil"/>
              <w:bottom w:val="nil"/>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r w:rsidR="00381C76"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185.850</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009"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rsidP="00381C76">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381C76" w:rsidRPr="00FC4F56">
        <w:trPr>
          <w:cantSplit/>
        </w:trPr>
        <w:tc>
          <w:tcPr>
            <w:tcW w:w="8316" w:type="dxa"/>
            <w:gridSpan w:val="7"/>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pel_drop_ang</w:t>
            </w:r>
            <w:proofErr w:type="spellEnd"/>
            <w:r w:rsidRPr="00FC4F56">
              <w:rPr>
                <w:rFonts w:cs="Arial"/>
                <w:color w:val="000000"/>
              </w:rPr>
              <w:t xml:space="preserve"> </w:t>
            </w:r>
          </w:p>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391" w:type="dxa"/>
            <w:tcBorders>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.6344</w:t>
            </w:r>
          </w:p>
        </w:tc>
        <w:tc>
          <w:tcPr>
            <w:tcW w:w="1055"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.615</w:t>
            </w:r>
          </w:p>
        </w:tc>
        <w:tc>
          <w:tcPr>
            <w:tcW w:w="1391"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-1.939</w:t>
            </w:r>
          </w:p>
        </w:tc>
        <w:tc>
          <w:tcPr>
            <w:tcW w:w="139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3.208</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-1.3244</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.299</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-3.898</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1.249</w:t>
            </w:r>
          </w:p>
        </w:tc>
      </w:tr>
      <w:tr w:rsidR="00381C76" w:rsidRPr="00FC4F56">
        <w:trPr>
          <w:cantSplit/>
        </w:trPr>
        <w:tc>
          <w:tcPr>
            <w:tcW w:w="978" w:type="dxa"/>
            <w:vMerge w:val="restart"/>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-.6344</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.615</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-3.208</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1.939</w:t>
            </w:r>
          </w:p>
        </w:tc>
      </w:tr>
      <w:tr w:rsidR="00381C76" w:rsidRPr="00FC4F56">
        <w:trPr>
          <w:cantSplit/>
        </w:trPr>
        <w:tc>
          <w:tcPr>
            <w:tcW w:w="978" w:type="dxa"/>
            <w:vMerge/>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-1.9589</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.129</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-4.532</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.614</w:t>
            </w:r>
          </w:p>
        </w:tc>
      </w:tr>
      <w:tr w:rsidR="00381C76"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1.3244</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.299</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-1.249</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3.898</w:t>
            </w:r>
          </w:p>
        </w:tc>
      </w:tr>
      <w:tr w:rsidR="00381C76"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1.9589</w:t>
            </w:r>
          </w:p>
        </w:tc>
        <w:tc>
          <w:tcPr>
            <w:tcW w:w="1055"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1.2467</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.129</w:t>
            </w:r>
          </w:p>
        </w:tc>
        <w:tc>
          <w:tcPr>
            <w:tcW w:w="1391"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-.614</w:t>
            </w:r>
          </w:p>
        </w:tc>
        <w:tc>
          <w:tcPr>
            <w:tcW w:w="1391" w:type="dxa"/>
            <w:tcBorders>
              <w:top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4.532</w:t>
            </w: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pPr>
        <w:rPr>
          <w:rFonts w:cs="Arial"/>
        </w:rPr>
      </w:pPr>
      <w:r w:rsidRPr="00FC4F56">
        <w:rPr>
          <w:rFonts w:cs="Arial"/>
        </w:rPr>
        <w:br w:type="page"/>
      </w:r>
    </w:p>
    <w:p w:rsidR="00381C76" w:rsidRDefault="00381C76" w:rsidP="008170FA">
      <w:pPr>
        <w:rPr>
          <w:i/>
        </w:rPr>
      </w:pPr>
      <w:r w:rsidRPr="008170FA">
        <w:rPr>
          <w:i/>
        </w:rPr>
        <w:lastRenderedPageBreak/>
        <w:t>Hip Adduction Angle</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381C76" w:rsidRPr="00FC4F56" w:rsidTr="00652C6D">
        <w:trPr>
          <w:cantSplit/>
        </w:trPr>
        <w:tc>
          <w:tcPr>
            <w:tcW w:w="8364" w:type="dxa"/>
            <w:gridSpan w:val="6"/>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381C76" w:rsidRPr="00FC4F56" w:rsidTr="00652C6D">
        <w:trPr>
          <w:cantSplit/>
        </w:trPr>
        <w:tc>
          <w:tcPr>
            <w:tcW w:w="8364" w:type="dxa"/>
            <w:gridSpan w:val="6"/>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proofErr w:type="spellStart"/>
            <w:r w:rsidRPr="00FC4F56">
              <w:rPr>
                <w:rFonts w:cs="Arial"/>
                <w:color w:val="000000"/>
              </w:rPr>
              <w:t>hip_add_ang</w:t>
            </w:r>
            <w:proofErr w:type="spellEnd"/>
          </w:p>
        </w:tc>
      </w:tr>
      <w:tr w:rsidR="00381C76"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381C76"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39.418</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19.709</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3.084</w:t>
            </w:r>
          </w:p>
        </w:tc>
        <w:tc>
          <w:tcPr>
            <w:tcW w:w="180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.064</w:t>
            </w:r>
          </w:p>
        </w:tc>
      </w:tr>
      <w:tr w:rsidR="00381C76"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153.355</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6.390</w:t>
            </w:r>
          </w:p>
        </w:tc>
        <w:tc>
          <w:tcPr>
            <w:tcW w:w="1009" w:type="dxa"/>
            <w:tcBorders>
              <w:top w:val="nil"/>
              <w:bottom w:val="nil"/>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r w:rsidR="00381C76"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192.773</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009" w:type="dxa"/>
            <w:tcBorders>
              <w:top w:val="nil"/>
              <w:bottom w:val="single" w:sz="16" w:space="0" w:color="000000"/>
            </w:tcBorders>
            <w:shd w:val="clear" w:color="auto" w:fill="FFFFFF"/>
          </w:tcPr>
          <w:p w:rsidR="00381C76" w:rsidRPr="00FC4F56" w:rsidRDefault="00381C76" w:rsidP="00381C76">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rPr>
                <w:rFonts w:cs="Arial"/>
              </w:rPr>
            </w:pP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rsidP="00381C76">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381C76" w:rsidRPr="00FC4F56">
        <w:trPr>
          <w:cantSplit/>
        </w:trPr>
        <w:tc>
          <w:tcPr>
            <w:tcW w:w="8316" w:type="dxa"/>
            <w:gridSpan w:val="7"/>
            <w:tcBorders>
              <w:top w:val="nil"/>
              <w:left w:val="nil"/>
              <w:bottom w:val="nil"/>
              <w:right w:val="nil"/>
            </w:tcBorders>
            <w:shd w:val="clear" w:color="auto" w:fill="FFFFFF"/>
            <w:vAlign w:val="bottom"/>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hip_add_ang</w:t>
            </w:r>
            <w:proofErr w:type="spellEnd"/>
            <w:r w:rsidRPr="00FC4F56">
              <w:rPr>
                <w:rFonts w:cs="Arial"/>
                <w:color w:val="000000"/>
              </w:rPr>
              <w:t xml:space="preserve"> </w:t>
            </w:r>
          </w:p>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tcPr>
          <w:p w:rsidR="00381C76" w:rsidRPr="00FC4F56" w:rsidRDefault="00381C76" w:rsidP="00381C76">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381C76" w:rsidRPr="00FC4F56" w:rsidRDefault="00381C76" w:rsidP="00381C76">
            <w:pPr>
              <w:autoSpaceDE w:val="0"/>
              <w:autoSpaceDN w:val="0"/>
              <w:adjustRightInd w:val="0"/>
              <w:rPr>
                <w:rFonts w:cs="Arial"/>
                <w:color w:val="000000"/>
              </w:rPr>
            </w:pPr>
          </w:p>
        </w:tc>
        <w:tc>
          <w:tcPr>
            <w:tcW w:w="1391" w:type="dxa"/>
            <w:tcBorders>
              <w:bottom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381C76" w:rsidRPr="00FC4F56" w:rsidRDefault="00381C76" w:rsidP="00381C76">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381C76"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-.2011</w:t>
            </w:r>
          </w:p>
        </w:tc>
        <w:tc>
          <w:tcPr>
            <w:tcW w:w="1055"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.867</w:t>
            </w:r>
          </w:p>
        </w:tc>
        <w:tc>
          <w:tcPr>
            <w:tcW w:w="1391" w:type="dxa"/>
            <w:tcBorders>
              <w:top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-2.660</w:t>
            </w:r>
          </w:p>
        </w:tc>
        <w:tc>
          <w:tcPr>
            <w:tcW w:w="1391" w:type="dxa"/>
            <w:tcBorders>
              <w:top w:val="single" w:sz="16" w:space="0" w:color="000000"/>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2.258</w:t>
            </w:r>
          </w:p>
        </w:tc>
      </w:tr>
      <w:tr w:rsidR="00381C76"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2.4567</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.050</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-.003</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4.916</w:t>
            </w:r>
          </w:p>
        </w:tc>
      </w:tr>
      <w:tr w:rsidR="00381C76" w:rsidRPr="00FC4F56">
        <w:trPr>
          <w:cantSplit/>
        </w:trPr>
        <w:tc>
          <w:tcPr>
            <w:tcW w:w="978" w:type="dxa"/>
            <w:vMerge w:val="restart"/>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.2011</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.867</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-2.258</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2.660</w:t>
            </w:r>
          </w:p>
        </w:tc>
      </w:tr>
      <w:tr w:rsidR="00381C76" w:rsidRPr="00FC4F56">
        <w:trPr>
          <w:cantSplit/>
        </w:trPr>
        <w:tc>
          <w:tcPr>
            <w:tcW w:w="978" w:type="dxa"/>
            <w:vMerge/>
            <w:tcBorders>
              <w:top w:val="nil"/>
              <w:left w:val="single" w:sz="16" w:space="0" w:color="000000"/>
              <w:bottom w:val="nil"/>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2.6578</w:t>
            </w:r>
            <w:r w:rsidRPr="00FC4F56">
              <w:rPr>
                <w:rFonts w:cs="Arial"/>
                <w:color w:val="000000"/>
                <w:vertAlign w:val="superscript"/>
              </w:rPr>
              <w:t>*</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.035</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.198</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5.117</w:t>
            </w:r>
          </w:p>
        </w:tc>
      </w:tr>
      <w:tr w:rsidR="00381C76"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-2.4567</w:t>
            </w:r>
          </w:p>
        </w:tc>
        <w:tc>
          <w:tcPr>
            <w:tcW w:w="1055"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.050</w:t>
            </w:r>
          </w:p>
        </w:tc>
        <w:tc>
          <w:tcPr>
            <w:tcW w:w="1391" w:type="dxa"/>
            <w:tcBorders>
              <w:top w:val="nil"/>
              <w:bottom w:val="nil"/>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-4.916</w:t>
            </w:r>
          </w:p>
        </w:tc>
        <w:tc>
          <w:tcPr>
            <w:tcW w:w="1391" w:type="dxa"/>
            <w:tcBorders>
              <w:top w:val="nil"/>
              <w:bottom w:val="nil"/>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.003</w:t>
            </w:r>
          </w:p>
        </w:tc>
      </w:tr>
      <w:tr w:rsidR="00381C76"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381C76" w:rsidRPr="00FC4F56" w:rsidRDefault="00381C76" w:rsidP="00381C76">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-2.6578</w:t>
            </w:r>
            <w:r w:rsidRPr="00FC4F56">
              <w:rPr>
                <w:rFonts w:cs="Arial"/>
                <w:color w:val="000000"/>
                <w:vertAlign w:val="superscript"/>
              </w:rPr>
              <w:t>*</w:t>
            </w:r>
          </w:p>
        </w:tc>
        <w:tc>
          <w:tcPr>
            <w:tcW w:w="1055"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1.1916</w:t>
            </w:r>
          </w:p>
        </w:tc>
        <w:tc>
          <w:tcPr>
            <w:tcW w:w="1009"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.035</w:t>
            </w:r>
          </w:p>
        </w:tc>
        <w:tc>
          <w:tcPr>
            <w:tcW w:w="1391" w:type="dxa"/>
            <w:tcBorders>
              <w:top w:val="nil"/>
              <w:bottom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-5.117</w:t>
            </w:r>
          </w:p>
        </w:tc>
        <w:tc>
          <w:tcPr>
            <w:tcW w:w="1391" w:type="dxa"/>
            <w:tcBorders>
              <w:top w:val="nil"/>
              <w:bottom w:val="single" w:sz="16" w:space="0" w:color="000000"/>
              <w:right w:val="single" w:sz="16" w:space="0" w:color="000000"/>
            </w:tcBorders>
            <w:shd w:val="clear" w:color="auto" w:fill="FFFFFF"/>
            <w:vAlign w:val="center"/>
          </w:tcPr>
          <w:p w:rsidR="00381C76" w:rsidRPr="00FC4F56" w:rsidRDefault="00381C76" w:rsidP="00381C76">
            <w:pPr>
              <w:autoSpaceDE w:val="0"/>
              <w:autoSpaceDN w:val="0"/>
              <w:adjustRightInd w:val="0"/>
              <w:spacing w:line="320" w:lineRule="atLeast"/>
              <w:ind w:left="60" w:right="60"/>
              <w:jc w:val="right"/>
              <w:rPr>
                <w:rFonts w:cs="Arial"/>
                <w:color w:val="000000"/>
              </w:rPr>
            </w:pPr>
            <w:r w:rsidRPr="00FC4F56">
              <w:rPr>
                <w:rFonts w:cs="Arial"/>
                <w:color w:val="000000"/>
              </w:rPr>
              <w:t>-.198</w:t>
            </w:r>
          </w:p>
        </w:tc>
      </w:tr>
      <w:tr w:rsidR="00381C76" w:rsidRPr="00FC4F56">
        <w:trPr>
          <w:cantSplit/>
        </w:trPr>
        <w:tc>
          <w:tcPr>
            <w:tcW w:w="8316" w:type="dxa"/>
            <w:gridSpan w:val="7"/>
            <w:tcBorders>
              <w:top w:val="nil"/>
              <w:left w:val="nil"/>
              <w:bottom w:val="nil"/>
              <w:right w:val="nil"/>
            </w:tcBorders>
            <w:shd w:val="clear" w:color="auto" w:fill="FFFFFF"/>
          </w:tcPr>
          <w:p w:rsidR="00381C76" w:rsidRPr="00FC4F56" w:rsidRDefault="00381C76" w:rsidP="00381C76">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0.05 level.</w:t>
            </w:r>
          </w:p>
        </w:tc>
      </w:tr>
    </w:tbl>
    <w:p w:rsidR="00381C76" w:rsidRPr="00FC4F56" w:rsidRDefault="00381C76" w:rsidP="00381C76">
      <w:pPr>
        <w:autoSpaceDE w:val="0"/>
        <w:autoSpaceDN w:val="0"/>
        <w:adjustRightInd w:val="0"/>
        <w:spacing w:line="400" w:lineRule="atLeast"/>
        <w:rPr>
          <w:rFonts w:cs="Arial"/>
        </w:rPr>
      </w:pPr>
    </w:p>
    <w:p w:rsidR="00381C76" w:rsidRPr="00FC4F56" w:rsidRDefault="00381C76" w:rsidP="00381C76">
      <w:pPr>
        <w:rPr>
          <w:rFonts w:cs="Arial"/>
        </w:rPr>
      </w:pPr>
    </w:p>
    <w:p w:rsidR="00652C6D" w:rsidRPr="00FC4F56" w:rsidRDefault="00652C6D">
      <w:pPr>
        <w:rPr>
          <w:rFonts w:cs="Arial"/>
        </w:rPr>
      </w:pPr>
      <w:r w:rsidRPr="00FC4F56">
        <w:rPr>
          <w:rFonts w:cs="Arial"/>
        </w:rPr>
        <w:br w:type="page"/>
      </w:r>
    </w:p>
    <w:p w:rsidR="00652C6D" w:rsidRDefault="00652C6D" w:rsidP="008170FA">
      <w:pPr>
        <w:rPr>
          <w:i/>
        </w:rPr>
      </w:pPr>
      <w:r w:rsidRPr="008170FA">
        <w:rPr>
          <w:i/>
        </w:rPr>
        <w:lastRenderedPageBreak/>
        <w:t>External Knee Adduction Moment</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652C6D" w:rsidRPr="00FC4F56" w:rsidTr="00652C6D">
        <w:trPr>
          <w:cantSplit/>
        </w:trPr>
        <w:tc>
          <w:tcPr>
            <w:tcW w:w="8364" w:type="dxa"/>
            <w:gridSpan w:val="6"/>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652C6D" w:rsidRPr="00FC4F56" w:rsidTr="00652C6D">
        <w:trPr>
          <w:cantSplit/>
        </w:trPr>
        <w:tc>
          <w:tcPr>
            <w:tcW w:w="8364" w:type="dxa"/>
            <w:gridSpan w:val="6"/>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proofErr w:type="spellStart"/>
            <w:r w:rsidRPr="00FC4F56">
              <w:rPr>
                <w:rFonts w:cs="Arial"/>
                <w:color w:val="000000"/>
              </w:rPr>
              <w:t>kne_add_mom</w:t>
            </w:r>
            <w:proofErr w:type="spellEnd"/>
          </w:p>
        </w:tc>
      </w:tr>
      <w:tr w:rsidR="00652C6D"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52C6D"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.098</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.049</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.840</w:t>
            </w:r>
          </w:p>
        </w:tc>
        <w:tc>
          <w:tcPr>
            <w:tcW w:w="180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.444</w:t>
            </w:r>
          </w:p>
        </w:tc>
      </w:tr>
      <w:tr w:rsidR="00652C6D"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1.405</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.059</w:t>
            </w:r>
          </w:p>
        </w:tc>
        <w:tc>
          <w:tcPr>
            <w:tcW w:w="1009" w:type="dxa"/>
            <w:tcBorders>
              <w:top w:val="nil"/>
              <w:bottom w:val="nil"/>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r w:rsidR="00652C6D"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1.503</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009"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bl>
    <w:p w:rsidR="00652C6D" w:rsidRPr="00FC4F56" w:rsidRDefault="00652C6D" w:rsidP="00652C6D">
      <w:pPr>
        <w:autoSpaceDE w:val="0"/>
        <w:autoSpaceDN w:val="0"/>
        <w:adjustRightInd w:val="0"/>
        <w:rPr>
          <w:rFonts w:cs="Arial"/>
        </w:rPr>
      </w:pPr>
    </w:p>
    <w:p w:rsidR="00753843" w:rsidRPr="00FC4F56" w:rsidRDefault="00753843" w:rsidP="00652C6D">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652C6D" w:rsidRPr="00FC4F56">
        <w:trPr>
          <w:cantSplit/>
        </w:trPr>
        <w:tc>
          <w:tcPr>
            <w:tcW w:w="8316" w:type="dxa"/>
            <w:gridSpan w:val="7"/>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kne_add_mom</w:t>
            </w:r>
            <w:proofErr w:type="spellEnd"/>
            <w:r w:rsidRPr="00FC4F56">
              <w:rPr>
                <w:rFonts w:cs="Arial"/>
                <w:color w:val="000000"/>
              </w:rPr>
              <w:t xml:space="preserve"> </w:t>
            </w:r>
          </w:p>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391" w:type="dxa"/>
            <w:tcBorders>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-.14778</w:t>
            </w:r>
          </w:p>
        </w:tc>
        <w:tc>
          <w:tcPr>
            <w:tcW w:w="1055"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.207</w:t>
            </w:r>
          </w:p>
        </w:tc>
        <w:tc>
          <w:tcPr>
            <w:tcW w:w="1391"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-.3832</w:t>
            </w:r>
          </w:p>
        </w:tc>
        <w:tc>
          <w:tcPr>
            <w:tcW w:w="139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.0876</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-.07778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.502</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-.3132</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.1576</w:t>
            </w:r>
          </w:p>
        </w:tc>
      </w:tr>
      <w:tr w:rsidR="00652C6D" w:rsidRPr="00FC4F56">
        <w:trPr>
          <w:cantSplit/>
        </w:trPr>
        <w:tc>
          <w:tcPr>
            <w:tcW w:w="978" w:type="dxa"/>
            <w:vMerge w:val="restart"/>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.14778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.207</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-.0876</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.3832</w:t>
            </w:r>
          </w:p>
        </w:tc>
      </w:tr>
      <w:tr w:rsidR="00652C6D" w:rsidRPr="00FC4F56">
        <w:trPr>
          <w:cantSplit/>
        </w:trPr>
        <w:tc>
          <w:tcPr>
            <w:tcW w:w="978" w:type="dxa"/>
            <w:vMerge/>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.07000</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.545</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-.1654</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.3054</w:t>
            </w:r>
          </w:p>
        </w:tc>
      </w:tr>
      <w:tr w:rsidR="00652C6D"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.07778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.502</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-.1576</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.3132</w:t>
            </w:r>
          </w:p>
        </w:tc>
      </w:tr>
      <w:tr w:rsidR="00652C6D"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-.07000</w:t>
            </w:r>
          </w:p>
        </w:tc>
        <w:tc>
          <w:tcPr>
            <w:tcW w:w="1055"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.11406</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.545</w:t>
            </w:r>
          </w:p>
        </w:tc>
        <w:tc>
          <w:tcPr>
            <w:tcW w:w="1391"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-.3054</w:t>
            </w:r>
          </w:p>
        </w:tc>
        <w:tc>
          <w:tcPr>
            <w:tcW w:w="1391" w:type="dxa"/>
            <w:tcBorders>
              <w:top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.1654</w:t>
            </w:r>
          </w:p>
        </w:tc>
      </w:tr>
    </w:tbl>
    <w:p w:rsidR="00652C6D" w:rsidRPr="00FC4F56" w:rsidRDefault="00652C6D" w:rsidP="00652C6D">
      <w:pPr>
        <w:autoSpaceDE w:val="0"/>
        <w:autoSpaceDN w:val="0"/>
        <w:adjustRightInd w:val="0"/>
        <w:spacing w:line="400" w:lineRule="atLeast"/>
        <w:rPr>
          <w:rFonts w:cs="Arial"/>
        </w:rPr>
      </w:pPr>
    </w:p>
    <w:p w:rsidR="00652C6D" w:rsidRPr="00FC4F56" w:rsidRDefault="00652C6D" w:rsidP="00652C6D">
      <w:pPr>
        <w:rPr>
          <w:rFonts w:cs="Arial"/>
        </w:rPr>
      </w:pPr>
    </w:p>
    <w:p w:rsidR="00652C6D" w:rsidRPr="00FC4F56" w:rsidRDefault="00652C6D">
      <w:pPr>
        <w:rPr>
          <w:rFonts w:cs="Arial"/>
        </w:rPr>
      </w:pPr>
      <w:r w:rsidRPr="00FC4F56">
        <w:rPr>
          <w:rFonts w:cs="Arial"/>
        </w:rPr>
        <w:br w:type="page"/>
      </w:r>
    </w:p>
    <w:p w:rsidR="00652C6D" w:rsidRDefault="00652C6D" w:rsidP="008170FA">
      <w:pPr>
        <w:rPr>
          <w:i/>
        </w:rPr>
      </w:pPr>
      <w:r w:rsidRPr="008170FA">
        <w:rPr>
          <w:i/>
        </w:rPr>
        <w:lastRenderedPageBreak/>
        <w:t>Knee Internal Rotation Angle</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652C6D" w:rsidRPr="00FC4F56" w:rsidTr="00652C6D">
        <w:trPr>
          <w:cantSplit/>
        </w:trPr>
        <w:tc>
          <w:tcPr>
            <w:tcW w:w="8364" w:type="dxa"/>
            <w:gridSpan w:val="6"/>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652C6D" w:rsidRPr="00FC4F56" w:rsidTr="00652C6D">
        <w:trPr>
          <w:cantSplit/>
        </w:trPr>
        <w:tc>
          <w:tcPr>
            <w:tcW w:w="8364" w:type="dxa"/>
            <w:gridSpan w:val="6"/>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proofErr w:type="spellStart"/>
            <w:r w:rsidRPr="00FC4F56">
              <w:rPr>
                <w:rFonts w:cs="Arial"/>
                <w:color w:val="000000"/>
              </w:rPr>
              <w:t>kne_rot_ang</w:t>
            </w:r>
            <w:proofErr w:type="spellEnd"/>
          </w:p>
        </w:tc>
      </w:tr>
      <w:tr w:rsidR="00652C6D"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52C6D"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23.238</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11.619</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.284</w:t>
            </w:r>
          </w:p>
        </w:tc>
        <w:tc>
          <w:tcPr>
            <w:tcW w:w="180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.755</w:t>
            </w:r>
          </w:p>
        </w:tc>
      </w:tr>
      <w:tr w:rsidR="00652C6D"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981.973</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40.916</w:t>
            </w:r>
          </w:p>
        </w:tc>
        <w:tc>
          <w:tcPr>
            <w:tcW w:w="1009" w:type="dxa"/>
            <w:tcBorders>
              <w:top w:val="nil"/>
              <w:bottom w:val="nil"/>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r w:rsidR="00652C6D"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1005.211</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009"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bl>
    <w:p w:rsidR="00652C6D" w:rsidRPr="00FC4F56" w:rsidRDefault="00652C6D" w:rsidP="00652C6D">
      <w:pPr>
        <w:autoSpaceDE w:val="0"/>
        <w:autoSpaceDN w:val="0"/>
        <w:adjustRightInd w:val="0"/>
        <w:spacing w:line="400" w:lineRule="atLeast"/>
        <w:rPr>
          <w:rFonts w:cs="Arial"/>
        </w:rPr>
      </w:pPr>
    </w:p>
    <w:p w:rsidR="00652C6D" w:rsidRPr="00FC4F56" w:rsidRDefault="00652C6D" w:rsidP="00652C6D">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652C6D" w:rsidRPr="00FC4F56">
        <w:trPr>
          <w:cantSplit/>
        </w:trPr>
        <w:tc>
          <w:tcPr>
            <w:tcW w:w="8316" w:type="dxa"/>
            <w:gridSpan w:val="7"/>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kne_rot_ang</w:t>
            </w:r>
            <w:proofErr w:type="spellEnd"/>
            <w:r w:rsidRPr="00FC4F56">
              <w:rPr>
                <w:rFonts w:cs="Arial"/>
                <w:color w:val="000000"/>
              </w:rPr>
              <w:t xml:space="preserve"> </w:t>
            </w:r>
          </w:p>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391" w:type="dxa"/>
            <w:tcBorders>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-1.0078</w:t>
            </w:r>
          </w:p>
        </w:tc>
        <w:tc>
          <w:tcPr>
            <w:tcW w:w="1055"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.741</w:t>
            </w:r>
          </w:p>
        </w:tc>
        <w:tc>
          <w:tcPr>
            <w:tcW w:w="1391"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-7.231</w:t>
            </w:r>
          </w:p>
        </w:tc>
        <w:tc>
          <w:tcPr>
            <w:tcW w:w="139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5.216</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-2.2678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.459</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-8.491</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3.956</w:t>
            </w:r>
          </w:p>
        </w:tc>
      </w:tr>
      <w:tr w:rsidR="00652C6D" w:rsidRPr="00FC4F56">
        <w:trPr>
          <w:cantSplit/>
        </w:trPr>
        <w:tc>
          <w:tcPr>
            <w:tcW w:w="978" w:type="dxa"/>
            <w:vMerge w:val="restart"/>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1.0078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.741</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-5.216</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7.231</w:t>
            </w:r>
          </w:p>
        </w:tc>
      </w:tr>
      <w:tr w:rsidR="00652C6D" w:rsidRPr="00FC4F56">
        <w:trPr>
          <w:cantSplit/>
        </w:trPr>
        <w:tc>
          <w:tcPr>
            <w:tcW w:w="978" w:type="dxa"/>
            <w:vMerge/>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-1.2600</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.680</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-7.483</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4.963</w:t>
            </w:r>
          </w:p>
        </w:tc>
      </w:tr>
      <w:tr w:rsidR="00652C6D"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2.2678</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.459</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-3.956</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8.491</w:t>
            </w:r>
          </w:p>
        </w:tc>
      </w:tr>
      <w:tr w:rsidR="00652C6D"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1.2600</w:t>
            </w:r>
          </w:p>
        </w:tc>
        <w:tc>
          <w:tcPr>
            <w:tcW w:w="1055"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3.0154</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.680</w:t>
            </w:r>
          </w:p>
        </w:tc>
        <w:tc>
          <w:tcPr>
            <w:tcW w:w="1391"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-4.963</w:t>
            </w:r>
          </w:p>
        </w:tc>
        <w:tc>
          <w:tcPr>
            <w:tcW w:w="1391" w:type="dxa"/>
            <w:tcBorders>
              <w:top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7.483</w:t>
            </w:r>
          </w:p>
        </w:tc>
      </w:tr>
    </w:tbl>
    <w:p w:rsidR="00652C6D" w:rsidRPr="00FC4F56" w:rsidRDefault="00652C6D">
      <w:pPr>
        <w:rPr>
          <w:rFonts w:cs="Arial"/>
        </w:rPr>
      </w:pPr>
      <w:r w:rsidRPr="00FC4F56">
        <w:rPr>
          <w:rFonts w:cs="Arial"/>
        </w:rPr>
        <w:br w:type="page"/>
      </w:r>
    </w:p>
    <w:p w:rsidR="00652C6D" w:rsidRDefault="00652C6D" w:rsidP="008170FA">
      <w:pPr>
        <w:rPr>
          <w:i/>
        </w:rPr>
      </w:pPr>
      <w:r w:rsidRPr="008170FA">
        <w:rPr>
          <w:i/>
        </w:rPr>
        <w:lastRenderedPageBreak/>
        <w:t>Iliotibial Band Flexibility</w:t>
      </w:r>
    </w:p>
    <w:p w:rsidR="00F639F4" w:rsidRPr="008170FA" w:rsidRDefault="00F639F4"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652C6D" w:rsidRPr="00FC4F56" w:rsidTr="00652C6D">
        <w:trPr>
          <w:cantSplit/>
        </w:trPr>
        <w:tc>
          <w:tcPr>
            <w:tcW w:w="8364" w:type="dxa"/>
            <w:gridSpan w:val="6"/>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652C6D" w:rsidRPr="00FC4F56" w:rsidTr="00652C6D">
        <w:trPr>
          <w:cantSplit/>
        </w:trPr>
        <w:tc>
          <w:tcPr>
            <w:tcW w:w="8364" w:type="dxa"/>
            <w:gridSpan w:val="6"/>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proofErr w:type="spellStart"/>
            <w:r w:rsidRPr="00FC4F56">
              <w:rPr>
                <w:rFonts w:cs="Arial"/>
                <w:color w:val="000000"/>
              </w:rPr>
              <w:t>itb_flexibility</w:t>
            </w:r>
            <w:proofErr w:type="spellEnd"/>
          </w:p>
        </w:tc>
      </w:tr>
      <w:tr w:rsidR="00652C6D"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52C6D"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359.185</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179.593</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8.832</w:t>
            </w:r>
          </w:p>
        </w:tc>
        <w:tc>
          <w:tcPr>
            <w:tcW w:w="180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.001</w:t>
            </w:r>
          </w:p>
        </w:tc>
      </w:tr>
      <w:tr w:rsidR="00652C6D"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488.000</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20.333</w:t>
            </w:r>
          </w:p>
        </w:tc>
        <w:tc>
          <w:tcPr>
            <w:tcW w:w="1009" w:type="dxa"/>
            <w:tcBorders>
              <w:top w:val="nil"/>
              <w:bottom w:val="nil"/>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r w:rsidR="00652C6D"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847.185</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009"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bl>
    <w:p w:rsidR="00652C6D" w:rsidRPr="00FC4F56" w:rsidRDefault="00652C6D" w:rsidP="00652C6D">
      <w:pPr>
        <w:autoSpaceDE w:val="0"/>
        <w:autoSpaceDN w:val="0"/>
        <w:adjustRightInd w:val="0"/>
        <w:spacing w:line="400" w:lineRule="atLeast"/>
        <w:rPr>
          <w:rFonts w:cs="Arial"/>
        </w:rPr>
      </w:pPr>
    </w:p>
    <w:p w:rsidR="00652C6D" w:rsidRPr="00FC4F56" w:rsidRDefault="00652C6D" w:rsidP="00652C6D">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652C6D" w:rsidRPr="00FC4F56">
        <w:trPr>
          <w:cantSplit/>
        </w:trPr>
        <w:tc>
          <w:tcPr>
            <w:tcW w:w="8316" w:type="dxa"/>
            <w:gridSpan w:val="7"/>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itb_flexibility</w:t>
            </w:r>
            <w:proofErr w:type="spellEnd"/>
            <w:r w:rsidRPr="00FC4F56">
              <w:rPr>
                <w:rFonts w:cs="Arial"/>
                <w:color w:val="000000"/>
              </w:rPr>
              <w:t xml:space="preserve"> </w:t>
            </w:r>
          </w:p>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391" w:type="dxa"/>
            <w:tcBorders>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8.000</w:t>
            </w:r>
            <w:r w:rsidRPr="00FC4F56">
              <w:rPr>
                <w:rFonts w:cs="Arial"/>
                <w:color w:val="000000"/>
                <w:vertAlign w:val="superscript"/>
              </w:rPr>
              <w:t>*</w:t>
            </w:r>
          </w:p>
        </w:tc>
        <w:tc>
          <w:tcPr>
            <w:tcW w:w="1055"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.001</w:t>
            </w:r>
          </w:p>
        </w:tc>
        <w:tc>
          <w:tcPr>
            <w:tcW w:w="1391"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3.61</w:t>
            </w:r>
          </w:p>
        </w:tc>
        <w:tc>
          <w:tcPr>
            <w:tcW w:w="139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12.39</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.556</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.796</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-3.83</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4.94</w:t>
            </w:r>
          </w:p>
        </w:tc>
      </w:tr>
      <w:tr w:rsidR="00652C6D" w:rsidRPr="00FC4F56">
        <w:trPr>
          <w:cantSplit/>
        </w:trPr>
        <w:tc>
          <w:tcPr>
            <w:tcW w:w="978" w:type="dxa"/>
            <w:vMerge w:val="restart"/>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-8.000</w:t>
            </w:r>
            <w:r w:rsidRPr="00FC4F56">
              <w:rPr>
                <w:rFonts w:cs="Arial"/>
                <w:color w:val="000000"/>
                <w:vertAlign w:val="superscript"/>
              </w:rPr>
              <w:t>*</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.001</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-12.39</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-3.61</w:t>
            </w:r>
          </w:p>
        </w:tc>
      </w:tr>
      <w:tr w:rsidR="00652C6D" w:rsidRPr="00FC4F56">
        <w:trPr>
          <w:cantSplit/>
        </w:trPr>
        <w:tc>
          <w:tcPr>
            <w:tcW w:w="978" w:type="dxa"/>
            <w:vMerge/>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-7.444</w:t>
            </w:r>
            <w:r w:rsidRPr="00FC4F56">
              <w:rPr>
                <w:rFonts w:cs="Arial"/>
                <w:color w:val="000000"/>
                <w:vertAlign w:val="superscript"/>
              </w:rPr>
              <w:t>*</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.002</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-11.83</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-3.06</w:t>
            </w:r>
          </w:p>
        </w:tc>
      </w:tr>
      <w:tr w:rsidR="00652C6D"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-.556</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.796</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-4.94</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3.83</w:t>
            </w:r>
          </w:p>
        </w:tc>
      </w:tr>
      <w:tr w:rsidR="00652C6D"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7.444</w:t>
            </w:r>
            <w:r w:rsidRPr="00FC4F56">
              <w:rPr>
                <w:rFonts w:cs="Arial"/>
                <w:color w:val="000000"/>
                <w:vertAlign w:val="superscript"/>
              </w:rPr>
              <w:t>*</w:t>
            </w:r>
          </w:p>
        </w:tc>
        <w:tc>
          <w:tcPr>
            <w:tcW w:w="1055"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2.126</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.002</w:t>
            </w:r>
          </w:p>
        </w:tc>
        <w:tc>
          <w:tcPr>
            <w:tcW w:w="1391"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3.06</w:t>
            </w:r>
          </w:p>
        </w:tc>
        <w:tc>
          <w:tcPr>
            <w:tcW w:w="1391" w:type="dxa"/>
            <w:tcBorders>
              <w:top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11.83</w:t>
            </w:r>
          </w:p>
        </w:tc>
      </w:tr>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0.05 level.</w:t>
            </w:r>
          </w:p>
        </w:tc>
      </w:tr>
    </w:tbl>
    <w:p w:rsidR="00652C6D" w:rsidRPr="00FC4F56" w:rsidRDefault="00652C6D">
      <w:pPr>
        <w:rPr>
          <w:rFonts w:cs="Arial"/>
        </w:rPr>
      </w:pPr>
      <w:r w:rsidRPr="00FC4F56">
        <w:rPr>
          <w:rFonts w:cs="Arial"/>
        </w:rPr>
        <w:br w:type="page"/>
      </w:r>
    </w:p>
    <w:p w:rsidR="00652C6D" w:rsidRDefault="00652C6D" w:rsidP="008170FA">
      <w:pPr>
        <w:rPr>
          <w:i/>
        </w:rPr>
      </w:pPr>
      <w:r w:rsidRPr="008170FA">
        <w:rPr>
          <w:i/>
        </w:rPr>
        <w:lastRenderedPageBreak/>
        <w:t>Isometric Hip Abductor Strength</w:t>
      </w:r>
    </w:p>
    <w:p w:rsidR="00E754AD" w:rsidRPr="00E754AD" w:rsidRDefault="00E754AD" w:rsidP="00E754AD">
      <w:pPr>
        <w:autoSpaceDE w:val="0"/>
        <w:autoSpaceDN w:val="0"/>
        <w:adjustRightInd w:val="0"/>
        <w:rPr>
          <w:rFonts w:ascii="Times New Roman" w:hAnsi="Times New Roman"/>
        </w:rPr>
      </w:pPr>
    </w:p>
    <w:tbl>
      <w:tblPr>
        <w:tblW w:w="8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7"/>
      </w:tblGrid>
      <w:tr w:rsidR="00E754AD" w:rsidRPr="00E754AD" w:rsidTr="00E754AD">
        <w:trPr>
          <w:cantSplit/>
        </w:trPr>
        <w:tc>
          <w:tcPr>
            <w:tcW w:w="8370" w:type="dxa"/>
            <w:gridSpan w:val="6"/>
            <w:tcBorders>
              <w:top w:val="nil"/>
              <w:left w:val="nil"/>
              <w:bottom w:val="nil"/>
              <w:right w:val="nil"/>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b/>
                <w:bCs/>
                <w:color w:val="000000"/>
              </w:rPr>
              <w:t>ANOVA</w:t>
            </w:r>
          </w:p>
        </w:tc>
      </w:tr>
      <w:tr w:rsidR="00E754AD" w:rsidRPr="00E754AD" w:rsidTr="00E754AD">
        <w:trPr>
          <w:cantSplit/>
        </w:trPr>
        <w:tc>
          <w:tcPr>
            <w:tcW w:w="8370" w:type="dxa"/>
            <w:gridSpan w:val="6"/>
            <w:tcBorders>
              <w:top w:val="nil"/>
              <w:left w:val="nil"/>
              <w:bottom w:val="nil"/>
              <w:right w:val="nil"/>
            </w:tcBorders>
            <w:shd w:val="clear" w:color="auto" w:fill="FFFFFF"/>
            <w:vAlign w:val="bottom"/>
          </w:tcPr>
          <w:p w:rsidR="00E754AD" w:rsidRPr="00E754AD" w:rsidRDefault="00E754AD" w:rsidP="00E754AD">
            <w:pPr>
              <w:autoSpaceDE w:val="0"/>
              <w:autoSpaceDN w:val="0"/>
              <w:adjustRightInd w:val="0"/>
              <w:spacing w:line="320" w:lineRule="atLeast"/>
              <w:ind w:left="60" w:right="60"/>
              <w:rPr>
                <w:rFonts w:cs="Arial"/>
                <w:color w:val="000000"/>
              </w:rPr>
            </w:pPr>
            <w:proofErr w:type="spellStart"/>
            <w:r w:rsidRPr="00E754AD">
              <w:rPr>
                <w:rFonts w:cs="Arial"/>
                <w:color w:val="000000"/>
              </w:rPr>
              <w:t>habd_strength</w:t>
            </w:r>
            <w:proofErr w:type="spellEnd"/>
          </w:p>
        </w:tc>
      </w:tr>
      <w:tr w:rsidR="00E754AD" w:rsidRPr="00E754AD" w:rsidTr="00E754A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rPr>
                <w:rFonts w:cs="Arial"/>
                <w:color w:val="000000"/>
                <w:sz w:val="18"/>
                <w:szCs w:val="18"/>
              </w:rPr>
            </w:pPr>
          </w:p>
        </w:tc>
        <w:tc>
          <w:tcPr>
            <w:tcW w:w="1469" w:type="dxa"/>
            <w:tcBorders>
              <w:top w:val="single" w:sz="16" w:space="0" w:color="000000"/>
              <w:left w:val="single" w:sz="16" w:space="0" w:color="000000"/>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sz w:val="18"/>
                <w:szCs w:val="18"/>
              </w:rPr>
            </w:pPr>
            <w:r w:rsidRPr="00E754AD">
              <w:rPr>
                <w:rFonts w:cs="Arial"/>
                <w:color w:val="000000"/>
                <w:sz w:val="18"/>
                <w:szCs w:val="18"/>
              </w:rPr>
              <w:t>Sum of Squares</w:t>
            </w:r>
          </w:p>
        </w:tc>
        <w:tc>
          <w:tcPr>
            <w:tcW w:w="1009" w:type="dxa"/>
            <w:tcBorders>
              <w:top w:val="single" w:sz="16" w:space="0" w:color="000000"/>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sz w:val="18"/>
                <w:szCs w:val="18"/>
              </w:rPr>
            </w:pPr>
            <w:proofErr w:type="spellStart"/>
            <w:r w:rsidRPr="00E754AD">
              <w:rPr>
                <w:rFonts w:cs="Arial"/>
                <w:color w:val="000000"/>
                <w:sz w:val="18"/>
                <w:szCs w:val="18"/>
              </w:rPr>
              <w:t>df</w:t>
            </w:r>
            <w:proofErr w:type="spellEnd"/>
          </w:p>
        </w:tc>
        <w:tc>
          <w:tcPr>
            <w:tcW w:w="1393" w:type="dxa"/>
            <w:tcBorders>
              <w:top w:val="single" w:sz="16" w:space="0" w:color="000000"/>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sz w:val="18"/>
                <w:szCs w:val="18"/>
              </w:rPr>
            </w:pPr>
            <w:r w:rsidRPr="00E754AD">
              <w:rPr>
                <w:rFonts w:cs="Arial"/>
                <w:color w:val="000000"/>
                <w:sz w:val="18"/>
                <w:szCs w:val="18"/>
              </w:rPr>
              <w:t>Mean Square</w:t>
            </w:r>
          </w:p>
        </w:tc>
        <w:tc>
          <w:tcPr>
            <w:tcW w:w="1009" w:type="dxa"/>
            <w:tcBorders>
              <w:top w:val="single" w:sz="16" w:space="0" w:color="000000"/>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sz w:val="18"/>
                <w:szCs w:val="18"/>
              </w:rPr>
            </w:pPr>
            <w:r w:rsidRPr="00E754AD">
              <w:rPr>
                <w:rFonts w:cs="Arial"/>
                <w:color w:val="000000"/>
                <w:sz w:val="18"/>
                <w:szCs w:val="18"/>
              </w:rPr>
              <w:t>F</w:t>
            </w:r>
          </w:p>
        </w:tc>
        <w:tc>
          <w:tcPr>
            <w:tcW w:w="1807" w:type="dxa"/>
            <w:tcBorders>
              <w:top w:val="single" w:sz="16" w:space="0" w:color="000000"/>
              <w:bottom w:val="single" w:sz="16" w:space="0" w:color="000000"/>
              <w:righ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sz w:val="18"/>
                <w:szCs w:val="18"/>
              </w:rPr>
            </w:pPr>
            <w:r w:rsidRPr="00E754AD">
              <w:rPr>
                <w:rFonts w:cs="Arial"/>
                <w:color w:val="000000"/>
                <w:sz w:val="18"/>
                <w:szCs w:val="18"/>
              </w:rPr>
              <w:t>Sig.</w:t>
            </w:r>
          </w:p>
        </w:tc>
      </w:tr>
      <w:tr w:rsidR="00E754AD" w:rsidRPr="00E754AD" w:rsidTr="00E754A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54.931</w:t>
            </w:r>
          </w:p>
        </w:tc>
        <w:tc>
          <w:tcPr>
            <w:tcW w:w="1009"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w:t>
            </w:r>
          </w:p>
        </w:tc>
        <w:tc>
          <w:tcPr>
            <w:tcW w:w="1393"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27.466</w:t>
            </w:r>
          </w:p>
        </w:tc>
        <w:tc>
          <w:tcPr>
            <w:tcW w:w="1009"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4.146</w:t>
            </w:r>
          </w:p>
        </w:tc>
        <w:tc>
          <w:tcPr>
            <w:tcW w:w="1807" w:type="dxa"/>
            <w:tcBorders>
              <w:top w:val="single" w:sz="16" w:space="0" w:color="000000"/>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.028</w:t>
            </w:r>
          </w:p>
        </w:tc>
      </w:tr>
      <w:tr w:rsidR="00E754AD" w:rsidRPr="00E754AD" w:rsidTr="00E754AD">
        <w:trPr>
          <w:cantSplit/>
        </w:trPr>
        <w:tc>
          <w:tcPr>
            <w:tcW w:w="1683" w:type="dxa"/>
            <w:tcBorders>
              <w:top w:val="nil"/>
              <w:left w:val="single" w:sz="16" w:space="0" w:color="000000"/>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Within Groups</w:t>
            </w:r>
          </w:p>
        </w:tc>
        <w:tc>
          <w:tcPr>
            <w:tcW w:w="1469"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158.997</w:t>
            </w:r>
          </w:p>
        </w:tc>
        <w:tc>
          <w:tcPr>
            <w:tcW w:w="1009"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24</w:t>
            </w:r>
          </w:p>
        </w:tc>
        <w:tc>
          <w:tcPr>
            <w:tcW w:w="1393"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6.625</w:t>
            </w:r>
          </w:p>
        </w:tc>
        <w:tc>
          <w:tcPr>
            <w:tcW w:w="1009" w:type="dxa"/>
            <w:tcBorders>
              <w:top w:val="nil"/>
              <w:bottom w:val="nil"/>
            </w:tcBorders>
            <w:shd w:val="clear" w:color="auto" w:fill="FFFFFF"/>
          </w:tcPr>
          <w:p w:rsidR="00E754AD" w:rsidRPr="00E754AD" w:rsidRDefault="00E754AD" w:rsidP="00E754AD">
            <w:pPr>
              <w:autoSpaceDE w:val="0"/>
              <w:autoSpaceDN w:val="0"/>
              <w:adjustRightInd w:val="0"/>
              <w:rPr>
                <w:rFonts w:ascii="Times New Roman" w:hAnsi="Times New Roman"/>
              </w:rPr>
            </w:pPr>
          </w:p>
        </w:tc>
        <w:tc>
          <w:tcPr>
            <w:tcW w:w="1807" w:type="dxa"/>
            <w:tcBorders>
              <w:top w:val="nil"/>
              <w:bottom w:val="nil"/>
              <w:right w:val="single" w:sz="16" w:space="0" w:color="000000"/>
            </w:tcBorders>
            <w:shd w:val="clear" w:color="auto" w:fill="FFFFFF"/>
          </w:tcPr>
          <w:p w:rsidR="00E754AD" w:rsidRPr="00E754AD" w:rsidRDefault="00E754AD" w:rsidP="00E754AD">
            <w:pPr>
              <w:autoSpaceDE w:val="0"/>
              <w:autoSpaceDN w:val="0"/>
              <w:adjustRightInd w:val="0"/>
              <w:rPr>
                <w:rFonts w:ascii="Times New Roman" w:hAnsi="Times New Roman"/>
              </w:rPr>
            </w:pPr>
          </w:p>
        </w:tc>
      </w:tr>
      <w:tr w:rsidR="00E754AD" w:rsidRPr="00E754AD" w:rsidTr="00E754A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213.928</w:t>
            </w:r>
          </w:p>
        </w:tc>
        <w:tc>
          <w:tcPr>
            <w:tcW w:w="1009" w:type="dxa"/>
            <w:tcBorders>
              <w:top w:val="nil"/>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26</w:t>
            </w:r>
          </w:p>
        </w:tc>
        <w:tc>
          <w:tcPr>
            <w:tcW w:w="1393" w:type="dxa"/>
            <w:tcBorders>
              <w:top w:val="nil"/>
              <w:bottom w:val="single" w:sz="16" w:space="0" w:color="000000"/>
            </w:tcBorders>
            <w:shd w:val="clear" w:color="auto" w:fill="FFFFFF"/>
          </w:tcPr>
          <w:p w:rsidR="00E754AD" w:rsidRPr="00E754AD" w:rsidRDefault="00E754AD" w:rsidP="00E754AD">
            <w:pPr>
              <w:autoSpaceDE w:val="0"/>
              <w:autoSpaceDN w:val="0"/>
              <w:adjustRightInd w:val="0"/>
              <w:rPr>
                <w:rFonts w:ascii="Times New Roman" w:hAnsi="Times New Roman"/>
              </w:rPr>
            </w:pPr>
          </w:p>
        </w:tc>
        <w:tc>
          <w:tcPr>
            <w:tcW w:w="1009" w:type="dxa"/>
            <w:tcBorders>
              <w:top w:val="nil"/>
              <w:bottom w:val="single" w:sz="16" w:space="0" w:color="000000"/>
            </w:tcBorders>
            <w:shd w:val="clear" w:color="auto" w:fill="FFFFFF"/>
          </w:tcPr>
          <w:p w:rsidR="00E754AD" w:rsidRPr="00E754AD" w:rsidRDefault="00E754AD" w:rsidP="00E754AD">
            <w:pPr>
              <w:autoSpaceDE w:val="0"/>
              <w:autoSpaceDN w:val="0"/>
              <w:adjustRightInd w:val="0"/>
              <w:rPr>
                <w:rFonts w:ascii="Times New Roman" w:hAnsi="Times New Roman"/>
              </w:rPr>
            </w:pPr>
          </w:p>
        </w:tc>
        <w:tc>
          <w:tcPr>
            <w:tcW w:w="1807" w:type="dxa"/>
            <w:tcBorders>
              <w:top w:val="nil"/>
              <w:bottom w:val="single" w:sz="16" w:space="0" w:color="000000"/>
              <w:right w:val="single" w:sz="16" w:space="0" w:color="000000"/>
            </w:tcBorders>
            <w:shd w:val="clear" w:color="auto" w:fill="FFFFFF"/>
          </w:tcPr>
          <w:p w:rsidR="00E754AD" w:rsidRPr="00E754AD" w:rsidRDefault="00E754AD" w:rsidP="00E754AD">
            <w:pPr>
              <w:autoSpaceDE w:val="0"/>
              <w:autoSpaceDN w:val="0"/>
              <w:adjustRightInd w:val="0"/>
              <w:rPr>
                <w:rFonts w:ascii="Times New Roman" w:hAnsi="Times New Roman"/>
              </w:rPr>
            </w:pPr>
          </w:p>
        </w:tc>
      </w:tr>
    </w:tbl>
    <w:p w:rsidR="00E754AD" w:rsidRDefault="00E754AD" w:rsidP="00E754AD">
      <w:pPr>
        <w:autoSpaceDE w:val="0"/>
        <w:autoSpaceDN w:val="0"/>
        <w:adjustRightInd w:val="0"/>
        <w:spacing w:line="400" w:lineRule="atLeast"/>
        <w:rPr>
          <w:rFonts w:ascii="Times New Roman" w:hAnsi="Times New Roman"/>
        </w:rPr>
      </w:pPr>
    </w:p>
    <w:p w:rsidR="00E754AD" w:rsidRPr="00E754AD" w:rsidRDefault="00E754AD" w:rsidP="00E754AD">
      <w:pPr>
        <w:autoSpaceDE w:val="0"/>
        <w:autoSpaceDN w:val="0"/>
        <w:adjustRightInd w:val="0"/>
        <w:rPr>
          <w:rFonts w:ascii="Times New Roman" w:hAnsi="Times New Roman"/>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E754AD" w:rsidRPr="00E754AD">
        <w:trPr>
          <w:cantSplit/>
        </w:trPr>
        <w:tc>
          <w:tcPr>
            <w:tcW w:w="8316" w:type="dxa"/>
            <w:gridSpan w:val="7"/>
            <w:tcBorders>
              <w:top w:val="nil"/>
              <w:left w:val="nil"/>
              <w:bottom w:val="nil"/>
              <w:right w:val="nil"/>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b/>
                <w:bCs/>
                <w:color w:val="000000"/>
              </w:rPr>
              <w:t>Multiple Comparisons</w:t>
            </w:r>
          </w:p>
        </w:tc>
      </w:tr>
      <w:tr w:rsidR="00E754AD" w:rsidRPr="00E754AD">
        <w:trPr>
          <w:cantSplit/>
        </w:trPr>
        <w:tc>
          <w:tcPr>
            <w:tcW w:w="8316" w:type="dxa"/>
            <w:gridSpan w:val="7"/>
            <w:tcBorders>
              <w:top w:val="nil"/>
              <w:left w:val="nil"/>
              <w:bottom w:val="nil"/>
              <w:right w:val="nil"/>
            </w:tcBorders>
            <w:shd w:val="clear" w:color="auto" w:fill="FFFFFF"/>
            <w:vAlign w:val="bottom"/>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 xml:space="preserve">Dependent Variable: </w:t>
            </w:r>
            <w:proofErr w:type="spellStart"/>
            <w:r w:rsidRPr="00E754AD">
              <w:rPr>
                <w:rFonts w:cs="Arial"/>
                <w:color w:val="000000"/>
              </w:rPr>
              <w:t>habd_strength</w:t>
            </w:r>
            <w:proofErr w:type="spellEnd"/>
            <w:r w:rsidRPr="00E754AD">
              <w:rPr>
                <w:rFonts w:cs="Arial"/>
                <w:color w:val="000000"/>
              </w:rPr>
              <w:t xml:space="preserve"> </w:t>
            </w:r>
          </w:p>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 xml:space="preserve"> LSD</w:t>
            </w:r>
          </w:p>
        </w:tc>
      </w:tr>
      <w:tr w:rsidR="00E754AD" w:rsidRPr="00E754AD">
        <w:trPr>
          <w:cantSplit/>
        </w:trPr>
        <w:tc>
          <w:tcPr>
            <w:tcW w:w="978" w:type="dxa"/>
            <w:vMerge w:val="restart"/>
            <w:tcBorders>
              <w:top w:val="single" w:sz="16" w:space="0" w:color="000000"/>
              <w:left w:val="single" w:sz="16" w:space="0" w:color="000000"/>
              <w:bottom w:val="nil"/>
              <w:right w:val="nil"/>
            </w:tcBorders>
            <w:shd w:val="clear" w:color="auto" w:fill="FFFFFF"/>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Mean Difference (I-J)</w:t>
            </w:r>
          </w:p>
        </w:tc>
        <w:tc>
          <w:tcPr>
            <w:tcW w:w="1055" w:type="dxa"/>
            <w:vMerge w:val="restart"/>
            <w:tcBorders>
              <w:top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Std. Error</w:t>
            </w:r>
          </w:p>
        </w:tc>
        <w:tc>
          <w:tcPr>
            <w:tcW w:w="1009" w:type="dxa"/>
            <w:vMerge w:val="restart"/>
            <w:tcBorders>
              <w:top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Sig.</w:t>
            </w:r>
          </w:p>
        </w:tc>
        <w:tc>
          <w:tcPr>
            <w:tcW w:w="2782" w:type="dxa"/>
            <w:gridSpan w:val="2"/>
            <w:tcBorders>
              <w:top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95% Confidence Interval</w:t>
            </w:r>
          </w:p>
        </w:tc>
      </w:tr>
      <w:tr w:rsidR="00E754AD" w:rsidRPr="00E754AD">
        <w:trPr>
          <w:cantSplit/>
        </w:trPr>
        <w:tc>
          <w:tcPr>
            <w:tcW w:w="978" w:type="dxa"/>
            <w:vMerge/>
            <w:tcBorders>
              <w:top w:val="single" w:sz="16" w:space="0" w:color="000000"/>
              <w:left w:val="single" w:sz="16" w:space="0" w:color="000000"/>
              <w:bottom w:val="nil"/>
              <w:right w:val="nil"/>
            </w:tcBorders>
            <w:shd w:val="clear" w:color="auto" w:fill="FFFFFF"/>
          </w:tcPr>
          <w:p w:rsidR="00E754AD" w:rsidRPr="00E754AD" w:rsidRDefault="00E754AD" w:rsidP="00E754A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E754AD" w:rsidRPr="00E754AD" w:rsidRDefault="00E754AD" w:rsidP="00E754A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E754AD" w:rsidRPr="00E754AD" w:rsidRDefault="00E754AD" w:rsidP="00E754A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E754AD" w:rsidRPr="00E754AD" w:rsidRDefault="00E754AD" w:rsidP="00E754A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E754AD" w:rsidRPr="00E754AD" w:rsidRDefault="00E754AD" w:rsidP="00E754AD">
            <w:pPr>
              <w:autoSpaceDE w:val="0"/>
              <w:autoSpaceDN w:val="0"/>
              <w:adjustRightInd w:val="0"/>
              <w:rPr>
                <w:rFonts w:cs="Arial"/>
                <w:color w:val="000000"/>
              </w:rPr>
            </w:pPr>
          </w:p>
        </w:tc>
        <w:tc>
          <w:tcPr>
            <w:tcW w:w="1391" w:type="dxa"/>
            <w:tcBorders>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Lower Bound</w:t>
            </w:r>
          </w:p>
        </w:tc>
        <w:tc>
          <w:tcPr>
            <w:tcW w:w="1391" w:type="dxa"/>
            <w:tcBorders>
              <w:bottom w:val="single" w:sz="16" w:space="0" w:color="000000"/>
              <w:righ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color w:val="000000"/>
              </w:rPr>
              <w:t>Upper Bound</w:t>
            </w:r>
          </w:p>
        </w:tc>
      </w:tr>
      <w:tr w:rsidR="00E754AD" w:rsidRPr="00E754AD">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1.5656</w:t>
            </w:r>
          </w:p>
        </w:tc>
        <w:tc>
          <w:tcPr>
            <w:tcW w:w="1055"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.209</w:t>
            </w:r>
          </w:p>
        </w:tc>
        <w:tc>
          <w:tcPr>
            <w:tcW w:w="1391" w:type="dxa"/>
            <w:tcBorders>
              <w:top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-.939</w:t>
            </w:r>
          </w:p>
        </w:tc>
        <w:tc>
          <w:tcPr>
            <w:tcW w:w="1391" w:type="dxa"/>
            <w:tcBorders>
              <w:top w:val="single" w:sz="16" w:space="0" w:color="000000"/>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4.070</w:t>
            </w:r>
          </w:p>
        </w:tc>
      </w:tr>
      <w:tr w:rsidR="00E754AD" w:rsidRPr="00E754AD">
        <w:trPr>
          <w:cantSplit/>
        </w:trPr>
        <w:tc>
          <w:tcPr>
            <w:tcW w:w="978" w:type="dxa"/>
            <w:vMerge/>
            <w:tcBorders>
              <w:top w:val="single" w:sz="16" w:space="0" w:color="000000"/>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3</w:t>
            </w:r>
          </w:p>
        </w:tc>
        <w:tc>
          <w:tcPr>
            <w:tcW w:w="1468"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3.4878</w:t>
            </w:r>
            <w:r w:rsidRPr="00E754AD">
              <w:rPr>
                <w:rFonts w:cs="Arial"/>
                <w:color w:val="000000"/>
                <w:vertAlign w:val="superscript"/>
              </w:rPr>
              <w:t>*</w:t>
            </w:r>
          </w:p>
        </w:tc>
        <w:tc>
          <w:tcPr>
            <w:tcW w:w="1055"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.008</w:t>
            </w:r>
          </w:p>
        </w:tc>
        <w:tc>
          <w:tcPr>
            <w:tcW w:w="1391"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.984</w:t>
            </w:r>
          </w:p>
        </w:tc>
        <w:tc>
          <w:tcPr>
            <w:tcW w:w="1391"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5.992</w:t>
            </w:r>
          </w:p>
        </w:tc>
      </w:tr>
      <w:tr w:rsidR="00E754AD" w:rsidRPr="00E754AD">
        <w:trPr>
          <w:cantSplit/>
        </w:trPr>
        <w:tc>
          <w:tcPr>
            <w:tcW w:w="978" w:type="dxa"/>
            <w:vMerge w:val="restart"/>
            <w:tcBorders>
              <w:top w:val="nil"/>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2</w:t>
            </w:r>
          </w:p>
        </w:tc>
        <w:tc>
          <w:tcPr>
            <w:tcW w:w="1024"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1</w:t>
            </w:r>
          </w:p>
        </w:tc>
        <w:tc>
          <w:tcPr>
            <w:tcW w:w="1468"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-1.5656</w:t>
            </w:r>
          </w:p>
        </w:tc>
        <w:tc>
          <w:tcPr>
            <w:tcW w:w="1055"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.209</w:t>
            </w:r>
          </w:p>
        </w:tc>
        <w:tc>
          <w:tcPr>
            <w:tcW w:w="1391"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-4.070</w:t>
            </w:r>
          </w:p>
        </w:tc>
        <w:tc>
          <w:tcPr>
            <w:tcW w:w="1391"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.939</w:t>
            </w:r>
          </w:p>
        </w:tc>
      </w:tr>
      <w:tr w:rsidR="00E754AD" w:rsidRPr="00E754AD">
        <w:trPr>
          <w:cantSplit/>
        </w:trPr>
        <w:tc>
          <w:tcPr>
            <w:tcW w:w="978" w:type="dxa"/>
            <w:vMerge/>
            <w:tcBorders>
              <w:top w:val="nil"/>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3</w:t>
            </w:r>
          </w:p>
        </w:tc>
        <w:tc>
          <w:tcPr>
            <w:tcW w:w="1468"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1.9222</w:t>
            </w:r>
          </w:p>
        </w:tc>
        <w:tc>
          <w:tcPr>
            <w:tcW w:w="1055"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.126</w:t>
            </w:r>
          </w:p>
        </w:tc>
        <w:tc>
          <w:tcPr>
            <w:tcW w:w="1391"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-.582</w:t>
            </w:r>
          </w:p>
        </w:tc>
        <w:tc>
          <w:tcPr>
            <w:tcW w:w="1391"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4.426</w:t>
            </w:r>
          </w:p>
        </w:tc>
      </w:tr>
      <w:tr w:rsidR="00E754AD" w:rsidRPr="00E754AD">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3</w:t>
            </w:r>
          </w:p>
        </w:tc>
        <w:tc>
          <w:tcPr>
            <w:tcW w:w="1024"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1</w:t>
            </w:r>
          </w:p>
        </w:tc>
        <w:tc>
          <w:tcPr>
            <w:tcW w:w="1468"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-3.4878</w:t>
            </w:r>
            <w:r w:rsidRPr="00E754AD">
              <w:rPr>
                <w:rFonts w:cs="Arial"/>
                <w:color w:val="000000"/>
                <w:vertAlign w:val="superscript"/>
              </w:rPr>
              <w:t>*</w:t>
            </w:r>
          </w:p>
        </w:tc>
        <w:tc>
          <w:tcPr>
            <w:tcW w:w="1055"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.008</w:t>
            </w:r>
          </w:p>
        </w:tc>
        <w:tc>
          <w:tcPr>
            <w:tcW w:w="1391" w:type="dxa"/>
            <w:tcBorders>
              <w:top w:val="nil"/>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-5.992</w:t>
            </w:r>
          </w:p>
        </w:tc>
        <w:tc>
          <w:tcPr>
            <w:tcW w:w="1391"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-.984</w:t>
            </w:r>
          </w:p>
        </w:tc>
      </w:tr>
      <w:tr w:rsidR="00E754AD" w:rsidRPr="00E754AD">
        <w:trPr>
          <w:cantSplit/>
        </w:trPr>
        <w:tc>
          <w:tcPr>
            <w:tcW w:w="978" w:type="dxa"/>
            <w:vMerge/>
            <w:tcBorders>
              <w:top w:val="nil"/>
              <w:left w:val="single" w:sz="16" w:space="0" w:color="000000"/>
              <w:bottom w:val="single" w:sz="16" w:space="0" w:color="000000"/>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-1.9222</w:t>
            </w:r>
          </w:p>
        </w:tc>
        <w:tc>
          <w:tcPr>
            <w:tcW w:w="1055" w:type="dxa"/>
            <w:tcBorders>
              <w:top w:val="nil"/>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1.2133</w:t>
            </w:r>
          </w:p>
        </w:tc>
        <w:tc>
          <w:tcPr>
            <w:tcW w:w="1009" w:type="dxa"/>
            <w:tcBorders>
              <w:top w:val="nil"/>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.126</w:t>
            </w:r>
          </w:p>
        </w:tc>
        <w:tc>
          <w:tcPr>
            <w:tcW w:w="1391" w:type="dxa"/>
            <w:tcBorders>
              <w:top w:val="nil"/>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-4.426</w:t>
            </w:r>
          </w:p>
        </w:tc>
        <w:tc>
          <w:tcPr>
            <w:tcW w:w="1391" w:type="dxa"/>
            <w:tcBorders>
              <w:top w:val="nil"/>
              <w:bottom w:val="single" w:sz="16" w:space="0" w:color="000000"/>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.582</w:t>
            </w:r>
          </w:p>
        </w:tc>
      </w:tr>
      <w:tr w:rsidR="00E754AD" w:rsidRPr="00E754AD">
        <w:trPr>
          <w:cantSplit/>
        </w:trPr>
        <w:tc>
          <w:tcPr>
            <w:tcW w:w="8316" w:type="dxa"/>
            <w:gridSpan w:val="7"/>
            <w:tcBorders>
              <w:top w:val="nil"/>
              <w:left w:val="nil"/>
              <w:bottom w:val="nil"/>
              <w:right w:val="nil"/>
            </w:tcBorders>
            <w:shd w:val="clear" w:color="auto" w:fill="FFFFFF"/>
          </w:tcPr>
          <w:p w:rsidR="00E754AD" w:rsidRPr="00E754AD" w:rsidRDefault="00E754AD" w:rsidP="00E754AD">
            <w:pPr>
              <w:autoSpaceDE w:val="0"/>
              <w:autoSpaceDN w:val="0"/>
              <w:adjustRightInd w:val="0"/>
              <w:spacing w:line="320" w:lineRule="atLeast"/>
              <w:ind w:left="60" w:right="60"/>
              <w:rPr>
                <w:rFonts w:cs="Arial"/>
                <w:color w:val="000000"/>
                <w:sz w:val="18"/>
                <w:szCs w:val="18"/>
              </w:rPr>
            </w:pPr>
            <w:r w:rsidRPr="00E754AD">
              <w:rPr>
                <w:rFonts w:cs="Arial"/>
                <w:color w:val="000000"/>
                <w:sz w:val="18"/>
                <w:szCs w:val="18"/>
              </w:rPr>
              <w:t>*. The mean difference is significant at the 0.05 level.</w:t>
            </w:r>
          </w:p>
        </w:tc>
      </w:tr>
    </w:tbl>
    <w:p w:rsidR="00E754AD" w:rsidRPr="00E754AD" w:rsidRDefault="00E754AD" w:rsidP="00E754AD">
      <w:pPr>
        <w:autoSpaceDE w:val="0"/>
        <w:autoSpaceDN w:val="0"/>
        <w:adjustRightInd w:val="0"/>
        <w:spacing w:line="400" w:lineRule="atLeast"/>
        <w:rPr>
          <w:rFonts w:ascii="Times New Roman" w:hAnsi="Times New Roman"/>
        </w:rPr>
      </w:pPr>
    </w:p>
    <w:p w:rsidR="00E754AD" w:rsidRDefault="00E754AD">
      <w:pPr>
        <w:rPr>
          <w:i/>
        </w:rPr>
      </w:pPr>
      <w:r>
        <w:rPr>
          <w:i/>
        </w:rPr>
        <w:br w:type="page"/>
      </w:r>
    </w:p>
    <w:p w:rsidR="00E754AD" w:rsidRDefault="00E754AD" w:rsidP="008170FA">
      <w:pPr>
        <w:rPr>
          <w:i/>
        </w:rPr>
      </w:pPr>
    </w:p>
    <w:p w:rsidR="00652C6D" w:rsidRDefault="00652C6D" w:rsidP="008170FA">
      <w:pPr>
        <w:rPr>
          <w:i/>
        </w:rPr>
      </w:pPr>
      <w:r w:rsidRPr="008170FA">
        <w:rPr>
          <w:i/>
        </w:rPr>
        <w:t>Iliotibial Band Strain</w:t>
      </w:r>
    </w:p>
    <w:p w:rsidR="00634501" w:rsidRPr="008170FA" w:rsidRDefault="00634501"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652C6D" w:rsidRPr="00FC4F56" w:rsidTr="00652C6D">
        <w:trPr>
          <w:cantSplit/>
        </w:trPr>
        <w:tc>
          <w:tcPr>
            <w:tcW w:w="8364" w:type="dxa"/>
            <w:gridSpan w:val="6"/>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652C6D" w:rsidRPr="00FC4F56" w:rsidTr="00652C6D">
        <w:trPr>
          <w:cantSplit/>
        </w:trPr>
        <w:tc>
          <w:tcPr>
            <w:tcW w:w="8364" w:type="dxa"/>
            <w:gridSpan w:val="6"/>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proofErr w:type="spellStart"/>
            <w:r w:rsidRPr="00FC4F56">
              <w:rPr>
                <w:rFonts w:cs="Arial"/>
                <w:color w:val="000000"/>
              </w:rPr>
              <w:t>itb_strain_max</w:t>
            </w:r>
            <w:proofErr w:type="spellEnd"/>
          </w:p>
        </w:tc>
      </w:tr>
      <w:tr w:rsidR="00652C6D"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52C6D"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1.301</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.650</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.504</w:t>
            </w:r>
          </w:p>
        </w:tc>
        <w:tc>
          <w:tcPr>
            <w:tcW w:w="180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.610</w:t>
            </w:r>
          </w:p>
        </w:tc>
      </w:tr>
      <w:tr w:rsidR="00652C6D"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30.984</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1.291</w:t>
            </w:r>
          </w:p>
        </w:tc>
        <w:tc>
          <w:tcPr>
            <w:tcW w:w="1009" w:type="dxa"/>
            <w:tcBorders>
              <w:top w:val="nil"/>
              <w:bottom w:val="nil"/>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r w:rsidR="00652C6D"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32.285</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009"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bl>
    <w:p w:rsidR="00652C6D" w:rsidRPr="00FC4F56" w:rsidRDefault="00652C6D" w:rsidP="00652C6D">
      <w:pPr>
        <w:autoSpaceDE w:val="0"/>
        <w:autoSpaceDN w:val="0"/>
        <w:adjustRightInd w:val="0"/>
        <w:spacing w:line="400" w:lineRule="atLeast"/>
        <w:rPr>
          <w:rFonts w:cs="Arial"/>
        </w:rPr>
      </w:pPr>
    </w:p>
    <w:p w:rsidR="00652C6D" w:rsidRPr="00FC4F56" w:rsidRDefault="00652C6D" w:rsidP="00652C6D">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652C6D" w:rsidRPr="00FC4F56">
        <w:trPr>
          <w:cantSplit/>
        </w:trPr>
        <w:tc>
          <w:tcPr>
            <w:tcW w:w="8316" w:type="dxa"/>
            <w:gridSpan w:val="7"/>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itb_strain_max</w:t>
            </w:r>
            <w:proofErr w:type="spellEnd"/>
            <w:r w:rsidRPr="00FC4F56">
              <w:rPr>
                <w:rFonts w:cs="Arial"/>
                <w:color w:val="000000"/>
              </w:rPr>
              <w:t xml:space="preserve"> </w:t>
            </w:r>
          </w:p>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391" w:type="dxa"/>
            <w:tcBorders>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-.1111</w:t>
            </w:r>
          </w:p>
        </w:tc>
        <w:tc>
          <w:tcPr>
            <w:tcW w:w="1055"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.837</w:t>
            </w:r>
          </w:p>
        </w:tc>
        <w:tc>
          <w:tcPr>
            <w:tcW w:w="1391"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-1.217</w:t>
            </w:r>
          </w:p>
        </w:tc>
        <w:tc>
          <w:tcPr>
            <w:tcW w:w="139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.994</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-.5111</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.349</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-1.617</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.594</w:t>
            </w:r>
          </w:p>
        </w:tc>
      </w:tr>
      <w:tr w:rsidR="00652C6D" w:rsidRPr="00FC4F56">
        <w:trPr>
          <w:cantSplit/>
        </w:trPr>
        <w:tc>
          <w:tcPr>
            <w:tcW w:w="978" w:type="dxa"/>
            <w:vMerge w:val="restart"/>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.1111</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.837</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-.994</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1.217</w:t>
            </w:r>
          </w:p>
        </w:tc>
      </w:tr>
      <w:tr w:rsidR="00652C6D" w:rsidRPr="00FC4F56">
        <w:trPr>
          <w:cantSplit/>
        </w:trPr>
        <w:tc>
          <w:tcPr>
            <w:tcW w:w="978" w:type="dxa"/>
            <w:vMerge/>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.462</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-1.505</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.705</w:t>
            </w:r>
          </w:p>
        </w:tc>
      </w:tr>
      <w:tr w:rsidR="00652C6D"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.5111</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.349</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-.594</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1.617</w:t>
            </w:r>
          </w:p>
        </w:tc>
      </w:tr>
      <w:tr w:rsidR="00652C6D"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55"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.462</w:t>
            </w:r>
          </w:p>
        </w:tc>
        <w:tc>
          <w:tcPr>
            <w:tcW w:w="1391"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-.705</w:t>
            </w:r>
          </w:p>
        </w:tc>
        <w:tc>
          <w:tcPr>
            <w:tcW w:w="1391" w:type="dxa"/>
            <w:tcBorders>
              <w:top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1.505</w:t>
            </w:r>
          </w:p>
        </w:tc>
      </w:tr>
    </w:tbl>
    <w:p w:rsidR="00212B54" w:rsidRPr="00FC4F56" w:rsidRDefault="00212B54">
      <w:pPr>
        <w:rPr>
          <w:rFonts w:cs="Arial"/>
        </w:rPr>
      </w:pPr>
      <w:r w:rsidRPr="00FC4F56">
        <w:rPr>
          <w:rFonts w:cs="Arial"/>
        </w:rPr>
        <w:br w:type="page"/>
      </w:r>
    </w:p>
    <w:p w:rsidR="00652C6D" w:rsidRDefault="00652C6D" w:rsidP="008170FA">
      <w:pPr>
        <w:rPr>
          <w:i/>
        </w:rPr>
      </w:pPr>
      <w:r w:rsidRPr="008170FA">
        <w:rPr>
          <w:i/>
        </w:rPr>
        <w:lastRenderedPageBreak/>
        <w:t xml:space="preserve">Iliotibial Band Strain Rate </w:t>
      </w:r>
    </w:p>
    <w:p w:rsidR="000B6609" w:rsidRPr="008170FA" w:rsidRDefault="000B6609" w:rsidP="008170FA">
      <w:pPr>
        <w:rPr>
          <w:i/>
        </w:rPr>
      </w:pPr>
    </w:p>
    <w:tbl>
      <w:tblPr>
        <w:tblW w:w="83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83"/>
        <w:gridCol w:w="1469"/>
        <w:gridCol w:w="1009"/>
        <w:gridCol w:w="1393"/>
        <w:gridCol w:w="1009"/>
        <w:gridCol w:w="1801"/>
      </w:tblGrid>
      <w:tr w:rsidR="00652C6D" w:rsidRPr="00FC4F56" w:rsidTr="00652C6D">
        <w:trPr>
          <w:cantSplit/>
        </w:trPr>
        <w:tc>
          <w:tcPr>
            <w:tcW w:w="8364" w:type="dxa"/>
            <w:gridSpan w:val="6"/>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ANOVA</w:t>
            </w:r>
          </w:p>
        </w:tc>
      </w:tr>
      <w:tr w:rsidR="00652C6D" w:rsidRPr="00FC4F56" w:rsidTr="00652C6D">
        <w:trPr>
          <w:cantSplit/>
        </w:trPr>
        <w:tc>
          <w:tcPr>
            <w:tcW w:w="8364" w:type="dxa"/>
            <w:gridSpan w:val="6"/>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proofErr w:type="spellStart"/>
            <w:r w:rsidRPr="00FC4F56">
              <w:rPr>
                <w:rFonts w:cs="Arial"/>
                <w:color w:val="000000"/>
              </w:rPr>
              <w:t>itb_strain_rate_max</w:t>
            </w:r>
            <w:proofErr w:type="spellEnd"/>
          </w:p>
        </w:tc>
      </w:tr>
      <w:tr w:rsidR="00652C6D" w:rsidRPr="00FC4F56" w:rsidTr="00652C6D">
        <w:trPr>
          <w:cantSplit/>
        </w:trPr>
        <w:tc>
          <w:tcPr>
            <w:tcW w:w="1683" w:type="dxa"/>
            <w:tcBorders>
              <w:top w:val="single" w:sz="16" w:space="0" w:color="000000"/>
              <w:left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p>
        </w:tc>
        <w:tc>
          <w:tcPr>
            <w:tcW w:w="1469" w:type="dxa"/>
            <w:tcBorders>
              <w:top w:val="single" w:sz="16" w:space="0" w:color="000000"/>
              <w:left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Sum of Squares</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df</w:t>
            </w:r>
            <w:proofErr w:type="spellEnd"/>
          </w:p>
        </w:tc>
        <w:tc>
          <w:tcPr>
            <w:tcW w:w="1393"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Square</w:t>
            </w:r>
          </w:p>
        </w:tc>
        <w:tc>
          <w:tcPr>
            <w:tcW w:w="1009" w:type="dxa"/>
            <w:tcBorders>
              <w:top w:val="single" w:sz="16" w:space="0" w:color="000000"/>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801" w:type="dxa"/>
            <w:tcBorders>
              <w:top w:val="single" w:sz="16" w:space="0" w:color="000000"/>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652C6D" w:rsidRPr="00FC4F56" w:rsidTr="00652C6D">
        <w:trPr>
          <w:cantSplit/>
        </w:trPr>
        <w:tc>
          <w:tcPr>
            <w:tcW w:w="1683" w:type="dxa"/>
            <w:tcBorders>
              <w:top w:val="single" w:sz="16" w:space="0" w:color="000000"/>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Between Groups</w:t>
            </w:r>
          </w:p>
        </w:tc>
        <w:tc>
          <w:tcPr>
            <w:tcW w:w="1469"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35.490</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w:t>
            </w:r>
          </w:p>
        </w:tc>
        <w:tc>
          <w:tcPr>
            <w:tcW w:w="1393"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17.745</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.169</w:t>
            </w:r>
          </w:p>
        </w:tc>
        <w:tc>
          <w:tcPr>
            <w:tcW w:w="180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.845</w:t>
            </w:r>
          </w:p>
        </w:tc>
      </w:tr>
      <w:tr w:rsidR="00652C6D" w:rsidRPr="00FC4F56" w:rsidTr="00652C6D">
        <w:trPr>
          <w:cantSplit/>
        </w:trPr>
        <w:tc>
          <w:tcPr>
            <w:tcW w:w="1683" w:type="dxa"/>
            <w:tcBorders>
              <w:top w:val="nil"/>
              <w:left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Within Groups</w:t>
            </w:r>
          </w:p>
        </w:tc>
        <w:tc>
          <w:tcPr>
            <w:tcW w:w="1469"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2519.333</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24</w:t>
            </w:r>
          </w:p>
        </w:tc>
        <w:tc>
          <w:tcPr>
            <w:tcW w:w="1393"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104.972</w:t>
            </w:r>
          </w:p>
        </w:tc>
        <w:tc>
          <w:tcPr>
            <w:tcW w:w="1009" w:type="dxa"/>
            <w:tcBorders>
              <w:top w:val="nil"/>
              <w:bottom w:val="nil"/>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r w:rsidR="00652C6D" w:rsidRPr="00FC4F56" w:rsidTr="00652C6D">
        <w:trPr>
          <w:cantSplit/>
        </w:trPr>
        <w:tc>
          <w:tcPr>
            <w:tcW w:w="1683" w:type="dxa"/>
            <w:tcBorders>
              <w:top w:val="nil"/>
              <w:left w:val="single" w:sz="16" w:space="0" w:color="000000"/>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Total</w:t>
            </w:r>
          </w:p>
        </w:tc>
        <w:tc>
          <w:tcPr>
            <w:tcW w:w="1469"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2554.823</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26</w:t>
            </w:r>
          </w:p>
        </w:tc>
        <w:tc>
          <w:tcPr>
            <w:tcW w:w="1393"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009" w:type="dxa"/>
            <w:tcBorders>
              <w:top w:val="nil"/>
              <w:bottom w:val="single" w:sz="16" w:space="0" w:color="000000"/>
            </w:tcBorders>
            <w:shd w:val="clear" w:color="auto" w:fill="FFFFFF"/>
          </w:tcPr>
          <w:p w:rsidR="00652C6D" w:rsidRPr="00FC4F56" w:rsidRDefault="00652C6D" w:rsidP="00652C6D">
            <w:pPr>
              <w:autoSpaceDE w:val="0"/>
              <w:autoSpaceDN w:val="0"/>
              <w:adjustRightInd w:val="0"/>
              <w:rPr>
                <w:rFonts w:cs="Arial"/>
              </w:rPr>
            </w:pPr>
          </w:p>
        </w:tc>
        <w:tc>
          <w:tcPr>
            <w:tcW w:w="1801" w:type="dxa"/>
            <w:tcBorders>
              <w:top w:val="nil"/>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rPr>
                <w:rFonts w:cs="Arial"/>
              </w:rPr>
            </w:pPr>
          </w:p>
        </w:tc>
      </w:tr>
    </w:tbl>
    <w:p w:rsidR="00652C6D" w:rsidRPr="00FC4F56" w:rsidRDefault="00652C6D" w:rsidP="00652C6D">
      <w:pPr>
        <w:autoSpaceDE w:val="0"/>
        <w:autoSpaceDN w:val="0"/>
        <w:adjustRightInd w:val="0"/>
        <w:rPr>
          <w:rFonts w:cs="Arial"/>
        </w:rPr>
      </w:pPr>
    </w:p>
    <w:p w:rsidR="008F2499" w:rsidRPr="00FC4F56" w:rsidRDefault="008F2499" w:rsidP="00652C6D">
      <w:pPr>
        <w:autoSpaceDE w:val="0"/>
        <w:autoSpaceDN w:val="0"/>
        <w:adjustRightInd w:val="0"/>
        <w:rPr>
          <w:rFonts w:cs="Arial"/>
        </w:rPr>
      </w:pPr>
    </w:p>
    <w:tbl>
      <w:tblPr>
        <w:tblW w:w="83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8"/>
        <w:gridCol w:w="1024"/>
        <w:gridCol w:w="1469"/>
        <w:gridCol w:w="1056"/>
        <w:gridCol w:w="1010"/>
        <w:gridCol w:w="1392"/>
        <w:gridCol w:w="1392"/>
      </w:tblGrid>
      <w:tr w:rsidR="00652C6D" w:rsidRPr="00FC4F56">
        <w:trPr>
          <w:cantSplit/>
        </w:trPr>
        <w:tc>
          <w:tcPr>
            <w:tcW w:w="8316" w:type="dxa"/>
            <w:gridSpan w:val="7"/>
            <w:tcBorders>
              <w:top w:val="nil"/>
              <w:left w:val="nil"/>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b/>
                <w:bCs/>
                <w:color w:val="000000"/>
              </w:rPr>
              <w:t>Multiple Comparisons</w:t>
            </w:r>
          </w:p>
        </w:tc>
      </w:tr>
      <w:tr w:rsidR="00652C6D" w:rsidRPr="00FC4F56">
        <w:trPr>
          <w:cantSplit/>
        </w:trPr>
        <w:tc>
          <w:tcPr>
            <w:tcW w:w="8316" w:type="dxa"/>
            <w:gridSpan w:val="7"/>
            <w:tcBorders>
              <w:top w:val="nil"/>
              <w:left w:val="nil"/>
              <w:bottom w:val="nil"/>
              <w:right w:val="nil"/>
            </w:tcBorders>
            <w:shd w:val="clear" w:color="auto" w:fill="FFFFFF"/>
            <w:vAlign w:val="bottom"/>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Dependent Variable: </w:t>
            </w:r>
            <w:proofErr w:type="spellStart"/>
            <w:r w:rsidRPr="00FC4F56">
              <w:rPr>
                <w:rFonts w:cs="Arial"/>
                <w:color w:val="000000"/>
              </w:rPr>
              <w:t>itb_strain_rate_max</w:t>
            </w:r>
            <w:proofErr w:type="spellEnd"/>
            <w:r w:rsidRPr="00FC4F56">
              <w:rPr>
                <w:rFonts w:cs="Arial"/>
                <w:color w:val="000000"/>
              </w:rPr>
              <w:t xml:space="preserve"> </w:t>
            </w:r>
          </w:p>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 xml:space="preserve"> LSD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(I) group</w:t>
            </w:r>
          </w:p>
        </w:tc>
        <w:tc>
          <w:tcPr>
            <w:tcW w:w="1024" w:type="dxa"/>
            <w:vMerge w:val="restart"/>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(J) group</w:t>
            </w:r>
          </w:p>
        </w:tc>
        <w:tc>
          <w:tcPr>
            <w:tcW w:w="1468" w:type="dxa"/>
            <w:vMerge w:val="restart"/>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55"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09" w:type="dxa"/>
            <w:vMerge w:val="restart"/>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782" w:type="dxa"/>
            <w:gridSpan w:val="2"/>
            <w:tcBorders>
              <w:top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tcPr>
          <w:p w:rsidR="00652C6D" w:rsidRPr="00FC4F56" w:rsidRDefault="00652C6D" w:rsidP="00652C6D">
            <w:pPr>
              <w:autoSpaceDE w:val="0"/>
              <w:autoSpaceDN w:val="0"/>
              <w:adjustRightInd w:val="0"/>
              <w:rPr>
                <w:rFonts w:cs="Arial"/>
                <w:color w:val="000000"/>
              </w:rPr>
            </w:pPr>
          </w:p>
        </w:tc>
        <w:tc>
          <w:tcPr>
            <w:tcW w:w="1024" w:type="dxa"/>
            <w:vMerge/>
            <w:tcBorders>
              <w:top w:val="single" w:sz="16" w:space="0" w:color="000000"/>
              <w:left w:val="nil"/>
              <w:bottom w:val="nil"/>
              <w:righ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468" w:type="dxa"/>
            <w:vMerge/>
            <w:tcBorders>
              <w:top w:val="single" w:sz="16" w:space="0" w:color="000000"/>
              <w:left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55"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009" w:type="dxa"/>
            <w:vMerge/>
            <w:tcBorders>
              <w:top w:val="single" w:sz="16" w:space="0" w:color="000000"/>
            </w:tcBorders>
            <w:shd w:val="clear" w:color="auto" w:fill="FFFFFF"/>
          </w:tcPr>
          <w:p w:rsidR="00652C6D" w:rsidRPr="00FC4F56" w:rsidRDefault="00652C6D" w:rsidP="00652C6D">
            <w:pPr>
              <w:autoSpaceDE w:val="0"/>
              <w:autoSpaceDN w:val="0"/>
              <w:adjustRightInd w:val="0"/>
              <w:rPr>
                <w:rFonts w:cs="Arial"/>
                <w:color w:val="000000"/>
              </w:rPr>
            </w:pPr>
          </w:p>
        </w:tc>
        <w:tc>
          <w:tcPr>
            <w:tcW w:w="1391" w:type="dxa"/>
            <w:tcBorders>
              <w:bottom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391" w:type="dxa"/>
            <w:tcBorders>
              <w:bottom w:val="single" w:sz="16" w:space="0" w:color="000000"/>
              <w:right w:val="single" w:sz="16" w:space="0" w:color="000000"/>
            </w:tcBorders>
            <w:shd w:val="clear" w:color="auto" w:fill="FFFFFF"/>
          </w:tcPr>
          <w:p w:rsidR="00652C6D" w:rsidRPr="00FC4F56" w:rsidRDefault="00652C6D" w:rsidP="00652C6D">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652C6D" w:rsidRPr="00FC4F56">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024" w:type="dxa"/>
            <w:tcBorders>
              <w:top w:val="single" w:sz="16" w:space="0" w:color="000000"/>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single" w:sz="16" w:space="0" w:color="000000"/>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-.1667</w:t>
            </w:r>
          </w:p>
        </w:tc>
        <w:tc>
          <w:tcPr>
            <w:tcW w:w="1055"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.973</w:t>
            </w:r>
          </w:p>
        </w:tc>
        <w:tc>
          <w:tcPr>
            <w:tcW w:w="1391" w:type="dxa"/>
            <w:tcBorders>
              <w:top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-10.135</w:t>
            </w:r>
          </w:p>
        </w:tc>
        <w:tc>
          <w:tcPr>
            <w:tcW w:w="1391" w:type="dxa"/>
            <w:tcBorders>
              <w:top w:val="single" w:sz="16" w:space="0" w:color="000000"/>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9.802</w:t>
            </w:r>
          </w:p>
        </w:tc>
      </w:tr>
      <w:tr w:rsidR="00652C6D" w:rsidRPr="00FC4F56">
        <w:trPr>
          <w:cantSplit/>
        </w:trPr>
        <w:tc>
          <w:tcPr>
            <w:tcW w:w="978" w:type="dxa"/>
            <w:vMerge/>
            <w:tcBorders>
              <w:top w:val="single" w:sz="16" w:space="0" w:color="000000"/>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-2.5111</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.608</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-12.479</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7.457</w:t>
            </w:r>
          </w:p>
        </w:tc>
      </w:tr>
      <w:tr w:rsidR="00652C6D" w:rsidRPr="00FC4F56">
        <w:trPr>
          <w:cantSplit/>
        </w:trPr>
        <w:tc>
          <w:tcPr>
            <w:tcW w:w="978" w:type="dxa"/>
            <w:vMerge w:val="restart"/>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.1667</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.973</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-9.802</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10.135</w:t>
            </w:r>
          </w:p>
        </w:tc>
      </w:tr>
      <w:tr w:rsidR="00652C6D" w:rsidRPr="00FC4F56">
        <w:trPr>
          <w:cantSplit/>
        </w:trPr>
        <w:tc>
          <w:tcPr>
            <w:tcW w:w="978" w:type="dxa"/>
            <w:vMerge/>
            <w:tcBorders>
              <w:top w:val="nil"/>
              <w:left w:val="single" w:sz="16" w:space="0" w:color="000000"/>
              <w:bottom w:val="nil"/>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-2.3444</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.632</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-12.313</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7.624</w:t>
            </w:r>
          </w:p>
        </w:tc>
      </w:tr>
      <w:tr w:rsidR="00652C6D" w:rsidRPr="00FC4F56">
        <w:trPr>
          <w:cantSplit/>
        </w:trPr>
        <w:tc>
          <w:tcPr>
            <w:tcW w:w="978" w:type="dxa"/>
            <w:vMerge w:val="restart"/>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3</w:t>
            </w:r>
          </w:p>
        </w:tc>
        <w:tc>
          <w:tcPr>
            <w:tcW w:w="1024" w:type="dxa"/>
            <w:tcBorders>
              <w:top w:val="nil"/>
              <w:left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1</w:t>
            </w:r>
          </w:p>
        </w:tc>
        <w:tc>
          <w:tcPr>
            <w:tcW w:w="1468" w:type="dxa"/>
            <w:tcBorders>
              <w:top w:val="nil"/>
              <w:left w:val="single" w:sz="16" w:space="0" w:color="000000"/>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2.5111</w:t>
            </w:r>
          </w:p>
        </w:tc>
        <w:tc>
          <w:tcPr>
            <w:tcW w:w="1055"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.608</w:t>
            </w:r>
          </w:p>
        </w:tc>
        <w:tc>
          <w:tcPr>
            <w:tcW w:w="1391" w:type="dxa"/>
            <w:tcBorders>
              <w:top w:val="nil"/>
              <w:bottom w:val="nil"/>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-7.457</w:t>
            </w:r>
          </w:p>
        </w:tc>
        <w:tc>
          <w:tcPr>
            <w:tcW w:w="1391" w:type="dxa"/>
            <w:tcBorders>
              <w:top w:val="nil"/>
              <w:bottom w:val="nil"/>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12.479</w:t>
            </w:r>
          </w:p>
        </w:tc>
      </w:tr>
      <w:tr w:rsidR="00652C6D" w:rsidRPr="00FC4F56">
        <w:trPr>
          <w:cantSplit/>
        </w:trPr>
        <w:tc>
          <w:tcPr>
            <w:tcW w:w="978" w:type="dxa"/>
            <w:vMerge/>
            <w:tcBorders>
              <w:top w:val="nil"/>
              <w:left w:val="single" w:sz="16" w:space="0" w:color="000000"/>
              <w:bottom w:val="single" w:sz="16" w:space="0" w:color="000000"/>
              <w:right w:val="nil"/>
            </w:tcBorders>
            <w:shd w:val="clear" w:color="auto" w:fill="FFFFFF"/>
            <w:vAlign w:val="center"/>
          </w:tcPr>
          <w:p w:rsidR="00652C6D" w:rsidRPr="00FC4F56" w:rsidRDefault="00652C6D" w:rsidP="00652C6D">
            <w:pPr>
              <w:autoSpaceDE w:val="0"/>
              <w:autoSpaceDN w:val="0"/>
              <w:adjustRightInd w:val="0"/>
              <w:rPr>
                <w:rFonts w:cs="Arial"/>
                <w:color w:val="000000"/>
              </w:rPr>
            </w:pPr>
          </w:p>
        </w:tc>
        <w:tc>
          <w:tcPr>
            <w:tcW w:w="1024" w:type="dxa"/>
            <w:tcBorders>
              <w:top w:val="nil"/>
              <w:left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rPr>
                <w:rFonts w:cs="Arial"/>
                <w:color w:val="000000"/>
              </w:rPr>
            </w:pPr>
            <w:r w:rsidRPr="00FC4F56">
              <w:rPr>
                <w:rFonts w:cs="Arial"/>
                <w:color w:val="000000"/>
              </w:rPr>
              <w:t>2</w:t>
            </w:r>
          </w:p>
        </w:tc>
        <w:tc>
          <w:tcPr>
            <w:tcW w:w="1468" w:type="dxa"/>
            <w:tcBorders>
              <w:top w:val="nil"/>
              <w:left w:val="single" w:sz="16" w:space="0" w:color="000000"/>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2.3444</w:t>
            </w:r>
          </w:p>
        </w:tc>
        <w:tc>
          <w:tcPr>
            <w:tcW w:w="1055"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4.8298</w:t>
            </w:r>
          </w:p>
        </w:tc>
        <w:tc>
          <w:tcPr>
            <w:tcW w:w="1009"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.632</w:t>
            </w:r>
          </w:p>
        </w:tc>
        <w:tc>
          <w:tcPr>
            <w:tcW w:w="1391" w:type="dxa"/>
            <w:tcBorders>
              <w:top w:val="nil"/>
              <w:bottom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-7.624</w:t>
            </w:r>
          </w:p>
        </w:tc>
        <w:tc>
          <w:tcPr>
            <w:tcW w:w="1391" w:type="dxa"/>
            <w:tcBorders>
              <w:top w:val="nil"/>
              <w:bottom w:val="single" w:sz="16" w:space="0" w:color="000000"/>
              <w:right w:val="single" w:sz="16" w:space="0" w:color="000000"/>
            </w:tcBorders>
            <w:shd w:val="clear" w:color="auto" w:fill="FFFFFF"/>
            <w:vAlign w:val="center"/>
          </w:tcPr>
          <w:p w:rsidR="00652C6D" w:rsidRPr="00FC4F56" w:rsidRDefault="00652C6D" w:rsidP="00652C6D">
            <w:pPr>
              <w:autoSpaceDE w:val="0"/>
              <w:autoSpaceDN w:val="0"/>
              <w:adjustRightInd w:val="0"/>
              <w:spacing w:line="320" w:lineRule="atLeast"/>
              <w:ind w:left="60" w:right="60"/>
              <w:jc w:val="right"/>
              <w:rPr>
                <w:rFonts w:cs="Arial"/>
                <w:color w:val="000000"/>
              </w:rPr>
            </w:pPr>
            <w:r w:rsidRPr="00FC4F56">
              <w:rPr>
                <w:rFonts w:cs="Arial"/>
                <w:color w:val="000000"/>
              </w:rPr>
              <w:t>12.313</w:t>
            </w:r>
          </w:p>
        </w:tc>
      </w:tr>
    </w:tbl>
    <w:p w:rsidR="00652C6D" w:rsidRPr="00FC4F56" w:rsidRDefault="00652C6D">
      <w:pPr>
        <w:rPr>
          <w:rFonts w:cs="Arial"/>
        </w:rPr>
      </w:pPr>
      <w:r w:rsidRPr="00FC4F56">
        <w:rPr>
          <w:rFonts w:cs="Arial"/>
        </w:rPr>
        <w:br w:type="page"/>
      </w:r>
    </w:p>
    <w:p w:rsidR="00212B54" w:rsidRDefault="00212B54" w:rsidP="008170FA">
      <w:pPr>
        <w:rPr>
          <w:i/>
        </w:rPr>
      </w:pPr>
      <w:r w:rsidRPr="008170FA">
        <w:rPr>
          <w:i/>
        </w:rPr>
        <w:lastRenderedPageBreak/>
        <w:t>Correlation of Peak Hip Adduction Angle during Running and Iliotibial Band Flexibility</w:t>
      </w:r>
    </w:p>
    <w:p w:rsidR="000B6609" w:rsidRPr="008170FA" w:rsidRDefault="000B6609" w:rsidP="008170FA">
      <w:pPr>
        <w:rPr>
          <w:i/>
        </w:rPr>
      </w:pPr>
    </w:p>
    <w:tbl>
      <w:tblPr>
        <w:tblW w:w="6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93"/>
        <w:gridCol w:w="1973"/>
        <w:gridCol w:w="1392"/>
        <w:gridCol w:w="1621"/>
      </w:tblGrid>
      <w:tr w:rsidR="00212B54" w:rsidRPr="00FC4F56" w:rsidTr="00212B54">
        <w:trPr>
          <w:cantSplit/>
        </w:trPr>
        <w:tc>
          <w:tcPr>
            <w:tcW w:w="6379" w:type="dxa"/>
            <w:gridSpan w:val="4"/>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b/>
                <w:bCs/>
                <w:color w:val="000000"/>
              </w:rPr>
              <w:t>Correlations</w:t>
            </w:r>
          </w:p>
        </w:tc>
      </w:tr>
      <w:tr w:rsidR="00212B54" w:rsidRPr="00FC4F56" w:rsidTr="00212B54">
        <w:trPr>
          <w:cantSplit/>
        </w:trPr>
        <w:tc>
          <w:tcPr>
            <w:tcW w:w="3366" w:type="dxa"/>
            <w:gridSpan w:val="2"/>
            <w:tcBorders>
              <w:top w:val="single" w:sz="16" w:space="0" w:color="000000"/>
              <w:left w:val="single" w:sz="16" w:space="0" w:color="000000"/>
              <w:bottom w:val="single" w:sz="16" w:space="0" w:color="000000"/>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p>
        </w:tc>
        <w:tc>
          <w:tcPr>
            <w:tcW w:w="1392" w:type="dxa"/>
            <w:tcBorders>
              <w:top w:val="single" w:sz="16" w:space="0" w:color="000000"/>
              <w:left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hip_add_ang</w:t>
            </w:r>
            <w:proofErr w:type="spellEnd"/>
          </w:p>
        </w:tc>
        <w:tc>
          <w:tcPr>
            <w:tcW w:w="1621" w:type="dxa"/>
            <w:tcBorders>
              <w:top w:val="single" w:sz="16" w:space="0" w:color="000000"/>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proofErr w:type="spellStart"/>
            <w:r w:rsidRPr="00FC4F56">
              <w:rPr>
                <w:rFonts w:cs="Arial"/>
                <w:color w:val="000000"/>
              </w:rPr>
              <w:t>itb_flexibility</w:t>
            </w:r>
            <w:proofErr w:type="spellEnd"/>
          </w:p>
        </w:tc>
      </w:tr>
      <w:tr w:rsidR="00212B54" w:rsidRPr="00FC4F56" w:rsidTr="00212B54">
        <w:trPr>
          <w:cantSplit/>
        </w:trPr>
        <w:tc>
          <w:tcPr>
            <w:tcW w:w="1393" w:type="dxa"/>
            <w:vMerge w:val="restart"/>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hip_add_ang</w:t>
            </w:r>
            <w:proofErr w:type="spellEnd"/>
          </w:p>
        </w:tc>
        <w:tc>
          <w:tcPr>
            <w:tcW w:w="1973" w:type="dxa"/>
            <w:tcBorders>
              <w:top w:val="single" w:sz="16" w:space="0" w:color="000000"/>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Pearson Correlation</w:t>
            </w:r>
          </w:p>
        </w:tc>
        <w:tc>
          <w:tcPr>
            <w:tcW w:w="1392" w:type="dxa"/>
            <w:tcBorders>
              <w:top w:val="single" w:sz="16" w:space="0" w:color="000000"/>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w:t>
            </w:r>
          </w:p>
        </w:tc>
        <w:tc>
          <w:tcPr>
            <w:tcW w:w="1621" w:type="dxa"/>
            <w:tcBorders>
              <w:top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-.011</w:t>
            </w:r>
          </w:p>
        </w:tc>
      </w:tr>
      <w:tr w:rsidR="00212B54" w:rsidRPr="00FC4F56" w:rsidTr="00212B54">
        <w:trPr>
          <w:cantSplit/>
        </w:trPr>
        <w:tc>
          <w:tcPr>
            <w:tcW w:w="1393"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Sig. (2-tailed)</w:t>
            </w:r>
          </w:p>
        </w:tc>
        <w:tc>
          <w:tcPr>
            <w:tcW w:w="1392" w:type="dxa"/>
            <w:tcBorders>
              <w:top w:val="nil"/>
              <w:left w:val="single" w:sz="16" w:space="0" w:color="000000"/>
              <w:bottom w:val="nil"/>
            </w:tcBorders>
            <w:shd w:val="clear" w:color="auto" w:fill="FFFFFF"/>
          </w:tcPr>
          <w:p w:rsidR="00212B54" w:rsidRPr="00FC4F56" w:rsidRDefault="00212B54" w:rsidP="00212B54">
            <w:pPr>
              <w:autoSpaceDE w:val="0"/>
              <w:autoSpaceDN w:val="0"/>
              <w:adjustRightInd w:val="0"/>
              <w:rPr>
                <w:rFonts w:cs="Arial"/>
              </w:rPr>
            </w:pPr>
          </w:p>
        </w:tc>
        <w:tc>
          <w:tcPr>
            <w:tcW w:w="1621"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.956</w:t>
            </w:r>
          </w:p>
        </w:tc>
      </w:tr>
      <w:tr w:rsidR="00212B54" w:rsidRPr="00FC4F56" w:rsidTr="00212B54">
        <w:trPr>
          <w:cantSplit/>
        </w:trPr>
        <w:tc>
          <w:tcPr>
            <w:tcW w:w="1393"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N</w:t>
            </w:r>
          </w:p>
        </w:tc>
        <w:tc>
          <w:tcPr>
            <w:tcW w:w="1392"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w:t>
            </w:r>
          </w:p>
        </w:tc>
        <w:tc>
          <w:tcPr>
            <w:tcW w:w="1621"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w:t>
            </w:r>
          </w:p>
        </w:tc>
      </w:tr>
      <w:tr w:rsidR="00212B54" w:rsidRPr="00FC4F56" w:rsidTr="00212B54">
        <w:trPr>
          <w:cantSplit/>
        </w:trPr>
        <w:tc>
          <w:tcPr>
            <w:tcW w:w="1393" w:type="dxa"/>
            <w:vMerge w:val="restart"/>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itb_flexibility</w:t>
            </w:r>
            <w:proofErr w:type="spellEnd"/>
          </w:p>
        </w:tc>
        <w:tc>
          <w:tcPr>
            <w:tcW w:w="1973"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Pearson Correlation</w:t>
            </w:r>
          </w:p>
        </w:tc>
        <w:tc>
          <w:tcPr>
            <w:tcW w:w="1392"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-.011</w:t>
            </w:r>
          </w:p>
        </w:tc>
        <w:tc>
          <w:tcPr>
            <w:tcW w:w="1621"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w:t>
            </w:r>
          </w:p>
        </w:tc>
      </w:tr>
      <w:tr w:rsidR="00212B54" w:rsidRPr="00FC4F56" w:rsidTr="00212B54">
        <w:trPr>
          <w:cantSplit/>
        </w:trPr>
        <w:tc>
          <w:tcPr>
            <w:tcW w:w="1393"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Sig. (2-tailed)</w:t>
            </w:r>
          </w:p>
        </w:tc>
        <w:tc>
          <w:tcPr>
            <w:tcW w:w="1392"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.956</w:t>
            </w:r>
          </w:p>
        </w:tc>
        <w:tc>
          <w:tcPr>
            <w:tcW w:w="1621" w:type="dxa"/>
            <w:tcBorders>
              <w:top w:val="nil"/>
              <w:bottom w:val="nil"/>
              <w:right w:val="single" w:sz="16" w:space="0" w:color="000000"/>
            </w:tcBorders>
            <w:shd w:val="clear" w:color="auto" w:fill="FFFFFF"/>
          </w:tcPr>
          <w:p w:rsidR="00212B54" w:rsidRPr="00FC4F56" w:rsidRDefault="00212B54" w:rsidP="00212B54">
            <w:pPr>
              <w:autoSpaceDE w:val="0"/>
              <w:autoSpaceDN w:val="0"/>
              <w:adjustRightInd w:val="0"/>
              <w:rPr>
                <w:rFonts w:cs="Arial"/>
              </w:rPr>
            </w:pPr>
          </w:p>
        </w:tc>
      </w:tr>
      <w:tr w:rsidR="00212B54" w:rsidRPr="00FC4F56" w:rsidTr="00212B54">
        <w:trPr>
          <w:cantSplit/>
        </w:trPr>
        <w:tc>
          <w:tcPr>
            <w:tcW w:w="1393"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rPr>
            </w:pPr>
          </w:p>
        </w:tc>
        <w:tc>
          <w:tcPr>
            <w:tcW w:w="1973" w:type="dxa"/>
            <w:tcBorders>
              <w:top w:val="nil"/>
              <w:left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N</w:t>
            </w:r>
          </w:p>
        </w:tc>
        <w:tc>
          <w:tcPr>
            <w:tcW w:w="1392" w:type="dxa"/>
            <w:tcBorders>
              <w:top w:val="nil"/>
              <w:left w:val="single" w:sz="16" w:space="0" w:color="000000"/>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w:t>
            </w:r>
          </w:p>
        </w:tc>
        <w:tc>
          <w:tcPr>
            <w:tcW w:w="1621" w:type="dxa"/>
            <w:tcBorders>
              <w:top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w:t>
            </w:r>
          </w:p>
        </w:tc>
      </w:tr>
    </w:tbl>
    <w:p w:rsidR="00212B54" w:rsidRPr="00FC4F56" w:rsidRDefault="00212B54" w:rsidP="00212B54">
      <w:pPr>
        <w:autoSpaceDE w:val="0"/>
        <w:autoSpaceDN w:val="0"/>
        <w:adjustRightInd w:val="0"/>
        <w:spacing w:line="400" w:lineRule="atLeast"/>
        <w:rPr>
          <w:rFonts w:cs="Arial"/>
        </w:rPr>
      </w:pPr>
    </w:p>
    <w:p w:rsidR="008F2499" w:rsidRPr="00FC4F56" w:rsidRDefault="008F2499" w:rsidP="00212B54">
      <w:pPr>
        <w:autoSpaceDE w:val="0"/>
        <w:autoSpaceDN w:val="0"/>
        <w:adjustRightInd w:val="0"/>
        <w:spacing w:line="400" w:lineRule="atLeast"/>
        <w:rPr>
          <w:rFonts w:cs="Arial"/>
        </w:rPr>
      </w:pPr>
    </w:p>
    <w:p w:rsidR="00212B54" w:rsidRPr="000B6609" w:rsidRDefault="00212B54" w:rsidP="008170FA">
      <w:pPr>
        <w:rPr>
          <w:i/>
        </w:rPr>
      </w:pPr>
      <w:r w:rsidRPr="000B6609">
        <w:rPr>
          <w:i/>
        </w:rPr>
        <w:t>Correlation of Peak Hip Adduction Angle during Running and Isometric Hip Abductor Strength</w:t>
      </w:r>
    </w:p>
    <w:p w:rsidR="008170FA" w:rsidRDefault="008170FA" w:rsidP="008170FA"/>
    <w:p w:rsidR="00E754AD" w:rsidRPr="00E754AD" w:rsidRDefault="00E754AD" w:rsidP="00E754AD">
      <w:pPr>
        <w:autoSpaceDE w:val="0"/>
        <w:autoSpaceDN w:val="0"/>
        <w:adjustRightInd w:val="0"/>
        <w:rPr>
          <w:rFonts w:ascii="Times New Roman" w:hAnsi="Times New Roman"/>
        </w:rPr>
      </w:pPr>
    </w:p>
    <w:tbl>
      <w:tblPr>
        <w:tblW w:w="63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0"/>
        <w:gridCol w:w="1973"/>
        <w:gridCol w:w="1392"/>
        <w:gridCol w:w="1468"/>
      </w:tblGrid>
      <w:tr w:rsidR="00E754AD" w:rsidRPr="00E754AD">
        <w:trPr>
          <w:cantSplit/>
        </w:trPr>
        <w:tc>
          <w:tcPr>
            <w:tcW w:w="6332" w:type="dxa"/>
            <w:gridSpan w:val="4"/>
            <w:tcBorders>
              <w:top w:val="nil"/>
              <w:left w:val="nil"/>
              <w:bottom w:val="nil"/>
              <w:right w:val="nil"/>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r w:rsidRPr="00E754AD">
              <w:rPr>
                <w:rFonts w:cs="Arial"/>
                <w:b/>
                <w:bCs/>
                <w:color w:val="000000"/>
              </w:rPr>
              <w:t>Correlations</w:t>
            </w:r>
          </w:p>
        </w:tc>
      </w:tr>
      <w:tr w:rsidR="00E754AD" w:rsidRPr="00E754AD">
        <w:trPr>
          <w:cantSplit/>
        </w:trPr>
        <w:tc>
          <w:tcPr>
            <w:tcW w:w="3472" w:type="dxa"/>
            <w:gridSpan w:val="2"/>
            <w:tcBorders>
              <w:top w:val="single" w:sz="16" w:space="0" w:color="000000"/>
              <w:left w:val="single" w:sz="16" w:space="0" w:color="000000"/>
              <w:bottom w:val="single" w:sz="16" w:space="0" w:color="000000"/>
              <w:right w:val="nil"/>
            </w:tcBorders>
            <w:shd w:val="clear" w:color="auto" w:fill="FFFFFF"/>
          </w:tcPr>
          <w:p w:rsidR="00E754AD" w:rsidRPr="00E754AD" w:rsidRDefault="00E754AD" w:rsidP="00E754AD">
            <w:pPr>
              <w:autoSpaceDE w:val="0"/>
              <w:autoSpaceDN w:val="0"/>
              <w:adjustRightInd w:val="0"/>
              <w:spacing w:line="320" w:lineRule="atLeast"/>
              <w:ind w:left="60" w:right="60"/>
              <w:rPr>
                <w:rFonts w:cs="Arial"/>
                <w:color w:val="000000"/>
              </w:rPr>
            </w:pPr>
          </w:p>
        </w:tc>
        <w:tc>
          <w:tcPr>
            <w:tcW w:w="1392" w:type="dxa"/>
            <w:tcBorders>
              <w:top w:val="single" w:sz="16" w:space="0" w:color="000000"/>
              <w:left w:val="single" w:sz="16" w:space="0" w:color="000000"/>
              <w:bottom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proofErr w:type="spellStart"/>
            <w:r w:rsidRPr="00E754AD">
              <w:rPr>
                <w:rFonts w:cs="Arial"/>
                <w:color w:val="000000"/>
              </w:rPr>
              <w:t>hip_add_ang</w:t>
            </w:r>
            <w:proofErr w:type="spellEnd"/>
          </w:p>
        </w:tc>
        <w:tc>
          <w:tcPr>
            <w:tcW w:w="1468" w:type="dxa"/>
            <w:tcBorders>
              <w:top w:val="single" w:sz="16" w:space="0" w:color="000000"/>
              <w:bottom w:val="single" w:sz="16" w:space="0" w:color="000000"/>
              <w:right w:val="single" w:sz="16" w:space="0" w:color="000000"/>
            </w:tcBorders>
            <w:shd w:val="clear" w:color="auto" w:fill="FFFFFF"/>
          </w:tcPr>
          <w:p w:rsidR="00E754AD" w:rsidRPr="00E754AD" w:rsidRDefault="00E754AD" w:rsidP="00E754AD">
            <w:pPr>
              <w:autoSpaceDE w:val="0"/>
              <w:autoSpaceDN w:val="0"/>
              <w:adjustRightInd w:val="0"/>
              <w:spacing w:line="320" w:lineRule="atLeast"/>
              <w:ind w:left="60" w:right="60"/>
              <w:jc w:val="center"/>
              <w:rPr>
                <w:rFonts w:cs="Arial"/>
                <w:color w:val="000000"/>
              </w:rPr>
            </w:pPr>
            <w:proofErr w:type="spellStart"/>
            <w:r w:rsidRPr="00E754AD">
              <w:rPr>
                <w:rFonts w:cs="Arial"/>
                <w:color w:val="000000"/>
              </w:rPr>
              <w:t>habd_strength</w:t>
            </w:r>
            <w:proofErr w:type="spellEnd"/>
          </w:p>
        </w:tc>
      </w:tr>
      <w:tr w:rsidR="00E754AD" w:rsidRPr="00E754AD">
        <w:trPr>
          <w:cantSplit/>
        </w:trPr>
        <w:tc>
          <w:tcPr>
            <w:tcW w:w="1499" w:type="dxa"/>
            <w:vMerge w:val="restart"/>
            <w:tcBorders>
              <w:top w:val="single" w:sz="16" w:space="0" w:color="000000"/>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proofErr w:type="spellStart"/>
            <w:r w:rsidRPr="00E754AD">
              <w:rPr>
                <w:rFonts w:cs="Arial"/>
                <w:color w:val="000000"/>
              </w:rPr>
              <w:t>hip_add_ang</w:t>
            </w:r>
            <w:proofErr w:type="spellEnd"/>
          </w:p>
        </w:tc>
        <w:tc>
          <w:tcPr>
            <w:tcW w:w="1973" w:type="dxa"/>
            <w:tcBorders>
              <w:top w:val="single" w:sz="16" w:space="0" w:color="000000"/>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Pearson Correlation</w:t>
            </w:r>
          </w:p>
        </w:tc>
        <w:tc>
          <w:tcPr>
            <w:tcW w:w="1392" w:type="dxa"/>
            <w:tcBorders>
              <w:top w:val="single" w:sz="16" w:space="0" w:color="000000"/>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w:t>
            </w:r>
          </w:p>
        </w:tc>
        <w:tc>
          <w:tcPr>
            <w:tcW w:w="1468" w:type="dxa"/>
            <w:tcBorders>
              <w:top w:val="single" w:sz="16" w:space="0" w:color="000000"/>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.262</w:t>
            </w:r>
          </w:p>
        </w:tc>
      </w:tr>
      <w:tr w:rsidR="00E754AD" w:rsidRPr="00E754AD">
        <w:trPr>
          <w:cantSplit/>
        </w:trPr>
        <w:tc>
          <w:tcPr>
            <w:tcW w:w="1499" w:type="dxa"/>
            <w:vMerge/>
            <w:tcBorders>
              <w:top w:val="single" w:sz="16" w:space="0" w:color="000000"/>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Sig. (2-tailed)</w:t>
            </w:r>
          </w:p>
        </w:tc>
        <w:tc>
          <w:tcPr>
            <w:tcW w:w="1392" w:type="dxa"/>
            <w:tcBorders>
              <w:top w:val="nil"/>
              <w:left w:val="single" w:sz="16" w:space="0" w:color="000000"/>
              <w:bottom w:val="nil"/>
            </w:tcBorders>
            <w:shd w:val="clear" w:color="auto" w:fill="FFFFFF"/>
          </w:tcPr>
          <w:p w:rsidR="00E754AD" w:rsidRPr="00E754AD" w:rsidRDefault="00E754AD" w:rsidP="00E754AD">
            <w:pPr>
              <w:autoSpaceDE w:val="0"/>
              <w:autoSpaceDN w:val="0"/>
              <w:adjustRightInd w:val="0"/>
              <w:rPr>
                <w:rFonts w:ascii="Times New Roman" w:hAnsi="Times New Roman"/>
              </w:rPr>
            </w:pPr>
          </w:p>
        </w:tc>
        <w:tc>
          <w:tcPr>
            <w:tcW w:w="1468"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.186</w:t>
            </w:r>
          </w:p>
        </w:tc>
      </w:tr>
      <w:tr w:rsidR="00E754AD" w:rsidRPr="00E754AD">
        <w:trPr>
          <w:cantSplit/>
        </w:trPr>
        <w:tc>
          <w:tcPr>
            <w:tcW w:w="1499" w:type="dxa"/>
            <w:vMerge/>
            <w:tcBorders>
              <w:top w:val="single" w:sz="16" w:space="0" w:color="000000"/>
              <w:left w:val="single" w:sz="16" w:space="0" w:color="000000"/>
              <w:bottom w:val="nil"/>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N</w:t>
            </w:r>
          </w:p>
        </w:tc>
        <w:tc>
          <w:tcPr>
            <w:tcW w:w="1392"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27</w:t>
            </w:r>
          </w:p>
        </w:tc>
        <w:tc>
          <w:tcPr>
            <w:tcW w:w="1468"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27</w:t>
            </w:r>
          </w:p>
        </w:tc>
      </w:tr>
      <w:tr w:rsidR="00E754AD" w:rsidRPr="00E754AD">
        <w:trPr>
          <w:cantSplit/>
        </w:trPr>
        <w:tc>
          <w:tcPr>
            <w:tcW w:w="1499" w:type="dxa"/>
            <w:vMerge w:val="restart"/>
            <w:tcBorders>
              <w:top w:val="nil"/>
              <w:left w:val="single" w:sz="16" w:space="0" w:color="000000"/>
              <w:bottom w:val="single" w:sz="16" w:space="0" w:color="000000"/>
              <w:right w:val="nil"/>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proofErr w:type="spellStart"/>
            <w:r w:rsidRPr="00E754AD">
              <w:rPr>
                <w:rFonts w:cs="Arial"/>
                <w:color w:val="000000"/>
              </w:rPr>
              <w:t>habd_strength</w:t>
            </w:r>
            <w:proofErr w:type="spellEnd"/>
          </w:p>
        </w:tc>
        <w:tc>
          <w:tcPr>
            <w:tcW w:w="1973"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Pearson Correlation</w:t>
            </w:r>
          </w:p>
        </w:tc>
        <w:tc>
          <w:tcPr>
            <w:tcW w:w="1392"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.262</w:t>
            </w:r>
          </w:p>
        </w:tc>
        <w:tc>
          <w:tcPr>
            <w:tcW w:w="1468" w:type="dxa"/>
            <w:tcBorders>
              <w:top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w:t>
            </w:r>
          </w:p>
        </w:tc>
      </w:tr>
      <w:tr w:rsidR="00E754AD" w:rsidRPr="00E754AD">
        <w:trPr>
          <w:cantSplit/>
        </w:trPr>
        <w:tc>
          <w:tcPr>
            <w:tcW w:w="1499" w:type="dxa"/>
            <w:vMerge/>
            <w:tcBorders>
              <w:top w:val="nil"/>
              <w:left w:val="single" w:sz="16" w:space="0" w:color="000000"/>
              <w:bottom w:val="single" w:sz="16" w:space="0" w:color="000000"/>
              <w:right w:val="nil"/>
            </w:tcBorders>
            <w:shd w:val="clear" w:color="auto" w:fill="FFFFFF"/>
            <w:vAlign w:val="center"/>
          </w:tcPr>
          <w:p w:rsidR="00E754AD" w:rsidRPr="00E754AD" w:rsidRDefault="00E754AD" w:rsidP="00E754AD">
            <w:pPr>
              <w:autoSpaceDE w:val="0"/>
              <w:autoSpaceDN w:val="0"/>
              <w:adjustRightInd w:val="0"/>
              <w:rPr>
                <w:rFonts w:cs="Arial"/>
                <w:color w:val="000000"/>
              </w:rPr>
            </w:pPr>
          </w:p>
        </w:tc>
        <w:tc>
          <w:tcPr>
            <w:tcW w:w="1973" w:type="dxa"/>
            <w:tcBorders>
              <w:top w:val="nil"/>
              <w:left w:val="nil"/>
              <w:bottom w:val="nil"/>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Sig. (2-tailed)</w:t>
            </w:r>
          </w:p>
        </w:tc>
        <w:tc>
          <w:tcPr>
            <w:tcW w:w="1392" w:type="dxa"/>
            <w:tcBorders>
              <w:top w:val="nil"/>
              <w:left w:val="single" w:sz="16" w:space="0" w:color="000000"/>
              <w:bottom w:val="nil"/>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.186</w:t>
            </w:r>
          </w:p>
        </w:tc>
        <w:tc>
          <w:tcPr>
            <w:tcW w:w="1468" w:type="dxa"/>
            <w:tcBorders>
              <w:top w:val="nil"/>
              <w:bottom w:val="nil"/>
              <w:right w:val="single" w:sz="16" w:space="0" w:color="000000"/>
            </w:tcBorders>
            <w:shd w:val="clear" w:color="auto" w:fill="FFFFFF"/>
          </w:tcPr>
          <w:p w:rsidR="00E754AD" w:rsidRPr="00E754AD" w:rsidRDefault="00E754AD" w:rsidP="00E754AD">
            <w:pPr>
              <w:autoSpaceDE w:val="0"/>
              <w:autoSpaceDN w:val="0"/>
              <w:adjustRightInd w:val="0"/>
              <w:rPr>
                <w:rFonts w:ascii="Times New Roman" w:hAnsi="Times New Roman"/>
              </w:rPr>
            </w:pPr>
          </w:p>
        </w:tc>
      </w:tr>
      <w:tr w:rsidR="00E754AD" w:rsidRPr="00E754AD">
        <w:trPr>
          <w:cantSplit/>
        </w:trPr>
        <w:tc>
          <w:tcPr>
            <w:tcW w:w="1499" w:type="dxa"/>
            <w:vMerge/>
            <w:tcBorders>
              <w:top w:val="nil"/>
              <w:left w:val="single" w:sz="16" w:space="0" w:color="000000"/>
              <w:bottom w:val="single" w:sz="16" w:space="0" w:color="000000"/>
              <w:right w:val="nil"/>
            </w:tcBorders>
            <w:shd w:val="clear" w:color="auto" w:fill="FFFFFF"/>
            <w:vAlign w:val="center"/>
          </w:tcPr>
          <w:p w:rsidR="00E754AD" w:rsidRPr="00E754AD" w:rsidRDefault="00E754AD" w:rsidP="00E754AD">
            <w:pPr>
              <w:autoSpaceDE w:val="0"/>
              <w:autoSpaceDN w:val="0"/>
              <w:adjustRightInd w:val="0"/>
              <w:rPr>
                <w:rFonts w:ascii="Times New Roman" w:hAnsi="Times New Roman"/>
              </w:rPr>
            </w:pPr>
          </w:p>
        </w:tc>
        <w:tc>
          <w:tcPr>
            <w:tcW w:w="1973" w:type="dxa"/>
            <w:tcBorders>
              <w:top w:val="nil"/>
              <w:left w:val="nil"/>
              <w:bottom w:val="single" w:sz="16" w:space="0" w:color="000000"/>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rPr>
                <w:rFonts w:cs="Arial"/>
                <w:color w:val="000000"/>
              </w:rPr>
            </w:pPr>
            <w:r w:rsidRPr="00E754AD">
              <w:rPr>
                <w:rFonts w:cs="Arial"/>
                <w:color w:val="000000"/>
              </w:rPr>
              <w:t>N</w:t>
            </w:r>
          </w:p>
        </w:tc>
        <w:tc>
          <w:tcPr>
            <w:tcW w:w="1392" w:type="dxa"/>
            <w:tcBorders>
              <w:top w:val="nil"/>
              <w:left w:val="single" w:sz="16" w:space="0" w:color="000000"/>
              <w:bottom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27</w:t>
            </w:r>
          </w:p>
        </w:tc>
        <w:tc>
          <w:tcPr>
            <w:tcW w:w="1468" w:type="dxa"/>
            <w:tcBorders>
              <w:top w:val="nil"/>
              <w:bottom w:val="single" w:sz="16" w:space="0" w:color="000000"/>
              <w:right w:val="single" w:sz="16" w:space="0" w:color="000000"/>
            </w:tcBorders>
            <w:shd w:val="clear" w:color="auto" w:fill="FFFFFF"/>
            <w:vAlign w:val="center"/>
          </w:tcPr>
          <w:p w:rsidR="00E754AD" w:rsidRPr="00E754AD" w:rsidRDefault="00E754AD" w:rsidP="00E754AD">
            <w:pPr>
              <w:autoSpaceDE w:val="0"/>
              <w:autoSpaceDN w:val="0"/>
              <w:adjustRightInd w:val="0"/>
              <w:spacing w:line="320" w:lineRule="atLeast"/>
              <w:ind w:left="60" w:right="60"/>
              <w:jc w:val="right"/>
              <w:rPr>
                <w:rFonts w:cs="Arial"/>
                <w:color w:val="000000"/>
              </w:rPr>
            </w:pPr>
            <w:r w:rsidRPr="00E754AD">
              <w:rPr>
                <w:rFonts w:cs="Arial"/>
                <w:color w:val="000000"/>
              </w:rPr>
              <w:t>27</w:t>
            </w:r>
          </w:p>
        </w:tc>
      </w:tr>
    </w:tbl>
    <w:p w:rsidR="00E754AD" w:rsidRPr="00FC4F56" w:rsidRDefault="00E754AD" w:rsidP="008170FA"/>
    <w:p w:rsidR="00E754AD" w:rsidRDefault="00E754AD">
      <w:pPr>
        <w:rPr>
          <w:i/>
        </w:rPr>
      </w:pPr>
      <w:r>
        <w:rPr>
          <w:i/>
        </w:rPr>
        <w:br w:type="page"/>
      </w:r>
    </w:p>
    <w:p w:rsidR="00212B54" w:rsidRDefault="00212B54" w:rsidP="008170FA">
      <w:pPr>
        <w:rPr>
          <w:i/>
        </w:rPr>
      </w:pPr>
      <w:r w:rsidRPr="008170FA">
        <w:rPr>
          <w:i/>
        </w:rPr>
        <w:lastRenderedPageBreak/>
        <w:t>Frontal Plane Trunk – Pelvis Coupling</w:t>
      </w:r>
      <w:r w:rsidR="002614A8" w:rsidRPr="008170FA">
        <w:rPr>
          <w:i/>
        </w:rPr>
        <w:t xml:space="preserve"> Variability</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212B54"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212B54"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.547</w:t>
            </w:r>
          </w:p>
        </w:tc>
        <w:tc>
          <w:tcPr>
            <w:tcW w:w="1009"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2.072</w:t>
            </w:r>
          </w:p>
        </w:tc>
        <w:tc>
          <w:tcPr>
            <w:tcW w:w="1423"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.059</w:t>
            </w:r>
          </w:p>
        </w:tc>
      </w:tr>
      <w:tr w:rsidR="00212B54"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.483</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2.301</w:t>
            </w:r>
            <w:r w:rsidRPr="00FC4F56">
              <w:rPr>
                <w:rFonts w:cs="Arial"/>
                <w:color w:val="000000"/>
                <w:vertAlign w:val="superscript"/>
              </w:rPr>
              <w:t>a</w:t>
            </w:r>
          </w:p>
        </w:tc>
        <w:tc>
          <w:tcPr>
            <w:tcW w:w="1423"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.038</w:t>
            </w:r>
          </w:p>
        </w:tc>
      </w:tr>
      <w:tr w:rsidR="00212B54"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1.005</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2.513</w:t>
            </w:r>
          </w:p>
        </w:tc>
        <w:tc>
          <w:tcPr>
            <w:tcW w:w="1423"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40.000</w:t>
            </w:r>
          </w:p>
        </w:tc>
        <w:tc>
          <w:tcPr>
            <w:tcW w:w="1009"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.026</w:t>
            </w:r>
          </w:p>
        </w:tc>
      </w:tr>
      <w:tr w:rsidR="00212B54"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.937</w:t>
            </w:r>
          </w:p>
        </w:tc>
        <w:tc>
          <w:tcPr>
            <w:tcW w:w="1009"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5.155</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09"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22.000</w:t>
            </w:r>
          </w:p>
        </w:tc>
        <w:tc>
          <w:tcPr>
            <w:tcW w:w="1009" w:type="dxa"/>
            <w:tcBorders>
              <w:top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.004</w:t>
            </w:r>
          </w:p>
        </w:tc>
      </w:tr>
      <w:tr w:rsidR="00212B54" w:rsidRPr="00FC4F56" w:rsidTr="008170FA">
        <w:trPr>
          <w:cantSplit/>
        </w:trPr>
        <w:tc>
          <w:tcPr>
            <w:tcW w:w="7189" w:type="dxa"/>
            <w:gridSpan w:val="6"/>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212B54" w:rsidRPr="00FC4F56" w:rsidRDefault="00212B54">
      <w:pPr>
        <w:rPr>
          <w:rFonts w:cs="Arial"/>
        </w:rPr>
      </w:pPr>
      <w:r w:rsidRPr="00FC4F56">
        <w:rPr>
          <w:rFonts w:cs="Arial"/>
        </w:rPr>
        <w:br w:type="page"/>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0"/>
        <w:gridCol w:w="1005"/>
        <w:gridCol w:w="1052"/>
        <w:gridCol w:w="1508"/>
        <w:gridCol w:w="1084"/>
        <w:gridCol w:w="1036"/>
        <w:gridCol w:w="1430"/>
        <w:gridCol w:w="766"/>
      </w:tblGrid>
      <w:tr w:rsidR="00212B54" w:rsidRPr="00FC4F56" w:rsidTr="00F137DC">
        <w:trPr>
          <w:cantSplit/>
        </w:trPr>
        <w:tc>
          <w:tcPr>
            <w:tcW w:w="8931" w:type="dxa"/>
            <w:gridSpan w:val="8"/>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212B54" w:rsidRPr="00FC4F56" w:rsidTr="00F137DC">
        <w:trPr>
          <w:cantSplit/>
        </w:trPr>
        <w:tc>
          <w:tcPr>
            <w:tcW w:w="8931" w:type="dxa"/>
            <w:gridSpan w:val="8"/>
            <w:tcBorders>
              <w:top w:val="nil"/>
              <w:left w:val="nil"/>
              <w:bottom w:val="nil"/>
              <w:right w:val="nil"/>
            </w:tcBorders>
            <w:shd w:val="clear" w:color="auto" w:fill="FFFFFF"/>
            <w:vAlign w:val="bottom"/>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LSD</w:t>
            </w:r>
          </w:p>
        </w:tc>
      </w:tr>
      <w:tr w:rsidR="00212B54" w:rsidRPr="00FC4F56" w:rsidTr="00F137DC">
        <w:trPr>
          <w:cantSplit/>
        </w:trPr>
        <w:tc>
          <w:tcPr>
            <w:tcW w:w="1050" w:type="dxa"/>
            <w:vMerge w:val="restart"/>
            <w:tcBorders>
              <w:top w:val="single" w:sz="16" w:space="0" w:color="000000"/>
              <w:left w:val="single" w:sz="16" w:space="0" w:color="000000"/>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196" w:type="dxa"/>
            <w:gridSpan w:val="2"/>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tcPr>
          <w:p w:rsidR="00212B54" w:rsidRPr="00FC4F56" w:rsidRDefault="00212B54" w:rsidP="00212B54">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212B54" w:rsidRPr="00FC4F56" w:rsidRDefault="00212B54" w:rsidP="00212B54">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430" w:type="dxa"/>
            <w:tcBorders>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766" w:type="dxa"/>
            <w:tcBorders>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212B54" w:rsidRPr="00FC4F56" w:rsidTr="00F137DC">
        <w:trPr>
          <w:cantSplit/>
        </w:trPr>
        <w:tc>
          <w:tcPr>
            <w:tcW w:w="1050" w:type="dxa"/>
            <w:vMerge w:val="restart"/>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trk_pel_bin1_var</w:t>
            </w:r>
          </w:p>
        </w:tc>
        <w:tc>
          <w:tcPr>
            <w:tcW w:w="1005" w:type="dxa"/>
            <w:vMerge w:val="restart"/>
            <w:tcBorders>
              <w:top w:val="single" w:sz="16" w:space="0" w:color="000000"/>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-1.311</w:t>
            </w:r>
          </w:p>
        </w:tc>
        <w:tc>
          <w:tcPr>
            <w:tcW w:w="1084"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w:t>
            </w:r>
          </w:p>
        </w:tc>
        <w:tc>
          <w:tcPr>
            <w:tcW w:w="1430"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-4.186</w:t>
            </w:r>
          </w:p>
        </w:tc>
        <w:tc>
          <w:tcPr>
            <w:tcW w:w="766" w:type="dxa"/>
            <w:tcBorders>
              <w:top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1.564</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-4.678</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.003</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-7.552</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-1.803</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1.311</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-1.564</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4.186</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-3.367</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.024</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-6.241</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-.492</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4.678</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.003</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1.803</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7.552</w:t>
            </w:r>
          </w:p>
        </w:tc>
      </w:tr>
      <w:tr w:rsidR="00212B54"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3.367</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1.3928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.024</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.492</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6.241</w:t>
            </w:r>
          </w:p>
        </w:tc>
      </w:tr>
      <w:tr w:rsidR="00212B54" w:rsidRPr="00FC4F56" w:rsidTr="00F137DC">
        <w:trPr>
          <w:cantSplit/>
        </w:trPr>
        <w:tc>
          <w:tcPr>
            <w:tcW w:w="1050" w:type="dxa"/>
            <w:vMerge w:val="restart"/>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trk_pel_bin2_var</w:t>
            </w: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.511</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-3.925</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7.680</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.900</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-6.158</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5.447</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.511</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-7.680</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3.925</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-2.233</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.435</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-8.036</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3.569</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.900</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-5.447</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6.158</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2.233</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2.8115</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.435</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-3.569</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8.036</w:t>
            </w:r>
          </w:p>
        </w:tc>
      </w:tr>
      <w:tr w:rsidR="00212B54" w:rsidRPr="00FC4F56" w:rsidTr="00F137DC">
        <w:trPr>
          <w:cantSplit/>
        </w:trPr>
        <w:tc>
          <w:tcPr>
            <w:tcW w:w="1050" w:type="dxa"/>
            <w:vMerge w:val="restart"/>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trk_pel_bin3_var</w:t>
            </w: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.896</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-4.611</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4.056</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.631</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-5.356</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3.311</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.896</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-4.056</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4.611</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-.744</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.726</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-5.078</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3.589</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.631</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-3.311</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5.356</w:t>
            </w:r>
          </w:p>
        </w:tc>
      </w:tr>
      <w:tr w:rsidR="00212B54"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.744</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2.0997</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.726</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-3.589</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5.078</w:t>
            </w:r>
          </w:p>
        </w:tc>
      </w:tr>
      <w:tr w:rsidR="00212B54" w:rsidRPr="00FC4F56" w:rsidTr="00F137DC">
        <w:trPr>
          <w:cantSplit/>
        </w:trPr>
        <w:tc>
          <w:tcPr>
            <w:tcW w:w="1050" w:type="dxa"/>
            <w:vMerge w:val="restart"/>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trk_pel_bin4_var</w:t>
            </w: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.567</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.798</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-3.957</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5.090</w:t>
            </w:r>
          </w:p>
        </w:tc>
      </w:tr>
      <w:tr w:rsidR="00212B54"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-5.222</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.025</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-9.746</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-.698</w:t>
            </w:r>
          </w:p>
        </w:tc>
      </w:tr>
      <w:tr w:rsidR="00212B54"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-.567</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.798</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-5.090</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3.957</w:t>
            </w:r>
          </w:p>
        </w:tc>
      </w:tr>
      <w:tr w:rsidR="00212B54"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-5.789</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.014</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-10.313</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-1.265</w:t>
            </w:r>
          </w:p>
        </w:tc>
      </w:tr>
      <w:tr w:rsidR="00212B54"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5.222</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.025</w:t>
            </w:r>
          </w:p>
        </w:tc>
        <w:tc>
          <w:tcPr>
            <w:tcW w:w="143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.698</w:t>
            </w:r>
          </w:p>
        </w:tc>
        <w:tc>
          <w:tcPr>
            <w:tcW w:w="766"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9.746</w:t>
            </w:r>
          </w:p>
        </w:tc>
      </w:tr>
      <w:tr w:rsidR="00212B54"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5.789</w:t>
            </w:r>
            <w:r w:rsidRPr="00FC4F56">
              <w:rPr>
                <w:rFonts w:cs="Arial"/>
                <w:color w:val="000000"/>
                <w:vertAlign w:val="superscript"/>
              </w:rPr>
              <w:t>*</w:t>
            </w:r>
          </w:p>
        </w:tc>
        <w:tc>
          <w:tcPr>
            <w:tcW w:w="1084"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2.1918</w:t>
            </w:r>
          </w:p>
        </w:tc>
        <w:tc>
          <w:tcPr>
            <w:tcW w:w="1036"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.014</w:t>
            </w:r>
          </w:p>
        </w:tc>
        <w:tc>
          <w:tcPr>
            <w:tcW w:w="1430"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1.265</w:t>
            </w:r>
          </w:p>
        </w:tc>
        <w:tc>
          <w:tcPr>
            <w:tcW w:w="766" w:type="dxa"/>
            <w:tcBorders>
              <w:top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10.313</w:t>
            </w:r>
          </w:p>
        </w:tc>
      </w:tr>
      <w:tr w:rsidR="00212B54" w:rsidRPr="00FC4F56" w:rsidTr="00F137DC">
        <w:trPr>
          <w:cantSplit/>
        </w:trPr>
        <w:tc>
          <w:tcPr>
            <w:tcW w:w="8931" w:type="dxa"/>
            <w:gridSpan w:val="8"/>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21.619.</w:t>
            </w:r>
          </w:p>
        </w:tc>
      </w:tr>
    </w:tbl>
    <w:p w:rsidR="00212B54" w:rsidRPr="00FC4F56" w:rsidRDefault="00212B54">
      <w:pPr>
        <w:rPr>
          <w:rFonts w:cs="Arial"/>
        </w:rPr>
      </w:pPr>
      <w:r w:rsidRPr="00FC4F56">
        <w:rPr>
          <w:rFonts w:cs="Arial"/>
        </w:rPr>
        <w:br w:type="page"/>
      </w:r>
    </w:p>
    <w:p w:rsidR="00212B54" w:rsidRPr="008170FA" w:rsidRDefault="00212B54" w:rsidP="008170FA">
      <w:pPr>
        <w:rPr>
          <w:i/>
        </w:rPr>
      </w:pPr>
      <w:r w:rsidRPr="008170FA">
        <w:rPr>
          <w:i/>
        </w:rPr>
        <w:lastRenderedPageBreak/>
        <w:t>Frontal Plane Pelvis – Thigh Coupling</w:t>
      </w:r>
      <w:r w:rsidR="002614A8" w:rsidRPr="008170FA">
        <w:rPr>
          <w:i/>
        </w:rPr>
        <w:t xml:space="preserve"> Variability</w:t>
      </w: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212B54"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212B54"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.716</w:t>
            </w:r>
          </w:p>
        </w:tc>
        <w:tc>
          <w:tcPr>
            <w:tcW w:w="1009"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3.066</w:t>
            </w:r>
          </w:p>
        </w:tc>
        <w:tc>
          <w:tcPr>
            <w:tcW w:w="1423"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.008</w:t>
            </w:r>
          </w:p>
        </w:tc>
      </w:tr>
      <w:tr w:rsidR="00212B54"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.295</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4.409</w:t>
            </w:r>
            <w:r w:rsidRPr="00FC4F56">
              <w:rPr>
                <w:rFonts w:cs="Arial"/>
                <w:color w:val="000000"/>
                <w:vertAlign w:val="superscript"/>
              </w:rPr>
              <w:t>a</w:t>
            </w:r>
          </w:p>
        </w:tc>
        <w:tc>
          <w:tcPr>
            <w:tcW w:w="1423"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.001</w:t>
            </w:r>
          </w:p>
        </w:tc>
      </w:tr>
      <w:tr w:rsidR="00212B54"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2.347</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5.867</w:t>
            </w:r>
          </w:p>
        </w:tc>
        <w:tc>
          <w:tcPr>
            <w:tcW w:w="1423"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40.000</w:t>
            </w:r>
          </w:p>
        </w:tc>
        <w:tc>
          <w:tcPr>
            <w:tcW w:w="1009"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.000</w:t>
            </w:r>
          </w:p>
        </w:tc>
      </w:tr>
      <w:tr w:rsidR="00212B54"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2.330</w:t>
            </w:r>
          </w:p>
        </w:tc>
        <w:tc>
          <w:tcPr>
            <w:tcW w:w="1009"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12.818</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09"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22.000</w:t>
            </w:r>
          </w:p>
        </w:tc>
        <w:tc>
          <w:tcPr>
            <w:tcW w:w="1009" w:type="dxa"/>
            <w:tcBorders>
              <w:top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.000</w:t>
            </w:r>
          </w:p>
        </w:tc>
      </w:tr>
      <w:tr w:rsidR="00212B54" w:rsidRPr="00FC4F56" w:rsidTr="008170FA">
        <w:trPr>
          <w:cantSplit/>
        </w:trPr>
        <w:tc>
          <w:tcPr>
            <w:tcW w:w="7189" w:type="dxa"/>
            <w:gridSpan w:val="6"/>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212B54" w:rsidRPr="00FC4F56" w:rsidTr="008170FA">
        <w:trPr>
          <w:cantSplit/>
        </w:trPr>
        <w:tc>
          <w:tcPr>
            <w:tcW w:w="7189" w:type="dxa"/>
            <w:gridSpan w:val="6"/>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212B54" w:rsidRPr="00FC4F56" w:rsidRDefault="00212B54" w:rsidP="00212B54">
      <w:pPr>
        <w:autoSpaceDE w:val="0"/>
        <w:autoSpaceDN w:val="0"/>
        <w:adjustRightInd w:val="0"/>
        <w:spacing w:line="400" w:lineRule="atLeast"/>
        <w:rPr>
          <w:rFonts w:cs="Arial"/>
        </w:rPr>
      </w:pPr>
    </w:p>
    <w:p w:rsidR="00212B54" w:rsidRPr="00FC4F56" w:rsidRDefault="00212B54">
      <w:pPr>
        <w:rPr>
          <w:rFonts w:cs="Arial"/>
        </w:rPr>
      </w:pPr>
      <w:r w:rsidRPr="00FC4F56">
        <w:rPr>
          <w:rFonts w:cs="Arial"/>
        </w:rPr>
        <w:br w:type="page"/>
      </w: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0"/>
        <w:gridCol w:w="630"/>
        <w:gridCol w:w="497"/>
        <w:gridCol w:w="1508"/>
        <w:gridCol w:w="1084"/>
        <w:gridCol w:w="871"/>
        <w:gridCol w:w="1170"/>
        <w:gridCol w:w="1170"/>
      </w:tblGrid>
      <w:tr w:rsidR="00212B54" w:rsidRPr="00FC4F56" w:rsidTr="00384EFC">
        <w:trPr>
          <w:cantSplit/>
        </w:trPr>
        <w:tc>
          <w:tcPr>
            <w:tcW w:w="8910" w:type="dxa"/>
            <w:gridSpan w:val="8"/>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212B54" w:rsidRPr="00FC4F56" w:rsidTr="00384EFC">
        <w:trPr>
          <w:cantSplit/>
        </w:trPr>
        <w:tc>
          <w:tcPr>
            <w:tcW w:w="8910" w:type="dxa"/>
            <w:gridSpan w:val="8"/>
            <w:tcBorders>
              <w:top w:val="nil"/>
              <w:left w:val="nil"/>
              <w:bottom w:val="nil"/>
              <w:right w:val="nil"/>
            </w:tcBorders>
            <w:shd w:val="clear" w:color="auto" w:fill="FFFFFF"/>
            <w:vAlign w:val="bottom"/>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LSD</w:t>
            </w:r>
          </w:p>
        </w:tc>
      </w:tr>
      <w:tr w:rsidR="00212B54" w:rsidRPr="00FC4F56" w:rsidTr="00384EFC">
        <w:trPr>
          <w:cantSplit/>
        </w:trPr>
        <w:tc>
          <w:tcPr>
            <w:tcW w:w="1980" w:type="dxa"/>
            <w:vMerge w:val="restart"/>
            <w:tcBorders>
              <w:top w:val="single" w:sz="16" w:space="0" w:color="000000"/>
              <w:left w:val="single" w:sz="16" w:space="0" w:color="000000"/>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630" w:type="dxa"/>
            <w:vMerge w:val="restart"/>
            <w:tcBorders>
              <w:top w:val="single" w:sz="16" w:space="0" w:color="000000"/>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(I) group</w:t>
            </w:r>
          </w:p>
        </w:tc>
        <w:tc>
          <w:tcPr>
            <w:tcW w:w="497" w:type="dxa"/>
            <w:vMerge w:val="restart"/>
            <w:tcBorders>
              <w:top w:val="single" w:sz="16" w:space="0" w:color="000000"/>
              <w:left w:val="nil"/>
              <w:bottom w:val="nil"/>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871" w:type="dxa"/>
            <w:vMerge w:val="restart"/>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340" w:type="dxa"/>
            <w:gridSpan w:val="2"/>
            <w:tcBorders>
              <w:top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212B54" w:rsidRPr="00FC4F56" w:rsidTr="00384EFC">
        <w:trPr>
          <w:cantSplit/>
        </w:trPr>
        <w:tc>
          <w:tcPr>
            <w:tcW w:w="1980" w:type="dxa"/>
            <w:vMerge/>
            <w:tcBorders>
              <w:top w:val="single" w:sz="16" w:space="0" w:color="000000"/>
              <w:left w:val="single" w:sz="16" w:space="0" w:color="000000"/>
              <w:bottom w:val="nil"/>
              <w:right w:val="nil"/>
            </w:tcBorders>
            <w:shd w:val="clear" w:color="auto" w:fill="FFFFFF"/>
          </w:tcPr>
          <w:p w:rsidR="00212B54" w:rsidRPr="00FC4F56" w:rsidRDefault="00212B54" w:rsidP="00212B54">
            <w:pPr>
              <w:autoSpaceDE w:val="0"/>
              <w:autoSpaceDN w:val="0"/>
              <w:adjustRightInd w:val="0"/>
              <w:rPr>
                <w:rFonts w:cs="Arial"/>
                <w:color w:val="000000"/>
              </w:rPr>
            </w:pPr>
          </w:p>
        </w:tc>
        <w:tc>
          <w:tcPr>
            <w:tcW w:w="630" w:type="dxa"/>
            <w:vMerge/>
            <w:tcBorders>
              <w:top w:val="single" w:sz="16" w:space="0" w:color="000000"/>
              <w:left w:val="nil"/>
              <w:bottom w:val="nil"/>
              <w:right w:val="nil"/>
            </w:tcBorders>
            <w:shd w:val="clear" w:color="auto" w:fill="FFFFFF"/>
          </w:tcPr>
          <w:p w:rsidR="00212B54" w:rsidRPr="00FC4F56" w:rsidRDefault="00212B54" w:rsidP="00212B54">
            <w:pPr>
              <w:autoSpaceDE w:val="0"/>
              <w:autoSpaceDN w:val="0"/>
              <w:adjustRightInd w:val="0"/>
              <w:rPr>
                <w:rFonts w:cs="Arial"/>
                <w:color w:val="000000"/>
              </w:rPr>
            </w:pPr>
          </w:p>
        </w:tc>
        <w:tc>
          <w:tcPr>
            <w:tcW w:w="497" w:type="dxa"/>
            <w:vMerge/>
            <w:tcBorders>
              <w:top w:val="single" w:sz="16" w:space="0" w:color="000000"/>
              <w:left w:val="nil"/>
              <w:bottom w:val="nil"/>
              <w:right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871" w:type="dxa"/>
            <w:vMerge/>
            <w:tcBorders>
              <w:top w:val="single" w:sz="16" w:space="0" w:color="000000"/>
            </w:tcBorders>
            <w:shd w:val="clear" w:color="auto" w:fill="FFFFFF"/>
          </w:tcPr>
          <w:p w:rsidR="00212B54" w:rsidRPr="00FC4F56" w:rsidRDefault="00212B54" w:rsidP="00212B54">
            <w:pPr>
              <w:autoSpaceDE w:val="0"/>
              <w:autoSpaceDN w:val="0"/>
              <w:adjustRightInd w:val="0"/>
              <w:rPr>
                <w:rFonts w:cs="Arial"/>
                <w:color w:val="000000"/>
              </w:rPr>
            </w:pPr>
          </w:p>
        </w:tc>
        <w:tc>
          <w:tcPr>
            <w:tcW w:w="1170" w:type="dxa"/>
            <w:tcBorders>
              <w:bottom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170" w:type="dxa"/>
            <w:tcBorders>
              <w:bottom w:val="single" w:sz="16" w:space="0" w:color="000000"/>
              <w:right w:val="single" w:sz="16" w:space="0" w:color="000000"/>
            </w:tcBorders>
            <w:shd w:val="clear" w:color="auto" w:fill="FFFFFF"/>
          </w:tcPr>
          <w:p w:rsidR="00212B54" w:rsidRPr="00FC4F56" w:rsidRDefault="00212B54" w:rsidP="00212B54">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212B54" w:rsidRPr="00FC4F56" w:rsidTr="00384EFC">
        <w:trPr>
          <w:cantSplit/>
        </w:trPr>
        <w:tc>
          <w:tcPr>
            <w:tcW w:w="1980" w:type="dxa"/>
            <w:vMerge w:val="restart"/>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pel_thi_bin1_var</w:t>
            </w:r>
          </w:p>
        </w:tc>
        <w:tc>
          <w:tcPr>
            <w:tcW w:w="630" w:type="dxa"/>
            <w:vMerge w:val="restart"/>
            <w:tcBorders>
              <w:top w:val="single" w:sz="16" w:space="0" w:color="000000"/>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497" w:type="dxa"/>
            <w:tcBorders>
              <w:top w:val="single" w:sz="16" w:space="0" w:color="000000"/>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.678</w:t>
            </w:r>
          </w:p>
        </w:tc>
        <w:tc>
          <w:tcPr>
            <w:tcW w:w="1084"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.714</w:t>
            </w:r>
          </w:p>
        </w:tc>
        <w:tc>
          <w:tcPr>
            <w:tcW w:w="1170" w:type="dxa"/>
            <w:tcBorders>
              <w:top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-3.092</w:t>
            </w:r>
          </w:p>
        </w:tc>
        <w:tc>
          <w:tcPr>
            <w:tcW w:w="1170" w:type="dxa"/>
            <w:tcBorders>
              <w:top w:val="single" w:sz="16" w:space="0" w:color="000000"/>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4.448</w:t>
            </w:r>
          </w:p>
        </w:tc>
      </w:tr>
      <w:tr w:rsidR="00212B54" w:rsidRPr="00FC4F56" w:rsidTr="00384EFC">
        <w:trPr>
          <w:cantSplit/>
        </w:trPr>
        <w:tc>
          <w:tcPr>
            <w:tcW w:w="198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single" w:sz="16" w:space="0" w:color="000000"/>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-7.233</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.001</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-11.003</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-3.463</w:t>
            </w:r>
          </w:p>
        </w:tc>
      </w:tr>
      <w:tr w:rsidR="00212B54" w:rsidRPr="00FC4F56" w:rsidTr="00384EFC">
        <w:trPr>
          <w:cantSplit/>
        </w:trPr>
        <w:tc>
          <w:tcPr>
            <w:tcW w:w="198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.714</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-4.448</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3.092</w:t>
            </w:r>
          </w:p>
        </w:tc>
      </w:tr>
      <w:tr w:rsidR="00212B54" w:rsidRPr="00FC4F56" w:rsidTr="00384EFC">
        <w:trPr>
          <w:cantSplit/>
        </w:trPr>
        <w:tc>
          <w:tcPr>
            <w:tcW w:w="198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-7.911</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.000</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-11.681</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-4.141</w:t>
            </w:r>
          </w:p>
        </w:tc>
      </w:tr>
      <w:tr w:rsidR="00212B54" w:rsidRPr="00FC4F56" w:rsidTr="00384EFC">
        <w:trPr>
          <w:cantSplit/>
        </w:trPr>
        <w:tc>
          <w:tcPr>
            <w:tcW w:w="198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7.233</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.001</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3.463</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11.003</w:t>
            </w:r>
          </w:p>
        </w:tc>
      </w:tr>
      <w:tr w:rsidR="00212B54" w:rsidRPr="00FC4F56" w:rsidTr="00384EFC">
        <w:trPr>
          <w:cantSplit/>
          <w:trHeight w:val="419"/>
        </w:trPr>
        <w:tc>
          <w:tcPr>
            <w:tcW w:w="1980" w:type="dxa"/>
            <w:vMerge/>
            <w:tcBorders>
              <w:top w:val="single" w:sz="16" w:space="0" w:color="000000"/>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7.911</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1.8266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.000</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4.141</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11.681</w:t>
            </w:r>
          </w:p>
        </w:tc>
      </w:tr>
      <w:tr w:rsidR="00212B54" w:rsidRPr="00FC4F56" w:rsidTr="00384EFC">
        <w:trPr>
          <w:cantSplit/>
        </w:trPr>
        <w:tc>
          <w:tcPr>
            <w:tcW w:w="1980" w:type="dxa"/>
            <w:vMerge w:val="restart"/>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pel_thi_bin2_var</w:t>
            </w: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.683</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-4.306</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6.462</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.814</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-4.762</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6.006</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-1.078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.683</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-6.462</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4.306</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-.456</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.863</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-5.840</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4.929</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.814</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-6.006</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4.762</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.456</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2.6087</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.863</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-4.929</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5.840</w:t>
            </w:r>
          </w:p>
        </w:tc>
      </w:tr>
      <w:tr w:rsidR="00212B54" w:rsidRPr="00FC4F56" w:rsidTr="00384EFC">
        <w:trPr>
          <w:cantSplit/>
        </w:trPr>
        <w:tc>
          <w:tcPr>
            <w:tcW w:w="1980" w:type="dxa"/>
            <w:vMerge w:val="restart"/>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pel_thi_bin3_var</w:t>
            </w: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-.244</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.919</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-5.156</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4.668</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-1.522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.528</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-6.434</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3.390</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.244</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.919</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-4.668</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5.156</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.596</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-6.190</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3.634</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1.522</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.528</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-3.390</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6.434</w:t>
            </w:r>
          </w:p>
        </w:tc>
      </w:tr>
      <w:tr w:rsidR="00212B54" w:rsidRPr="00FC4F56" w:rsidTr="00384EFC">
        <w:trPr>
          <w:cantSplit/>
        </w:trPr>
        <w:tc>
          <w:tcPr>
            <w:tcW w:w="1980" w:type="dxa"/>
            <w:vMerge/>
            <w:tcBorders>
              <w:top w:val="nil"/>
              <w:left w:val="single" w:sz="16" w:space="0" w:color="000000"/>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1.278</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2.3800</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.596</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-3.634</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6.190</w:t>
            </w:r>
          </w:p>
        </w:tc>
      </w:tr>
      <w:tr w:rsidR="00212B54" w:rsidRPr="00FC4F56" w:rsidTr="00384EFC">
        <w:trPr>
          <w:cantSplit/>
        </w:trPr>
        <w:tc>
          <w:tcPr>
            <w:tcW w:w="1980" w:type="dxa"/>
            <w:vMerge w:val="restart"/>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pel_thi_bin4_var</w:t>
            </w: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.200</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.938</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-5.093</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5.493</w:t>
            </w:r>
          </w:p>
        </w:tc>
      </w:tr>
      <w:tr w:rsidR="00212B54" w:rsidRPr="00FC4F56" w:rsidTr="00384EFC">
        <w:trPr>
          <w:cantSplit/>
        </w:trPr>
        <w:tc>
          <w:tcPr>
            <w:tcW w:w="198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-6.967</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.012</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-12.260</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-1.673</w:t>
            </w:r>
          </w:p>
        </w:tc>
      </w:tr>
      <w:tr w:rsidR="00212B54" w:rsidRPr="00FC4F56" w:rsidTr="00384EFC">
        <w:trPr>
          <w:cantSplit/>
        </w:trPr>
        <w:tc>
          <w:tcPr>
            <w:tcW w:w="198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-.200</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.938</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-5.493</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5.093</w:t>
            </w:r>
          </w:p>
        </w:tc>
      </w:tr>
      <w:tr w:rsidR="00212B54" w:rsidRPr="00FC4F56" w:rsidTr="00384EFC">
        <w:trPr>
          <w:cantSplit/>
        </w:trPr>
        <w:tc>
          <w:tcPr>
            <w:tcW w:w="198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-7.167</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.010</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-12.460</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-1.873</w:t>
            </w:r>
          </w:p>
        </w:tc>
      </w:tr>
      <w:tr w:rsidR="00212B54" w:rsidRPr="00FC4F56" w:rsidTr="00384EFC">
        <w:trPr>
          <w:cantSplit/>
        </w:trPr>
        <w:tc>
          <w:tcPr>
            <w:tcW w:w="198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val="restart"/>
            <w:tcBorders>
              <w:top w:val="nil"/>
              <w:left w:val="nil"/>
              <w:bottom w:val="single" w:sz="16" w:space="0" w:color="000000"/>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3</w:t>
            </w:r>
          </w:p>
        </w:tc>
        <w:tc>
          <w:tcPr>
            <w:tcW w:w="497" w:type="dxa"/>
            <w:tcBorders>
              <w:top w:val="nil"/>
              <w:left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6.967</w:t>
            </w:r>
            <w:r w:rsidRPr="00FC4F56">
              <w:rPr>
                <w:rFonts w:cs="Arial"/>
                <w:color w:val="000000"/>
                <w:vertAlign w:val="superscript"/>
              </w:rPr>
              <w:t>*</w:t>
            </w:r>
          </w:p>
        </w:tc>
        <w:tc>
          <w:tcPr>
            <w:tcW w:w="1084"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.012</w:t>
            </w:r>
          </w:p>
        </w:tc>
        <w:tc>
          <w:tcPr>
            <w:tcW w:w="1170" w:type="dxa"/>
            <w:tcBorders>
              <w:top w:val="nil"/>
              <w:bottom w:val="nil"/>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1.673</w:t>
            </w:r>
          </w:p>
        </w:tc>
        <w:tc>
          <w:tcPr>
            <w:tcW w:w="1170" w:type="dxa"/>
            <w:tcBorders>
              <w:top w:val="nil"/>
              <w:bottom w:val="nil"/>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12.260</w:t>
            </w:r>
          </w:p>
        </w:tc>
      </w:tr>
      <w:tr w:rsidR="00212B54" w:rsidRPr="00FC4F56" w:rsidTr="00384EFC">
        <w:trPr>
          <w:cantSplit/>
        </w:trPr>
        <w:tc>
          <w:tcPr>
            <w:tcW w:w="1980" w:type="dxa"/>
            <w:vMerge/>
            <w:tcBorders>
              <w:top w:val="nil"/>
              <w:left w:val="single" w:sz="16" w:space="0" w:color="000000"/>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630" w:type="dxa"/>
            <w:vMerge/>
            <w:tcBorders>
              <w:top w:val="nil"/>
              <w:left w:val="nil"/>
              <w:bottom w:val="single" w:sz="16" w:space="0" w:color="000000"/>
              <w:right w:val="nil"/>
            </w:tcBorders>
            <w:shd w:val="clear" w:color="auto" w:fill="FFFFFF"/>
            <w:vAlign w:val="center"/>
          </w:tcPr>
          <w:p w:rsidR="00212B54" w:rsidRPr="00FC4F56" w:rsidRDefault="00212B54" w:rsidP="00212B54">
            <w:pPr>
              <w:autoSpaceDE w:val="0"/>
              <w:autoSpaceDN w:val="0"/>
              <w:adjustRightInd w:val="0"/>
              <w:rPr>
                <w:rFonts w:cs="Arial"/>
                <w:color w:val="000000"/>
              </w:rPr>
            </w:pPr>
          </w:p>
        </w:tc>
        <w:tc>
          <w:tcPr>
            <w:tcW w:w="497" w:type="dxa"/>
            <w:tcBorders>
              <w:top w:val="nil"/>
              <w:left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7.167</w:t>
            </w:r>
            <w:r w:rsidRPr="00FC4F56">
              <w:rPr>
                <w:rFonts w:cs="Arial"/>
                <w:color w:val="000000"/>
                <w:vertAlign w:val="superscript"/>
              </w:rPr>
              <w:t>*</w:t>
            </w:r>
          </w:p>
        </w:tc>
        <w:tc>
          <w:tcPr>
            <w:tcW w:w="1084"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2.5646</w:t>
            </w:r>
          </w:p>
        </w:tc>
        <w:tc>
          <w:tcPr>
            <w:tcW w:w="871"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.010</w:t>
            </w:r>
          </w:p>
        </w:tc>
        <w:tc>
          <w:tcPr>
            <w:tcW w:w="1170" w:type="dxa"/>
            <w:tcBorders>
              <w:top w:val="nil"/>
              <w:bottom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1.873</w:t>
            </w:r>
          </w:p>
        </w:tc>
        <w:tc>
          <w:tcPr>
            <w:tcW w:w="1170" w:type="dxa"/>
            <w:tcBorders>
              <w:top w:val="nil"/>
              <w:bottom w:val="single" w:sz="16" w:space="0" w:color="000000"/>
              <w:right w:val="single" w:sz="16" w:space="0" w:color="000000"/>
            </w:tcBorders>
            <w:shd w:val="clear" w:color="auto" w:fill="FFFFFF"/>
            <w:vAlign w:val="center"/>
          </w:tcPr>
          <w:p w:rsidR="00212B54" w:rsidRPr="00FC4F56" w:rsidRDefault="00212B54" w:rsidP="00212B54">
            <w:pPr>
              <w:autoSpaceDE w:val="0"/>
              <w:autoSpaceDN w:val="0"/>
              <w:adjustRightInd w:val="0"/>
              <w:spacing w:line="320" w:lineRule="atLeast"/>
              <w:ind w:left="60" w:right="60"/>
              <w:jc w:val="right"/>
              <w:rPr>
                <w:rFonts w:cs="Arial"/>
                <w:color w:val="000000"/>
              </w:rPr>
            </w:pPr>
            <w:r w:rsidRPr="00FC4F56">
              <w:rPr>
                <w:rFonts w:cs="Arial"/>
                <w:color w:val="000000"/>
              </w:rPr>
              <w:t>12.460</w:t>
            </w:r>
          </w:p>
        </w:tc>
      </w:tr>
      <w:tr w:rsidR="00212B54" w:rsidRPr="00FC4F56" w:rsidTr="00384EFC">
        <w:trPr>
          <w:cantSplit/>
        </w:trPr>
        <w:tc>
          <w:tcPr>
            <w:tcW w:w="8910" w:type="dxa"/>
            <w:gridSpan w:val="8"/>
            <w:tcBorders>
              <w:top w:val="nil"/>
              <w:left w:val="nil"/>
              <w:bottom w:val="nil"/>
              <w:right w:val="nil"/>
            </w:tcBorders>
            <w:shd w:val="clear" w:color="auto" w:fill="FFFFFF"/>
            <w:vAlign w:val="center"/>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29.598.</w:t>
            </w:r>
          </w:p>
        </w:tc>
      </w:tr>
      <w:tr w:rsidR="00212B54" w:rsidRPr="00FC4F56" w:rsidTr="00384EFC">
        <w:trPr>
          <w:cantSplit/>
        </w:trPr>
        <w:tc>
          <w:tcPr>
            <w:tcW w:w="8910" w:type="dxa"/>
            <w:gridSpan w:val="8"/>
            <w:tcBorders>
              <w:top w:val="nil"/>
              <w:left w:val="nil"/>
              <w:bottom w:val="nil"/>
              <w:right w:val="nil"/>
            </w:tcBorders>
            <w:shd w:val="clear" w:color="auto" w:fill="FFFFFF"/>
          </w:tcPr>
          <w:p w:rsidR="00212B54" w:rsidRPr="00FC4F56" w:rsidRDefault="00212B54" w:rsidP="00212B54">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.05 level.</w:t>
            </w:r>
          </w:p>
        </w:tc>
      </w:tr>
    </w:tbl>
    <w:p w:rsidR="00212B54" w:rsidRPr="00FC4F56" w:rsidRDefault="00212B54">
      <w:pPr>
        <w:rPr>
          <w:rFonts w:cs="Arial"/>
        </w:rPr>
      </w:pPr>
      <w:r w:rsidRPr="00FC4F56">
        <w:rPr>
          <w:rFonts w:cs="Arial"/>
        </w:rPr>
        <w:br w:type="page"/>
      </w:r>
    </w:p>
    <w:p w:rsidR="00212B54" w:rsidRDefault="002614A8" w:rsidP="008170FA">
      <w:pPr>
        <w:rPr>
          <w:i/>
        </w:rPr>
      </w:pPr>
      <w:r w:rsidRPr="008170FA">
        <w:rPr>
          <w:i/>
        </w:rPr>
        <w:lastRenderedPageBreak/>
        <w:t>Sagittal Plane Knee – Transverse Plane Foot</w:t>
      </w:r>
      <w:r w:rsidR="00212B54" w:rsidRPr="008170FA">
        <w:rPr>
          <w:i/>
        </w:rPr>
        <w:t xml:space="preserve"> Coupling</w:t>
      </w:r>
      <w:r w:rsidRPr="008170FA">
        <w:rPr>
          <w:i/>
        </w:rPr>
        <w:t xml:space="preserve"> Variability</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2614A8"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2614A8"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.247</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.774</w:t>
            </w:r>
          </w:p>
        </w:tc>
        <w:tc>
          <w:tcPr>
            <w:tcW w:w="1423"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.627</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.765</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.751</w:t>
            </w:r>
            <w:r w:rsidRPr="00FC4F56">
              <w:rPr>
                <w:rFonts w:cs="Arial"/>
                <w:color w:val="000000"/>
                <w:vertAlign w:val="superscript"/>
              </w:rPr>
              <w:t>a</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.647</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.291</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.726</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.667</w:t>
            </w:r>
          </w:p>
        </w:tc>
      </w:tr>
      <w:tr w:rsidR="002614A8"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.217</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1.194</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22.000</w:t>
            </w:r>
          </w:p>
        </w:tc>
        <w:tc>
          <w:tcPr>
            <w:tcW w:w="1009"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.341</w:t>
            </w:r>
          </w:p>
        </w:tc>
      </w:tr>
      <w:tr w:rsidR="002614A8" w:rsidRPr="00FC4F56" w:rsidTr="008170FA">
        <w:trPr>
          <w:cantSplit/>
        </w:trPr>
        <w:tc>
          <w:tcPr>
            <w:tcW w:w="7189" w:type="dxa"/>
            <w:gridSpan w:val="6"/>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2614A8" w:rsidRPr="00FC4F56" w:rsidRDefault="002614A8">
      <w:pPr>
        <w:rPr>
          <w:rFonts w:cs="Arial"/>
        </w:rPr>
      </w:pPr>
      <w:r w:rsidRPr="00FC4F56">
        <w:rPr>
          <w:rFonts w:cs="Arial"/>
        </w:rPr>
        <w:br w:type="page"/>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0"/>
        <w:gridCol w:w="1005"/>
        <w:gridCol w:w="1052"/>
        <w:gridCol w:w="1508"/>
        <w:gridCol w:w="1084"/>
        <w:gridCol w:w="1036"/>
        <w:gridCol w:w="1430"/>
        <w:gridCol w:w="766"/>
      </w:tblGrid>
      <w:tr w:rsidR="002614A8" w:rsidRPr="00FC4F56" w:rsidTr="00F137DC">
        <w:trPr>
          <w:cantSplit/>
        </w:trPr>
        <w:tc>
          <w:tcPr>
            <w:tcW w:w="8931" w:type="dxa"/>
            <w:gridSpan w:val="8"/>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2614A8" w:rsidRPr="00FC4F56" w:rsidTr="00F137DC">
        <w:trPr>
          <w:cantSplit/>
        </w:trPr>
        <w:tc>
          <w:tcPr>
            <w:tcW w:w="8931" w:type="dxa"/>
            <w:gridSpan w:val="8"/>
            <w:tcBorders>
              <w:top w:val="nil"/>
              <w:left w:val="nil"/>
              <w:bottom w:val="nil"/>
              <w:right w:val="nil"/>
            </w:tcBorders>
            <w:shd w:val="clear" w:color="auto" w:fill="FFFFFF"/>
            <w:vAlign w:val="bottom"/>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LSD</w:t>
            </w:r>
          </w:p>
        </w:tc>
      </w:tr>
      <w:tr w:rsidR="002614A8" w:rsidRPr="00FC4F56" w:rsidTr="00F137DC">
        <w:trPr>
          <w:cantSplit/>
        </w:trPr>
        <w:tc>
          <w:tcPr>
            <w:tcW w:w="1050" w:type="dxa"/>
            <w:vMerge w:val="restart"/>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196" w:type="dxa"/>
            <w:gridSpan w:val="2"/>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430" w:type="dxa"/>
            <w:tcBorders>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766" w:type="dxa"/>
            <w:tcBorders>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2614A8" w:rsidRPr="00FC4F56" w:rsidTr="00F137DC">
        <w:trPr>
          <w:cantSplit/>
        </w:trPr>
        <w:tc>
          <w:tcPr>
            <w:tcW w:w="1050" w:type="dxa"/>
            <w:vMerge w:val="restart"/>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kne_fot_bin1_var</w:t>
            </w:r>
          </w:p>
        </w:tc>
        <w:tc>
          <w:tcPr>
            <w:tcW w:w="1005" w:type="dxa"/>
            <w:vMerge w:val="restart"/>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.667</w:t>
            </w:r>
          </w:p>
        </w:tc>
        <w:tc>
          <w:tcPr>
            <w:tcW w:w="1084"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.464</w:t>
            </w:r>
          </w:p>
        </w:tc>
        <w:tc>
          <w:tcPr>
            <w:tcW w:w="1430"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-1.183</w:t>
            </w:r>
          </w:p>
        </w:tc>
        <w:tc>
          <w:tcPr>
            <w:tcW w:w="766"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2.517</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.769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-1.583</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2.117</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.464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-2.517</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1.183</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.659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-2.250</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1.450</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.769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-2.117</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1.583</w:t>
            </w:r>
          </w:p>
        </w:tc>
      </w:tr>
      <w:tr w:rsidR="002614A8" w:rsidRPr="00FC4F56" w:rsidTr="00F137D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.8964</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.659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-1.450</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2.250</w:t>
            </w:r>
          </w:p>
        </w:tc>
      </w:tr>
      <w:tr w:rsidR="002614A8" w:rsidRPr="00FC4F56" w:rsidTr="00F137DC">
        <w:trPr>
          <w:cantSplit/>
        </w:trPr>
        <w:tc>
          <w:tcPr>
            <w:tcW w:w="1050"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kne_fot_bin2_var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-1.089</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.369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-3.546</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1.368</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-3.813</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1.102</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1.089</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.369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-1.368</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3.546</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.825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-2.724</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2.190</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-1.102</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3.813</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1.1905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.825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-2.190</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2.724</w:t>
            </w:r>
          </w:p>
        </w:tc>
      </w:tr>
      <w:tr w:rsidR="002614A8" w:rsidRPr="00FC4F56" w:rsidTr="00F137DC">
        <w:trPr>
          <w:cantSplit/>
        </w:trPr>
        <w:tc>
          <w:tcPr>
            <w:tcW w:w="1050"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kne_fot_bin3_var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.772</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-1.540</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2.051</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-1.244</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-3.040</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.551</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.772</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-2.051</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1.540</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.098</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-3.296</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.296</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1.244</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-.551</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3.040</w:t>
            </w:r>
          </w:p>
        </w:tc>
      </w:tr>
      <w:tr w:rsidR="002614A8" w:rsidRPr="00FC4F56" w:rsidTr="00F137D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.8701</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.098</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-.296</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3.296</w:t>
            </w:r>
          </w:p>
        </w:tc>
      </w:tr>
      <w:tr w:rsidR="002614A8" w:rsidRPr="00FC4F56" w:rsidTr="00F137DC">
        <w:trPr>
          <w:cantSplit/>
        </w:trPr>
        <w:tc>
          <w:tcPr>
            <w:tcW w:w="1050" w:type="dxa"/>
            <w:vMerge w:val="restart"/>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kne_fot_bin4_var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-2.791</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3.902</w:t>
            </w:r>
          </w:p>
        </w:tc>
      </w:tr>
      <w:tr w:rsidR="002614A8"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-1.811</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-5.157</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1.535</w:t>
            </w:r>
          </w:p>
        </w:tc>
      </w:tr>
      <w:tr w:rsidR="002614A8"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-3.902</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2.791</w:t>
            </w:r>
          </w:p>
        </w:tc>
      </w:tr>
      <w:tr w:rsidR="002614A8"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-2.367</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.157</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-5.713</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.980</w:t>
            </w:r>
          </w:p>
        </w:tc>
      </w:tr>
      <w:tr w:rsidR="002614A8"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1.811</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.275</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-1.535</w:t>
            </w:r>
          </w:p>
        </w:tc>
        <w:tc>
          <w:tcPr>
            <w:tcW w:w="766"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5.157</w:t>
            </w:r>
          </w:p>
        </w:tc>
      </w:tr>
      <w:tr w:rsidR="002614A8" w:rsidRPr="00FC4F56" w:rsidTr="00F137D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2.367</w:t>
            </w:r>
          </w:p>
        </w:tc>
        <w:tc>
          <w:tcPr>
            <w:tcW w:w="1084"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1.6213</w:t>
            </w:r>
          </w:p>
        </w:tc>
        <w:tc>
          <w:tcPr>
            <w:tcW w:w="1036"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.157</w:t>
            </w:r>
          </w:p>
        </w:tc>
        <w:tc>
          <w:tcPr>
            <w:tcW w:w="1430"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-.980</w:t>
            </w:r>
          </w:p>
        </w:tc>
        <w:tc>
          <w:tcPr>
            <w:tcW w:w="766"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5.713</w:t>
            </w:r>
          </w:p>
        </w:tc>
      </w:tr>
      <w:tr w:rsidR="002614A8" w:rsidRPr="00FC4F56" w:rsidTr="00F137DC">
        <w:trPr>
          <w:cantSplit/>
        </w:trPr>
        <w:tc>
          <w:tcPr>
            <w:tcW w:w="8931" w:type="dxa"/>
            <w:gridSpan w:val="8"/>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11.829.</w:t>
            </w:r>
          </w:p>
        </w:tc>
      </w:tr>
    </w:tbl>
    <w:p w:rsidR="002614A8" w:rsidRPr="00FC4F56" w:rsidRDefault="002614A8">
      <w:pPr>
        <w:rPr>
          <w:rFonts w:cs="Arial"/>
        </w:rPr>
      </w:pPr>
      <w:r w:rsidRPr="00FC4F56">
        <w:rPr>
          <w:rFonts w:cs="Arial"/>
        </w:rPr>
        <w:br w:type="page"/>
      </w:r>
    </w:p>
    <w:p w:rsidR="002614A8" w:rsidRDefault="002614A8" w:rsidP="008170FA">
      <w:pPr>
        <w:rPr>
          <w:i/>
        </w:rPr>
      </w:pPr>
      <w:r w:rsidRPr="008170FA">
        <w:rPr>
          <w:i/>
        </w:rPr>
        <w:lastRenderedPageBreak/>
        <w:t>Transverse Plane Shank – Rearfoot Coupling Variability</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2614A8"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2614A8"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.126</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.370</w:t>
            </w:r>
          </w:p>
        </w:tc>
        <w:tc>
          <w:tcPr>
            <w:tcW w:w="1423"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.931</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.876</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.361</w:t>
            </w:r>
            <w:r w:rsidRPr="00FC4F56">
              <w:rPr>
                <w:rFonts w:cs="Arial"/>
                <w:color w:val="000000"/>
                <w:vertAlign w:val="superscript"/>
              </w:rPr>
              <w:t>a</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.935</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.140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.351</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.940</w:t>
            </w:r>
          </w:p>
        </w:tc>
      </w:tr>
      <w:tr w:rsidR="002614A8"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.126</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.694</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22.000</w:t>
            </w:r>
          </w:p>
        </w:tc>
        <w:tc>
          <w:tcPr>
            <w:tcW w:w="1009"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.604</w:t>
            </w:r>
          </w:p>
        </w:tc>
      </w:tr>
      <w:tr w:rsidR="002614A8" w:rsidRPr="00FC4F56" w:rsidTr="008170FA">
        <w:trPr>
          <w:cantSplit/>
        </w:trPr>
        <w:tc>
          <w:tcPr>
            <w:tcW w:w="7189" w:type="dxa"/>
            <w:gridSpan w:val="6"/>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2614A8" w:rsidRPr="00FC4F56" w:rsidRDefault="002614A8">
      <w:pPr>
        <w:rPr>
          <w:rFonts w:cs="Arial"/>
        </w:rPr>
      </w:pPr>
      <w:r w:rsidRPr="00FC4F56">
        <w:rPr>
          <w:rFonts w:cs="Arial"/>
        </w:rPr>
        <w:br w:type="page"/>
      </w:r>
    </w:p>
    <w:tbl>
      <w:tblPr>
        <w:tblW w:w="9214"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92"/>
        <w:gridCol w:w="1005"/>
        <w:gridCol w:w="1052"/>
        <w:gridCol w:w="1508"/>
        <w:gridCol w:w="1084"/>
        <w:gridCol w:w="1036"/>
        <w:gridCol w:w="1430"/>
        <w:gridCol w:w="907"/>
      </w:tblGrid>
      <w:tr w:rsidR="002614A8" w:rsidRPr="00FC4F56" w:rsidTr="00F137DC">
        <w:trPr>
          <w:cantSplit/>
        </w:trPr>
        <w:tc>
          <w:tcPr>
            <w:tcW w:w="9214" w:type="dxa"/>
            <w:gridSpan w:val="8"/>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2614A8" w:rsidRPr="00FC4F56" w:rsidTr="00F137DC">
        <w:trPr>
          <w:cantSplit/>
        </w:trPr>
        <w:tc>
          <w:tcPr>
            <w:tcW w:w="9214" w:type="dxa"/>
            <w:gridSpan w:val="8"/>
            <w:tcBorders>
              <w:top w:val="nil"/>
              <w:left w:val="nil"/>
              <w:bottom w:val="nil"/>
              <w:right w:val="nil"/>
            </w:tcBorders>
            <w:shd w:val="clear" w:color="auto" w:fill="FFFFFF"/>
            <w:vAlign w:val="bottom"/>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LSD</w:t>
            </w:r>
          </w:p>
        </w:tc>
      </w:tr>
      <w:tr w:rsidR="002614A8" w:rsidRPr="00FC4F56" w:rsidTr="00F137DC">
        <w:trPr>
          <w:cantSplit/>
        </w:trPr>
        <w:tc>
          <w:tcPr>
            <w:tcW w:w="1192" w:type="dxa"/>
            <w:vMerge w:val="restart"/>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337" w:type="dxa"/>
            <w:gridSpan w:val="2"/>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430" w:type="dxa"/>
            <w:tcBorders>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907" w:type="dxa"/>
            <w:tcBorders>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2614A8" w:rsidRPr="00FC4F56" w:rsidTr="00F137DC">
        <w:trPr>
          <w:cantSplit/>
        </w:trPr>
        <w:tc>
          <w:tcPr>
            <w:tcW w:w="1192" w:type="dxa"/>
            <w:vMerge w:val="restart"/>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shk_rf_bin1_var</w:t>
            </w:r>
          </w:p>
        </w:tc>
        <w:tc>
          <w:tcPr>
            <w:tcW w:w="1005" w:type="dxa"/>
            <w:vMerge w:val="restart"/>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-.500</w:t>
            </w:r>
          </w:p>
        </w:tc>
        <w:tc>
          <w:tcPr>
            <w:tcW w:w="1084"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.830</w:t>
            </w:r>
          </w:p>
        </w:tc>
        <w:tc>
          <w:tcPr>
            <w:tcW w:w="1430"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-5.261</w:t>
            </w:r>
          </w:p>
        </w:tc>
        <w:tc>
          <w:tcPr>
            <w:tcW w:w="907"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4.261</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-1.222</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.601</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-5.983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3.538</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.830</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-4.261</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5.261</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-.722</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.757</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-5.483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4.038</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1.222</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.601</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-3.538</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5.983</w:t>
            </w:r>
          </w:p>
        </w:tc>
      </w:tr>
      <w:tr w:rsidR="002614A8" w:rsidRPr="00FC4F56" w:rsidTr="00F137DC">
        <w:trPr>
          <w:cantSplit/>
        </w:trPr>
        <w:tc>
          <w:tcPr>
            <w:tcW w:w="1192"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.722</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2.3066</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.757</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-4.038</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5.483</w:t>
            </w:r>
          </w:p>
        </w:tc>
      </w:tr>
      <w:tr w:rsidR="002614A8" w:rsidRPr="00FC4F56" w:rsidTr="00F137DC">
        <w:trPr>
          <w:cantSplit/>
        </w:trPr>
        <w:tc>
          <w:tcPr>
            <w:tcW w:w="1192"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shk_rf_bin2_var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-1.643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7.309</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.544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-3.143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5.809</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-7.309</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1.643</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.496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-5.976</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2.976</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-1.333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.544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-5.809</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3.143</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2.1687</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.496</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-2.976</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5.976</w:t>
            </w:r>
          </w:p>
        </w:tc>
      </w:tr>
      <w:tr w:rsidR="002614A8" w:rsidRPr="00FC4F56" w:rsidTr="00F137DC">
        <w:trPr>
          <w:cantSplit/>
        </w:trPr>
        <w:tc>
          <w:tcPr>
            <w:tcW w:w="1192"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shk_rf_bin3_var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-3.119</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5.630</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.844</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.694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-3.530</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5.219</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-1.256</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.559</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-5.630</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3.119</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-.411</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.848</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-4.786</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3.963</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-.844</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.694</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-5.219</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3.530</w:t>
            </w:r>
          </w:p>
        </w:tc>
      </w:tr>
      <w:tr w:rsidR="002614A8" w:rsidRPr="00FC4F56" w:rsidTr="00F137DC">
        <w:trPr>
          <w:cantSplit/>
        </w:trPr>
        <w:tc>
          <w:tcPr>
            <w:tcW w:w="1192"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.411</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2.1195</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.848</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4.786</w:t>
            </w:r>
          </w:p>
        </w:tc>
      </w:tr>
      <w:tr w:rsidR="002614A8" w:rsidRPr="00FC4F56" w:rsidTr="00F137DC">
        <w:trPr>
          <w:cantSplit/>
        </w:trPr>
        <w:tc>
          <w:tcPr>
            <w:tcW w:w="1192" w:type="dxa"/>
            <w:vMerge w:val="restart"/>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shk_rf_bin4_var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.953</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3.333</w:t>
            </w:r>
          </w:p>
        </w:tc>
      </w:tr>
      <w:tr w:rsidR="002614A8" w:rsidRPr="00FC4F56" w:rsidTr="00F137DC">
        <w:trPr>
          <w:cantSplit/>
        </w:trPr>
        <w:tc>
          <w:tcPr>
            <w:tcW w:w="1192"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.751</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-3.966</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2.899</w:t>
            </w:r>
          </w:p>
        </w:tc>
      </w:tr>
      <w:tr w:rsidR="002614A8" w:rsidRPr="00FC4F56" w:rsidTr="00F137DC">
        <w:trPr>
          <w:cantSplit/>
        </w:trPr>
        <w:tc>
          <w:tcPr>
            <w:tcW w:w="1192"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.100</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.953</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-3.333</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3.533</w:t>
            </w:r>
          </w:p>
        </w:tc>
      </w:tr>
      <w:tr w:rsidR="002614A8" w:rsidRPr="00FC4F56" w:rsidTr="00F137DC">
        <w:trPr>
          <w:cantSplit/>
        </w:trPr>
        <w:tc>
          <w:tcPr>
            <w:tcW w:w="1192"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.797</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-3.866</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2.999</w:t>
            </w:r>
          </w:p>
        </w:tc>
      </w:tr>
      <w:tr w:rsidR="002614A8" w:rsidRPr="00FC4F56" w:rsidTr="00F137DC">
        <w:trPr>
          <w:cantSplit/>
        </w:trPr>
        <w:tc>
          <w:tcPr>
            <w:tcW w:w="1192"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.533</w:t>
            </w:r>
          </w:p>
        </w:tc>
        <w:tc>
          <w:tcPr>
            <w:tcW w:w="1084"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.751</w:t>
            </w:r>
          </w:p>
        </w:tc>
        <w:tc>
          <w:tcPr>
            <w:tcW w:w="143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-2.899</w:t>
            </w:r>
          </w:p>
        </w:tc>
        <w:tc>
          <w:tcPr>
            <w:tcW w:w="907"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3.966</w:t>
            </w:r>
          </w:p>
        </w:tc>
      </w:tr>
      <w:tr w:rsidR="002614A8" w:rsidRPr="00FC4F56" w:rsidTr="00F137DC">
        <w:trPr>
          <w:cantSplit/>
        </w:trPr>
        <w:tc>
          <w:tcPr>
            <w:tcW w:w="1192"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.433</w:t>
            </w:r>
          </w:p>
        </w:tc>
        <w:tc>
          <w:tcPr>
            <w:tcW w:w="1084"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1.6633</w:t>
            </w:r>
          </w:p>
        </w:tc>
        <w:tc>
          <w:tcPr>
            <w:tcW w:w="1036"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.797</w:t>
            </w:r>
          </w:p>
        </w:tc>
        <w:tc>
          <w:tcPr>
            <w:tcW w:w="1430"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-2.999</w:t>
            </w:r>
          </w:p>
        </w:tc>
        <w:tc>
          <w:tcPr>
            <w:tcW w:w="907"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3.866</w:t>
            </w:r>
          </w:p>
        </w:tc>
      </w:tr>
      <w:tr w:rsidR="002614A8" w:rsidRPr="00FC4F56" w:rsidTr="00F137DC">
        <w:trPr>
          <w:cantSplit/>
        </w:trPr>
        <w:tc>
          <w:tcPr>
            <w:tcW w:w="9214" w:type="dxa"/>
            <w:gridSpan w:val="8"/>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12.449.</w:t>
            </w:r>
          </w:p>
        </w:tc>
      </w:tr>
    </w:tbl>
    <w:p w:rsidR="008170FA" w:rsidRDefault="008170FA">
      <w:pPr>
        <w:rPr>
          <w:rFonts w:cs="Arial"/>
        </w:rPr>
      </w:pPr>
      <w:r>
        <w:rPr>
          <w:rFonts w:cs="Arial"/>
        </w:rPr>
        <w:br w:type="page"/>
      </w:r>
    </w:p>
    <w:p w:rsidR="002614A8" w:rsidRDefault="002614A8" w:rsidP="008170FA">
      <w:pPr>
        <w:rPr>
          <w:i/>
        </w:rPr>
      </w:pPr>
      <w:r w:rsidRPr="008170FA">
        <w:rPr>
          <w:i/>
        </w:rPr>
        <w:lastRenderedPageBreak/>
        <w:t>Transverse Plane Thigh – Shank Coupling Variability</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2614A8"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2614A8"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.475</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1.714</w:t>
            </w:r>
          </w:p>
        </w:tc>
        <w:tc>
          <w:tcPr>
            <w:tcW w:w="1423"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.122</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.563</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1.747</w:t>
            </w:r>
            <w:r w:rsidRPr="00FC4F56">
              <w:rPr>
                <w:rFonts w:cs="Arial"/>
                <w:color w:val="000000"/>
                <w:vertAlign w:val="superscript"/>
              </w:rPr>
              <w:t>a</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.116</w:t>
            </w:r>
          </w:p>
        </w:tc>
      </w:tr>
      <w:tr w:rsidR="002614A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.708</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1.771</w:t>
            </w:r>
          </w:p>
        </w:tc>
        <w:tc>
          <w:tcPr>
            <w:tcW w:w="1423"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8.000</w:t>
            </w:r>
          </w:p>
        </w:tc>
        <w:tc>
          <w:tcPr>
            <w:tcW w:w="1009"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40.000</w:t>
            </w:r>
          </w:p>
        </w:tc>
        <w:tc>
          <w:tcPr>
            <w:tcW w:w="1009"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.112</w:t>
            </w:r>
          </w:p>
        </w:tc>
      </w:tr>
      <w:tr w:rsidR="002614A8"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.594</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3.269</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4.000</w:t>
            </w:r>
          </w:p>
        </w:tc>
        <w:tc>
          <w:tcPr>
            <w:tcW w:w="1009"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22.000</w:t>
            </w:r>
          </w:p>
        </w:tc>
        <w:tc>
          <w:tcPr>
            <w:tcW w:w="1009"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.030</w:t>
            </w:r>
          </w:p>
        </w:tc>
      </w:tr>
      <w:tr w:rsidR="002614A8" w:rsidRPr="00FC4F56" w:rsidTr="008170FA">
        <w:trPr>
          <w:cantSplit/>
        </w:trPr>
        <w:tc>
          <w:tcPr>
            <w:tcW w:w="7189" w:type="dxa"/>
            <w:gridSpan w:val="6"/>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2614A8" w:rsidRPr="00FC4F56" w:rsidTr="008170FA">
        <w:trPr>
          <w:cantSplit/>
        </w:trPr>
        <w:tc>
          <w:tcPr>
            <w:tcW w:w="7189" w:type="dxa"/>
            <w:gridSpan w:val="6"/>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2614A8" w:rsidRPr="00FC4F56" w:rsidRDefault="002614A8">
      <w:pPr>
        <w:rPr>
          <w:rFonts w:cs="Arial"/>
        </w:rPr>
      </w:pPr>
      <w:r w:rsidRPr="00FC4F56">
        <w:rPr>
          <w:rFonts w:cs="Arial"/>
        </w:rPr>
        <w:br w:type="page"/>
      </w: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0"/>
        <w:gridCol w:w="1005"/>
        <w:gridCol w:w="1052"/>
        <w:gridCol w:w="1303"/>
        <w:gridCol w:w="1080"/>
        <w:gridCol w:w="990"/>
        <w:gridCol w:w="1440"/>
        <w:gridCol w:w="1080"/>
      </w:tblGrid>
      <w:tr w:rsidR="002614A8" w:rsidRPr="00FC4F56" w:rsidTr="00384EFC">
        <w:trPr>
          <w:cantSplit/>
        </w:trPr>
        <w:tc>
          <w:tcPr>
            <w:tcW w:w="9000" w:type="dxa"/>
            <w:gridSpan w:val="8"/>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2614A8" w:rsidRPr="00FC4F56" w:rsidTr="00384EFC">
        <w:trPr>
          <w:cantSplit/>
        </w:trPr>
        <w:tc>
          <w:tcPr>
            <w:tcW w:w="9000" w:type="dxa"/>
            <w:gridSpan w:val="8"/>
            <w:tcBorders>
              <w:top w:val="nil"/>
              <w:left w:val="nil"/>
              <w:bottom w:val="nil"/>
              <w:right w:val="nil"/>
            </w:tcBorders>
            <w:shd w:val="clear" w:color="auto" w:fill="FFFFFF"/>
            <w:vAlign w:val="bottom"/>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LSD</w:t>
            </w:r>
          </w:p>
        </w:tc>
      </w:tr>
      <w:tr w:rsidR="002614A8" w:rsidRPr="00FC4F56" w:rsidTr="00384EFC">
        <w:trPr>
          <w:cantSplit/>
        </w:trPr>
        <w:tc>
          <w:tcPr>
            <w:tcW w:w="1050" w:type="dxa"/>
            <w:vMerge w:val="restart"/>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(J) group</w:t>
            </w:r>
          </w:p>
        </w:tc>
        <w:tc>
          <w:tcPr>
            <w:tcW w:w="1303" w:type="dxa"/>
            <w:vMerge w:val="restart"/>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0"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990" w:type="dxa"/>
            <w:vMerge w:val="restart"/>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520" w:type="dxa"/>
            <w:gridSpan w:val="2"/>
            <w:tcBorders>
              <w:top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2614A8" w:rsidRPr="00FC4F56" w:rsidRDefault="002614A8" w:rsidP="002614A8">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303" w:type="dxa"/>
            <w:vMerge/>
            <w:tcBorders>
              <w:top w:val="single" w:sz="16" w:space="0" w:color="000000"/>
              <w:left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080"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990" w:type="dxa"/>
            <w:vMerge/>
            <w:tcBorders>
              <w:top w:val="single" w:sz="16" w:space="0" w:color="000000"/>
            </w:tcBorders>
            <w:shd w:val="clear" w:color="auto" w:fill="FFFFFF"/>
          </w:tcPr>
          <w:p w:rsidR="002614A8" w:rsidRPr="00FC4F56" w:rsidRDefault="002614A8" w:rsidP="002614A8">
            <w:pPr>
              <w:autoSpaceDE w:val="0"/>
              <w:autoSpaceDN w:val="0"/>
              <w:adjustRightInd w:val="0"/>
              <w:rPr>
                <w:rFonts w:cs="Arial"/>
                <w:color w:val="000000"/>
              </w:rPr>
            </w:pPr>
          </w:p>
        </w:tc>
        <w:tc>
          <w:tcPr>
            <w:tcW w:w="1440" w:type="dxa"/>
            <w:tcBorders>
              <w:bottom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080" w:type="dxa"/>
            <w:tcBorders>
              <w:bottom w:val="single" w:sz="16" w:space="0" w:color="000000"/>
              <w:right w:val="single" w:sz="16" w:space="0" w:color="000000"/>
            </w:tcBorders>
            <w:shd w:val="clear" w:color="auto" w:fill="FFFFFF"/>
          </w:tcPr>
          <w:p w:rsidR="002614A8" w:rsidRPr="00FC4F56" w:rsidRDefault="002614A8" w:rsidP="002614A8">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2614A8" w:rsidRPr="00FC4F56" w:rsidTr="00384EFC">
        <w:trPr>
          <w:cantSplit/>
        </w:trPr>
        <w:tc>
          <w:tcPr>
            <w:tcW w:w="1050" w:type="dxa"/>
            <w:vMerge w:val="restart"/>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thi_shk_z_bin1_var</w:t>
            </w:r>
          </w:p>
        </w:tc>
        <w:tc>
          <w:tcPr>
            <w:tcW w:w="1005" w:type="dxa"/>
            <w:vMerge w:val="restart"/>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single" w:sz="16" w:space="0" w:color="000000"/>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-1.100</w:t>
            </w:r>
          </w:p>
        </w:tc>
        <w:tc>
          <w:tcPr>
            <w:tcW w:w="1080"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.738</w:t>
            </w:r>
          </w:p>
        </w:tc>
        <w:tc>
          <w:tcPr>
            <w:tcW w:w="1440" w:type="dxa"/>
            <w:tcBorders>
              <w:top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-7.804</w:t>
            </w:r>
          </w:p>
        </w:tc>
        <w:tc>
          <w:tcPr>
            <w:tcW w:w="1080" w:type="dxa"/>
            <w:tcBorders>
              <w:top w:val="single" w:sz="16" w:space="0" w:color="000000"/>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5.604</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.248</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-10.549</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2.860</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1.100</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.738</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-5.604</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7.804</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.407</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-9.449</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3.960</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.248</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-2.860</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10.549</w:t>
            </w:r>
          </w:p>
        </w:tc>
      </w:tr>
      <w:tr w:rsidR="002614A8"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2.744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3.2485</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.407</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-3.960</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9.449</w:t>
            </w:r>
          </w:p>
        </w:tc>
      </w:tr>
      <w:tr w:rsidR="002614A8" w:rsidRPr="00FC4F56" w:rsidTr="00384EFC">
        <w:trPr>
          <w:cantSplit/>
        </w:trPr>
        <w:tc>
          <w:tcPr>
            <w:tcW w:w="1050"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thi_shk_z_bin2_var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1.122</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.649</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-3.902</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6.146</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2.156</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-2.868</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7.179</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-1.122</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.649</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-6.146</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3.902</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1.033</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.675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-3.991</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6.057</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-2.156</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.385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-7.179</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2.868</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-1.033</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2.4342</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.675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-6.057</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3.991</w:t>
            </w:r>
          </w:p>
        </w:tc>
      </w:tr>
      <w:tr w:rsidR="002614A8" w:rsidRPr="00FC4F56" w:rsidTr="00384EFC">
        <w:trPr>
          <w:cantSplit/>
        </w:trPr>
        <w:tc>
          <w:tcPr>
            <w:tcW w:w="1050" w:type="dxa"/>
            <w:vMerge w:val="restart"/>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thi_shk_z_bin3_var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6.367</w:t>
            </w:r>
            <w:r w:rsidRPr="00FC4F56">
              <w:rPr>
                <w:rFonts w:cs="Arial"/>
                <w:color w:val="000000"/>
                <w:vertAlign w:val="superscript"/>
              </w:rPr>
              <w:t>*</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.003</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2.374</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10.359</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.432</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-2.448</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5.537</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-6.367</w:t>
            </w:r>
            <w:r w:rsidRPr="00FC4F56">
              <w:rPr>
                <w:rFonts w:cs="Arial"/>
                <w:color w:val="000000"/>
                <w:vertAlign w:val="superscript"/>
              </w:rPr>
              <w:t>*</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.003</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-10.359</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-2.374</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-4.822</w:t>
            </w:r>
            <w:r w:rsidRPr="00FC4F56">
              <w:rPr>
                <w:rFonts w:cs="Arial"/>
                <w:color w:val="000000"/>
                <w:vertAlign w:val="superscript"/>
              </w:rPr>
              <w:t>*</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.020</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-8.814</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-.830</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-1.544</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.432</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-5.537</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2.448</w:t>
            </w:r>
          </w:p>
        </w:tc>
      </w:tr>
      <w:tr w:rsidR="002614A8"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4.822</w:t>
            </w:r>
            <w:r w:rsidRPr="00FC4F56">
              <w:rPr>
                <w:rFonts w:cs="Arial"/>
                <w:color w:val="000000"/>
                <w:vertAlign w:val="superscript"/>
              </w:rPr>
              <w:t>*</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1.9343</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.020</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.830</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8.814</w:t>
            </w:r>
          </w:p>
        </w:tc>
      </w:tr>
      <w:tr w:rsidR="002614A8" w:rsidRPr="00FC4F56" w:rsidTr="00384EFC">
        <w:trPr>
          <w:cantSplit/>
        </w:trPr>
        <w:tc>
          <w:tcPr>
            <w:tcW w:w="1050" w:type="dxa"/>
            <w:vMerge w:val="restart"/>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thi_shk_z_bin4_var</w:t>
            </w: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3.033</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.185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-1.552</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7.619</w:t>
            </w:r>
          </w:p>
        </w:tc>
      </w:tr>
      <w:tr w:rsidR="002614A8"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.156</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.945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-4.430</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4.741</w:t>
            </w:r>
          </w:p>
        </w:tc>
      </w:tr>
      <w:tr w:rsidR="002614A8"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-3.033</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.185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-7.619</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1.552</w:t>
            </w:r>
          </w:p>
        </w:tc>
      </w:tr>
      <w:tr w:rsidR="002614A8"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-2.878</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.208</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-7.464</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1.708</w:t>
            </w:r>
          </w:p>
        </w:tc>
      </w:tr>
      <w:tr w:rsidR="002614A8"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1</w:t>
            </w:r>
          </w:p>
        </w:tc>
        <w:tc>
          <w:tcPr>
            <w:tcW w:w="1303" w:type="dxa"/>
            <w:tcBorders>
              <w:top w:val="nil"/>
              <w:left w:val="single" w:sz="16" w:space="0" w:color="000000"/>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-.156</w:t>
            </w:r>
          </w:p>
        </w:tc>
        <w:tc>
          <w:tcPr>
            <w:tcW w:w="108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.945</w:t>
            </w:r>
          </w:p>
        </w:tc>
        <w:tc>
          <w:tcPr>
            <w:tcW w:w="1440" w:type="dxa"/>
            <w:tcBorders>
              <w:top w:val="nil"/>
              <w:bottom w:val="nil"/>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-4.741</w:t>
            </w:r>
          </w:p>
        </w:tc>
        <w:tc>
          <w:tcPr>
            <w:tcW w:w="1080" w:type="dxa"/>
            <w:tcBorders>
              <w:top w:val="nil"/>
              <w:bottom w:val="nil"/>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4.430</w:t>
            </w:r>
          </w:p>
        </w:tc>
      </w:tr>
      <w:tr w:rsidR="002614A8"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2614A8" w:rsidRPr="00FC4F56" w:rsidRDefault="002614A8" w:rsidP="002614A8">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2</w:t>
            </w:r>
          </w:p>
        </w:tc>
        <w:tc>
          <w:tcPr>
            <w:tcW w:w="1303" w:type="dxa"/>
            <w:tcBorders>
              <w:top w:val="nil"/>
              <w:left w:val="single" w:sz="16" w:space="0" w:color="000000"/>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2.878</w:t>
            </w:r>
          </w:p>
        </w:tc>
        <w:tc>
          <w:tcPr>
            <w:tcW w:w="1080"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2.2219</w:t>
            </w:r>
          </w:p>
        </w:tc>
        <w:tc>
          <w:tcPr>
            <w:tcW w:w="990"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.208</w:t>
            </w:r>
          </w:p>
        </w:tc>
        <w:tc>
          <w:tcPr>
            <w:tcW w:w="1440" w:type="dxa"/>
            <w:tcBorders>
              <w:top w:val="nil"/>
              <w:bottom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-1.708</w:t>
            </w:r>
          </w:p>
        </w:tc>
        <w:tc>
          <w:tcPr>
            <w:tcW w:w="1080" w:type="dxa"/>
            <w:tcBorders>
              <w:top w:val="nil"/>
              <w:bottom w:val="single" w:sz="16" w:space="0" w:color="000000"/>
              <w:right w:val="single" w:sz="16" w:space="0" w:color="000000"/>
            </w:tcBorders>
            <w:shd w:val="clear" w:color="auto" w:fill="FFFFFF"/>
            <w:vAlign w:val="center"/>
          </w:tcPr>
          <w:p w:rsidR="002614A8" w:rsidRPr="00FC4F56" w:rsidRDefault="002614A8" w:rsidP="002614A8">
            <w:pPr>
              <w:autoSpaceDE w:val="0"/>
              <w:autoSpaceDN w:val="0"/>
              <w:adjustRightInd w:val="0"/>
              <w:spacing w:line="320" w:lineRule="atLeast"/>
              <w:ind w:left="60" w:right="60"/>
              <w:jc w:val="right"/>
              <w:rPr>
                <w:rFonts w:cs="Arial"/>
                <w:color w:val="000000"/>
              </w:rPr>
            </w:pPr>
            <w:r w:rsidRPr="00FC4F56">
              <w:rPr>
                <w:rFonts w:cs="Arial"/>
                <w:color w:val="000000"/>
              </w:rPr>
              <w:t>7.464</w:t>
            </w:r>
          </w:p>
        </w:tc>
      </w:tr>
      <w:tr w:rsidR="002614A8" w:rsidRPr="00FC4F56" w:rsidTr="00384EFC">
        <w:trPr>
          <w:cantSplit/>
        </w:trPr>
        <w:tc>
          <w:tcPr>
            <w:tcW w:w="9000" w:type="dxa"/>
            <w:gridSpan w:val="8"/>
            <w:tcBorders>
              <w:top w:val="nil"/>
              <w:left w:val="nil"/>
              <w:bottom w:val="nil"/>
              <w:right w:val="nil"/>
            </w:tcBorders>
            <w:shd w:val="clear" w:color="auto" w:fill="FFFFFF"/>
            <w:vAlign w:val="center"/>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22.216.</w:t>
            </w:r>
          </w:p>
        </w:tc>
      </w:tr>
      <w:tr w:rsidR="002614A8" w:rsidRPr="00FC4F56" w:rsidTr="00384EFC">
        <w:trPr>
          <w:cantSplit/>
        </w:trPr>
        <w:tc>
          <w:tcPr>
            <w:tcW w:w="9000" w:type="dxa"/>
            <w:gridSpan w:val="8"/>
            <w:tcBorders>
              <w:top w:val="nil"/>
              <w:left w:val="nil"/>
              <w:bottom w:val="nil"/>
              <w:right w:val="nil"/>
            </w:tcBorders>
            <w:shd w:val="clear" w:color="auto" w:fill="FFFFFF"/>
          </w:tcPr>
          <w:p w:rsidR="002614A8" w:rsidRPr="00FC4F56" w:rsidRDefault="002614A8" w:rsidP="002614A8">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.05 level.</w:t>
            </w:r>
          </w:p>
        </w:tc>
      </w:tr>
    </w:tbl>
    <w:p w:rsidR="002614A8" w:rsidRPr="00FC4F56" w:rsidRDefault="002614A8">
      <w:pPr>
        <w:rPr>
          <w:rFonts w:cs="Arial"/>
        </w:rPr>
      </w:pPr>
      <w:r w:rsidRPr="00FC4F56">
        <w:rPr>
          <w:rFonts w:cs="Arial"/>
        </w:rPr>
        <w:br w:type="page"/>
      </w:r>
    </w:p>
    <w:p w:rsidR="002614A8" w:rsidRDefault="002614A8" w:rsidP="008170FA">
      <w:pPr>
        <w:rPr>
          <w:i/>
        </w:rPr>
      </w:pPr>
      <w:r w:rsidRPr="008170FA">
        <w:rPr>
          <w:i/>
        </w:rPr>
        <w:lastRenderedPageBreak/>
        <w:t>Principal Component Scores: Frontal Plane Trunk Angle</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9B0A85" w:rsidRPr="00FC4F56" w:rsidTr="008170FA">
        <w:trPr>
          <w:cantSplit/>
        </w:trPr>
        <w:tc>
          <w:tcPr>
            <w:tcW w:w="7189" w:type="dxa"/>
            <w:gridSpan w:val="6"/>
            <w:tcBorders>
              <w:top w:val="nil"/>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9B0A85"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9B0A85"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.353</w:t>
            </w:r>
          </w:p>
        </w:tc>
        <w:tc>
          <w:tcPr>
            <w:tcW w:w="1009"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1.643</w:t>
            </w:r>
          </w:p>
        </w:tc>
        <w:tc>
          <w:tcPr>
            <w:tcW w:w="1423"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46.000</w:t>
            </w:r>
          </w:p>
        </w:tc>
        <w:tc>
          <w:tcPr>
            <w:tcW w:w="1009" w:type="dxa"/>
            <w:tcBorders>
              <w:top w:val="single" w:sz="16" w:space="0" w:color="000000"/>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.157</w:t>
            </w:r>
          </w:p>
        </w:tc>
      </w:tr>
      <w:tr w:rsidR="009B0A85"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.664</w:t>
            </w:r>
          </w:p>
        </w:tc>
        <w:tc>
          <w:tcPr>
            <w:tcW w:w="1009"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1.668</w:t>
            </w:r>
            <w:r w:rsidRPr="00FC4F56">
              <w:rPr>
                <w:rFonts w:cs="Arial"/>
                <w:color w:val="000000"/>
                <w:vertAlign w:val="superscript"/>
              </w:rPr>
              <w:t>a</w:t>
            </w:r>
          </w:p>
        </w:tc>
        <w:tc>
          <w:tcPr>
            <w:tcW w:w="1423"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w:t>
            </w:r>
          </w:p>
        </w:tc>
      </w:tr>
      <w:tr w:rsidR="009B0A85"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.481</w:t>
            </w:r>
          </w:p>
        </w:tc>
        <w:tc>
          <w:tcPr>
            <w:tcW w:w="1009"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1.685</w:t>
            </w:r>
          </w:p>
        </w:tc>
        <w:tc>
          <w:tcPr>
            <w:tcW w:w="1423"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.149</w:t>
            </w:r>
          </w:p>
        </w:tc>
      </w:tr>
      <w:tr w:rsidR="009B0A85"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.421</w:t>
            </w:r>
          </w:p>
        </w:tc>
        <w:tc>
          <w:tcPr>
            <w:tcW w:w="1009"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3.231</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3.000</w:t>
            </w:r>
          </w:p>
        </w:tc>
        <w:tc>
          <w:tcPr>
            <w:tcW w:w="1009"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23.000</w:t>
            </w:r>
          </w:p>
        </w:tc>
        <w:tc>
          <w:tcPr>
            <w:tcW w:w="1009" w:type="dxa"/>
            <w:tcBorders>
              <w:top w:val="nil"/>
              <w:bottom w:val="single" w:sz="16" w:space="0" w:color="000000"/>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.041</w:t>
            </w:r>
          </w:p>
        </w:tc>
      </w:tr>
      <w:tr w:rsidR="009B0A85" w:rsidRPr="00FC4F56" w:rsidTr="008170FA">
        <w:trPr>
          <w:cantSplit/>
        </w:trPr>
        <w:tc>
          <w:tcPr>
            <w:tcW w:w="7189" w:type="dxa"/>
            <w:gridSpan w:val="6"/>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9B0A85" w:rsidRPr="00FC4F56" w:rsidTr="008170FA">
        <w:trPr>
          <w:cantSplit/>
        </w:trPr>
        <w:tc>
          <w:tcPr>
            <w:tcW w:w="7189" w:type="dxa"/>
            <w:gridSpan w:val="6"/>
            <w:tcBorders>
              <w:top w:val="nil"/>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9B0A85" w:rsidRPr="00FC4F56" w:rsidTr="008170FA">
        <w:trPr>
          <w:cantSplit/>
        </w:trPr>
        <w:tc>
          <w:tcPr>
            <w:tcW w:w="7189" w:type="dxa"/>
            <w:gridSpan w:val="6"/>
            <w:tcBorders>
              <w:top w:val="nil"/>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9B0A85" w:rsidRPr="00FC4F56" w:rsidRDefault="009B0A85">
      <w:pPr>
        <w:rPr>
          <w:rFonts w:cs="Arial"/>
        </w:rPr>
      </w:pPr>
      <w:r w:rsidRPr="00FC4F56">
        <w:rPr>
          <w:rFonts w:cs="Arial"/>
        </w:rPr>
        <w:br w:type="page"/>
      </w:r>
    </w:p>
    <w:tbl>
      <w:tblPr>
        <w:tblW w:w="89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2"/>
        <w:gridCol w:w="1005"/>
        <w:gridCol w:w="1052"/>
        <w:gridCol w:w="1508"/>
        <w:gridCol w:w="1084"/>
        <w:gridCol w:w="1036"/>
        <w:gridCol w:w="1430"/>
        <w:gridCol w:w="1024"/>
      </w:tblGrid>
      <w:tr w:rsidR="009B0A85" w:rsidRPr="00FC4F56" w:rsidTr="00F137DC">
        <w:trPr>
          <w:cantSplit/>
        </w:trPr>
        <w:tc>
          <w:tcPr>
            <w:tcW w:w="8931" w:type="dxa"/>
            <w:gridSpan w:val="8"/>
            <w:tcBorders>
              <w:top w:val="nil"/>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9B0A85" w:rsidRPr="00FC4F56" w:rsidTr="00F137DC">
        <w:trPr>
          <w:cantSplit/>
        </w:trPr>
        <w:tc>
          <w:tcPr>
            <w:tcW w:w="8931" w:type="dxa"/>
            <w:gridSpan w:val="8"/>
            <w:tcBorders>
              <w:top w:val="nil"/>
              <w:left w:val="nil"/>
              <w:bottom w:val="nil"/>
              <w:right w:val="nil"/>
            </w:tcBorders>
            <w:shd w:val="clear" w:color="auto" w:fill="FFFFFF"/>
            <w:vAlign w:val="bottom"/>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LSD</w:t>
            </w:r>
          </w:p>
        </w:tc>
      </w:tr>
      <w:tr w:rsidR="009B0A85" w:rsidRPr="00FC4F56" w:rsidTr="00F137DC">
        <w:trPr>
          <w:cantSplit/>
        </w:trPr>
        <w:tc>
          <w:tcPr>
            <w:tcW w:w="792" w:type="dxa"/>
            <w:vMerge w:val="restart"/>
            <w:tcBorders>
              <w:top w:val="single" w:sz="16" w:space="0" w:color="000000"/>
              <w:left w:val="single" w:sz="16" w:space="0" w:color="000000"/>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454" w:type="dxa"/>
            <w:gridSpan w:val="2"/>
            <w:tcBorders>
              <w:top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tcPr>
          <w:p w:rsidR="009B0A85" w:rsidRPr="00FC4F56" w:rsidRDefault="009B0A85" w:rsidP="009B0A85">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9B0A85" w:rsidRPr="00FC4F56" w:rsidRDefault="009B0A85" w:rsidP="009B0A85">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9B0A85" w:rsidRPr="00FC4F56" w:rsidRDefault="009B0A85" w:rsidP="009B0A85">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9B0A85" w:rsidRPr="00FC4F56" w:rsidRDefault="009B0A85" w:rsidP="009B0A85">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9B0A85" w:rsidRPr="00FC4F56" w:rsidRDefault="009B0A85" w:rsidP="009B0A85">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9B0A85" w:rsidRPr="00FC4F56" w:rsidRDefault="009B0A85" w:rsidP="009B0A85">
            <w:pPr>
              <w:autoSpaceDE w:val="0"/>
              <w:autoSpaceDN w:val="0"/>
              <w:adjustRightInd w:val="0"/>
              <w:rPr>
                <w:rFonts w:cs="Arial"/>
                <w:color w:val="000000"/>
              </w:rPr>
            </w:pPr>
          </w:p>
        </w:tc>
        <w:tc>
          <w:tcPr>
            <w:tcW w:w="1430" w:type="dxa"/>
            <w:tcBorders>
              <w:bottom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024" w:type="dxa"/>
            <w:tcBorders>
              <w:bottom w:val="single" w:sz="16" w:space="0" w:color="000000"/>
              <w:right w:val="single" w:sz="16" w:space="0" w:color="000000"/>
            </w:tcBorders>
            <w:shd w:val="clear" w:color="auto" w:fill="FFFFFF"/>
          </w:tcPr>
          <w:p w:rsidR="009B0A85" w:rsidRPr="00FC4F56" w:rsidRDefault="009B0A85" w:rsidP="009B0A85">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9B0A85" w:rsidRPr="00FC4F56" w:rsidTr="00F137DC">
        <w:trPr>
          <w:cantSplit/>
        </w:trPr>
        <w:tc>
          <w:tcPr>
            <w:tcW w:w="792" w:type="dxa"/>
            <w:vMerge w:val="restart"/>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pc1_trk_y_ang</w:t>
            </w:r>
          </w:p>
        </w:tc>
        <w:tc>
          <w:tcPr>
            <w:tcW w:w="1005" w:type="dxa"/>
            <w:vMerge w:val="restart"/>
            <w:tcBorders>
              <w:top w:val="single" w:sz="16" w:space="0" w:color="000000"/>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-12.9705</w:t>
            </w:r>
            <w:r w:rsidRPr="00FC4F56">
              <w:rPr>
                <w:rFonts w:cs="Arial"/>
                <w:color w:val="000000"/>
                <w:vertAlign w:val="superscript"/>
              </w:rPr>
              <w:t>*</w:t>
            </w:r>
          </w:p>
        </w:tc>
        <w:tc>
          <w:tcPr>
            <w:tcW w:w="1084"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.025</w:t>
            </w:r>
          </w:p>
        </w:tc>
        <w:tc>
          <w:tcPr>
            <w:tcW w:w="1430" w:type="dxa"/>
            <w:tcBorders>
              <w:top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-24.1428</w:t>
            </w:r>
          </w:p>
        </w:tc>
        <w:tc>
          <w:tcPr>
            <w:tcW w:w="1024" w:type="dxa"/>
            <w:tcBorders>
              <w:top w:val="single" w:sz="16" w:space="0" w:color="000000"/>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-1.7982</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-1.4592</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.790</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-12.6315</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9.7131</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12.9705</w:t>
            </w:r>
            <w:r w:rsidRPr="00FC4F56">
              <w:rPr>
                <w:rFonts w:cs="Arial"/>
                <w:color w:val="000000"/>
                <w:vertAlign w:val="superscript"/>
              </w:rPr>
              <w:t>*</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.025</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1.7982</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24.1428</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11.5113</w:t>
            </w:r>
            <w:r w:rsidRPr="00FC4F56">
              <w:rPr>
                <w:rFonts w:cs="Arial"/>
                <w:color w:val="000000"/>
                <w:vertAlign w:val="superscript"/>
              </w:rPr>
              <w:t>*</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.044</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.3390</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22.6836</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1.4592</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.790</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-9.7131</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12.6315</w:t>
            </w:r>
          </w:p>
        </w:tc>
      </w:tr>
      <w:tr w:rsidR="009B0A85" w:rsidRPr="00FC4F56" w:rsidTr="00F137DC">
        <w:trPr>
          <w:cantSplit/>
        </w:trPr>
        <w:tc>
          <w:tcPr>
            <w:tcW w:w="792" w:type="dxa"/>
            <w:vMerge/>
            <w:tcBorders>
              <w:top w:val="single" w:sz="16" w:space="0" w:color="000000"/>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-11.5113</w:t>
            </w:r>
            <w:r w:rsidRPr="00FC4F56">
              <w:rPr>
                <w:rFonts w:cs="Arial"/>
                <w:color w:val="000000"/>
                <w:vertAlign w:val="superscript"/>
              </w:rPr>
              <w:t>*</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5.41320</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.044</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-22.6836</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-.3390</w:t>
            </w:r>
          </w:p>
        </w:tc>
      </w:tr>
      <w:tr w:rsidR="009B0A85" w:rsidRPr="00FC4F56" w:rsidTr="00F137DC">
        <w:trPr>
          <w:cantSplit/>
        </w:trPr>
        <w:tc>
          <w:tcPr>
            <w:tcW w:w="792" w:type="dxa"/>
            <w:vMerge w:val="restart"/>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pc2_trk_y_ang</w:t>
            </w: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-2.2139</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.579</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-10.3306</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5.9028</w:t>
            </w:r>
          </w:p>
        </w:tc>
      </w:tr>
      <w:tr w:rsidR="009B0A85" w:rsidRPr="00FC4F56" w:rsidTr="00F137DC">
        <w:trPr>
          <w:cantSplit/>
        </w:trPr>
        <w:tc>
          <w:tcPr>
            <w:tcW w:w="792" w:type="dxa"/>
            <w:vMerge/>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2.9972</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.453</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-5.1196</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11.1139</w:t>
            </w:r>
          </w:p>
        </w:tc>
      </w:tr>
      <w:tr w:rsidR="009B0A85" w:rsidRPr="00FC4F56" w:rsidTr="00F137DC">
        <w:trPr>
          <w:cantSplit/>
        </w:trPr>
        <w:tc>
          <w:tcPr>
            <w:tcW w:w="792" w:type="dxa"/>
            <w:vMerge/>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2.2139</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.579</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-5.9028</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10.3306</w:t>
            </w:r>
          </w:p>
        </w:tc>
      </w:tr>
      <w:tr w:rsidR="009B0A85" w:rsidRPr="00FC4F56" w:rsidTr="00F137DC">
        <w:trPr>
          <w:cantSplit/>
        </w:trPr>
        <w:tc>
          <w:tcPr>
            <w:tcW w:w="792" w:type="dxa"/>
            <w:vMerge/>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5.2111</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.198</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-2.9057</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13.3278</w:t>
            </w:r>
          </w:p>
        </w:tc>
      </w:tr>
      <w:tr w:rsidR="009B0A85" w:rsidRPr="00FC4F56" w:rsidTr="00F137DC">
        <w:trPr>
          <w:cantSplit/>
        </w:trPr>
        <w:tc>
          <w:tcPr>
            <w:tcW w:w="792" w:type="dxa"/>
            <w:vMerge/>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-2.9972</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.453</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-11.1139</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5.1196</w:t>
            </w:r>
          </w:p>
        </w:tc>
      </w:tr>
      <w:tr w:rsidR="009B0A85" w:rsidRPr="00FC4F56" w:rsidTr="00F137DC">
        <w:trPr>
          <w:cantSplit/>
        </w:trPr>
        <w:tc>
          <w:tcPr>
            <w:tcW w:w="792" w:type="dxa"/>
            <w:vMerge/>
            <w:tcBorders>
              <w:top w:val="nil"/>
              <w:left w:val="single" w:sz="16" w:space="0" w:color="000000"/>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-5.2111</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3.93272</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.198</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-13.3278</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2.9057</w:t>
            </w:r>
          </w:p>
        </w:tc>
      </w:tr>
      <w:tr w:rsidR="009B0A85" w:rsidRPr="00FC4F56" w:rsidTr="00F137DC">
        <w:trPr>
          <w:cantSplit/>
        </w:trPr>
        <w:tc>
          <w:tcPr>
            <w:tcW w:w="792" w:type="dxa"/>
            <w:vMerge w:val="restart"/>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pc3_trk_y_ang</w:t>
            </w: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.2610</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.866</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-2.8959</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3.4179</w:t>
            </w:r>
          </w:p>
        </w:tc>
      </w:tr>
      <w:tr w:rsidR="009B0A85" w:rsidRPr="00FC4F56" w:rsidTr="00F137DC">
        <w:trPr>
          <w:cantSplit/>
        </w:trPr>
        <w:tc>
          <w:tcPr>
            <w:tcW w:w="792" w:type="dxa"/>
            <w:vMerge/>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-1.5124</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.333</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-4.6693</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1.6445</w:t>
            </w:r>
          </w:p>
        </w:tc>
      </w:tr>
      <w:tr w:rsidR="009B0A85" w:rsidRPr="00FC4F56" w:rsidTr="00F137DC">
        <w:trPr>
          <w:cantSplit/>
        </w:trPr>
        <w:tc>
          <w:tcPr>
            <w:tcW w:w="792" w:type="dxa"/>
            <w:vMerge/>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-.2610</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.866</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-3.4179</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2.8959</w:t>
            </w:r>
          </w:p>
        </w:tc>
      </w:tr>
      <w:tr w:rsidR="009B0A85" w:rsidRPr="00FC4F56" w:rsidTr="00F137DC">
        <w:trPr>
          <w:cantSplit/>
        </w:trPr>
        <w:tc>
          <w:tcPr>
            <w:tcW w:w="792" w:type="dxa"/>
            <w:vMerge/>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-1.7734</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.258</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-4.9303</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1.3835</w:t>
            </w:r>
          </w:p>
        </w:tc>
      </w:tr>
      <w:tr w:rsidR="009B0A85" w:rsidRPr="00FC4F56" w:rsidTr="00F137DC">
        <w:trPr>
          <w:cantSplit/>
        </w:trPr>
        <w:tc>
          <w:tcPr>
            <w:tcW w:w="792" w:type="dxa"/>
            <w:vMerge/>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1.5124</w:t>
            </w:r>
          </w:p>
        </w:tc>
        <w:tc>
          <w:tcPr>
            <w:tcW w:w="1084"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.333</w:t>
            </w:r>
          </w:p>
        </w:tc>
        <w:tc>
          <w:tcPr>
            <w:tcW w:w="1430" w:type="dxa"/>
            <w:tcBorders>
              <w:top w:val="nil"/>
              <w:bottom w:val="nil"/>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-1.6445</w:t>
            </w:r>
          </w:p>
        </w:tc>
        <w:tc>
          <w:tcPr>
            <w:tcW w:w="1024" w:type="dxa"/>
            <w:tcBorders>
              <w:top w:val="nil"/>
              <w:bottom w:val="nil"/>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4.6693</w:t>
            </w:r>
          </w:p>
        </w:tc>
      </w:tr>
      <w:tr w:rsidR="009B0A85" w:rsidRPr="00FC4F56" w:rsidTr="00F137DC">
        <w:trPr>
          <w:cantSplit/>
        </w:trPr>
        <w:tc>
          <w:tcPr>
            <w:tcW w:w="792" w:type="dxa"/>
            <w:vMerge/>
            <w:tcBorders>
              <w:top w:val="nil"/>
              <w:left w:val="single" w:sz="16" w:space="0" w:color="000000"/>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9B0A85" w:rsidRPr="00FC4F56" w:rsidRDefault="009B0A85" w:rsidP="009B0A85">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1.7734</w:t>
            </w:r>
          </w:p>
        </w:tc>
        <w:tc>
          <w:tcPr>
            <w:tcW w:w="1084"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1.52957</w:t>
            </w:r>
          </w:p>
        </w:tc>
        <w:tc>
          <w:tcPr>
            <w:tcW w:w="1036"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.258</w:t>
            </w:r>
          </w:p>
        </w:tc>
        <w:tc>
          <w:tcPr>
            <w:tcW w:w="1430" w:type="dxa"/>
            <w:tcBorders>
              <w:top w:val="nil"/>
              <w:bottom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-1.3835</w:t>
            </w:r>
          </w:p>
        </w:tc>
        <w:tc>
          <w:tcPr>
            <w:tcW w:w="1024" w:type="dxa"/>
            <w:tcBorders>
              <w:top w:val="nil"/>
              <w:bottom w:val="single" w:sz="16" w:space="0" w:color="000000"/>
              <w:right w:val="single" w:sz="16" w:space="0" w:color="000000"/>
            </w:tcBorders>
            <w:shd w:val="clear" w:color="auto" w:fill="FFFFFF"/>
            <w:vAlign w:val="center"/>
          </w:tcPr>
          <w:p w:rsidR="009B0A85" w:rsidRPr="00FC4F56" w:rsidRDefault="009B0A85" w:rsidP="009B0A85">
            <w:pPr>
              <w:autoSpaceDE w:val="0"/>
              <w:autoSpaceDN w:val="0"/>
              <w:adjustRightInd w:val="0"/>
              <w:spacing w:line="320" w:lineRule="atLeast"/>
              <w:ind w:left="60" w:right="60"/>
              <w:jc w:val="right"/>
              <w:rPr>
                <w:rFonts w:cs="Arial"/>
                <w:color w:val="000000"/>
              </w:rPr>
            </w:pPr>
            <w:r w:rsidRPr="00FC4F56">
              <w:rPr>
                <w:rFonts w:cs="Arial"/>
                <w:color w:val="000000"/>
              </w:rPr>
              <w:t>4.9303</w:t>
            </w:r>
          </w:p>
        </w:tc>
      </w:tr>
      <w:tr w:rsidR="009B0A85" w:rsidRPr="00FC4F56" w:rsidTr="00F137DC">
        <w:trPr>
          <w:cantSplit/>
        </w:trPr>
        <w:tc>
          <w:tcPr>
            <w:tcW w:w="8931" w:type="dxa"/>
            <w:gridSpan w:val="8"/>
            <w:tcBorders>
              <w:top w:val="nil"/>
              <w:left w:val="nil"/>
              <w:bottom w:val="nil"/>
              <w:right w:val="nil"/>
            </w:tcBorders>
            <w:shd w:val="clear" w:color="auto" w:fill="FFFFFF"/>
            <w:vAlign w:val="center"/>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10.528.</w:t>
            </w:r>
          </w:p>
        </w:tc>
      </w:tr>
      <w:tr w:rsidR="009B0A85" w:rsidRPr="00FC4F56" w:rsidTr="00F137DC">
        <w:trPr>
          <w:cantSplit/>
        </w:trPr>
        <w:tc>
          <w:tcPr>
            <w:tcW w:w="8931" w:type="dxa"/>
            <w:gridSpan w:val="8"/>
            <w:tcBorders>
              <w:top w:val="nil"/>
              <w:left w:val="nil"/>
              <w:bottom w:val="nil"/>
              <w:right w:val="nil"/>
            </w:tcBorders>
            <w:shd w:val="clear" w:color="auto" w:fill="FFFFFF"/>
          </w:tcPr>
          <w:p w:rsidR="009B0A85" w:rsidRPr="00FC4F56" w:rsidRDefault="009B0A85" w:rsidP="009B0A85">
            <w:pPr>
              <w:autoSpaceDE w:val="0"/>
              <w:autoSpaceDN w:val="0"/>
              <w:adjustRightInd w:val="0"/>
              <w:spacing w:line="320" w:lineRule="atLeast"/>
              <w:ind w:left="60" w:right="60"/>
              <w:rPr>
                <w:rFonts w:cs="Arial"/>
                <w:color w:val="000000"/>
              </w:rPr>
            </w:pPr>
            <w:r w:rsidRPr="00FC4F56">
              <w:rPr>
                <w:rFonts w:cs="Arial"/>
                <w:color w:val="000000"/>
              </w:rPr>
              <w:t>*. The mean difference is significant at the .05 level.</w:t>
            </w:r>
          </w:p>
        </w:tc>
      </w:tr>
    </w:tbl>
    <w:p w:rsidR="009B0A85" w:rsidRPr="00FC4F56" w:rsidRDefault="009B0A85">
      <w:pPr>
        <w:rPr>
          <w:rFonts w:cs="Arial"/>
        </w:rPr>
      </w:pPr>
      <w:r w:rsidRPr="00FC4F56">
        <w:rPr>
          <w:rFonts w:cs="Arial"/>
        </w:rPr>
        <w:br w:type="page"/>
      </w:r>
    </w:p>
    <w:p w:rsidR="00F137DC" w:rsidRDefault="009B0A85" w:rsidP="008170FA">
      <w:pPr>
        <w:rPr>
          <w:i/>
        </w:rPr>
      </w:pPr>
      <w:r w:rsidRPr="008170FA">
        <w:rPr>
          <w:i/>
        </w:rPr>
        <w:lastRenderedPageBreak/>
        <w:t xml:space="preserve">Principal Component Scores: Frontal Plane </w:t>
      </w:r>
      <w:r w:rsidR="00F137DC" w:rsidRPr="008170FA">
        <w:rPr>
          <w:i/>
        </w:rPr>
        <w:t>Pelvis</w:t>
      </w:r>
      <w:r w:rsidRPr="008170FA">
        <w:rPr>
          <w:i/>
        </w:rPr>
        <w:t xml:space="preserve"> Angle</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F137DC"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F137DC"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.284</w:t>
            </w:r>
          </w:p>
        </w:tc>
        <w:tc>
          <w:tcPr>
            <w:tcW w:w="1009"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1.267</w:t>
            </w:r>
          </w:p>
        </w:tc>
        <w:tc>
          <w:tcPr>
            <w:tcW w:w="1423"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46.000</w:t>
            </w:r>
          </w:p>
        </w:tc>
        <w:tc>
          <w:tcPr>
            <w:tcW w:w="1009" w:type="dxa"/>
            <w:tcBorders>
              <w:top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w:t>
            </w:r>
          </w:p>
        </w:tc>
      </w:tr>
      <w:tr w:rsidR="00F137DC"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.736</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1.212</w:t>
            </w:r>
            <w:r w:rsidRPr="00FC4F56">
              <w:rPr>
                <w:rFonts w:cs="Arial"/>
                <w:color w:val="000000"/>
                <w:vertAlign w:val="superscript"/>
              </w:rPr>
              <w:t>a</w:t>
            </w:r>
          </w:p>
        </w:tc>
        <w:tc>
          <w:tcPr>
            <w:tcW w:w="1423"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.318</w:t>
            </w:r>
          </w:p>
        </w:tc>
      </w:tr>
      <w:tr w:rsidR="00F137DC"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.331</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1.157</w:t>
            </w:r>
          </w:p>
        </w:tc>
        <w:tc>
          <w:tcPr>
            <w:tcW w:w="1423"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.347</w:t>
            </w:r>
          </w:p>
        </w:tc>
      </w:tr>
      <w:tr w:rsidR="00F137DC"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.174</w:t>
            </w:r>
          </w:p>
        </w:tc>
        <w:tc>
          <w:tcPr>
            <w:tcW w:w="1009"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1.336</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3.000</w:t>
            </w:r>
          </w:p>
        </w:tc>
        <w:tc>
          <w:tcPr>
            <w:tcW w:w="1009"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23.000</w:t>
            </w:r>
          </w:p>
        </w:tc>
        <w:tc>
          <w:tcPr>
            <w:tcW w:w="1009" w:type="dxa"/>
            <w:tcBorders>
              <w:top w:val="nil"/>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.287</w:t>
            </w:r>
          </w:p>
        </w:tc>
      </w:tr>
      <w:tr w:rsidR="00F137DC" w:rsidRPr="00FC4F56" w:rsidTr="008170FA">
        <w:trPr>
          <w:cantSplit/>
        </w:trPr>
        <w:tc>
          <w:tcPr>
            <w:tcW w:w="7189" w:type="dxa"/>
            <w:gridSpan w:val="6"/>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F137DC" w:rsidRPr="00FC4F56" w:rsidRDefault="00F137DC">
      <w:pPr>
        <w:rPr>
          <w:rFonts w:cs="Arial"/>
        </w:rPr>
      </w:pPr>
      <w:r w:rsidRPr="00FC4F56">
        <w:rPr>
          <w:rFonts w:cs="Arial"/>
        </w:rPr>
        <w:br w:type="page"/>
      </w: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0"/>
        <w:gridCol w:w="1005"/>
        <w:gridCol w:w="1052"/>
        <w:gridCol w:w="1213"/>
        <w:gridCol w:w="1379"/>
        <w:gridCol w:w="1036"/>
        <w:gridCol w:w="1365"/>
        <w:gridCol w:w="1080"/>
      </w:tblGrid>
      <w:tr w:rsidR="00F137DC" w:rsidRPr="00FC4F56" w:rsidTr="00384EFC">
        <w:trPr>
          <w:cantSplit/>
        </w:trPr>
        <w:tc>
          <w:tcPr>
            <w:tcW w:w="9180" w:type="dxa"/>
            <w:gridSpan w:val="8"/>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F137DC" w:rsidRPr="00FC4F56" w:rsidTr="00384EFC">
        <w:trPr>
          <w:cantSplit/>
        </w:trPr>
        <w:tc>
          <w:tcPr>
            <w:tcW w:w="9180" w:type="dxa"/>
            <w:gridSpan w:val="8"/>
            <w:tcBorders>
              <w:top w:val="nil"/>
              <w:left w:val="nil"/>
              <w:bottom w:val="nil"/>
              <w:right w:val="nil"/>
            </w:tcBorders>
            <w:shd w:val="clear" w:color="auto" w:fill="FFFFFF"/>
            <w:vAlign w:val="bottom"/>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LSD</w:t>
            </w:r>
          </w:p>
        </w:tc>
      </w:tr>
      <w:tr w:rsidR="00F137DC" w:rsidRPr="00FC4F56" w:rsidTr="00384EFC">
        <w:trPr>
          <w:cantSplit/>
        </w:trPr>
        <w:tc>
          <w:tcPr>
            <w:tcW w:w="1050" w:type="dxa"/>
            <w:vMerge w:val="restart"/>
            <w:tcBorders>
              <w:top w:val="single" w:sz="16" w:space="0" w:color="000000"/>
              <w:left w:val="single" w:sz="16" w:space="0" w:color="000000"/>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(J) group</w:t>
            </w:r>
          </w:p>
        </w:tc>
        <w:tc>
          <w:tcPr>
            <w:tcW w:w="1213" w:type="dxa"/>
            <w:vMerge w:val="restart"/>
            <w:tcBorders>
              <w:top w:val="single" w:sz="16" w:space="0" w:color="000000"/>
              <w:lef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379" w:type="dxa"/>
            <w:vMerge w:val="restart"/>
            <w:tcBorders>
              <w:top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445" w:type="dxa"/>
            <w:gridSpan w:val="2"/>
            <w:tcBorders>
              <w:top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tcPr>
          <w:p w:rsidR="00F137DC" w:rsidRPr="00FC4F56" w:rsidRDefault="00F137DC" w:rsidP="00F137DC">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F137DC" w:rsidRPr="00FC4F56" w:rsidRDefault="00F137DC" w:rsidP="00F137DC">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F137DC" w:rsidRPr="00FC4F56" w:rsidRDefault="00F137DC" w:rsidP="00F137DC">
            <w:pPr>
              <w:autoSpaceDE w:val="0"/>
              <w:autoSpaceDN w:val="0"/>
              <w:adjustRightInd w:val="0"/>
              <w:rPr>
                <w:rFonts w:cs="Arial"/>
                <w:color w:val="000000"/>
              </w:rPr>
            </w:pPr>
          </w:p>
        </w:tc>
        <w:tc>
          <w:tcPr>
            <w:tcW w:w="1213" w:type="dxa"/>
            <w:vMerge/>
            <w:tcBorders>
              <w:top w:val="single" w:sz="16" w:space="0" w:color="000000"/>
              <w:left w:val="single" w:sz="16" w:space="0" w:color="000000"/>
            </w:tcBorders>
            <w:shd w:val="clear" w:color="auto" w:fill="FFFFFF"/>
          </w:tcPr>
          <w:p w:rsidR="00F137DC" w:rsidRPr="00FC4F56" w:rsidRDefault="00F137DC" w:rsidP="00F137DC">
            <w:pPr>
              <w:autoSpaceDE w:val="0"/>
              <w:autoSpaceDN w:val="0"/>
              <w:adjustRightInd w:val="0"/>
              <w:rPr>
                <w:rFonts w:cs="Arial"/>
                <w:color w:val="000000"/>
              </w:rPr>
            </w:pPr>
          </w:p>
        </w:tc>
        <w:tc>
          <w:tcPr>
            <w:tcW w:w="1379" w:type="dxa"/>
            <w:vMerge/>
            <w:tcBorders>
              <w:top w:val="single" w:sz="16" w:space="0" w:color="000000"/>
            </w:tcBorders>
            <w:shd w:val="clear" w:color="auto" w:fill="FFFFFF"/>
          </w:tcPr>
          <w:p w:rsidR="00F137DC" w:rsidRPr="00FC4F56" w:rsidRDefault="00F137DC" w:rsidP="00F137DC">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F137DC" w:rsidRPr="00FC4F56" w:rsidRDefault="00F137DC" w:rsidP="00F137DC">
            <w:pPr>
              <w:autoSpaceDE w:val="0"/>
              <w:autoSpaceDN w:val="0"/>
              <w:adjustRightInd w:val="0"/>
              <w:rPr>
                <w:rFonts w:cs="Arial"/>
                <w:color w:val="000000"/>
              </w:rPr>
            </w:pPr>
          </w:p>
        </w:tc>
        <w:tc>
          <w:tcPr>
            <w:tcW w:w="1365" w:type="dxa"/>
            <w:tcBorders>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080" w:type="dxa"/>
            <w:tcBorders>
              <w:bottom w:val="single" w:sz="16" w:space="0" w:color="000000"/>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F137DC" w:rsidRPr="00FC4F56" w:rsidTr="00384EFC">
        <w:trPr>
          <w:cantSplit/>
        </w:trPr>
        <w:tc>
          <w:tcPr>
            <w:tcW w:w="1050" w:type="dxa"/>
            <w:vMerge w:val="restart"/>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pc1_pel_y_ang</w:t>
            </w:r>
          </w:p>
        </w:tc>
        <w:tc>
          <w:tcPr>
            <w:tcW w:w="1005" w:type="dxa"/>
            <w:vMerge w:val="restart"/>
            <w:tcBorders>
              <w:top w:val="single" w:sz="16" w:space="0" w:color="000000"/>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single" w:sz="16" w:space="0" w:color="000000"/>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8.7497</w:t>
            </w:r>
          </w:p>
        </w:tc>
        <w:tc>
          <w:tcPr>
            <w:tcW w:w="1379"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.379</w:t>
            </w:r>
          </w:p>
        </w:tc>
        <w:tc>
          <w:tcPr>
            <w:tcW w:w="1365"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-11.4062</w:t>
            </w:r>
          </w:p>
        </w:tc>
        <w:tc>
          <w:tcPr>
            <w:tcW w:w="1080" w:type="dxa"/>
            <w:tcBorders>
              <w:top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28.9055</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-10.4899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.293</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-30.6458</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9.6660</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-8.7497</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.379</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-28.9055</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11.4062</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-19.2395</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.060</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-39.3954</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.9164</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10.4899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.293</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-9.6660</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30.6458</w:t>
            </w:r>
          </w:p>
        </w:tc>
      </w:tr>
      <w:tr w:rsidR="00F137DC" w:rsidRPr="00FC4F56" w:rsidTr="00384EFC">
        <w:trPr>
          <w:cantSplit/>
        </w:trPr>
        <w:tc>
          <w:tcPr>
            <w:tcW w:w="1050" w:type="dxa"/>
            <w:vMerge/>
            <w:tcBorders>
              <w:top w:val="single" w:sz="16" w:space="0" w:color="000000"/>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19.2395</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9.76593</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.060</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-.9164</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39.3954</w:t>
            </w:r>
          </w:p>
        </w:tc>
      </w:tr>
      <w:tr w:rsidR="00F137DC" w:rsidRPr="00FC4F56" w:rsidTr="00384EFC">
        <w:trPr>
          <w:cantSplit/>
        </w:trPr>
        <w:tc>
          <w:tcPr>
            <w:tcW w:w="1050" w:type="dxa"/>
            <w:vMerge w:val="restart"/>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pc2_pel_y_ang</w:t>
            </w: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1.4975</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.764</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-8.7030</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11.6981</w:t>
            </w:r>
          </w:p>
        </w:tc>
      </w:tr>
      <w:tr w:rsidR="00F137DC"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3.3669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.502</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-6.8337</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13.5674</w:t>
            </w:r>
          </w:p>
        </w:tc>
      </w:tr>
      <w:tr w:rsidR="00F137DC"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-1.4975</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.764</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-11.6981</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8.7030</w:t>
            </w:r>
          </w:p>
        </w:tc>
      </w:tr>
      <w:tr w:rsidR="00F137DC"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1.8693</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.709</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-8.3312</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12.0699</w:t>
            </w:r>
          </w:p>
        </w:tc>
      </w:tr>
      <w:tr w:rsidR="00F137DC"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-3.3669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.502</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-13.5674</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6.8337</w:t>
            </w:r>
          </w:p>
        </w:tc>
      </w:tr>
      <w:tr w:rsidR="00F137DC" w:rsidRPr="00FC4F56" w:rsidTr="00384EFC">
        <w:trPr>
          <w:cantSplit/>
        </w:trPr>
        <w:tc>
          <w:tcPr>
            <w:tcW w:w="1050" w:type="dxa"/>
            <w:vMerge/>
            <w:tcBorders>
              <w:top w:val="nil"/>
              <w:left w:val="single" w:sz="16" w:space="0" w:color="000000"/>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-1.8693</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4.94237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.709</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-12.0699</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8.3312</w:t>
            </w:r>
          </w:p>
        </w:tc>
      </w:tr>
      <w:tr w:rsidR="00F137DC" w:rsidRPr="00FC4F56" w:rsidTr="00384EFC">
        <w:trPr>
          <w:cantSplit/>
        </w:trPr>
        <w:tc>
          <w:tcPr>
            <w:tcW w:w="1050" w:type="dxa"/>
            <w:vMerge w:val="restart"/>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pc3_pel_y_ang</w:t>
            </w: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-4.8949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.106</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-10.9118</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1.1219</w:t>
            </w:r>
          </w:p>
        </w:tc>
      </w:tr>
      <w:tr w:rsidR="00F137DC"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-4.4222</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.142</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-10.4391</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1.5946</w:t>
            </w:r>
          </w:p>
        </w:tc>
      </w:tr>
      <w:tr w:rsidR="00F137DC"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4.8949</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.106</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-1.1219</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10.9118</w:t>
            </w:r>
          </w:p>
        </w:tc>
      </w:tr>
      <w:tr w:rsidR="00F137DC"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.4727</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.873</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-5.5441</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6.4895</w:t>
            </w:r>
          </w:p>
        </w:tc>
      </w:tr>
      <w:tr w:rsidR="00F137DC"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1</w:t>
            </w:r>
          </w:p>
        </w:tc>
        <w:tc>
          <w:tcPr>
            <w:tcW w:w="1213"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4.4222</w:t>
            </w:r>
          </w:p>
        </w:tc>
        <w:tc>
          <w:tcPr>
            <w:tcW w:w="137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.142</w:t>
            </w:r>
          </w:p>
        </w:tc>
        <w:tc>
          <w:tcPr>
            <w:tcW w:w="1365"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-1.5946</w:t>
            </w:r>
          </w:p>
        </w:tc>
        <w:tc>
          <w:tcPr>
            <w:tcW w:w="1080"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10.4391</w:t>
            </w:r>
          </w:p>
        </w:tc>
      </w:tr>
      <w:tr w:rsidR="00F137DC" w:rsidRPr="00FC4F56" w:rsidTr="00384EFC">
        <w:trPr>
          <w:cantSplit/>
        </w:trPr>
        <w:tc>
          <w:tcPr>
            <w:tcW w:w="1050" w:type="dxa"/>
            <w:vMerge/>
            <w:tcBorders>
              <w:top w:val="nil"/>
              <w:left w:val="single" w:sz="16" w:space="0" w:color="000000"/>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F137DC" w:rsidRPr="00FC4F56" w:rsidRDefault="00F137DC" w:rsidP="00F137DC">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2</w:t>
            </w:r>
          </w:p>
        </w:tc>
        <w:tc>
          <w:tcPr>
            <w:tcW w:w="1213" w:type="dxa"/>
            <w:tcBorders>
              <w:top w:val="nil"/>
              <w:left w:val="single" w:sz="16" w:space="0" w:color="000000"/>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-.4727</w:t>
            </w:r>
          </w:p>
        </w:tc>
        <w:tc>
          <w:tcPr>
            <w:tcW w:w="1379"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2.91527</w:t>
            </w:r>
          </w:p>
        </w:tc>
        <w:tc>
          <w:tcPr>
            <w:tcW w:w="1036"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.873</w:t>
            </w:r>
          </w:p>
        </w:tc>
        <w:tc>
          <w:tcPr>
            <w:tcW w:w="1365"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-6.4895</w:t>
            </w:r>
          </w:p>
        </w:tc>
        <w:tc>
          <w:tcPr>
            <w:tcW w:w="1080" w:type="dxa"/>
            <w:tcBorders>
              <w:top w:val="nil"/>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5.5441</w:t>
            </w:r>
          </w:p>
        </w:tc>
      </w:tr>
      <w:tr w:rsidR="00F137DC" w:rsidRPr="00FC4F56" w:rsidTr="00384EFC">
        <w:trPr>
          <w:cantSplit/>
        </w:trPr>
        <w:tc>
          <w:tcPr>
            <w:tcW w:w="9180" w:type="dxa"/>
            <w:gridSpan w:val="8"/>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38.245.</w:t>
            </w:r>
          </w:p>
        </w:tc>
      </w:tr>
    </w:tbl>
    <w:p w:rsidR="00F137DC" w:rsidRPr="00FC4F56" w:rsidRDefault="00F137DC">
      <w:pPr>
        <w:rPr>
          <w:rFonts w:cs="Arial"/>
        </w:rPr>
      </w:pPr>
      <w:r w:rsidRPr="00FC4F56">
        <w:rPr>
          <w:rFonts w:cs="Arial"/>
        </w:rPr>
        <w:br w:type="page"/>
      </w:r>
    </w:p>
    <w:p w:rsidR="00F137DC" w:rsidRDefault="00F137DC" w:rsidP="008170FA">
      <w:pPr>
        <w:rPr>
          <w:i/>
        </w:rPr>
      </w:pPr>
      <w:r w:rsidRPr="008170FA">
        <w:rPr>
          <w:i/>
        </w:rPr>
        <w:lastRenderedPageBreak/>
        <w:t>Principal Component Scores: Frontal Plane Hip Angle</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F137DC"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F137DC" w:rsidRPr="00FC4F56" w:rsidRDefault="00F137DC" w:rsidP="00F137DC">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F137DC"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.280</w:t>
            </w:r>
          </w:p>
        </w:tc>
        <w:tc>
          <w:tcPr>
            <w:tcW w:w="1009"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1.251</w:t>
            </w:r>
          </w:p>
        </w:tc>
        <w:tc>
          <w:tcPr>
            <w:tcW w:w="1423"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46.000</w:t>
            </w:r>
          </w:p>
        </w:tc>
        <w:tc>
          <w:tcPr>
            <w:tcW w:w="1009" w:type="dxa"/>
            <w:tcBorders>
              <w:top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.299</w:t>
            </w:r>
          </w:p>
        </w:tc>
      </w:tr>
      <w:tr w:rsidR="00F137DC"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.728</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1.260</w:t>
            </w:r>
            <w:r w:rsidRPr="00FC4F56">
              <w:rPr>
                <w:rFonts w:cs="Arial"/>
                <w:color w:val="000000"/>
                <w:vertAlign w:val="superscript"/>
              </w:rPr>
              <w:t>a</w:t>
            </w:r>
          </w:p>
        </w:tc>
        <w:tc>
          <w:tcPr>
            <w:tcW w:w="1423"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.295</w:t>
            </w:r>
          </w:p>
        </w:tc>
      </w:tr>
      <w:tr w:rsidR="00F137DC"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.361</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1.263</w:t>
            </w:r>
          </w:p>
        </w:tc>
        <w:tc>
          <w:tcPr>
            <w:tcW w:w="1423"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.295</w:t>
            </w:r>
          </w:p>
        </w:tc>
      </w:tr>
      <w:tr w:rsidR="00F137DC"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.324</w:t>
            </w:r>
          </w:p>
        </w:tc>
        <w:tc>
          <w:tcPr>
            <w:tcW w:w="1009"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2.482</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3.000</w:t>
            </w:r>
          </w:p>
        </w:tc>
        <w:tc>
          <w:tcPr>
            <w:tcW w:w="1009" w:type="dxa"/>
            <w:tcBorders>
              <w:top w:val="nil"/>
              <w:bottom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23.000</w:t>
            </w:r>
          </w:p>
        </w:tc>
        <w:tc>
          <w:tcPr>
            <w:tcW w:w="1009" w:type="dxa"/>
            <w:tcBorders>
              <w:top w:val="nil"/>
              <w:bottom w:val="single" w:sz="16" w:space="0" w:color="000000"/>
              <w:right w:val="single" w:sz="16" w:space="0" w:color="000000"/>
            </w:tcBorders>
            <w:shd w:val="clear" w:color="auto" w:fill="FFFFFF"/>
            <w:vAlign w:val="center"/>
          </w:tcPr>
          <w:p w:rsidR="00F137DC" w:rsidRPr="00FC4F56" w:rsidRDefault="00F137DC" w:rsidP="00F137DC">
            <w:pPr>
              <w:autoSpaceDE w:val="0"/>
              <w:autoSpaceDN w:val="0"/>
              <w:adjustRightInd w:val="0"/>
              <w:spacing w:line="320" w:lineRule="atLeast"/>
              <w:ind w:left="60" w:right="60"/>
              <w:jc w:val="right"/>
              <w:rPr>
                <w:rFonts w:cs="Arial"/>
                <w:color w:val="000000"/>
              </w:rPr>
            </w:pPr>
            <w:r w:rsidRPr="00FC4F56">
              <w:rPr>
                <w:rFonts w:cs="Arial"/>
                <w:color w:val="000000"/>
              </w:rPr>
              <w:t>.086</w:t>
            </w:r>
          </w:p>
        </w:tc>
      </w:tr>
      <w:tr w:rsidR="00F137DC" w:rsidRPr="00FC4F56" w:rsidTr="008170FA">
        <w:trPr>
          <w:cantSplit/>
        </w:trPr>
        <w:tc>
          <w:tcPr>
            <w:tcW w:w="7189" w:type="dxa"/>
            <w:gridSpan w:val="6"/>
            <w:tcBorders>
              <w:top w:val="nil"/>
              <w:left w:val="nil"/>
              <w:bottom w:val="nil"/>
              <w:right w:val="nil"/>
            </w:tcBorders>
            <w:shd w:val="clear" w:color="auto" w:fill="FFFFFF"/>
            <w:vAlign w:val="center"/>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F137DC" w:rsidRPr="00FC4F56" w:rsidTr="008170FA">
        <w:trPr>
          <w:cantSplit/>
        </w:trPr>
        <w:tc>
          <w:tcPr>
            <w:tcW w:w="7189" w:type="dxa"/>
            <w:gridSpan w:val="6"/>
            <w:tcBorders>
              <w:top w:val="nil"/>
              <w:left w:val="nil"/>
              <w:bottom w:val="nil"/>
              <w:right w:val="nil"/>
            </w:tcBorders>
            <w:shd w:val="clear" w:color="auto" w:fill="FFFFFF"/>
          </w:tcPr>
          <w:p w:rsidR="00F137DC" w:rsidRPr="00FC4F56" w:rsidRDefault="00F137DC" w:rsidP="00F137DC">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7751FF" w:rsidRDefault="007751FF">
      <w:pPr>
        <w:rPr>
          <w:rFonts w:cs="Arial"/>
        </w:rPr>
      </w:pPr>
    </w:p>
    <w:p w:rsidR="007751FF" w:rsidRDefault="007751FF">
      <w:pPr>
        <w:rPr>
          <w:rFonts w:cs="Arial"/>
        </w:rPr>
      </w:pPr>
      <w:r>
        <w:rPr>
          <w:rFonts w:cs="Arial"/>
        </w:rPr>
        <w:br w:type="page"/>
      </w: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0"/>
        <w:gridCol w:w="540"/>
        <w:gridCol w:w="810"/>
        <w:gridCol w:w="1350"/>
        <w:gridCol w:w="1170"/>
        <w:gridCol w:w="1080"/>
        <w:gridCol w:w="1170"/>
        <w:gridCol w:w="1710"/>
      </w:tblGrid>
      <w:tr w:rsidR="007751FF" w:rsidRPr="007751FF" w:rsidTr="007751FF">
        <w:trPr>
          <w:cantSplit/>
        </w:trPr>
        <w:tc>
          <w:tcPr>
            <w:tcW w:w="8910" w:type="dxa"/>
            <w:gridSpan w:val="8"/>
            <w:tcBorders>
              <w:top w:val="nil"/>
              <w:left w:val="nil"/>
              <w:bottom w:val="nil"/>
              <w:right w:val="nil"/>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rPr>
            </w:pPr>
            <w:r w:rsidRPr="007751FF">
              <w:rPr>
                <w:rFonts w:cs="Arial"/>
                <w:b/>
                <w:bCs/>
                <w:color w:val="000000"/>
              </w:rPr>
              <w:lastRenderedPageBreak/>
              <w:t>Multiple Comparisons</w:t>
            </w:r>
          </w:p>
        </w:tc>
      </w:tr>
      <w:tr w:rsidR="007751FF" w:rsidRPr="007751FF" w:rsidTr="007751FF">
        <w:trPr>
          <w:cantSplit/>
        </w:trPr>
        <w:tc>
          <w:tcPr>
            <w:tcW w:w="8910" w:type="dxa"/>
            <w:gridSpan w:val="8"/>
            <w:tcBorders>
              <w:top w:val="nil"/>
              <w:left w:val="nil"/>
              <w:bottom w:val="nil"/>
              <w:right w:val="nil"/>
            </w:tcBorders>
            <w:shd w:val="clear" w:color="auto" w:fill="FFFFFF"/>
            <w:vAlign w:val="bottom"/>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LSD</w:t>
            </w:r>
          </w:p>
        </w:tc>
      </w:tr>
      <w:tr w:rsidR="007751FF" w:rsidRPr="007751FF" w:rsidTr="007751FF">
        <w:trPr>
          <w:cantSplit/>
        </w:trPr>
        <w:tc>
          <w:tcPr>
            <w:tcW w:w="1080" w:type="dxa"/>
            <w:vMerge w:val="restart"/>
            <w:tcBorders>
              <w:top w:val="single" w:sz="16" w:space="0" w:color="000000"/>
              <w:left w:val="single" w:sz="16" w:space="0" w:color="000000"/>
              <w:bottom w:val="nil"/>
              <w:right w:val="nil"/>
            </w:tcBorders>
            <w:shd w:val="clear" w:color="auto" w:fill="FFFFFF"/>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Dependent Variable</w:t>
            </w:r>
          </w:p>
        </w:tc>
        <w:tc>
          <w:tcPr>
            <w:tcW w:w="540" w:type="dxa"/>
            <w:vMerge w:val="restart"/>
            <w:tcBorders>
              <w:top w:val="single" w:sz="16" w:space="0" w:color="000000"/>
              <w:left w:val="nil"/>
              <w:bottom w:val="nil"/>
              <w:right w:val="nil"/>
            </w:tcBorders>
            <w:shd w:val="clear" w:color="auto" w:fill="FFFFFF"/>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(I) group</w:t>
            </w:r>
          </w:p>
        </w:tc>
        <w:tc>
          <w:tcPr>
            <w:tcW w:w="810" w:type="dxa"/>
            <w:vMerge w:val="restart"/>
            <w:tcBorders>
              <w:top w:val="single" w:sz="16" w:space="0" w:color="000000"/>
              <w:left w:val="nil"/>
              <w:bottom w:val="nil"/>
              <w:right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rPr>
                <w:rFonts w:cs="Arial"/>
                <w:color w:val="000000"/>
                <w:sz w:val="18"/>
                <w:szCs w:val="18"/>
              </w:rPr>
            </w:pPr>
            <w:r w:rsidRPr="007751FF">
              <w:rPr>
                <w:rFonts w:cs="Arial"/>
                <w:color w:val="000000"/>
                <w:sz w:val="18"/>
                <w:szCs w:val="18"/>
              </w:rPr>
              <w:t>(J) group</w:t>
            </w:r>
          </w:p>
        </w:tc>
        <w:tc>
          <w:tcPr>
            <w:tcW w:w="1350" w:type="dxa"/>
            <w:vMerge w:val="restart"/>
            <w:tcBorders>
              <w:top w:val="single" w:sz="16" w:space="0" w:color="000000"/>
              <w:left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Mean Difference (I-J)</w:t>
            </w:r>
          </w:p>
        </w:tc>
        <w:tc>
          <w:tcPr>
            <w:tcW w:w="1170" w:type="dxa"/>
            <w:vMerge w:val="restart"/>
            <w:tcBorders>
              <w:top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Std. Error</w:t>
            </w:r>
          </w:p>
        </w:tc>
        <w:tc>
          <w:tcPr>
            <w:tcW w:w="1080" w:type="dxa"/>
            <w:vMerge w:val="restart"/>
            <w:tcBorders>
              <w:top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Sig.</w:t>
            </w:r>
          </w:p>
        </w:tc>
        <w:tc>
          <w:tcPr>
            <w:tcW w:w="2880" w:type="dxa"/>
            <w:gridSpan w:val="2"/>
            <w:tcBorders>
              <w:top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95% Confidence Interval</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tcPr>
          <w:p w:rsidR="007751FF" w:rsidRPr="007751FF" w:rsidRDefault="007751FF" w:rsidP="007751FF">
            <w:pPr>
              <w:autoSpaceDE w:val="0"/>
              <w:autoSpaceDN w:val="0"/>
              <w:adjustRightInd w:val="0"/>
              <w:rPr>
                <w:rFonts w:cs="Arial"/>
                <w:color w:val="000000"/>
              </w:rPr>
            </w:pPr>
          </w:p>
        </w:tc>
        <w:tc>
          <w:tcPr>
            <w:tcW w:w="540" w:type="dxa"/>
            <w:vMerge/>
            <w:tcBorders>
              <w:top w:val="single" w:sz="16" w:space="0" w:color="000000"/>
              <w:left w:val="nil"/>
              <w:bottom w:val="nil"/>
              <w:right w:val="nil"/>
            </w:tcBorders>
            <w:shd w:val="clear" w:color="auto" w:fill="FFFFFF"/>
          </w:tcPr>
          <w:p w:rsidR="007751FF" w:rsidRPr="007751FF" w:rsidRDefault="007751FF" w:rsidP="007751FF">
            <w:pPr>
              <w:autoSpaceDE w:val="0"/>
              <w:autoSpaceDN w:val="0"/>
              <w:adjustRightInd w:val="0"/>
              <w:rPr>
                <w:rFonts w:cs="Arial"/>
                <w:color w:val="000000"/>
              </w:rPr>
            </w:pPr>
          </w:p>
        </w:tc>
        <w:tc>
          <w:tcPr>
            <w:tcW w:w="810" w:type="dxa"/>
            <w:vMerge/>
            <w:tcBorders>
              <w:top w:val="single" w:sz="16" w:space="0" w:color="000000"/>
              <w:left w:val="nil"/>
              <w:bottom w:val="nil"/>
              <w:right w:val="single" w:sz="16" w:space="0" w:color="000000"/>
            </w:tcBorders>
            <w:shd w:val="clear" w:color="auto" w:fill="FFFFFF"/>
          </w:tcPr>
          <w:p w:rsidR="007751FF" w:rsidRPr="007751FF" w:rsidRDefault="007751FF" w:rsidP="007751FF">
            <w:pPr>
              <w:autoSpaceDE w:val="0"/>
              <w:autoSpaceDN w:val="0"/>
              <w:adjustRightInd w:val="0"/>
              <w:rPr>
                <w:rFonts w:cs="Arial"/>
                <w:color w:val="000000"/>
                <w:sz w:val="18"/>
                <w:szCs w:val="18"/>
              </w:rPr>
            </w:pPr>
          </w:p>
        </w:tc>
        <w:tc>
          <w:tcPr>
            <w:tcW w:w="1350" w:type="dxa"/>
            <w:vMerge/>
            <w:tcBorders>
              <w:top w:val="single" w:sz="16" w:space="0" w:color="000000"/>
              <w:left w:val="single" w:sz="16" w:space="0" w:color="000000"/>
            </w:tcBorders>
            <w:shd w:val="clear" w:color="auto" w:fill="FFFFFF"/>
          </w:tcPr>
          <w:p w:rsidR="007751FF" w:rsidRPr="007751FF" w:rsidRDefault="007751FF" w:rsidP="007751FF">
            <w:pPr>
              <w:autoSpaceDE w:val="0"/>
              <w:autoSpaceDN w:val="0"/>
              <w:adjustRightInd w:val="0"/>
              <w:rPr>
                <w:rFonts w:cs="Arial"/>
                <w:color w:val="000000"/>
                <w:sz w:val="18"/>
                <w:szCs w:val="18"/>
              </w:rPr>
            </w:pPr>
          </w:p>
        </w:tc>
        <w:tc>
          <w:tcPr>
            <w:tcW w:w="1170" w:type="dxa"/>
            <w:vMerge/>
            <w:tcBorders>
              <w:top w:val="single" w:sz="16" w:space="0" w:color="000000"/>
            </w:tcBorders>
            <w:shd w:val="clear" w:color="auto" w:fill="FFFFFF"/>
          </w:tcPr>
          <w:p w:rsidR="007751FF" w:rsidRPr="007751FF" w:rsidRDefault="007751FF" w:rsidP="007751FF">
            <w:pPr>
              <w:autoSpaceDE w:val="0"/>
              <w:autoSpaceDN w:val="0"/>
              <w:adjustRightInd w:val="0"/>
              <w:rPr>
                <w:rFonts w:cs="Arial"/>
                <w:color w:val="000000"/>
                <w:sz w:val="18"/>
                <w:szCs w:val="18"/>
              </w:rPr>
            </w:pPr>
          </w:p>
        </w:tc>
        <w:tc>
          <w:tcPr>
            <w:tcW w:w="1080" w:type="dxa"/>
            <w:vMerge/>
            <w:tcBorders>
              <w:top w:val="single" w:sz="16" w:space="0" w:color="000000"/>
            </w:tcBorders>
            <w:shd w:val="clear" w:color="auto" w:fill="FFFFFF"/>
          </w:tcPr>
          <w:p w:rsidR="007751FF" w:rsidRPr="007751FF" w:rsidRDefault="007751FF" w:rsidP="007751FF">
            <w:pPr>
              <w:autoSpaceDE w:val="0"/>
              <w:autoSpaceDN w:val="0"/>
              <w:adjustRightInd w:val="0"/>
              <w:rPr>
                <w:rFonts w:cs="Arial"/>
                <w:color w:val="000000"/>
                <w:sz w:val="18"/>
                <w:szCs w:val="18"/>
              </w:rPr>
            </w:pPr>
          </w:p>
        </w:tc>
        <w:tc>
          <w:tcPr>
            <w:tcW w:w="1170" w:type="dxa"/>
            <w:tcBorders>
              <w:bottom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Lower Bound</w:t>
            </w:r>
          </w:p>
        </w:tc>
        <w:tc>
          <w:tcPr>
            <w:tcW w:w="1710" w:type="dxa"/>
            <w:tcBorders>
              <w:bottom w:val="single" w:sz="16" w:space="0" w:color="000000"/>
              <w:right w:val="single" w:sz="16" w:space="0" w:color="000000"/>
            </w:tcBorders>
            <w:shd w:val="clear" w:color="auto" w:fill="FFFFFF"/>
          </w:tcPr>
          <w:p w:rsidR="007751FF" w:rsidRPr="007751FF" w:rsidRDefault="007751FF" w:rsidP="007751FF">
            <w:pPr>
              <w:autoSpaceDE w:val="0"/>
              <w:autoSpaceDN w:val="0"/>
              <w:adjustRightInd w:val="0"/>
              <w:spacing w:line="320" w:lineRule="atLeast"/>
              <w:ind w:left="60" w:right="60"/>
              <w:jc w:val="center"/>
              <w:rPr>
                <w:rFonts w:cs="Arial"/>
                <w:color w:val="000000"/>
                <w:sz w:val="18"/>
                <w:szCs w:val="18"/>
              </w:rPr>
            </w:pPr>
            <w:r w:rsidRPr="007751FF">
              <w:rPr>
                <w:rFonts w:cs="Arial"/>
                <w:color w:val="000000"/>
                <w:sz w:val="18"/>
                <w:szCs w:val="18"/>
              </w:rPr>
              <w:t>Upper Bound</w:t>
            </w:r>
          </w:p>
        </w:tc>
      </w:tr>
      <w:tr w:rsidR="007751FF" w:rsidRPr="007751FF" w:rsidTr="007751FF">
        <w:trPr>
          <w:cantSplit/>
        </w:trPr>
        <w:tc>
          <w:tcPr>
            <w:tcW w:w="1080" w:type="dxa"/>
            <w:vMerge w:val="restart"/>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pc1_hip_y_ang</w:t>
            </w:r>
          </w:p>
        </w:tc>
        <w:tc>
          <w:tcPr>
            <w:tcW w:w="540" w:type="dxa"/>
            <w:vMerge w:val="restart"/>
            <w:tcBorders>
              <w:top w:val="single" w:sz="16" w:space="0" w:color="000000"/>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810" w:type="dxa"/>
            <w:tcBorders>
              <w:top w:val="single" w:sz="16" w:space="0" w:color="000000"/>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single" w:sz="16" w:space="0" w:color="000000"/>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-.8236</w:t>
            </w:r>
          </w:p>
        </w:tc>
        <w:tc>
          <w:tcPr>
            <w:tcW w:w="1170" w:type="dxa"/>
            <w:tcBorders>
              <w:top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.935</w:t>
            </w:r>
          </w:p>
        </w:tc>
        <w:tc>
          <w:tcPr>
            <w:tcW w:w="1170" w:type="dxa"/>
            <w:tcBorders>
              <w:top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-21.5375</w:t>
            </w:r>
          </w:p>
        </w:tc>
        <w:tc>
          <w:tcPr>
            <w:tcW w:w="1710" w:type="dxa"/>
            <w:tcBorders>
              <w:top w:val="single" w:sz="16" w:space="0" w:color="000000"/>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19.8902</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single" w:sz="16" w:space="0" w:color="000000"/>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-23.0200</w:t>
            </w:r>
            <w:r w:rsidRPr="007751FF">
              <w:rPr>
                <w:rFonts w:cs="Arial"/>
                <w:color w:val="000000"/>
                <w:vertAlign w:val="superscript"/>
              </w:rPr>
              <w:t>*</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.031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-43.7339</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-2.3062</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.8236</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.935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-19.8902</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21.5375</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-22.1964</w:t>
            </w:r>
            <w:r w:rsidRPr="007751FF">
              <w:rPr>
                <w:rFonts w:cs="Arial"/>
                <w:color w:val="000000"/>
                <w:vertAlign w:val="superscript"/>
              </w:rPr>
              <w:t>*</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.037</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-42.9103</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-1.4826</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23.0200</w:t>
            </w:r>
            <w:r w:rsidRPr="007751FF">
              <w:rPr>
                <w:rFonts w:cs="Arial"/>
                <w:color w:val="000000"/>
                <w:vertAlign w:val="superscript"/>
              </w:rPr>
              <w:t>*</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.031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2.3062</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43.7339</w:t>
            </w:r>
          </w:p>
        </w:tc>
      </w:tr>
      <w:tr w:rsidR="007751FF" w:rsidRPr="007751FF" w:rsidTr="007751FF">
        <w:trPr>
          <w:cantSplit/>
        </w:trPr>
        <w:tc>
          <w:tcPr>
            <w:tcW w:w="1080" w:type="dxa"/>
            <w:vMerge/>
            <w:tcBorders>
              <w:top w:val="single" w:sz="16" w:space="0" w:color="000000"/>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22.1964</w:t>
            </w:r>
            <w:r w:rsidRPr="007751FF">
              <w:rPr>
                <w:rFonts w:cs="Arial"/>
                <w:color w:val="000000"/>
                <w:vertAlign w:val="superscript"/>
              </w:rPr>
              <w:t>*</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10.03627</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.037</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1.4826</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42.9103</w:t>
            </w:r>
          </w:p>
        </w:tc>
      </w:tr>
      <w:tr w:rsidR="007751FF" w:rsidRPr="007751FF" w:rsidTr="007751FF">
        <w:trPr>
          <w:cantSplit/>
        </w:trPr>
        <w:tc>
          <w:tcPr>
            <w:tcW w:w="1080" w:type="dxa"/>
            <w:vMerge w:val="restart"/>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pc2_hip_y_ang</w:t>
            </w: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1.1615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.885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-15.2566</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17.5797</w:t>
            </w:r>
          </w:p>
        </w:tc>
      </w:tr>
      <w:tr w:rsidR="007751FF" w:rsidRPr="007751FF" w:rsidTr="007751FF">
        <w:trPr>
          <w:cantSplit/>
        </w:trPr>
        <w:tc>
          <w:tcPr>
            <w:tcW w:w="1080" w:type="dxa"/>
            <w:vMerge/>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1.7634</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.826</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-14.6547</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18.1816</w:t>
            </w:r>
          </w:p>
        </w:tc>
      </w:tr>
      <w:tr w:rsidR="007751FF" w:rsidRPr="007751FF" w:rsidTr="007751FF">
        <w:trPr>
          <w:cantSplit/>
        </w:trPr>
        <w:tc>
          <w:tcPr>
            <w:tcW w:w="1080" w:type="dxa"/>
            <w:vMerge/>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-1.1615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.885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-17.5797</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15.2566</w:t>
            </w:r>
          </w:p>
        </w:tc>
      </w:tr>
      <w:tr w:rsidR="007751FF" w:rsidRPr="007751FF" w:rsidTr="007751FF">
        <w:trPr>
          <w:cantSplit/>
        </w:trPr>
        <w:tc>
          <w:tcPr>
            <w:tcW w:w="1080" w:type="dxa"/>
            <w:vMerge/>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.6019</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.940</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-15.8162</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17.0200</w:t>
            </w:r>
          </w:p>
        </w:tc>
      </w:tr>
      <w:tr w:rsidR="007751FF" w:rsidRPr="007751FF" w:rsidTr="007751FF">
        <w:trPr>
          <w:cantSplit/>
        </w:trPr>
        <w:tc>
          <w:tcPr>
            <w:tcW w:w="1080" w:type="dxa"/>
            <w:vMerge/>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-1.7634</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.826</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-18.1816</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14.6547</w:t>
            </w:r>
          </w:p>
        </w:tc>
      </w:tr>
      <w:tr w:rsidR="007751FF" w:rsidRPr="007751FF" w:rsidTr="007751FF">
        <w:trPr>
          <w:cantSplit/>
        </w:trPr>
        <w:tc>
          <w:tcPr>
            <w:tcW w:w="1080" w:type="dxa"/>
            <w:vMerge/>
            <w:tcBorders>
              <w:top w:val="nil"/>
              <w:left w:val="single" w:sz="16" w:space="0" w:color="000000"/>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-.6019</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7.95491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.940</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-17.0200</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15.8162</w:t>
            </w:r>
          </w:p>
        </w:tc>
      </w:tr>
      <w:tr w:rsidR="007751FF" w:rsidRPr="007751FF" w:rsidTr="007751FF">
        <w:trPr>
          <w:cantSplit/>
        </w:trPr>
        <w:tc>
          <w:tcPr>
            <w:tcW w:w="1080" w:type="dxa"/>
            <w:vMerge w:val="restart"/>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pc3_hip_y_ang</w:t>
            </w: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-3.9421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.318</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-11.9272</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4.0429</w:t>
            </w:r>
          </w:p>
        </w:tc>
      </w:tr>
      <w:tr w:rsidR="007751FF" w:rsidRPr="007751FF" w:rsidTr="007751FF">
        <w:trPr>
          <w:cantSplit/>
        </w:trPr>
        <w:tc>
          <w:tcPr>
            <w:tcW w:w="1080" w:type="dxa"/>
            <w:vMerge/>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-4.2111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.287</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-12.1961</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3.7739</w:t>
            </w:r>
          </w:p>
        </w:tc>
      </w:tr>
      <w:tr w:rsidR="007751FF" w:rsidRPr="007751FF" w:rsidTr="007751FF">
        <w:trPr>
          <w:cantSplit/>
        </w:trPr>
        <w:tc>
          <w:tcPr>
            <w:tcW w:w="1080" w:type="dxa"/>
            <w:vMerge/>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3.9421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.318</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-4.0429</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11.9272</w:t>
            </w:r>
          </w:p>
        </w:tc>
      </w:tr>
      <w:tr w:rsidR="007751FF" w:rsidRPr="007751FF" w:rsidTr="007751FF">
        <w:trPr>
          <w:cantSplit/>
        </w:trPr>
        <w:tc>
          <w:tcPr>
            <w:tcW w:w="1080" w:type="dxa"/>
            <w:vMerge/>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-.2690</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.945</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-8.2540</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7.7161</w:t>
            </w:r>
          </w:p>
        </w:tc>
      </w:tr>
      <w:tr w:rsidR="007751FF" w:rsidRPr="007751FF" w:rsidTr="007751FF">
        <w:trPr>
          <w:cantSplit/>
        </w:trPr>
        <w:tc>
          <w:tcPr>
            <w:tcW w:w="1080" w:type="dxa"/>
            <w:vMerge/>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val="restart"/>
            <w:tcBorders>
              <w:top w:val="nil"/>
              <w:left w:val="nil"/>
              <w:bottom w:val="single" w:sz="16" w:space="0" w:color="000000"/>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3</w:t>
            </w:r>
          </w:p>
        </w:tc>
        <w:tc>
          <w:tcPr>
            <w:tcW w:w="810" w:type="dxa"/>
            <w:tcBorders>
              <w:top w:val="nil"/>
              <w:left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1</w:t>
            </w:r>
          </w:p>
        </w:tc>
        <w:tc>
          <w:tcPr>
            <w:tcW w:w="1350" w:type="dxa"/>
            <w:tcBorders>
              <w:top w:val="nil"/>
              <w:left w:val="single" w:sz="16" w:space="0" w:color="000000"/>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4.2111</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.287</w:t>
            </w:r>
          </w:p>
        </w:tc>
        <w:tc>
          <w:tcPr>
            <w:tcW w:w="1170" w:type="dxa"/>
            <w:tcBorders>
              <w:top w:val="nil"/>
              <w:bottom w:val="nil"/>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-3.7739</w:t>
            </w:r>
          </w:p>
        </w:tc>
        <w:tc>
          <w:tcPr>
            <w:tcW w:w="1710" w:type="dxa"/>
            <w:tcBorders>
              <w:top w:val="nil"/>
              <w:bottom w:val="nil"/>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12.1961</w:t>
            </w:r>
          </w:p>
        </w:tc>
      </w:tr>
      <w:tr w:rsidR="007751FF" w:rsidRPr="007751FF" w:rsidTr="007751FF">
        <w:trPr>
          <w:cantSplit/>
          <w:trHeight w:val="1679"/>
        </w:trPr>
        <w:tc>
          <w:tcPr>
            <w:tcW w:w="1080" w:type="dxa"/>
            <w:vMerge/>
            <w:tcBorders>
              <w:top w:val="nil"/>
              <w:left w:val="single" w:sz="16" w:space="0" w:color="000000"/>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540" w:type="dxa"/>
            <w:vMerge/>
            <w:tcBorders>
              <w:top w:val="nil"/>
              <w:left w:val="nil"/>
              <w:bottom w:val="single" w:sz="16" w:space="0" w:color="000000"/>
              <w:right w:val="nil"/>
            </w:tcBorders>
            <w:shd w:val="clear" w:color="auto" w:fill="FFFFFF"/>
            <w:vAlign w:val="center"/>
          </w:tcPr>
          <w:p w:rsidR="007751FF" w:rsidRPr="007751FF" w:rsidRDefault="007751FF" w:rsidP="007751FF">
            <w:pPr>
              <w:autoSpaceDE w:val="0"/>
              <w:autoSpaceDN w:val="0"/>
              <w:adjustRightInd w:val="0"/>
              <w:rPr>
                <w:rFonts w:cs="Arial"/>
                <w:color w:val="000000"/>
              </w:rPr>
            </w:pPr>
          </w:p>
        </w:tc>
        <w:tc>
          <w:tcPr>
            <w:tcW w:w="810" w:type="dxa"/>
            <w:tcBorders>
              <w:top w:val="nil"/>
              <w:left w:val="nil"/>
              <w:bottom w:val="single" w:sz="16" w:space="0" w:color="000000"/>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2</w:t>
            </w:r>
          </w:p>
        </w:tc>
        <w:tc>
          <w:tcPr>
            <w:tcW w:w="1350" w:type="dxa"/>
            <w:tcBorders>
              <w:top w:val="nil"/>
              <w:left w:val="single" w:sz="16" w:space="0" w:color="000000"/>
              <w:bottom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.2690</w:t>
            </w:r>
          </w:p>
        </w:tc>
        <w:tc>
          <w:tcPr>
            <w:tcW w:w="1170" w:type="dxa"/>
            <w:tcBorders>
              <w:top w:val="nil"/>
              <w:bottom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3.86891</w:t>
            </w:r>
          </w:p>
        </w:tc>
        <w:tc>
          <w:tcPr>
            <w:tcW w:w="1080" w:type="dxa"/>
            <w:tcBorders>
              <w:top w:val="nil"/>
              <w:bottom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.945</w:t>
            </w:r>
          </w:p>
        </w:tc>
        <w:tc>
          <w:tcPr>
            <w:tcW w:w="1170" w:type="dxa"/>
            <w:tcBorders>
              <w:top w:val="nil"/>
              <w:bottom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-7.7161</w:t>
            </w:r>
          </w:p>
        </w:tc>
        <w:tc>
          <w:tcPr>
            <w:tcW w:w="1710" w:type="dxa"/>
            <w:tcBorders>
              <w:top w:val="nil"/>
              <w:bottom w:val="single" w:sz="16" w:space="0" w:color="000000"/>
              <w:right w:val="single" w:sz="16" w:space="0" w:color="000000"/>
            </w:tcBorders>
            <w:shd w:val="clear" w:color="auto" w:fill="FFFFFF"/>
            <w:vAlign w:val="center"/>
          </w:tcPr>
          <w:p w:rsidR="007751FF" w:rsidRPr="007751FF" w:rsidRDefault="007751FF" w:rsidP="007751FF">
            <w:pPr>
              <w:autoSpaceDE w:val="0"/>
              <w:autoSpaceDN w:val="0"/>
              <w:adjustRightInd w:val="0"/>
              <w:spacing w:line="320" w:lineRule="atLeast"/>
              <w:ind w:left="60" w:right="60"/>
              <w:jc w:val="right"/>
              <w:rPr>
                <w:rFonts w:cs="Arial"/>
                <w:color w:val="000000"/>
              </w:rPr>
            </w:pPr>
            <w:r w:rsidRPr="007751FF">
              <w:rPr>
                <w:rFonts w:cs="Arial"/>
                <w:color w:val="000000"/>
              </w:rPr>
              <w:t>8.2540</w:t>
            </w:r>
          </w:p>
        </w:tc>
      </w:tr>
      <w:tr w:rsidR="007751FF" w:rsidRPr="007751FF" w:rsidTr="007751FF">
        <w:trPr>
          <w:cantSplit/>
        </w:trPr>
        <w:tc>
          <w:tcPr>
            <w:tcW w:w="8910" w:type="dxa"/>
            <w:gridSpan w:val="8"/>
            <w:tcBorders>
              <w:top w:val="nil"/>
              <w:left w:val="nil"/>
              <w:bottom w:val="nil"/>
              <w:right w:val="nil"/>
            </w:tcBorders>
            <w:shd w:val="clear" w:color="auto" w:fill="FFFFFF"/>
            <w:vAlign w:val="center"/>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Based on observed means.</w:t>
            </w:r>
          </w:p>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 xml:space="preserve"> The error term is Mean </w:t>
            </w:r>
            <w:proofErr w:type="gramStart"/>
            <w:r w:rsidRPr="007751FF">
              <w:rPr>
                <w:rFonts w:cs="Arial"/>
                <w:color w:val="000000"/>
              </w:rPr>
              <w:t>Square(</w:t>
            </w:r>
            <w:proofErr w:type="gramEnd"/>
            <w:r w:rsidRPr="007751FF">
              <w:rPr>
                <w:rFonts w:cs="Arial"/>
                <w:color w:val="000000"/>
              </w:rPr>
              <w:t>Error) = 67.358.</w:t>
            </w:r>
          </w:p>
        </w:tc>
      </w:tr>
      <w:tr w:rsidR="007751FF" w:rsidRPr="007751FF" w:rsidTr="007751FF">
        <w:trPr>
          <w:cantSplit/>
          <w:trHeight w:val="234"/>
        </w:trPr>
        <w:tc>
          <w:tcPr>
            <w:tcW w:w="8910" w:type="dxa"/>
            <w:gridSpan w:val="8"/>
            <w:tcBorders>
              <w:top w:val="nil"/>
              <w:left w:val="nil"/>
              <w:bottom w:val="nil"/>
              <w:right w:val="nil"/>
            </w:tcBorders>
            <w:shd w:val="clear" w:color="auto" w:fill="FFFFFF"/>
          </w:tcPr>
          <w:p w:rsidR="007751FF" w:rsidRPr="007751FF" w:rsidRDefault="007751FF" w:rsidP="007751FF">
            <w:pPr>
              <w:autoSpaceDE w:val="0"/>
              <w:autoSpaceDN w:val="0"/>
              <w:adjustRightInd w:val="0"/>
              <w:spacing w:line="320" w:lineRule="atLeast"/>
              <w:ind w:left="60" w:right="60"/>
              <w:rPr>
                <w:rFonts w:cs="Arial"/>
                <w:color w:val="000000"/>
              </w:rPr>
            </w:pPr>
            <w:r w:rsidRPr="007751FF">
              <w:rPr>
                <w:rFonts w:cs="Arial"/>
                <w:color w:val="000000"/>
              </w:rPr>
              <w:t>*. The mean difference is significant at the .05 level.</w:t>
            </w:r>
          </w:p>
        </w:tc>
      </w:tr>
    </w:tbl>
    <w:p w:rsidR="007751FF" w:rsidRDefault="007751FF">
      <w:pPr>
        <w:rPr>
          <w:rFonts w:cs="Arial"/>
        </w:rPr>
      </w:pPr>
      <w:r>
        <w:rPr>
          <w:rFonts w:cs="Arial"/>
        </w:rPr>
        <w:br w:type="page"/>
      </w:r>
    </w:p>
    <w:p w:rsidR="00F137DC" w:rsidRDefault="00E268F4" w:rsidP="008170FA">
      <w:pPr>
        <w:rPr>
          <w:i/>
        </w:rPr>
      </w:pPr>
      <w:r w:rsidRPr="008170FA">
        <w:rPr>
          <w:i/>
        </w:rPr>
        <w:lastRenderedPageBreak/>
        <w:t>P</w:t>
      </w:r>
      <w:r w:rsidR="00F137DC" w:rsidRPr="008170FA">
        <w:rPr>
          <w:i/>
        </w:rPr>
        <w:t>rincipal Component Scores: Frontal Plane Knee Moment</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F11298"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F11298"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.367</w:t>
            </w:r>
          </w:p>
        </w:tc>
        <w:tc>
          <w:tcPr>
            <w:tcW w:w="1009"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1.721</w:t>
            </w:r>
          </w:p>
        </w:tc>
        <w:tc>
          <w:tcPr>
            <w:tcW w:w="1423"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46.000</w:t>
            </w:r>
          </w:p>
        </w:tc>
        <w:tc>
          <w:tcPr>
            <w:tcW w:w="1009" w:type="dxa"/>
            <w:tcBorders>
              <w:top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.138</w:t>
            </w:r>
          </w:p>
        </w:tc>
      </w:tr>
      <w:tr w:rsidR="00F1129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.659</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1.701</w:t>
            </w:r>
            <w:r w:rsidRPr="00FC4F56">
              <w:rPr>
                <w:rFonts w:cs="Arial"/>
                <w:color w:val="000000"/>
                <w:vertAlign w:val="superscript"/>
              </w:rPr>
              <w:t>a</w:t>
            </w:r>
          </w:p>
        </w:tc>
        <w:tc>
          <w:tcPr>
            <w:tcW w:w="1423"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.143</w:t>
            </w:r>
          </w:p>
        </w:tc>
      </w:tr>
      <w:tr w:rsidR="00F1129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.479</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1.676</w:t>
            </w:r>
          </w:p>
        </w:tc>
        <w:tc>
          <w:tcPr>
            <w:tcW w:w="1423"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.151</w:t>
            </w:r>
          </w:p>
        </w:tc>
      </w:tr>
      <w:tr w:rsidR="00F11298"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.376</w:t>
            </w:r>
          </w:p>
        </w:tc>
        <w:tc>
          <w:tcPr>
            <w:tcW w:w="1009"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2.880</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3.000</w:t>
            </w:r>
          </w:p>
        </w:tc>
        <w:tc>
          <w:tcPr>
            <w:tcW w:w="1009"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23.000</w:t>
            </w:r>
          </w:p>
        </w:tc>
        <w:tc>
          <w:tcPr>
            <w:tcW w:w="1009" w:type="dxa"/>
            <w:tcBorders>
              <w:top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.058</w:t>
            </w:r>
          </w:p>
        </w:tc>
      </w:tr>
      <w:tr w:rsidR="00F11298" w:rsidRPr="00FC4F56" w:rsidTr="008170FA">
        <w:trPr>
          <w:cantSplit/>
        </w:trPr>
        <w:tc>
          <w:tcPr>
            <w:tcW w:w="7189" w:type="dxa"/>
            <w:gridSpan w:val="6"/>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F11298" w:rsidRPr="00FC4F56" w:rsidRDefault="00F11298">
      <w:pPr>
        <w:rPr>
          <w:rFonts w:cs="Arial"/>
        </w:rPr>
      </w:pPr>
      <w:r w:rsidRPr="00FC4F56">
        <w:rPr>
          <w:rFonts w:cs="Arial"/>
        </w:rPr>
        <w:br w:type="page"/>
      </w:r>
    </w:p>
    <w:tbl>
      <w:tblPr>
        <w:tblpPr w:leftFromText="180" w:rightFromText="180" w:vertAnchor="text" w:horzAnchor="margin" w:tblpXSpec="center" w:tblpY="151"/>
        <w:tblW w:w="90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02"/>
        <w:gridCol w:w="1005"/>
        <w:gridCol w:w="1052"/>
        <w:gridCol w:w="1508"/>
        <w:gridCol w:w="1084"/>
        <w:gridCol w:w="1036"/>
        <w:gridCol w:w="1430"/>
        <w:gridCol w:w="955"/>
      </w:tblGrid>
      <w:tr w:rsidR="00F11298" w:rsidRPr="00FC4F56" w:rsidTr="00F11298">
        <w:trPr>
          <w:cantSplit/>
        </w:trPr>
        <w:tc>
          <w:tcPr>
            <w:tcW w:w="9072" w:type="dxa"/>
            <w:gridSpan w:val="8"/>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F11298" w:rsidRPr="00FC4F56" w:rsidTr="00F11298">
        <w:trPr>
          <w:cantSplit/>
        </w:trPr>
        <w:tc>
          <w:tcPr>
            <w:tcW w:w="9072" w:type="dxa"/>
            <w:gridSpan w:val="8"/>
            <w:tcBorders>
              <w:top w:val="nil"/>
              <w:left w:val="nil"/>
              <w:bottom w:val="nil"/>
              <w:right w:val="nil"/>
            </w:tcBorders>
            <w:shd w:val="clear" w:color="auto" w:fill="FFFFFF"/>
            <w:vAlign w:val="bottom"/>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LSD</w:t>
            </w:r>
          </w:p>
        </w:tc>
      </w:tr>
      <w:tr w:rsidR="00F11298" w:rsidRPr="00FC4F56" w:rsidTr="00F11298">
        <w:trPr>
          <w:cantSplit/>
        </w:trPr>
        <w:tc>
          <w:tcPr>
            <w:tcW w:w="1002" w:type="dxa"/>
            <w:vMerge w:val="restart"/>
            <w:tcBorders>
              <w:top w:val="single" w:sz="16" w:space="0" w:color="000000"/>
              <w:left w:val="single" w:sz="16" w:space="0" w:color="000000"/>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8" w:type="dxa"/>
            <w:vMerge w:val="restart"/>
            <w:tcBorders>
              <w:top w:val="single" w:sz="16" w:space="0" w:color="000000"/>
              <w:lef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084" w:type="dxa"/>
            <w:vMerge w:val="restart"/>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6" w:type="dxa"/>
            <w:vMerge w:val="restart"/>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385" w:type="dxa"/>
            <w:gridSpan w:val="2"/>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tcPr>
          <w:p w:rsidR="00F11298" w:rsidRPr="00FC4F56" w:rsidRDefault="00F11298" w:rsidP="00F1129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F11298" w:rsidRPr="00FC4F56" w:rsidRDefault="00F11298" w:rsidP="00F11298">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508" w:type="dxa"/>
            <w:vMerge/>
            <w:tcBorders>
              <w:top w:val="single" w:sz="16" w:space="0" w:color="000000"/>
              <w:left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084" w:type="dxa"/>
            <w:vMerge/>
            <w:tcBorders>
              <w:top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036" w:type="dxa"/>
            <w:vMerge/>
            <w:tcBorders>
              <w:top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430" w:type="dxa"/>
            <w:tcBorders>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955" w:type="dxa"/>
            <w:tcBorders>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F11298" w:rsidRPr="00FC4F56" w:rsidTr="00F11298">
        <w:trPr>
          <w:cantSplit/>
        </w:trPr>
        <w:tc>
          <w:tcPr>
            <w:tcW w:w="1002" w:type="dxa"/>
            <w:vMerge w:val="restart"/>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pc1_knee_y_mom</w:t>
            </w:r>
          </w:p>
        </w:tc>
        <w:tc>
          <w:tcPr>
            <w:tcW w:w="1005" w:type="dxa"/>
            <w:vMerge w:val="restart"/>
            <w:tcBorders>
              <w:top w:val="single" w:sz="16" w:space="0" w:color="000000"/>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single" w:sz="16" w:space="0" w:color="000000"/>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1.2582</w:t>
            </w:r>
          </w:p>
        </w:tc>
        <w:tc>
          <w:tcPr>
            <w:tcW w:w="1084"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.123</w:t>
            </w:r>
          </w:p>
        </w:tc>
        <w:tc>
          <w:tcPr>
            <w:tcW w:w="1430"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-.3661</w:t>
            </w:r>
          </w:p>
        </w:tc>
        <w:tc>
          <w:tcPr>
            <w:tcW w:w="955" w:type="dxa"/>
            <w:tcBorders>
              <w:top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2.8826</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.9872</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.222</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-.6371</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2.6115</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-1.2582</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.123</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-2.8826</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.3661</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-.2711</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.734</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-1.8954</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1.3532</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-.9872</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.222</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-2.6115</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.6371</w:t>
            </w:r>
          </w:p>
        </w:tc>
      </w:tr>
      <w:tr w:rsidR="00F11298" w:rsidRPr="00FC4F56" w:rsidTr="00F11298">
        <w:trPr>
          <w:cantSplit/>
        </w:trPr>
        <w:tc>
          <w:tcPr>
            <w:tcW w:w="100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.2711</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.78701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.734</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-1.3532</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1.8954</w:t>
            </w:r>
          </w:p>
        </w:tc>
      </w:tr>
      <w:tr w:rsidR="00F11298" w:rsidRPr="00FC4F56" w:rsidTr="00F11298">
        <w:trPr>
          <w:cantSplit/>
        </w:trPr>
        <w:tc>
          <w:tcPr>
            <w:tcW w:w="1002" w:type="dxa"/>
            <w:vMerge w:val="restart"/>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pc2_knee_y_mom</w:t>
            </w: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-.0713</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.709</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-.4610</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.3184</w:t>
            </w:r>
          </w:p>
        </w:tc>
      </w:tr>
      <w:tr w:rsidR="00F11298" w:rsidRPr="00FC4F56" w:rsidTr="00F11298">
        <w:trPr>
          <w:cantSplit/>
        </w:trPr>
        <w:tc>
          <w:tcPr>
            <w:tcW w:w="100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-.3039</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.121</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-.6936</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.0858</w:t>
            </w:r>
          </w:p>
        </w:tc>
      </w:tr>
      <w:tr w:rsidR="00F11298" w:rsidRPr="00FC4F56" w:rsidTr="00F11298">
        <w:trPr>
          <w:cantSplit/>
        </w:trPr>
        <w:tc>
          <w:tcPr>
            <w:tcW w:w="100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.0713</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.709</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-.3184</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.4610</w:t>
            </w:r>
          </w:p>
        </w:tc>
      </w:tr>
      <w:tr w:rsidR="00F11298" w:rsidRPr="00FC4F56" w:rsidTr="00F11298">
        <w:trPr>
          <w:cantSplit/>
        </w:trPr>
        <w:tc>
          <w:tcPr>
            <w:tcW w:w="100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-.2326</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.230</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-.6223</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.1571</w:t>
            </w:r>
          </w:p>
        </w:tc>
      </w:tr>
      <w:tr w:rsidR="00F11298" w:rsidRPr="00FC4F56" w:rsidTr="00F11298">
        <w:trPr>
          <w:cantSplit/>
        </w:trPr>
        <w:tc>
          <w:tcPr>
            <w:tcW w:w="100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.3039</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.121</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-.0858</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.6936</w:t>
            </w:r>
          </w:p>
        </w:tc>
      </w:tr>
      <w:tr w:rsidR="00F11298" w:rsidRPr="00FC4F56" w:rsidTr="00F11298">
        <w:trPr>
          <w:cantSplit/>
        </w:trPr>
        <w:tc>
          <w:tcPr>
            <w:tcW w:w="100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.2326</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.18881</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.230</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-.1571</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.6223</w:t>
            </w:r>
          </w:p>
        </w:tc>
      </w:tr>
      <w:tr w:rsidR="00F11298" w:rsidRPr="00FC4F56" w:rsidTr="00F11298">
        <w:trPr>
          <w:cantSplit/>
        </w:trPr>
        <w:tc>
          <w:tcPr>
            <w:tcW w:w="1002" w:type="dxa"/>
            <w:vMerge w:val="restart"/>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pc3_knee_y_mom</w:t>
            </w: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.0360</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.832</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-.3094</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.3814</w:t>
            </w:r>
          </w:p>
        </w:tc>
      </w:tr>
      <w:tr w:rsidR="00F11298" w:rsidRPr="00FC4F56" w:rsidTr="00F11298">
        <w:trPr>
          <w:cantSplit/>
        </w:trPr>
        <w:tc>
          <w:tcPr>
            <w:tcW w:w="100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-.2850</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.101</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-.6303</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.0604</w:t>
            </w:r>
          </w:p>
        </w:tc>
      </w:tr>
      <w:tr w:rsidR="00F11298" w:rsidRPr="00FC4F56" w:rsidTr="00F11298">
        <w:trPr>
          <w:cantSplit/>
        </w:trPr>
        <w:tc>
          <w:tcPr>
            <w:tcW w:w="100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-.0360</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.832</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-.3814</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.3094</w:t>
            </w:r>
          </w:p>
        </w:tc>
      </w:tr>
      <w:tr w:rsidR="00F11298" w:rsidRPr="00FC4F56" w:rsidTr="00F11298">
        <w:trPr>
          <w:cantSplit/>
        </w:trPr>
        <w:tc>
          <w:tcPr>
            <w:tcW w:w="100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-.3210</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.067</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-.6663</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.0244</w:t>
            </w:r>
          </w:p>
        </w:tc>
      </w:tr>
      <w:tr w:rsidR="00F11298" w:rsidRPr="00FC4F56" w:rsidTr="00F11298">
        <w:trPr>
          <w:cantSplit/>
        </w:trPr>
        <w:tc>
          <w:tcPr>
            <w:tcW w:w="100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8"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.2850</w:t>
            </w:r>
          </w:p>
        </w:tc>
        <w:tc>
          <w:tcPr>
            <w:tcW w:w="1084"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.101</w:t>
            </w:r>
          </w:p>
        </w:tc>
        <w:tc>
          <w:tcPr>
            <w:tcW w:w="143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-.0604</w:t>
            </w:r>
          </w:p>
        </w:tc>
        <w:tc>
          <w:tcPr>
            <w:tcW w:w="955"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.6303</w:t>
            </w:r>
          </w:p>
        </w:tc>
      </w:tr>
      <w:tr w:rsidR="00F11298" w:rsidRPr="00FC4F56" w:rsidTr="00F11298">
        <w:trPr>
          <w:cantSplit/>
        </w:trPr>
        <w:tc>
          <w:tcPr>
            <w:tcW w:w="100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8" w:type="dxa"/>
            <w:tcBorders>
              <w:top w:val="nil"/>
              <w:left w:val="single" w:sz="16" w:space="0" w:color="000000"/>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.3210</w:t>
            </w:r>
          </w:p>
        </w:tc>
        <w:tc>
          <w:tcPr>
            <w:tcW w:w="1084"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.16734</w:t>
            </w:r>
          </w:p>
        </w:tc>
        <w:tc>
          <w:tcPr>
            <w:tcW w:w="1036"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.067</w:t>
            </w:r>
          </w:p>
        </w:tc>
        <w:tc>
          <w:tcPr>
            <w:tcW w:w="1430"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-.0244</w:t>
            </w:r>
          </w:p>
        </w:tc>
        <w:tc>
          <w:tcPr>
            <w:tcW w:w="955" w:type="dxa"/>
            <w:tcBorders>
              <w:top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.6663</w:t>
            </w:r>
          </w:p>
        </w:tc>
      </w:tr>
      <w:tr w:rsidR="00F11298" w:rsidRPr="00FC4F56" w:rsidTr="00F11298">
        <w:trPr>
          <w:cantSplit/>
        </w:trPr>
        <w:tc>
          <w:tcPr>
            <w:tcW w:w="9072" w:type="dxa"/>
            <w:gridSpan w:val="8"/>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.126.</w:t>
            </w:r>
          </w:p>
        </w:tc>
      </w:tr>
    </w:tbl>
    <w:p w:rsidR="00F11298" w:rsidRPr="00FC4F56" w:rsidRDefault="00F11298">
      <w:pPr>
        <w:rPr>
          <w:rFonts w:cs="Arial"/>
        </w:rPr>
      </w:pPr>
      <w:r w:rsidRPr="00FC4F56">
        <w:rPr>
          <w:rFonts w:cs="Arial"/>
        </w:rPr>
        <w:br w:type="page"/>
      </w:r>
    </w:p>
    <w:p w:rsidR="00F11298" w:rsidRDefault="00F11298" w:rsidP="008170FA">
      <w:pPr>
        <w:rPr>
          <w:i/>
        </w:rPr>
      </w:pPr>
      <w:r w:rsidRPr="008170FA">
        <w:rPr>
          <w:i/>
        </w:rPr>
        <w:lastRenderedPageBreak/>
        <w:t>Principal Component Scores: Transverse Plane Knee Angle</w:t>
      </w:r>
    </w:p>
    <w:p w:rsidR="000B6609" w:rsidRPr="008170FA" w:rsidRDefault="000B6609" w:rsidP="008170FA">
      <w:pPr>
        <w:rPr>
          <w:i/>
        </w:rPr>
      </w:pPr>
    </w:p>
    <w:tbl>
      <w:tblPr>
        <w:tblW w:w="71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30"/>
        <w:gridCol w:w="1009"/>
        <w:gridCol w:w="1009"/>
        <w:gridCol w:w="1423"/>
        <w:gridCol w:w="1009"/>
        <w:gridCol w:w="1009"/>
      </w:tblGrid>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b/>
                <w:bCs/>
                <w:color w:val="000000"/>
              </w:rPr>
              <w:t>Multivariate Tests</w:t>
            </w:r>
          </w:p>
        </w:tc>
      </w:tr>
      <w:tr w:rsidR="00F11298" w:rsidRPr="00FC4F56" w:rsidTr="008170FA">
        <w:trPr>
          <w:cantSplit/>
        </w:trPr>
        <w:tc>
          <w:tcPr>
            <w:tcW w:w="1730" w:type="dxa"/>
            <w:tcBorders>
              <w:top w:val="single" w:sz="16" w:space="0" w:color="000000"/>
              <w:left w:val="single" w:sz="16" w:space="0" w:color="000000"/>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p>
        </w:tc>
        <w:tc>
          <w:tcPr>
            <w:tcW w:w="1009" w:type="dxa"/>
            <w:tcBorders>
              <w:top w:val="single" w:sz="16" w:space="0" w:color="000000"/>
              <w:left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Value</w:t>
            </w:r>
          </w:p>
        </w:tc>
        <w:tc>
          <w:tcPr>
            <w:tcW w:w="1009"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F</w:t>
            </w:r>
          </w:p>
        </w:tc>
        <w:tc>
          <w:tcPr>
            <w:tcW w:w="1423"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 xml:space="preserve">Hypothesis </w:t>
            </w:r>
            <w:proofErr w:type="spellStart"/>
            <w:r w:rsidRPr="00FC4F56">
              <w:rPr>
                <w:rFonts w:cs="Arial"/>
                <w:color w:val="000000"/>
              </w:rPr>
              <w:t>df</w:t>
            </w:r>
            <w:proofErr w:type="spellEnd"/>
          </w:p>
        </w:tc>
        <w:tc>
          <w:tcPr>
            <w:tcW w:w="1009" w:type="dxa"/>
            <w:tcBorders>
              <w:top w:val="single" w:sz="16" w:space="0" w:color="000000"/>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 xml:space="preserve">Error </w:t>
            </w:r>
            <w:proofErr w:type="spellStart"/>
            <w:r w:rsidRPr="00FC4F56">
              <w:rPr>
                <w:rFonts w:cs="Arial"/>
                <w:color w:val="000000"/>
              </w:rPr>
              <w:t>df</w:t>
            </w:r>
            <w:proofErr w:type="spellEnd"/>
          </w:p>
        </w:tc>
        <w:tc>
          <w:tcPr>
            <w:tcW w:w="1009" w:type="dxa"/>
            <w:tcBorders>
              <w:top w:val="single" w:sz="16" w:space="0" w:color="000000"/>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Sig.</w:t>
            </w:r>
          </w:p>
        </w:tc>
      </w:tr>
      <w:tr w:rsidR="00F11298" w:rsidRPr="00FC4F56" w:rsidTr="008170FA">
        <w:trPr>
          <w:cantSplit/>
        </w:trPr>
        <w:tc>
          <w:tcPr>
            <w:tcW w:w="1730" w:type="dxa"/>
            <w:tcBorders>
              <w:top w:val="single" w:sz="16" w:space="0" w:color="000000"/>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Pillai's</w:t>
            </w:r>
            <w:proofErr w:type="spellEnd"/>
            <w:r w:rsidRPr="00FC4F56">
              <w:rPr>
                <w:rFonts w:cs="Arial"/>
                <w:color w:val="000000"/>
              </w:rPr>
              <w:t xml:space="preserve"> trace</w:t>
            </w:r>
          </w:p>
        </w:tc>
        <w:tc>
          <w:tcPr>
            <w:tcW w:w="1009" w:type="dxa"/>
            <w:tcBorders>
              <w:top w:val="single" w:sz="16" w:space="0" w:color="000000"/>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.064</w:t>
            </w:r>
          </w:p>
        </w:tc>
        <w:tc>
          <w:tcPr>
            <w:tcW w:w="1009"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.253</w:t>
            </w:r>
          </w:p>
        </w:tc>
        <w:tc>
          <w:tcPr>
            <w:tcW w:w="1423"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46.000</w:t>
            </w:r>
          </w:p>
        </w:tc>
        <w:tc>
          <w:tcPr>
            <w:tcW w:w="1009" w:type="dxa"/>
            <w:tcBorders>
              <w:top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.956</w:t>
            </w:r>
          </w:p>
        </w:tc>
      </w:tr>
      <w:tr w:rsidR="00F1129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Wilks</w:t>
            </w:r>
            <w:proofErr w:type="spellEnd"/>
            <w:r w:rsidRPr="00FC4F56">
              <w:rPr>
                <w:rFonts w:cs="Arial"/>
                <w:color w:val="000000"/>
              </w:rPr>
              <w:t>' lambda</w:t>
            </w:r>
          </w:p>
        </w:tc>
        <w:tc>
          <w:tcPr>
            <w:tcW w:w="10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.937</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.242</w:t>
            </w:r>
            <w:r w:rsidRPr="00FC4F56">
              <w:rPr>
                <w:rFonts w:cs="Arial"/>
                <w:color w:val="000000"/>
                <w:vertAlign w:val="superscript"/>
              </w:rPr>
              <w:t>a</w:t>
            </w:r>
          </w:p>
        </w:tc>
        <w:tc>
          <w:tcPr>
            <w:tcW w:w="1423"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44.000</w:t>
            </w:r>
          </w:p>
        </w:tc>
        <w:tc>
          <w:tcPr>
            <w:tcW w:w="1009"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.960</w:t>
            </w:r>
          </w:p>
        </w:tc>
      </w:tr>
      <w:tr w:rsidR="00F11298" w:rsidRPr="00FC4F56" w:rsidTr="008170FA">
        <w:trPr>
          <w:cantSplit/>
        </w:trPr>
        <w:tc>
          <w:tcPr>
            <w:tcW w:w="1730" w:type="dxa"/>
            <w:tcBorders>
              <w:top w:val="nil"/>
              <w:left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proofErr w:type="spellStart"/>
            <w:r w:rsidRPr="00FC4F56">
              <w:rPr>
                <w:rFonts w:cs="Arial"/>
                <w:color w:val="000000"/>
              </w:rPr>
              <w:t>Hotelling's</w:t>
            </w:r>
            <w:proofErr w:type="spellEnd"/>
            <w:r w:rsidRPr="00FC4F56">
              <w:rPr>
                <w:rFonts w:cs="Arial"/>
                <w:color w:val="000000"/>
              </w:rPr>
              <w:t xml:space="preserve"> trace</w:t>
            </w:r>
          </w:p>
        </w:tc>
        <w:tc>
          <w:tcPr>
            <w:tcW w:w="10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.066</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.232</w:t>
            </w:r>
          </w:p>
        </w:tc>
        <w:tc>
          <w:tcPr>
            <w:tcW w:w="1423"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6.000</w:t>
            </w:r>
          </w:p>
        </w:tc>
        <w:tc>
          <w:tcPr>
            <w:tcW w:w="1009"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42.000</w:t>
            </w:r>
          </w:p>
        </w:tc>
        <w:tc>
          <w:tcPr>
            <w:tcW w:w="1009"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.964</w:t>
            </w:r>
          </w:p>
        </w:tc>
      </w:tr>
      <w:tr w:rsidR="00F11298" w:rsidRPr="00FC4F56" w:rsidTr="008170FA">
        <w:trPr>
          <w:cantSplit/>
        </w:trPr>
        <w:tc>
          <w:tcPr>
            <w:tcW w:w="1730" w:type="dxa"/>
            <w:tcBorders>
              <w:top w:val="nil"/>
              <w:left w:val="single" w:sz="16" w:space="0" w:color="000000"/>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Roy's largest root</w:t>
            </w:r>
          </w:p>
        </w:tc>
        <w:tc>
          <w:tcPr>
            <w:tcW w:w="1009" w:type="dxa"/>
            <w:tcBorders>
              <w:top w:val="nil"/>
              <w:left w:val="single" w:sz="16" w:space="0" w:color="000000"/>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.049</w:t>
            </w:r>
          </w:p>
        </w:tc>
        <w:tc>
          <w:tcPr>
            <w:tcW w:w="1009"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.379</w:t>
            </w:r>
            <w:r w:rsidRPr="00FC4F56">
              <w:rPr>
                <w:rFonts w:cs="Arial"/>
                <w:color w:val="000000"/>
                <w:vertAlign w:val="superscript"/>
              </w:rPr>
              <w:t>b</w:t>
            </w:r>
          </w:p>
        </w:tc>
        <w:tc>
          <w:tcPr>
            <w:tcW w:w="1423"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3.000</w:t>
            </w:r>
          </w:p>
        </w:tc>
        <w:tc>
          <w:tcPr>
            <w:tcW w:w="1009"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23.000</w:t>
            </w:r>
          </w:p>
        </w:tc>
        <w:tc>
          <w:tcPr>
            <w:tcW w:w="1009" w:type="dxa"/>
            <w:tcBorders>
              <w:top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.769</w:t>
            </w:r>
          </w:p>
        </w:tc>
      </w:tr>
      <w:tr w:rsidR="00F11298" w:rsidRPr="00FC4F56" w:rsidTr="008170FA">
        <w:trPr>
          <w:cantSplit/>
        </w:trPr>
        <w:tc>
          <w:tcPr>
            <w:tcW w:w="7189" w:type="dxa"/>
            <w:gridSpan w:val="6"/>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Each F tests the multivariate effect of group. These tests are based on the linearly independent pairwise comparisons among the estimated marginal means.</w:t>
            </w:r>
          </w:p>
        </w:tc>
      </w:tr>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a. Exact statistic</w:t>
            </w:r>
          </w:p>
        </w:tc>
      </w:tr>
      <w:tr w:rsidR="00F11298" w:rsidRPr="00FC4F56" w:rsidTr="008170FA">
        <w:trPr>
          <w:cantSplit/>
        </w:trPr>
        <w:tc>
          <w:tcPr>
            <w:tcW w:w="7189" w:type="dxa"/>
            <w:gridSpan w:val="6"/>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b. The statistic is an upper bound on F that yields a lower bound on the significance level.</w:t>
            </w:r>
          </w:p>
        </w:tc>
      </w:tr>
    </w:tbl>
    <w:p w:rsidR="00F11298" w:rsidRPr="00FC4F56" w:rsidRDefault="00F11298">
      <w:pPr>
        <w:rPr>
          <w:rFonts w:cs="Arial"/>
        </w:rPr>
      </w:pPr>
      <w:r w:rsidRPr="00FC4F56">
        <w:rPr>
          <w:rFonts w:cs="Arial"/>
        </w:rPr>
        <w:br w:type="page"/>
      </w:r>
    </w:p>
    <w:tbl>
      <w:tblPr>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2"/>
        <w:gridCol w:w="1005"/>
        <w:gridCol w:w="1052"/>
        <w:gridCol w:w="1509"/>
        <w:gridCol w:w="1100"/>
        <w:gridCol w:w="1037"/>
        <w:gridCol w:w="1431"/>
        <w:gridCol w:w="1038"/>
      </w:tblGrid>
      <w:tr w:rsidR="00F11298" w:rsidRPr="00FC4F56" w:rsidTr="00F11298">
        <w:trPr>
          <w:cantSplit/>
        </w:trPr>
        <w:tc>
          <w:tcPr>
            <w:tcW w:w="9214" w:type="dxa"/>
            <w:gridSpan w:val="8"/>
            <w:tcBorders>
              <w:top w:val="nil"/>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b/>
                <w:bCs/>
                <w:color w:val="000000"/>
              </w:rPr>
              <w:lastRenderedPageBreak/>
              <w:t>Multiple Comparisons</w:t>
            </w:r>
          </w:p>
        </w:tc>
      </w:tr>
      <w:tr w:rsidR="00F11298" w:rsidRPr="00FC4F56" w:rsidTr="00F11298">
        <w:trPr>
          <w:cantSplit/>
        </w:trPr>
        <w:tc>
          <w:tcPr>
            <w:tcW w:w="9214" w:type="dxa"/>
            <w:gridSpan w:val="8"/>
            <w:tcBorders>
              <w:top w:val="nil"/>
              <w:left w:val="nil"/>
              <w:bottom w:val="nil"/>
              <w:right w:val="nil"/>
            </w:tcBorders>
            <w:shd w:val="clear" w:color="auto" w:fill="FFFFFF"/>
            <w:vAlign w:val="bottom"/>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LSD</w:t>
            </w:r>
          </w:p>
        </w:tc>
      </w:tr>
      <w:tr w:rsidR="00F11298" w:rsidRPr="00FC4F56" w:rsidTr="00F11298">
        <w:trPr>
          <w:cantSplit/>
        </w:trPr>
        <w:tc>
          <w:tcPr>
            <w:tcW w:w="1042" w:type="dxa"/>
            <w:vMerge w:val="restart"/>
            <w:tcBorders>
              <w:top w:val="single" w:sz="16" w:space="0" w:color="000000"/>
              <w:left w:val="single" w:sz="16" w:space="0" w:color="000000"/>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Dependent Variable</w:t>
            </w:r>
          </w:p>
        </w:tc>
        <w:tc>
          <w:tcPr>
            <w:tcW w:w="1005" w:type="dxa"/>
            <w:vMerge w:val="restart"/>
            <w:tcBorders>
              <w:top w:val="single" w:sz="16" w:space="0" w:color="000000"/>
              <w:left w:val="nil"/>
              <w:bottom w:val="nil"/>
              <w:right w:val="nil"/>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(I) group</w:t>
            </w:r>
          </w:p>
        </w:tc>
        <w:tc>
          <w:tcPr>
            <w:tcW w:w="1052" w:type="dxa"/>
            <w:vMerge w:val="restart"/>
            <w:tcBorders>
              <w:top w:val="single" w:sz="16" w:space="0" w:color="000000"/>
              <w:left w:val="nil"/>
              <w:bottom w:val="nil"/>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(J) group</w:t>
            </w:r>
          </w:p>
        </w:tc>
        <w:tc>
          <w:tcPr>
            <w:tcW w:w="1509" w:type="dxa"/>
            <w:vMerge w:val="restart"/>
            <w:tcBorders>
              <w:top w:val="single" w:sz="16" w:space="0" w:color="000000"/>
              <w:lef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Mean Difference (I-J)</w:t>
            </w:r>
          </w:p>
        </w:tc>
        <w:tc>
          <w:tcPr>
            <w:tcW w:w="1100" w:type="dxa"/>
            <w:vMerge w:val="restart"/>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Std. Error</w:t>
            </w:r>
          </w:p>
        </w:tc>
        <w:tc>
          <w:tcPr>
            <w:tcW w:w="1037" w:type="dxa"/>
            <w:vMerge w:val="restart"/>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Sig.</w:t>
            </w:r>
          </w:p>
        </w:tc>
        <w:tc>
          <w:tcPr>
            <w:tcW w:w="2469" w:type="dxa"/>
            <w:gridSpan w:val="2"/>
            <w:tcBorders>
              <w:top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95% Confidence Interval</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tcPr>
          <w:p w:rsidR="00F11298" w:rsidRPr="00FC4F56" w:rsidRDefault="00F11298" w:rsidP="00F1129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tcPr>
          <w:p w:rsidR="00F11298" w:rsidRPr="00FC4F56" w:rsidRDefault="00F11298" w:rsidP="00F11298">
            <w:pPr>
              <w:autoSpaceDE w:val="0"/>
              <w:autoSpaceDN w:val="0"/>
              <w:adjustRightInd w:val="0"/>
              <w:rPr>
                <w:rFonts w:cs="Arial"/>
                <w:color w:val="000000"/>
              </w:rPr>
            </w:pPr>
          </w:p>
        </w:tc>
        <w:tc>
          <w:tcPr>
            <w:tcW w:w="1052" w:type="dxa"/>
            <w:vMerge/>
            <w:tcBorders>
              <w:top w:val="single" w:sz="16" w:space="0" w:color="000000"/>
              <w:left w:val="nil"/>
              <w:bottom w:val="nil"/>
              <w:right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509" w:type="dxa"/>
            <w:vMerge/>
            <w:tcBorders>
              <w:top w:val="single" w:sz="16" w:space="0" w:color="000000"/>
              <w:left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100" w:type="dxa"/>
            <w:vMerge/>
            <w:tcBorders>
              <w:top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037" w:type="dxa"/>
            <w:vMerge/>
            <w:tcBorders>
              <w:top w:val="single" w:sz="16" w:space="0" w:color="000000"/>
            </w:tcBorders>
            <w:shd w:val="clear" w:color="auto" w:fill="FFFFFF"/>
          </w:tcPr>
          <w:p w:rsidR="00F11298" w:rsidRPr="00FC4F56" w:rsidRDefault="00F11298" w:rsidP="00F11298">
            <w:pPr>
              <w:autoSpaceDE w:val="0"/>
              <w:autoSpaceDN w:val="0"/>
              <w:adjustRightInd w:val="0"/>
              <w:rPr>
                <w:rFonts w:cs="Arial"/>
                <w:color w:val="000000"/>
              </w:rPr>
            </w:pPr>
          </w:p>
        </w:tc>
        <w:tc>
          <w:tcPr>
            <w:tcW w:w="1431" w:type="dxa"/>
            <w:tcBorders>
              <w:bottom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Lower Bound</w:t>
            </w:r>
          </w:p>
        </w:tc>
        <w:tc>
          <w:tcPr>
            <w:tcW w:w="1038" w:type="dxa"/>
            <w:tcBorders>
              <w:bottom w:val="single" w:sz="16" w:space="0" w:color="000000"/>
              <w:right w:val="single" w:sz="16" w:space="0" w:color="000000"/>
            </w:tcBorders>
            <w:shd w:val="clear" w:color="auto" w:fill="FFFFFF"/>
          </w:tcPr>
          <w:p w:rsidR="00F11298" w:rsidRPr="00FC4F56" w:rsidRDefault="00F11298" w:rsidP="00F11298">
            <w:pPr>
              <w:autoSpaceDE w:val="0"/>
              <w:autoSpaceDN w:val="0"/>
              <w:adjustRightInd w:val="0"/>
              <w:spacing w:line="320" w:lineRule="atLeast"/>
              <w:ind w:left="60" w:right="60"/>
              <w:jc w:val="center"/>
              <w:rPr>
                <w:rFonts w:cs="Arial"/>
                <w:color w:val="000000"/>
              </w:rPr>
            </w:pPr>
            <w:r w:rsidRPr="00FC4F56">
              <w:rPr>
                <w:rFonts w:cs="Arial"/>
                <w:color w:val="000000"/>
              </w:rPr>
              <w:t>Upper Bound</w:t>
            </w:r>
          </w:p>
        </w:tc>
      </w:tr>
      <w:tr w:rsidR="00F11298" w:rsidRPr="00FC4F56" w:rsidTr="00F11298">
        <w:trPr>
          <w:cantSplit/>
        </w:trPr>
        <w:tc>
          <w:tcPr>
            <w:tcW w:w="1042" w:type="dxa"/>
            <w:vMerge w:val="restart"/>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pc1_knee_z_ang</w:t>
            </w:r>
          </w:p>
        </w:tc>
        <w:tc>
          <w:tcPr>
            <w:tcW w:w="1005" w:type="dxa"/>
            <w:vMerge w:val="restart"/>
            <w:tcBorders>
              <w:top w:val="single" w:sz="16" w:space="0" w:color="000000"/>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single" w:sz="16" w:space="0" w:color="000000"/>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single" w:sz="16" w:space="0" w:color="000000"/>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9.2399</w:t>
            </w:r>
          </w:p>
        </w:tc>
        <w:tc>
          <w:tcPr>
            <w:tcW w:w="1100"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.752</w:t>
            </w:r>
          </w:p>
        </w:tc>
        <w:tc>
          <w:tcPr>
            <w:tcW w:w="1431" w:type="dxa"/>
            <w:tcBorders>
              <w:top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-50.3486</w:t>
            </w:r>
          </w:p>
        </w:tc>
        <w:tc>
          <w:tcPr>
            <w:tcW w:w="1038" w:type="dxa"/>
            <w:tcBorders>
              <w:top w:val="single" w:sz="16" w:space="0" w:color="000000"/>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68.8283</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single" w:sz="16" w:space="0" w:color="000000"/>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13.5739</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.642</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-46.0145</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73.1624</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-9.2399</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.752</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-68.8283</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50.3486</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4.3341</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.882</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-55.2544</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63.9225</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-13.5739</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.642</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-73.1624</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46.0145</w:t>
            </w:r>
          </w:p>
        </w:tc>
      </w:tr>
      <w:tr w:rsidR="00F11298" w:rsidRPr="00FC4F56" w:rsidTr="00F11298">
        <w:trPr>
          <w:cantSplit/>
        </w:trPr>
        <w:tc>
          <w:tcPr>
            <w:tcW w:w="1042" w:type="dxa"/>
            <w:vMerge/>
            <w:tcBorders>
              <w:top w:val="single" w:sz="16" w:space="0" w:color="000000"/>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-4.3341</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28.87179</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.882</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-63.9225</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55.2544</w:t>
            </w:r>
          </w:p>
        </w:tc>
      </w:tr>
      <w:tr w:rsidR="00F11298" w:rsidRPr="00FC4F56" w:rsidTr="00F11298">
        <w:trPr>
          <w:cantSplit/>
        </w:trPr>
        <w:tc>
          <w:tcPr>
            <w:tcW w:w="1042" w:type="dxa"/>
            <w:vMerge w:val="restart"/>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pc2_knee_z_ang</w:t>
            </w: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.0693</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.994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-19.1057</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19.2442</w:t>
            </w:r>
          </w:p>
        </w:tc>
      </w:tr>
      <w:tr w:rsidR="00F11298" w:rsidRPr="00FC4F56" w:rsidTr="00F11298">
        <w:trPr>
          <w:cantSplit/>
        </w:trPr>
        <w:tc>
          <w:tcPr>
            <w:tcW w:w="104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-7.7172</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.414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-26.8921</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11.4577</w:t>
            </w:r>
          </w:p>
        </w:tc>
      </w:tr>
      <w:tr w:rsidR="00F11298" w:rsidRPr="00FC4F56" w:rsidTr="00F11298">
        <w:trPr>
          <w:cantSplit/>
        </w:trPr>
        <w:tc>
          <w:tcPr>
            <w:tcW w:w="104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-.0693</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.994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-19.2442</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19.1057</w:t>
            </w:r>
          </w:p>
        </w:tc>
      </w:tr>
      <w:tr w:rsidR="00F11298" w:rsidRPr="00FC4F56" w:rsidTr="00F11298">
        <w:trPr>
          <w:cantSplit/>
        </w:trPr>
        <w:tc>
          <w:tcPr>
            <w:tcW w:w="104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-7.7865</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.410</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-26.9614</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11.3885</w:t>
            </w:r>
          </w:p>
        </w:tc>
      </w:tr>
      <w:tr w:rsidR="00F11298" w:rsidRPr="00FC4F56" w:rsidTr="00F11298">
        <w:trPr>
          <w:cantSplit/>
        </w:trPr>
        <w:tc>
          <w:tcPr>
            <w:tcW w:w="104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7.7172</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.414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-11.4577</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26.8921</w:t>
            </w:r>
          </w:p>
        </w:tc>
      </w:tr>
      <w:tr w:rsidR="00F11298" w:rsidRPr="00FC4F56" w:rsidTr="00F11298">
        <w:trPr>
          <w:cantSplit/>
        </w:trPr>
        <w:tc>
          <w:tcPr>
            <w:tcW w:w="1042" w:type="dxa"/>
            <w:vMerge/>
            <w:tcBorders>
              <w:top w:val="nil"/>
              <w:left w:val="single" w:sz="16" w:space="0" w:color="000000"/>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7.7865</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9.29064</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.410</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-11.3885</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26.9614</w:t>
            </w:r>
          </w:p>
        </w:tc>
      </w:tr>
      <w:tr w:rsidR="00F11298" w:rsidRPr="00FC4F56" w:rsidTr="00F11298">
        <w:trPr>
          <w:cantSplit/>
        </w:trPr>
        <w:tc>
          <w:tcPr>
            <w:tcW w:w="1042" w:type="dxa"/>
            <w:vMerge w:val="restart"/>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pc3_knee_z_ang</w:t>
            </w: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-4.2717</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.544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-18.5781</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10.0346</w:t>
            </w:r>
          </w:p>
        </w:tc>
      </w:tr>
      <w:tr w:rsidR="00F11298" w:rsidRPr="00FC4F56" w:rsidTr="00F11298">
        <w:trPr>
          <w:cantSplit/>
        </w:trPr>
        <w:tc>
          <w:tcPr>
            <w:tcW w:w="104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-3.2710</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.641</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-17.5773</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11.0354</w:t>
            </w:r>
          </w:p>
        </w:tc>
      </w:tr>
      <w:tr w:rsidR="00F11298" w:rsidRPr="00FC4F56" w:rsidTr="00F11298">
        <w:trPr>
          <w:cantSplit/>
        </w:trPr>
        <w:tc>
          <w:tcPr>
            <w:tcW w:w="104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4.2717</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.544</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-10.0346</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18.5781</w:t>
            </w:r>
          </w:p>
        </w:tc>
      </w:tr>
      <w:tr w:rsidR="00F11298" w:rsidRPr="00FC4F56" w:rsidTr="00F11298">
        <w:trPr>
          <w:cantSplit/>
        </w:trPr>
        <w:tc>
          <w:tcPr>
            <w:tcW w:w="104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1.0008</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.886</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-13.3056</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15.3072</w:t>
            </w:r>
          </w:p>
        </w:tc>
      </w:tr>
      <w:tr w:rsidR="00F11298" w:rsidRPr="00FC4F56" w:rsidTr="00F11298">
        <w:trPr>
          <w:cantSplit/>
        </w:trPr>
        <w:tc>
          <w:tcPr>
            <w:tcW w:w="104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val="restart"/>
            <w:tcBorders>
              <w:top w:val="nil"/>
              <w:left w:val="nil"/>
              <w:bottom w:val="single" w:sz="16" w:space="0" w:color="000000"/>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3</w:t>
            </w:r>
          </w:p>
        </w:tc>
        <w:tc>
          <w:tcPr>
            <w:tcW w:w="1052" w:type="dxa"/>
            <w:tcBorders>
              <w:top w:val="nil"/>
              <w:left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1</w:t>
            </w:r>
          </w:p>
        </w:tc>
        <w:tc>
          <w:tcPr>
            <w:tcW w:w="1509" w:type="dxa"/>
            <w:tcBorders>
              <w:top w:val="nil"/>
              <w:left w:val="single" w:sz="16" w:space="0" w:color="000000"/>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3.2710</w:t>
            </w:r>
          </w:p>
        </w:tc>
        <w:tc>
          <w:tcPr>
            <w:tcW w:w="1100"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.641</w:t>
            </w:r>
          </w:p>
        </w:tc>
        <w:tc>
          <w:tcPr>
            <w:tcW w:w="1431" w:type="dxa"/>
            <w:tcBorders>
              <w:top w:val="nil"/>
              <w:bottom w:val="nil"/>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-11.0354</w:t>
            </w:r>
          </w:p>
        </w:tc>
        <w:tc>
          <w:tcPr>
            <w:tcW w:w="1038" w:type="dxa"/>
            <w:tcBorders>
              <w:top w:val="nil"/>
              <w:bottom w:val="nil"/>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17.5773</w:t>
            </w:r>
          </w:p>
        </w:tc>
      </w:tr>
      <w:tr w:rsidR="00F11298" w:rsidRPr="00FC4F56" w:rsidTr="00F11298">
        <w:trPr>
          <w:cantSplit/>
        </w:trPr>
        <w:tc>
          <w:tcPr>
            <w:tcW w:w="1042" w:type="dxa"/>
            <w:vMerge/>
            <w:tcBorders>
              <w:top w:val="nil"/>
              <w:left w:val="single" w:sz="16" w:space="0" w:color="000000"/>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05" w:type="dxa"/>
            <w:vMerge/>
            <w:tcBorders>
              <w:top w:val="nil"/>
              <w:left w:val="nil"/>
              <w:bottom w:val="single" w:sz="16" w:space="0" w:color="000000"/>
              <w:right w:val="nil"/>
            </w:tcBorders>
            <w:shd w:val="clear" w:color="auto" w:fill="FFFFFF"/>
            <w:vAlign w:val="center"/>
          </w:tcPr>
          <w:p w:rsidR="00F11298" w:rsidRPr="00FC4F56" w:rsidRDefault="00F11298" w:rsidP="00F11298">
            <w:pPr>
              <w:autoSpaceDE w:val="0"/>
              <w:autoSpaceDN w:val="0"/>
              <w:adjustRightInd w:val="0"/>
              <w:rPr>
                <w:rFonts w:cs="Arial"/>
                <w:color w:val="000000"/>
              </w:rPr>
            </w:pPr>
          </w:p>
        </w:tc>
        <w:tc>
          <w:tcPr>
            <w:tcW w:w="1052" w:type="dxa"/>
            <w:tcBorders>
              <w:top w:val="nil"/>
              <w:left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2</w:t>
            </w:r>
          </w:p>
        </w:tc>
        <w:tc>
          <w:tcPr>
            <w:tcW w:w="1509" w:type="dxa"/>
            <w:tcBorders>
              <w:top w:val="nil"/>
              <w:left w:val="single" w:sz="16" w:space="0" w:color="000000"/>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-1.0008</w:t>
            </w:r>
          </w:p>
        </w:tc>
        <w:tc>
          <w:tcPr>
            <w:tcW w:w="1100"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6.93172</w:t>
            </w:r>
          </w:p>
        </w:tc>
        <w:tc>
          <w:tcPr>
            <w:tcW w:w="1037"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.886</w:t>
            </w:r>
          </w:p>
        </w:tc>
        <w:tc>
          <w:tcPr>
            <w:tcW w:w="1431" w:type="dxa"/>
            <w:tcBorders>
              <w:top w:val="nil"/>
              <w:bottom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-15.3072</w:t>
            </w:r>
          </w:p>
        </w:tc>
        <w:tc>
          <w:tcPr>
            <w:tcW w:w="1038" w:type="dxa"/>
            <w:tcBorders>
              <w:top w:val="nil"/>
              <w:bottom w:val="single" w:sz="16" w:space="0" w:color="000000"/>
              <w:right w:val="single" w:sz="16" w:space="0" w:color="000000"/>
            </w:tcBorders>
            <w:shd w:val="clear" w:color="auto" w:fill="FFFFFF"/>
            <w:vAlign w:val="center"/>
          </w:tcPr>
          <w:p w:rsidR="00F11298" w:rsidRPr="00FC4F56" w:rsidRDefault="00F11298" w:rsidP="00F11298">
            <w:pPr>
              <w:autoSpaceDE w:val="0"/>
              <w:autoSpaceDN w:val="0"/>
              <w:adjustRightInd w:val="0"/>
              <w:spacing w:line="320" w:lineRule="atLeast"/>
              <w:ind w:left="60" w:right="60"/>
              <w:jc w:val="right"/>
              <w:rPr>
                <w:rFonts w:cs="Arial"/>
                <w:color w:val="000000"/>
              </w:rPr>
            </w:pPr>
            <w:r w:rsidRPr="00FC4F56">
              <w:rPr>
                <w:rFonts w:cs="Arial"/>
                <w:color w:val="000000"/>
              </w:rPr>
              <w:t>13.3056</w:t>
            </w:r>
          </w:p>
        </w:tc>
      </w:tr>
      <w:tr w:rsidR="00F11298" w:rsidRPr="00FC4F56" w:rsidTr="00F11298">
        <w:trPr>
          <w:cantSplit/>
        </w:trPr>
        <w:tc>
          <w:tcPr>
            <w:tcW w:w="9214" w:type="dxa"/>
            <w:gridSpan w:val="8"/>
            <w:tcBorders>
              <w:top w:val="nil"/>
              <w:left w:val="nil"/>
              <w:bottom w:val="nil"/>
              <w:right w:val="nil"/>
            </w:tcBorders>
            <w:shd w:val="clear" w:color="auto" w:fill="FFFFFF"/>
            <w:vAlign w:val="center"/>
          </w:tcPr>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Based on observed means.</w:t>
            </w:r>
          </w:p>
          <w:p w:rsidR="00F11298" w:rsidRPr="00FC4F56" w:rsidRDefault="00F11298" w:rsidP="00F11298">
            <w:pPr>
              <w:autoSpaceDE w:val="0"/>
              <w:autoSpaceDN w:val="0"/>
              <w:adjustRightInd w:val="0"/>
              <w:spacing w:line="320" w:lineRule="atLeast"/>
              <w:ind w:left="60" w:right="60"/>
              <w:rPr>
                <w:rFonts w:cs="Arial"/>
                <w:color w:val="000000"/>
              </w:rPr>
            </w:pPr>
            <w:r w:rsidRPr="00FC4F56">
              <w:rPr>
                <w:rFonts w:cs="Arial"/>
                <w:color w:val="000000"/>
              </w:rPr>
              <w:t xml:space="preserve"> The error term is Mean </w:t>
            </w:r>
            <w:proofErr w:type="gramStart"/>
            <w:r w:rsidRPr="00FC4F56">
              <w:rPr>
                <w:rFonts w:cs="Arial"/>
                <w:color w:val="000000"/>
              </w:rPr>
              <w:t>Square(</w:t>
            </w:r>
            <w:proofErr w:type="gramEnd"/>
            <w:r w:rsidRPr="00FC4F56">
              <w:rPr>
                <w:rFonts w:cs="Arial"/>
                <w:color w:val="000000"/>
              </w:rPr>
              <w:t>Error) = 216.220.</w:t>
            </w:r>
          </w:p>
        </w:tc>
      </w:tr>
    </w:tbl>
    <w:p w:rsidR="00F11298" w:rsidRPr="00FC4F56" w:rsidRDefault="00F11298">
      <w:pPr>
        <w:rPr>
          <w:rFonts w:cs="Arial"/>
        </w:rPr>
      </w:pPr>
      <w:r w:rsidRPr="00FC4F56">
        <w:rPr>
          <w:rFonts w:cs="Arial"/>
        </w:rPr>
        <w:br w:type="page"/>
      </w:r>
    </w:p>
    <w:p w:rsidR="00FF3222" w:rsidRPr="00FC4F56" w:rsidRDefault="00FF3222" w:rsidP="00293970">
      <w:pPr>
        <w:pStyle w:val="Heading1"/>
      </w:pPr>
      <w:bookmarkStart w:id="200" w:name="_Toc286145921"/>
      <w:bookmarkStart w:id="201" w:name="_Toc354770649"/>
      <w:r w:rsidRPr="00FC4F56">
        <w:rPr>
          <w:rStyle w:val="StyleHeading1CenteredChar"/>
          <w:b/>
          <w:bCs/>
          <w:sz w:val="24"/>
          <w:szCs w:val="24"/>
        </w:rPr>
        <w:lastRenderedPageBreak/>
        <w:t>V</w:t>
      </w:r>
      <w:bookmarkEnd w:id="200"/>
      <w:r w:rsidR="00293970">
        <w:rPr>
          <w:rStyle w:val="StyleHeading1CenteredChar"/>
          <w:b/>
          <w:bCs/>
          <w:sz w:val="24"/>
          <w:szCs w:val="24"/>
        </w:rPr>
        <w:t>ITA</w:t>
      </w:r>
      <w:bookmarkEnd w:id="201"/>
      <w:r w:rsidRPr="00FC4F56">
        <w:t xml:space="preserve"> </w:t>
      </w:r>
    </w:p>
    <w:p w:rsidR="00FF3222" w:rsidRPr="00FC4F56" w:rsidRDefault="00FF3222" w:rsidP="00FF3222">
      <w:pPr>
        <w:rPr>
          <w:rFonts w:cs="Arial"/>
        </w:rPr>
      </w:pPr>
    </w:p>
    <w:p w:rsidR="0091530C" w:rsidRPr="00FC4F56" w:rsidRDefault="00FF3222" w:rsidP="0091530C">
      <w:pPr>
        <w:spacing w:line="480" w:lineRule="auto"/>
        <w:rPr>
          <w:rFonts w:cs="Arial"/>
        </w:rPr>
      </w:pPr>
      <w:r w:rsidRPr="00FC4F56">
        <w:rPr>
          <w:rFonts w:cs="Arial"/>
          <w:color w:val="000000"/>
        </w:rPr>
        <w:tab/>
      </w:r>
      <w:r w:rsidR="0091530C" w:rsidRPr="00FC4F56">
        <w:rPr>
          <w:rFonts w:cs="Arial"/>
          <w:color w:val="000000"/>
        </w:rPr>
        <w:t>Eric Foch was born on the north side of Chicago. He completed his B.S. degree in Exercise Science at the U</w:t>
      </w:r>
      <w:r w:rsidR="008F36BC" w:rsidRPr="00FC4F56">
        <w:rPr>
          <w:rFonts w:cs="Arial"/>
          <w:color w:val="000000"/>
        </w:rPr>
        <w:t xml:space="preserve">niversity of Northern Colorado. </w:t>
      </w:r>
      <w:r w:rsidR="00A40BD9" w:rsidRPr="00FC4F56">
        <w:rPr>
          <w:rFonts w:cs="Arial"/>
          <w:color w:val="000000"/>
        </w:rPr>
        <w:t>Eric moved back home</w:t>
      </w:r>
      <w:r w:rsidR="00342FAD" w:rsidRPr="00FC4F56">
        <w:rPr>
          <w:rFonts w:cs="Arial"/>
          <w:color w:val="000000"/>
        </w:rPr>
        <w:t xml:space="preserve"> where he</w:t>
      </w:r>
      <w:r w:rsidR="0091530C" w:rsidRPr="00FC4F56">
        <w:rPr>
          <w:rFonts w:cs="Arial"/>
          <w:color w:val="000000"/>
        </w:rPr>
        <w:t xml:space="preserve"> completed his M.S. degree in Motor Control and Biomechanics at the Univ</w:t>
      </w:r>
      <w:r w:rsidR="00B12DEC">
        <w:rPr>
          <w:rFonts w:cs="Arial"/>
          <w:color w:val="000000"/>
        </w:rPr>
        <w:t xml:space="preserve">ersity of Illinois at Chicago. </w:t>
      </w:r>
      <w:r w:rsidR="00A40BD9" w:rsidRPr="00FC4F56">
        <w:rPr>
          <w:rFonts w:cs="Arial"/>
          <w:color w:val="000000"/>
        </w:rPr>
        <w:t>Eric then</w:t>
      </w:r>
      <w:r w:rsidR="0091530C" w:rsidRPr="00FC4F56">
        <w:rPr>
          <w:rFonts w:cs="Arial"/>
          <w:color w:val="000000"/>
        </w:rPr>
        <w:t xml:space="preserve"> moved </w:t>
      </w:r>
      <w:r w:rsidR="000C639C" w:rsidRPr="00FC4F56">
        <w:rPr>
          <w:rFonts w:cs="Arial"/>
          <w:color w:val="000000"/>
        </w:rPr>
        <w:t xml:space="preserve">on </w:t>
      </w:r>
      <w:r w:rsidR="00A40BD9" w:rsidRPr="00FC4F56">
        <w:rPr>
          <w:rFonts w:cs="Arial"/>
          <w:color w:val="000000"/>
        </w:rPr>
        <w:t xml:space="preserve">to </w:t>
      </w:r>
      <w:r w:rsidR="000C639C" w:rsidRPr="00FC4F56">
        <w:rPr>
          <w:rFonts w:cs="Arial"/>
          <w:color w:val="000000"/>
        </w:rPr>
        <w:t>pursue the degree of Doctor of Philosophy</w:t>
      </w:r>
      <w:r w:rsidR="00A40BD9" w:rsidRPr="00FC4F56">
        <w:rPr>
          <w:rFonts w:cs="Arial"/>
          <w:color w:val="000000"/>
        </w:rPr>
        <w:t xml:space="preserve"> under the mentorship of</w:t>
      </w:r>
      <w:r w:rsidR="000C639C" w:rsidRPr="00FC4F56">
        <w:rPr>
          <w:rFonts w:cs="Arial"/>
          <w:color w:val="000000"/>
        </w:rPr>
        <w:t xml:space="preserve"> </w:t>
      </w:r>
      <w:r w:rsidR="00A40BD9" w:rsidRPr="00FC4F56">
        <w:rPr>
          <w:rFonts w:cs="Arial"/>
          <w:color w:val="000000"/>
        </w:rPr>
        <w:t>Clare Milner</w:t>
      </w:r>
      <w:r w:rsidR="000C639C" w:rsidRPr="00FC4F56">
        <w:rPr>
          <w:rFonts w:cs="Arial"/>
          <w:color w:val="000000"/>
        </w:rPr>
        <w:t>, PhD</w:t>
      </w:r>
      <w:r w:rsidR="00A40BD9" w:rsidRPr="00FC4F56">
        <w:rPr>
          <w:rFonts w:cs="Arial"/>
          <w:color w:val="000000"/>
        </w:rPr>
        <w:t xml:space="preserve"> at the University of Tennessee</w:t>
      </w:r>
      <w:r w:rsidR="0091530C" w:rsidRPr="00FC4F56">
        <w:rPr>
          <w:rFonts w:cs="Arial"/>
          <w:color w:val="000000"/>
        </w:rPr>
        <w:t>.</w:t>
      </w:r>
      <w:r w:rsidR="00A40BD9" w:rsidRPr="00FC4F56">
        <w:rPr>
          <w:rFonts w:cs="Arial"/>
          <w:color w:val="000000"/>
        </w:rPr>
        <w:t xml:space="preserve"> </w:t>
      </w:r>
      <w:r w:rsidR="007751FF">
        <w:rPr>
          <w:rFonts w:cs="Arial"/>
          <w:color w:val="000000"/>
        </w:rPr>
        <w:t xml:space="preserve">He wrote and </w:t>
      </w:r>
      <w:r w:rsidR="003C71D9">
        <w:rPr>
          <w:rFonts w:cs="Arial"/>
          <w:color w:val="000000"/>
        </w:rPr>
        <w:t xml:space="preserve">successfully </w:t>
      </w:r>
      <w:r w:rsidR="007751FF">
        <w:rPr>
          <w:rFonts w:cs="Arial"/>
          <w:color w:val="000000"/>
        </w:rPr>
        <w:t>defended his</w:t>
      </w:r>
      <w:r w:rsidR="00374E99">
        <w:rPr>
          <w:rFonts w:cs="Arial"/>
          <w:color w:val="000000"/>
        </w:rPr>
        <w:t xml:space="preserve"> dissertation.</w:t>
      </w:r>
      <w:r w:rsidR="00384EFC">
        <w:rPr>
          <w:rFonts w:cs="Arial"/>
          <w:color w:val="000000"/>
        </w:rPr>
        <w:t xml:space="preserve"> On the 31</w:t>
      </w:r>
      <w:r w:rsidR="00384EFC" w:rsidRPr="00384EFC">
        <w:rPr>
          <w:rFonts w:cs="Arial"/>
          <w:color w:val="000000"/>
          <w:vertAlign w:val="superscript"/>
        </w:rPr>
        <w:t>st</w:t>
      </w:r>
      <w:r w:rsidR="00384EFC">
        <w:rPr>
          <w:rFonts w:cs="Arial"/>
          <w:color w:val="000000"/>
        </w:rPr>
        <w:t xml:space="preserve"> of May 2013, Eric will begin his post-doctoral fellowship at Boston University.</w:t>
      </w:r>
    </w:p>
    <w:p w:rsidR="000B7674" w:rsidRPr="00FC4F56" w:rsidRDefault="000B7674" w:rsidP="0091530C">
      <w:pPr>
        <w:pStyle w:val="Heading2"/>
        <w:spacing w:line="480" w:lineRule="auto"/>
        <w:jc w:val="left"/>
        <w:rPr>
          <w:sz w:val="24"/>
          <w:szCs w:val="24"/>
        </w:rPr>
      </w:pPr>
    </w:p>
    <w:sectPr w:rsidR="000B7674" w:rsidRPr="00FC4F56" w:rsidSect="00793C57">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A4B" w:rsidRDefault="00540A4B">
      <w:r>
        <w:separator/>
      </w:r>
    </w:p>
    <w:p w:rsidR="00540A4B" w:rsidRDefault="00540A4B"/>
  </w:endnote>
  <w:endnote w:type="continuationSeparator" w:id="0">
    <w:p w:rsidR="00540A4B" w:rsidRDefault="00540A4B">
      <w:r>
        <w:continuationSeparator/>
      </w:r>
    </w:p>
    <w:p w:rsidR="00540A4B" w:rsidRDefault="00540A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366" w:rsidRDefault="00254366">
    <w:pPr>
      <w:framePr w:wrap="notBeside" w:hAnchor="text" w:xAlign="center"/>
      <w:rPr>
        <w:rFonts w:cs="Arial"/>
        <w:noProof/>
      </w:rPr>
    </w:pPr>
    <w:r>
      <w:rPr>
        <w:rFonts w:cs="Arial"/>
        <w:noProof/>
      </w:rPr>
      <w:fldChar w:fldCharType="begin"/>
    </w:r>
    <w:r>
      <w:rPr>
        <w:rFonts w:cs="Arial"/>
        <w:noProof/>
      </w:rPr>
      <w:instrText xml:space="preserve"> PAGE  </w:instrText>
    </w:r>
    <w:r>
      <w:rPr>
        <w:rFonts w:cs="Arial"/>
        <w:noProof/>
      </w:rPr>
      <w:fldChar w:fldCharType="separate"/>
    </w:r>
    <w:r w:rsidR="00877976">
      <w:rPr>
        <w:rFonts w:cs="Arial"/>
        <w:noProof/>
      </w:rPr>
      <w:t>iii</w:t>
    </w:r>
    <w:r>
      <w:rPr>
        <w:rFonts w:cs="Arial"/>
        <w:noProof/>
      </w:rPr>
      <w:fldChar w:fldCharType="end"/>
    </w:r>
  </w:p>
  <w:p w:rsidR="00254366" w:rsidRDefault="0025436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A4B" w:rsidRDefault="00540A4B">
      <w:r>
        <w:separator/>
      </w:r>
    </w:p>
    <w:p w:rsidR="00540A4B" w:rsidRDefault="00540A4B"/>
  </w:footnote>
  <w:footnote w:type="continuationSeparator" w:id="0">
    <w:p w:rsidR="00540A4B" w:rsidRDefault="00540A4B">
      <w:r>
        <w:continuationSeparator/>
      </w:r>
    </w:p>
    <w:p w:rsidR="00540A4B" w:rsidRDefault="00540A4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366" w:rsidRDefault="00254366">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25F34"/>
    <w:multiLevelType w:val="hybridMultilevel"/>
    <w:tmpl w:val="42869A8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55C5140"/>
    <w:multiLevelType w:val="hybridMultilevel"/>
    <w:tmpl w:val="F632A10E"/>
    <w:lvl w:ilvl="0" w:tplc="0F245602">
      <w:start w:val="1980"/>
      <w:numFmt w:val="bullet"/>
      <w:lvlText w:val="-"/>
      <w:lvlJc w:val="left"/>
      <w:pPr>
        <w:ind w:left="405" w:hanging="360"/>
      </w:pPr>
      <w:rPr>
        <w:rFonts w:ascii="Times New Roman" w:eastAsiaTheme="minorHAnsi"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nsid w:val="05F77FE2"/>
    <w:multiLevelType w:val="hybridMultilevel"/>
    <w:tmpl w:val="9B72E3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6BF081B"/>
    <w:multiLevelType w:val="hybridMultilevel"/>
    <w:tmpl w:val="49780F50"/>
    <w:lvl w:ilvl="0" w:tplc="0409001B">
      <w:start w:val="1"/>
      <w:numFmt w:val="lowerRoman"/>
      <w:lvlText w:val="%1."/>
      <w:lvlJc w:val="right"/>
      <w:pPr>
        <w:ind w:left="2227" w:hanging="360"/>
      </w:pPr>
    </w:lvl>
    <w:lvl w:ilvl="1" w:tplc="04090019" w:tentative="1">
      <w:start w:val="1"/>
      <w:numFmt w:val="lowerLetter"/>
      <w:lvlText w:val="%2."/>
      <w:lvlJc w:val="left"/>
      <w:pPr>
        <w:ind w:left="2947" w:hanging="360"/>
      </w:pPr>
    </w:lvl>
    <w:lvl w:ilvl="2" w:tplc="0409001B" w:tentative="1">
      <w:start w:val="1"/>
      <w:numFmt w:val="lowerRoman"/>
      <w:lvlText w:val="%3."/>
      <w:lvlJc w:val="right"/>
      <w:pPr>
        <w:ind w:left="3667" w:hanging="180"/>
      </w:pPr>
    </w:lvl>
    <w:lvl w:ilvl="3" w:tplc="0409000F" w:tentative="1">
      <w:start w:val="1"/>
      <w:numFmt w:val="decimal"/>
      <w:lvlText w:val="%4."/>
      <w:lvlJc w:val="left"/>
      <w:pPr>
        <w:ind w:left="4387" w:hanging="360"/>
      </w:pPr>
    </w:lvl>
    <w:lvl w:ilvl="4" w:tplc="04090019" w:tentative="1">
      <w:start w:val="1"/>
      <w:numFmt w:val="lowerLetter"/>
      <w:lvlText w:val="%5."/>
      <w:lvlJc w:val="left"/>
      <w:pPr>
        <w:ind w:left="5107" w:hanging="360"/>
      </w:pPr>
    </w:lvl>
    <w:lvl w:ilvl="5" w:tplc="0409001B" w:tentative="1">
      <w:start w:val="1"/>
      <w:numFmt w:val="lowerRoman"/>
      <w:lvlText w:val="%6."/>
      <w:lvlJc w:val="right"/>
      <w:pPr>
        <w:ind w:left="5827" w:hanging="180"/>
      </w:pPr>
    </w:lvl>
    <w:lvl w:ilvl="6" w:tplc="0409000F" w:tentative="1">
      <w:start w:val="1"/>
      <w:numFmt w:val="decimal"/>
      <w:lvlText w:val="%7."/>
      <w:lvlJc w:val="left"/>
      <w:pPr>
        <w:ind w:left="6547" w:hanging="360"/>
      </w:pPr>
    </w:lvl>
    <w:lvl w:ilvl="7" w:tplc="04090019" w:tentative="1">
      <w:start w:val="1"/>
      <w:numFmt w:val="lowerLetter"/>
      <w:lvlText w:val="%8."/>
      <w:lvlJc w:val="left"/>
      <w:pPr>
        <w:ind w:left="7267" w:hanging="360"/>
      </w:pPr>
    </w:lvl>
    <w:lvl w:ilvl="8" w:tplc="0409001B" w:tentative="1">
      <w:start w:val="1"/>
      <w:numFmt w:val="lowerRoman"/>
      <w:lvlText w:val="%9."/>
      <w:lvlJc w:val="right"/>
      <w:pPr>
        <w:ind w:left="7987" w:hanging="180"/>
      </w:pPr>
    </w:lvl>
  </w:abstractNum>
  <w:abstractNum w:abstractNumId="4">
    <w:nsid w:val="08FE2935"/>
    <w:multiLevelType w:val="hybridMultilevel"/>
    <w:tmpl w:val="4142F8D2"/>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5">
    <w:nsid w:val="093B5B72"/>
    <w:multiLevelType w:val="hybridMultilevel"/>
    <w:tmpl w:val="C17A166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06B067E"/>
    <w:multiLevelType w:val="hybridMultilevel"/>
    <w:tmpl w:val="892CD22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2700866"/>
    <w:multiLevelType w:val="hybridMultilevel"/>
    <w:tmpl w:val="0D76C66A"/>
    <w:lvl w:ilvl="0" w:tplc="73F4BB8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1F2027"/>
    <w:multiLevelType w:val="hybridMultilevel"/>
    <w:tmpl w:val="21FE8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1646D1"/>
    <w:multiLevelType w:val="hybridMultilevel"/>
    <w:tmpl w:val="0FF0A5D6"/>
    <w:lvl w:ilvl="0" w:tplc="E2D801C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0C57F5"/>
    <w:multiLevelType w:val="hybridMultilevel"/>
    <w:tmpl w:val="49780F50"/>
    <w:lvl w:ilvl="0" w:tplc="0409001B">
      <w:start w:val="1"/>
      <w:numFmt w:val="lowerRoman"/>
      <w:lvlText w:val="%1."/>
      <w:lvlJc w:val="right"/>
      <w:pPr>
        <w:ind w:left="2227" w:hanging="360"/>
      </w:pPr>
    </w:lvl>
    <w:lvl w:ilvl="1" w:tplc="04090019" w:tentative="1">
      <w:start w:val="1"/>
      <w:numFmt w:val="lowerLetter"/>
      <w:lvlText w:val="%2."/>
      <w:lvlJc w:val="left"/>
      <w:pPr>
        <w:ind w:left="2947" w:hanging="360"/>
      </w:pPr>
    </w:lvl>
    <w:lvl w:ilvl="2" w:tplc="0409001B" w:tentative="1">
      <w:start w:val="1"/>
      <w:numFmt w:val="lowerRoman"/>
      <w:lvlText w:val="%3."/>
      <w:lvlJc w:val="right"/>
      <w:pPr>
        <w:ind w:left="3667" w:hanging="180"/>
      </w:pPr>
    </w:lvl>
    <w:lvl w:ilvl="3" w:tplc="0409000F" w:tentative="1">
      <w:start w:val="1"/>
      <w:numFmt w:val="decimal"/>
      <w:lvlText w:val="%4."/>
      <w:lvlJc w:val="left"/>
      <w:pPr>
        <w:ind w:left="4387" w:hanging="360"/>
      </w:pPr>
    </w:lvl>
    <w:lvl w:ilvl="4" w:tplc="04090019" w:tentative="1">
      <w:start w:val="1"/>
      <w:numFmt w:val="lowerLetter"/>
      <w:lvlText w:val="%5."/>
      <w:lvlJc w:val="left"/>
      <w:pPr>
        <w:ind w:left="5107" w:hanging="360"/>
      </w:pPr>
    </w:lvl>
    <w:lvl w:ilvl="5" w:tplc="0409001B" w:tentative="1">
      <w:start w:val="1"/>
      <w:numFmt w:val="lowerRoman"/>
      <w:lvlText w:val="%6."/>
      <w:lvlJc w:val="right"/>
      <w:pPr>
        <w:ind w:left="5827" w:hanging="180"/>
      </w:pPr>
    </w:lvl>
    <w:lvl w:ilvl="6" w:tplc="0409000F" w:tentative="1">
      <w:start w:val="1"/>
      <w:numFmt w:val="decimal"/>
      <w:lvlText w:val="%7."/>
      <w:lvlJc w:val="left"/>
      <w:pPr>
        <w:ind w:left="6547" w:hanging="360"/>
      </w:pPr>
    </w:lvl>
    <w:lvl w:ilvl="7" w:tplc="04090019" w:tentative="1">
      <w:start w:val="1"/>
      <w:numFmt w:val="lowerLetter"/>
      <w:lvlText w:val="%8."/>
      <w:lvlJc w:val="left"/>
      <w:pPr>
        <w:ind w:left="7267" w:hanging="360"/>
      </w:pPr>
    </w:lvl>
    <w:lvl w:ilvl="8" w:tplc="0409001B" w:tentative="1">
      <w:start w:val="1"/>
      <w:numFmt w:val="lowerRoman"/>
      <w:lvlText w:val="%9."/>
      <w:lvlJc w:val="right"/>
      <w:pPr>
        <w:ind w:left="7987" w:hanging="180"/>
      </w:pPr>
    </w:lvl>
  </w:abstractNum>
  <w:abstractNum w:abstractNumId="11">
    <w:nsid w:val="279403D7"/>
    <w:multiLevelType w:val="hybridMultilevel"/>
    <w:tmpl w:val="A170EFEA"/>
    <w:lvl w:ilvl="0" w:tplc="0674C852">
      <w:start w:val="19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570324"/>
    <w:multiLevelType w:val="hybridMultilevel"/>
    <w:tmpl w:val="7A048B6A"/>
    <w:lvl w:ilvl="0" w:tplc="E19820E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0ED336A"/>
    <w:multiLevelType w:val="hybridMultilevel"/>
    <w:tmpl w:val="3C5047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6E34F4D"/>
    <w:multiLevelType w:val="hybridMultilevel"/>
    <w:tmpl w:val="11D228FC"/>
    <w:lvl w:ilvl="0" w:tplc="3592A142">
      <w:start w:val="4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8232B6"/>
    <w:multiLevelType w:val="hybridMultilevel"/>
    <w:tmpl w:val="50A41F6A"/>
    <w:lvl w:ilvl="0" w:tplc="6284EE9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504A6B"/>
    <w:multiLevelType w:val="hybridMultilevel"/>
    <w:tmpl w:val="5F64E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36664CB"/>
    <w:multiLevelType w:val="hybridMultilevel"/>
    <w:tmpl w:val="4142F8D2"/>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8">
    <w:nsid w:val="46F32D68"/>
    <w:multiLevelType w:val="hybridMultilevel"/>
    <w:tmpl w:val="5048681E"/>
    <w:lvl w:ilvl="0" w:tplc="84BC82B8">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9">
    <w:nsid w:val="4B4441CB"/>
    <w:multiLevelType w:val="hybridMultilevel"/>
    <w:tmpl w:val="89B2FF92"/>
    <w:lvl w:ilvl="0" w:tplc="2F0E93C6">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3A222B9"/>
    <w:multiLevelType w:val="hybridMultilevel"/>
    <w:tmpl w:val="4142F8D2"/>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1">
    <w:nsid w:val="54685992"/>
    <w:multiLevelType w:val="multilevel"/>
    <w:tmpl w:val="516C017A"/>
    <w:lvl w:ilvl="0">
      <w:start w:val="1"/>
      <w:numFmt w:val="decimal"/>
      <w:lvlText w:val="PART %1"/>
      <w:lvlJc w:val="left"/>
      <w:pPr>
        <w:ind w:left="360" w:hanging="360"/>
      </w:pPr>
      <w:rPr>
        <w:rFonts w:ascii="Arial" w:hAnsi="Arial" w:hint="default"/>
        <w:b/>
        <w:i w:val="0"/>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5A7A508C"/>
    <w:multiLevelType w:val="hybridMultilevel"/>
    <w:tmpl w:val="A0F8D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E87A81"/>
    <w:multiLevelType w:val="hybridMultilevel"/>
    <w:tmpl w:val="EA600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06A1079"/>
    <w:multiLevelType w:val="hybridMultilevel"/>
    <w:tmpl w:val="FF947750"/>
    <w:lvl w:ilvl="0" w:tplc="0409000F">
      <w:start w:val="1"/>
      <w:numFmt w:val="decimal"/>
      <w:lvlText w:val="%1."/>
      <w:lvlJc w:val="left"/>
      <w:pPr>
        <w:ind w:left="787" w:hanging="360"/>
      </w:pPr>
    </w:lvl>
    <w:lvl w:ilvl="1" w:tplc="04090019">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5">
    <w:nsid w:val="61D27668"/>
    <w:multiLevelType w:val="hybridMultilevel"/>
    <w:tmpl w:val="60C25742"/>
    <w:lvl w:ilvl="0" w:tplc="2A1CC9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655903"/>
    <w:multiLevelType w:val="hybridMultilevel"/>
    <w:tmpl w:val="E9B2EE84"/>
    <w:lvl w:ilvl="0" w:tplc="A6E2B6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6F7F52"/>
    <w:multiLevelType w:val="hybridMultilevel"/>
    <w:tmpl w:val="D65E6DF8"/>
    <w:lvl w:ilvl="0" w:tplc="43AC964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9F25E0"/>
    <w:multiLevelType w:val="multilevel"/>
    <w:tmpl w:val="516C017A"/>
    <w:lvl w:ilvl="0">
      <w:start w:val="1"/>
      <w:numFmt w:val="decimal"/>
      <w:lvlText w:val="PART %1"/>
      <w:lvlJc w:val="left"/>
      <w:pPr>
        <w:ind w:left="360" w:hanging="360"/>
      </w:pPr>
      <w:rPr>
        <w:rFonts w:ascii="Arial" w:hAnsi="Arial" w:hint="default"/>
        <w:b/>
        <w:i w:val="0"/>
        <w:sz w:val="3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74D60207"/>
    <w:multiLevelType w:val="hybridMultilevel"/>
    <w:tmpl w:val="B30A2300"/>
    <w:lvl w:ilvl="0" w:tplc="81622228">
      <w:start w:val="19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1F3857"/>
    <w:multiLevelType w:val="hybridMultilevel"/>
    <w:tmpl w:val="6E22684E"/>
    <w:lvl w:ilvl="0" w:tplc="CCE627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6126CE"/>
    <w:multiLevelType w:val="hybridMultilevel"/>
    <w:tmpl w:val="DB84D34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4"/>
  </w:num>
  <w:num w:numId="3">
    <w:abstractNumId w:val="17"/>
  </w:num>
  <w:num w:numId="4">
    <w:abstractNumId w:val="10"/>
  </w:num>
  <w:num w:numId="5">
    <w:abstractNumId w:val="6"/>
  </w:num>
  <w:num w:numId="6">
    <w:abstractNumId w:val="5"/>
  </w:num>
  <w:num w:numId="7">
    <w:abstractNumId w:val="0"/>
  </w:num>
  <w:num w:numId="8">
    <w:abstractNumId w:val="16"/>
  </w:num>
  <w:num w:numId="9">
    <w:abstractNumId w:val="12"/>
  </w:num>
  <w:num w:numId="10">
    <w:abstractNumId w:val="19"/>
  </w:num>
  <w:num w:numId="11">
    <w:abstractNumId w:val="30"/>
  </w:num>
  <w:num w:numId="12">
    <w:abstractNumId w:val="20"/>
  </w:num>
  <w:num w:numId="13">
    <w:abstractNumId w:val="3"/>
  </w:num>
  <w:num w:numId="14">
    <w:abstractNumId w:val="18"/>
  </w:num>
  <w:num w:numId="15">
    <w:abstractNumId w:val="2"/>
  </w:num>
  <w:num w:numId="16">
    <w:abstractNumId w:val="1"/>
  </w:num>
  <w:num w:numId="17">
    <w:abstractNumId w:val="11"/>
  </w:num>
  <w:num w:numId="18">
    <w:abstractNumId w:val="29"/>
  </w:num>
  <w:num w:numId="19">
    <w:abstractNumId w:val="8"/>
  </w:num>
  <w:num w:numId="20">
    <w:abstractNumId w:val="26"/>
  </w:num>
  <w:num w:numId="21">
    <w:abstractNumId w:val="23"/>
  </w:num>
  <w:num w:numId="22">
    <w:abstractNumId w:val="22"/>
  </w:num>
  <w:num w:numId="23">
    <w:abstractNumId w:val="31"/>
  </w:num>
  <w:num w:numId="24">
    <w:abstractNumId w:val="14"/>
  </w:num>
  <w:num w:numId="25">
    <w:abstractNumId w:val="13"/>
  </w:num>
  <w:num w:numId="26">
    <w:abstractNumId w:val="25"/>
  </w:num>
  <w:num w:numId="27">
    <w:abstractNumId w:val="9"/>
  </w:num>
  <w:num w:numId="28">
    <w:abstractNumId w:val="15"/>
  </w:num>
  <w:num w:numId="29">
    <w:abstractNumId w:val="27"/>
  </w:num>
  <w:num w:numId="30">
    <w:abstractNumId w:val="28"/>
  </w:num>
  <w:num w:numId="31">
    <w:abstractNumId w:val="21"/>
  </w:num>
  <w:num w:numId="3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Journal of Biomechanic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s2vpv2rn9rxrkefsdp5s0xtepz500xad992&quot;&gt;Research&lt;record-ids&gt;&lt;item&gt;257&lt;/item&gt;&lt;item&gt;478&lt;/item&gt;&lt;item&gt;510&lt;/item&gt;&lt;item&gt;562&lt;/item&gt;&lt;item&gt;568&lt;/item&gt;&lt;item&gt;575&lt;/item&gt;&lt;item&gt;617&lt;/item&gt;&lt;item&gt;623&lt;/item&gt;&lt;item&gt;676&lt;/item&gt;&lt;item&gt;677&lt;/item&gt;&lt;item&gt;678&lt;/item&gt;&lt;item&gt;679&lt;/item&gt;&lt;item&gt;680&lt;/item&gt;&lt;item&gt;681&lt;/item&gt;&lt;item&gt;682&lt;/item&gt;&lt;item&gt;683&lt;/item&gt;&lt;item&gt;684&lt;/item&gt;&lt;item&gt;686&lt;/item&gt;&lt;item&gt;688&lt;/item&gt;&lt;item&gt;693&lt;/item&gt;&lt;item&gt;694&lt;/item&gt;&lt;item&gt;695&lt;/item&gt;&lt;item&gt;697&lt;/item&gt;&lt;item&gt;698&lt;/item&gt;&lt;item&gt;699&lt;/item&gt;&lt;item&gt;700&lt;/item&gt;&lt;item&gt;702&lt;/item&gt;&lt;item&gt;705&lt;/item&gt;&lt;item&gt;706&lt;/item&gt;&lt;item&gt;707&lt;/item&gt;&lt;item&gt;708&lt;/item&gt;&lt;item&gt;709&lt;/item&gt;&lt;item&gt;710&lt;/item&gt;&lt;item&gt;712&lt;/item&gt;&lt;item&gt;716&lt;/item&gt;&lt;item&gt;717&lt;/item&gt;&lt;item&gt;718&lt;/item&gt;&lt;item&gt;722&lt;/item&gt;&lt;item&gt;727&lt;/item&gt;&lt;item&gt;730&lt;/item&gt;&lt;item&gt;734&lt;/item&gt;&lt;item&gt;735&lt;/item&gt;&lt;item&gt;740&lt;/item&gt;&lt;item&gt;741&lt;/item&gt;&lt;item&gt;747&lt;/item&gt;&lt;item&gt;748&lt;/item&gt;&lt;item&gt;751&lt;/item&gt;&lt;item&gt;752&lt;/item&gt;&lt;item&gt;753&lt;/item&gt;&lt;item&gt;755&lt;/item&gt;&lt;item&gt;756&lt;/item&gt;&lt;item&gt;757&lt;/item&gt;&lt;item&gt;758&lt;/item&gt;&lt;item&gt;759&lt;/item&gt;&lt;item&gt;760&lt;/item&gt;&lt;item&gt;761&lt;/item&gt;&lt;item&gt;762&lt;/item&gt;&lt;item&gt;763&lt;/item&gt;&lt;item&gt;771&lt;/item&gt;&lt;item&gt;775&lt;/item&gt;&lt;item&gt;776&lt;/item&gt;&lt;item&gt;781&lt;/item&gt;&lt;item&gt;791&lt;/item&gt;&lt;item&gt;792&lt;/item&gt;&lt;item&gt;794&lt;/item&gt;&lt;item&gt;797&lt;/item&gt;&lt;item&gt;798&lt;/item&gt;&lt;item&gt;799&lt;/item&gt;&lt;item&gt;800&lt;/item&gt;&lt;item&gt;804&lt;/item&gt;&lt;item&gt;806&lt;/item&gt;&lt;item&gt;807&lt;/item&gt;&lt;item&gt;808&lt;/item&gt;&lt;item&gt;809&lt;/item&gt;&lt;item&gt;810&lt;/item&gt;&lt;item&gt;811&lt;/item&gt;&lt;item&gt;812&lt;/item&gt;&lt;item&gt;813&lt;/item&gt;&lt;item&gt;814&lt;/item&gt;&lt;item&gt;817&lt;/item&gt;&lt;item&gt;818&lt;/item&gt;&lt;item&gt;819&lt;/item&gt;&lt;item&gt;820&lt;/item&gt;&lt;item&gt;840&lt;/item&gt;&lt;item&gt;843&lt;/item&gt;&lt;item&gt;844&lt;/item&gt;&lt;item&gt;845&lt;/item&gt;&lt;item&gt;847&lt;/item&gt;&lt;item&gt;849&lt;/item&gt;&lt;item&gt;850&lt;/item&gt;&lt;item&gt;852&lt;/item&gt;&lt;item&gt;855&lt;/item&gt;&lt;item&gt;856&lt;/item&gt;&lt;item&gt;859&lt;/item&gt;&lt;item&gt;1000&lt;/item&gt;&lt;item&gt;1036&lt;/item&gt;&lt;item&gt;1040&lt;/item&gt;&lt;/record-ids&gt;&lt;/item&gt;&lt;/Libraries&gt;"/>
  </w:docVars>
  <w:rsids>
    <w:rsidRoot w:val="00ED7A05"/>
    <w:rsid w:val="000010EA"/>
    <w:rsid w:val="00002E72"/>
    <w:rsid w:val="0000445C"/>
    <w:rsid w:val="0001144A"/>
    <w:rsid w:val="00011603"/>
    <w:rsid w:val="00014A3E"/>
    <w:rsid w:val="000166A9"/>
    <w:rsid w:val="000173D0"/>
    <w:rsid w:val="00025E0B"/>
    <w:rsid w:val="00025F3C"/>
    <w:rsid w:val="00027B21"/>
    <w:rsid w:val="00031C0E"/>
    <w:rsid w:val="00032AE7"/>
    <w:rsid w:val="00033A5C"/>
    <w:rsid w:val="00041F87"/>
    <w:rsid w:val="00050201"/>
    <w:rsid w:val="00054D86"/>
    <w:rsid w:val="00057004"/>
    <w:rsid w:val="000609B9"/>
    <w:rsid w:val="000648D2"/>
    <w:rsid w:val="00064908"/>
    <w:rsid w:val="00070B15"/>
    <w:rsid w:val="00071FB8"/>
    <w:rsid w:val="0007265F"/>
    <w:rsid w:val="00076A95"/>
    <w:rsid w:val="000845B2"/>
    <w:rsid w:val="000870CC"/>
    <w:rsid w:val="00090FC5"/>
    <w:rsid w:val="00092EDD"/>
    <w:rsid w:val="00093C12"/>
    <w:rsid w:val="000964BB"/>
    <w:rsid w:val="000A6828"/>
    <w:rsid w:val="000B3CC0"/>
    <w:rsid w:val="000B5C42"/>
    <w:rsid w:val="000B5D12"/>
    <w:rsid w:val="000B6609"/>
    <w:rsid w:val="000B6E67"/>
    <w:rsid w:val="000B6EEB"/>
    <w:rsid w:val="000B7674"/>
    <w:rsid w:val="000C639C"/>
    <w:rsid w:val="000C6CC8"/>
    <w:rsid w:val="000D0FB6"/>
    <w:rsid w:val="000D26BA"/>
    <w:rsid w:val="000D2B84"/>
    <w:rsid w:val="000D5CC7"/>
    <w:rsid w:val="000E1001"/>
    <w:rsid w:val="000E2086"/>
    <w:rsid w:val="000E6057"/>
    <w:rsid w:val="000F24F1"/>
    <w:rsid w:val="000F2A06"/>
    <w:rsid w:val="000F5633"/>
    <w:rsid w:val="000F6558"/>
    <w:rsid w:val="0010217F"/>
    <w:rsid w:val="00117209"/>
    <w:rsid w:val="001176D7"/>
    <w:rsid w:val="0012027C"/>
    <w:rsid w:val="00134104"/>
    <w:rsid w:val="001344BC"/>
    <w:rsid w:val="001346C8"/>
    <w:rsid w:val="00134A5A"/>
    <w:rsid w:val="00136BAC"/>
    <w:rsid w:val="0013702E"/>
    <w:rsid w:val="0013786C"/>
    <w:rsid w:val="00150E49"/>
    <w:rsid w:val="00151221"/>
    <w:rsid w:val="001523AB"/>
    <w:rsid w:val="00155B85"/>
    <w:rsid w:val="00160114"/>
    <w:rsid w:val="001624AD"/>
    <w:rsid w:val="001638C6"/>
    <w:rsid w:val="001648B8"/>
    <w:rsid w:val="00166C83"/>
    <w:rsid w:val="00167867"/>
    <w:rsid w:val="0017173A"/>
    <w:rsid w:val="00175A67"/>
    <w:rsid w:val="00182AC7"/>
    <w:rsid w:val="00183387"/>
    <w:rsid w:val="001854FB"/>
    <w:rsid w:val="001857BC"/>
    <w:rsid w:val="001864F7"/>
    <w:rsid w:val="001872A2"/>
    <w:rsid w:val="001872DC"/>
    <w:rsid w:val="00192025"/>
    <w:rsid w:val="00192D1B"/>
    <w:rsid w:val="00192D35"/>
    <w:rsid w:val="00193497"/>
    <w:rsid w:val="00193642"/>
    <w:rsid w:val="00195B0D"/>
    <w:rsid w:val="001A02DC"/>
    <w:rsid w:val="001A4BAC"/>
    <w:rsid w:val="001A52E0"/>
    <w:rsid w:val="001B1034"/>
    <w:rsid w:val="001B2185"/>
    <w:rsid w:val="001B39A5"/>
    <w:rsid w:val="001B3DA7"/>
    <w:rsid w:val="001C05FC"/>
    <w:rsid w:val="001C39F6"/>
    <w:rsid w:val="001C41AF"/>
    <w:rsid w:val="001C42B3"/>
    <w:rsid w:val="001C66FE"/>
    <w:rsid w:val="001C6C13"/>
    <w:rsid w:val="001D02C8"/>
    <w:rsid w:val="001D4256"/>
    <w:rsid w:val="001D4908"/>
    <w:rsid w:val="001D6904"/>
    <w:rsid w:val="001D7D2B"/>
    <w:rsid w:val="001E0C32"/>
    <w:rsid w:val="001F522F"/>
    <w:rsid w:val="001F5C2D"/>
    <w:rsid w:val="001F76A0"/>
    <w:rsid w:val="00207CE3"/>
    <w:rsid w:val="002119A4"/>
    <w:rsid w:val="00212B54"/>
    <w:rsid w:val="00212D2C"/>
    <w:rsid w:val="002131E5"/>
    <w:rsid w:val="00213C72"/>
    <w:rsid w:val="0021640F"/>
    <w:rsid w:val="002171DF"/>
    <w:rsid w:val="0022031A"/>
    <w:rsid w:val="00226268"/>
    <w:rsid w:val="00236E6D"/>
    <w:rsid w:val="00237686"/>
    <w:rsid w:val="002401AC"/>
    <w:rsid w:val="002420D9"/>
    <w:rsid w:val="002429E5"/>
    <w:rsid w:val="00244FCA"/>
    <w:rsid w:val="002469B2"/>
    <w:rsid w:val="00247A5F"/>
    <w:rsid w:val="0025061E"/>
    <w:rsid w:val="00251320"/>
    <w:rsid w:val="00251C10"/>
    <w:rsid w:val="002540FC"/>
    <w:rsid w:val="00254366"/>
    <w:rsid w:val="00260508"/>
    <w:rsid w:val="00260DA2"/>
    <w:rsid w:val="002614A8"/>
    <w:rsid w:val="00261C62"/>
    <w:rsid w:val="002626A7"/>
    <w:rsid w:val="00262FEC"/>
    <w:rsid w:val="00272E1A"/>
    <w:rsid w:val="002756DF"/>
    <w:rsid w:val="0028008A"/>
    <w:rsid w:val="00280CEF"/>
    <w:rsid w:val="00283E12"/>
    <w:rsid w:val="00285067"/>
    <w:rsid w:val="002854B8"/>
    <w:rsid w:val="0028757A"/>
    <w:rsid w:val="00290637"/>
    <w:rsid w:val="00293970"/>
    <w:rsid w:val="00295902"/>
    <w:rsid w:val="002A0919"/>
    <w:rsid w:val="002A1076"/>
    <w:rsid w:val="002A31F7"/>
    <w:rsid w:val="002A7595"/>
    <w:rsid w:val="002C06D2"/>
    <w:rsid w:val="002C3889"/>
    <w:rsid w:val="002C48FD"/>
    <w:rsid w:val="002C61BE"/>
    <w:rsid w:val="002C6EEA"/>
    <w:rsid w:val="002D261B"/>
    <w:rsid w:val="002D51D5"/>
    <w:rsid w:val="002D7757"/>
    <w:rsid w:val="002E143E"/>
    <w:rsid w:val="002E2492"/>
    <w:rsid w:val="002E3217"/>
    <w:rsid w:val="002E357C"/>
    <w:rsid w:val="002E67BE"/>
    <w:rsid w:val="002E6C30"/>
    <w:rsid w:val="002E71FD"/>
    <w:rsid w:val="002E77B7"/>
    <w:rsid w:val="002E7956"/>
    <w:rsid w:val="003001A7"/>
    <w:rsid w:val="00302D3C"/>
    <w:rsid w:val="00304BD0"/>
    <w:rsid w:val="00307D77"/>
    <w:rsid w:val="0031382E"/>
    <w:rsid w:val="00313E9E"/>
    <w:rsid w:val="003150D5"/>
    <w:rsid w:val="0031707D"/>
    <w:rsid w:val="00317BC8"/>
    <w:rsid w:val="00317FA5"/>
    <w:rsid w:val="0032060D"/>
    <w:rsid w:val="003206F1"/>
    <w:rsid w:val="00320F78"/>
    <w:rsid w:val="00324B6B"/>
    <w:rsid w:val="00330697"/>
    <w:rsid w:val="003338BD"/>
    <w:rsid w:val="0033594C"/>
    <w:rsid w:val="0033604A"/>
    <w:rsid w:val="0033612F"/>
    <w:rsid w:val="00337654"/>
    <w:rsid w:val="00340ED5"/>
    <w:rsid w:val="00342FAD"/>
    <w:rsid w:val="003460F5"/>
    <w:rsid w:val="00347DF2"/>
    <w:rsid w:val="00352FE4"/>
    <w:rsid w:val="00353019"/>
    <w:rsid w:val="003541F9"/>
    <w:rsid w:val="00356C22"/>
    <w:rsid w:val="0035768F"/>
    <w:rsid w:val="00362228"/>
    <w:rsid w:val="003623C9"/>
    <w:rsid w:val="0036251E"/>
    <w:rsid w:val="003628A1"/>
    <w:rsid w:val="0036528B"/>
    <w:rsid w:val="00366DD4"/>
    <w:rsid w:val="00374E99"/>
    <w:rsid w:val="00377EAD"/>
    <w:rsid w:val="003805D7"/>
    <w:rsid w:val="0038177C"/>
    <w:rsid w:val="00381C76"/>
    <w:rsid w:val="003836EB"/>
    <w:rsid w:val="003843E5"/>
    <w:rsid w:val="00384EFC"/>
    <w:rsid w:val="00386E73"/>
    <w:rsid w:val="00387024"/>
    <w:rsid w:val="00391E5B"/>
    <w:rsid w:val="00394149"/>
    <w:rsid w:val="0039772F"/>
    <w:rsid w:val="00397830"/>
    <w:rsid w:val="003A4E3E"/>
    <w:rsid w:val="003A704A"/>
    <w:rsid w:val="003B786C"/>
    <w:rsid w:val="003B78A1"/>
    <w:rsid w:val="003B7E01"/>
    <w:rsid w:val="003C1575"/>
    <w:rsid w:val="003C2749"/>
    <w:rsid w:val="003C41E2"/>
    <w:rsid w:val="003C5DC4"/>
    <w:rsid w:val="003C6477"/>
    <w:rsid w:val="003C71D9"/>
    <w:rsid w:val="003D07F7"/>
    <w:rsid w:val="003D2548"/>
    <w:rsid w:val="003D2ACB"/>
    <w:rsid w:val="003D4EA3"/>
    <w:rsid w:val="003D5275"/>
    <w:rsid w:val="003D63DF"/>
    <w:rsid w:val="003D71BE"/>
    <w:rsid w:val="003D737F"/>
    <w:rsid w:val="003E028E"/>
    <w:rsid w:val="003E4E69"/>
    <w:rsid w:val="003F543A"/>
    <w:rsid w:val="003F5796"/>
    <w:rsid w:val="003F7195"/>
    <w:rsid w:val="003F7474"/>
    <w:rsid w:val="00400899"/>
    <w:rsid w:val="00401A59"/>
    <w:rsid w:val="00404616"/>
    <w:rsid w:val="004055B9"/>
    <w:rsid w:val="004078E0"/>
    <w:rsid w:val="00407B6A"/>
    <w:rsid w:val="00407C36"/>
    <w:rsid w:val="0041258F"/>
    <w:rsid w:val="00414400"/>
    <w:rsid w:val="00415418"/>
    <w:rsid w:val="004164DA"/>
    <w:rsid w:val="00420DE1"/>
    <w:rsid w:val="0042152F"/>
    <w:rsid w:val="00421CD4"/>
    <w:rsid w:val="00422698"/>
    <w:rsid w:val="00422932"/>
    <w:rsid w:val="00427833"/>
    <w:rsid w:val="00433915"/>
    <w:rsid w:val="00440275"/>
    <w:rsid w:val="004402F1"/>
    <w:rsid w:val="0044196E"/>
    <w:rsid w:val="004500EF"/>
    <w:rsid w:val="00456827"/>
    <w:rsid w:val="00461396"/>
    <w:rsid w:val="00461417"/>
    <w:rsid w:val="00461B0A"/>
    <w:rsid w:val="00462333"/>
    <w:rsid w:val="00462835"/>
    <w:rsid w:val="00464217"/>
    <w:rsid w:val="00464691"/>
    <w:rsid w:val="0046591E"/>
    <w:rsid w:val="00470984"/>
    <w:rsid w:val="00472C50"/>
    <w:rsid w:val="00474210"/>
    <w:rsid w:val="00475A7D"/>
    <w:rsid w:val="00477CDD"/>
    <w:rsid w:val="00480B96"/>
    <w:rsid w:val="0048303E"/>
    <w:rsid w:val="00484651"/>
    <w:rsid w:val="00490A82"/>
    <w:rsid w:val="004920F6"/>
    <w:rsid w:val="00493099"/>
    <w:rsid w:val="00495196"/>
    <w:rsid w:val="0049535A"/>
    <w:rsid w:val="00497D47"/>
    <w:rsid w:val="00497E83"/>
    <w:rsid w:val="004A06F1"/>
    <w:rsid w:val="004A2215"/>
    <w:rsid w:val="004A29F5"/>
    <w:rsid w:val="004A5936"/>
    <w:rsid w:val="004A67E8"/>
    <w:rsid w:val="004C269A"/>
    <w:rsid w:val="004C3D65"/>
    <w:rsid w:val="004C6B9A"/>
    <w:rsid w:val="004D02C6"/>
    <w:rsid w:val="004D6472"/>
    <w:rsid w:val="004E32AF"/>
    <w:rsid w:val="004E422B"/>
    <w:rsid w:val="004E4803"/>
    <w:rsid w:val="004E481C"/>
    <w:rsid w:val="004E6212"/>
    <w:rsid w:val="004F5F90"/>
    <w:rsid w:val="004F6D51"/>
    <w:rsid w:val="00502742"/>
    <w:rsid w:val="00502B6E"/>
    <w:rsid w:val="0050535D"/>
    <w:rsid w:val="005078B2"/>
    <w:rsid w:val="00513E3E"/>
    <w:rsid w:val="005144BF"/>
    <w:rsid w:val="00521E8D"/>
    <w:rsid w:val="00524B45"/>
    <w:rsid w:val="005322C5"/>
    <w:rsid w:val="00534A77"/>
    <w:rsid w:val="00540A4B"/>
    <w:rsid w:val="00542817"/>
    <w:rsid w:val="00544899"/>
    <w:rsid w:val="005450FE"/>
    <w:rsid w:val="0054725F"/>
    <w:rsid w:val="00554689"/>
    <w:rsid w:val="00554844"/>
    <w:rsid w:val="00556E28"/>
    <w:rsid w:val="00560175"/>
    <w:rsid w:val="00572B1C"/>
    <w:rsid w:val="0058012D"/>
    <w:rsid w:val="005862B7"/>
    <w:rsid w:val="00586F69"/>
    <w:rsid w:val="00590FA9"/>
    <w:rsid w:val="005935D5"/>
    <w:rsid w:val="0059440F"/>
    <w:rsid w:val="005962CE"/>
    <w:rsid w:val="00596BC8"/>
    <w:rsid w:val="0059740F"/>
    <w:rsid w:val="00597D3F"/>
    <w:rsid w:val="005A169D"/>
    <w:rsid w:val="005B4088"/>
    <w:rsid w:val="005B7150"/>
    <w:rsid w:val="005B79E9"/>
    <w:rsid w:val="005C172A"/>
    <w:rsid w:val="005C2792"/>
    <w:rsid w:val="005C4BDC"/>
    <w:rsid w:val="005C68D6"/>
    <w:rsid w:val="005C7146"/>
    <w:rsid w:val="005D5F5C"/>
    <w:rsid w:val="005D6BF0"/>
    <w:rsid w:val="005E4648"/>
    <w:rsid w:val="005E4912"/>
    <w:rsid w:val="005E4A6C"/>
    <w:rsid w:val="005E6F1F"/>
    <w:rsid w:val="005F043F"/>
    <w:rsid w:val="005F13AA"/>
    <w:rsid w:val="005F1E29"/>
    <w:rsid w:val="005F44D1"/>
    <w:rsid w:val="006030CB"/>
    <w:rsid w:val="0060731D"/>
    <w:rsid w:val="0061069C"/>
    <w:rsid w:val="00612EBF"/>
    <w:rsid w:val="00621129"/>
    <w:rsid w:val="00621692"/>
    <w:rsid w:val="006244A1"/>
    <w:rsid w:val="0062755F"/>
    <w:rsid w:val="00632D06"/>
    <w:rsid w:val="00633916"/>
    <w:rsid w:val="006344CC"/>
    <w:rsid w:val="00634501"/>
    <w:rsid w:val="00637C3C"/>
    <w:rsid w:val="00641D2B"/>
    <w:rsid w:val="00644BC6"/>
    <w:rsid w:val="00644F6E"/>
    <w:rsid w:val="00644FB1"/>
    <w:rsid w:val="00652595"/>
    <w:rsid w:val="00652687"/>
    <w:rsid w:val="00652C6D"/>
    <w:rsid w:val="00655E36"/>
    <w:rsid w:val="00657681"/>
    <w:rsid w:val="00662D3E"/>
    <w:rsid w:val="0066358A"/>
    <w:rsid w:val="006642BB"/>
    <w:rsid w:val="006652B2"/>
    <w:rsid w:val="00665C7E"/>
    <w:rsid w:val="00670C44"/>
    <w:rsid w:val="00672DDD"/>
    <w:rsid w:val="00674755"/>
    <w:rsid w:val="00676C91"/>
    <w:rsid w:val="006770D0"/>
    <w:rsid w:val="006815B4"/>
    <w:rsid w:val="00683A97"/>
    <w:rsid w:val="00686673"/>
    <w:rsid w:val="0068716F"/>
    <w:rsid w:val="00690B77"/>
    <w:rsid w:val="00696544"/>
    <w:rsid w:val="006A564B"/>
    <w:rsid w:val="006B14E1"/>
    <w:rsid w:val="006B343D"/>
    <w:rsid w:val="006B52FE"/>
    <w:rsid w:val="006C088B"/>
    <w:rsid w:val="006C1183"/>
    <w:rsid w:val="006C154D"/>
    <w:rsid w:val="006C1A86"/>
    <w:rsid w:val="006C2B5E"/>
    <w:rsid w:val="006C4000"/>
    <w:rsid w:val="006C4C3D"/>
    <w:rsid w:val="006D1E62"/>
    <w:rsid w:val="006E443F"/>
    <w:rsid w:val="006E56E8"/>
    <w:rsid w:val="006E5B01"/>
    <w:rsid w:val="006E5FDB"/>
    <w:rsid w:val="006F0E82"/>
    <w:rsid w:val="006F1132"/>
    <w:rsid w:val="006F2DE2"/>
    <w:rsid w:val="006F34C0"/>
    <w:rsid w:val="006F3D43"/>
    <w:rsid w:val="006F5AA4"/>
    <w:rsid w:val="006F7265"/>
    <w:rsid w:val="00700593"/>
    <w:rsid w:val="007020F5"/>
    <w:rsid w:val="007045A6"/>
    <w:rsid w:val="007061E7"/>
    <w:rsid w:val="00711200"/>
    <w:rsid w:val="00715FCA"/>
    <w:rsid w:val="00720CF5"/>
    <w:rsid w:val="00721243"/>
    <w:rsid w:val="0072184E"/>
    <w:rsid w:val="0072397F"/>
    <w:rsid w:val="00723D4E"/>
    <w:rsid w:val="00726BBC"/>
    <w:rsid w:val="007303CF"/>
    <w:rsid w:val="00731922"/>
    <w:rsid w:val="00731ACB"/>
    <w:rsid w:val="00732453"/>
    <w:rsid w:val="007368AD"/>
    <w:rsid w:val="0074133D"/>
    <w:rsid w:val="007430AD"/>
    <w:rsid w:val="0074489A"/>
    <w:rsid w:val="00747053"/>
    <w:rsid w:val="0075196D"/>
    <w:rsid w:val="00753843"/>
    <w:rsid w:val="0075558C"/>
    <w:rsid w:val="00760065"/>
    <w:rsid w:val="00761EFA"/>
    <w:rsid w:val="00762D13"/>
    <w:rsid w:val="00764873"/>
    <w:rsid w:val="00774181"/>
    <w:rsid w:val="00774B8A"/>
    <w:rsid w:val="007751FF"/>
    <w:rsid w:val="007778DD"/>
    <w:rsid w:val="007813EE"/>
    <w:rsid w:val="0078214D"/>
    <w:rsid w:val="00787617"/>
    <w:rsid w:val="00790CB0"/>
    <w:rsid w:val="00793C57"/>
    <w:rsid w:val="00796693"/>
    <w:rsid w:val="007A0C1A"/>
    <w:rsid w:val="007B0FAD"/>
    <w:rsid w:val="007B34F2"/>
    <w:rsid w:val="007B508F"/>
    <w:rsid w:val="007C7591"/>
    <w:rsid w:val="007C7672"/>
    <w:rsid w:val="007C790D"/>
    <w:rsid w:val="007D46A8"/>
    <w:rsid w:val="007D5CD5"/>
    <w:rsid w:val="007D7D14"/>
    <w:rsid w:val="007E2ACF"/>
    <w:rsid w:val="007F3CF6"/>
    <w:rsid w:val="007F4AC2"/>
    <w:rsid w:val="007F6AE9"/>
    <w:rsid w:val="007F6E1E"/>
    <w:rsid w:val="007F6F62"/>
    <w:rsid w:val="00800551"/>
    <w:rsid w:val="008029DF"/>
    <w:rsid w:val="0081195E"/>
    <w:rsid w:val="00815303"/>
    <w:rsid w:val="00815EC8"/>
    <w:rsid w:val="008170FA"/>
    <w:rsid w:val="00824200"/>
    <w:rsid w:val="008267DB"/>
    <w:rsid w:val="00826D54"/>
    <w:rsid w:val="00830542"/>
    <w:rsid w:val="00832640"/>
    <w:rsid w:val="00832A93"/>
    <w:rsid w:val="00834858"/>
    <w:rsid w:val="00834CBF"/>
    <w:rsid w:val="00835216"/>
    <w:rsid w:val="00836F89"/>
    <w:rsid w:val="008410D2"/>
    <w:rsid w:val="00842889"/>
    <w:rsid w:val="00846459"/>
    <w:rsid w:val="00853369"/>
    <w:rsid w:val="00854B41"/>
    <w:rsid w:val="00856A77"/>
    <w:rsid w:val="0085757D"/>
    <w:rsid w:val="00863435"/>
    <w:rsid w:val="00865257"/>
    <w:rsid w:val="0086597E"/>
    <w:rsid w:val="008713C5"/>
    <w:rsid w:val="00872827"/>
    <w:rsid w:val="0087349A"/>
    <w:rsid w:val="00874D7C"/>
    <w:rsid w:val="00877976"/>
    <w:rsid w:val="00882470"/>
    <w:rsid w:val="00885C60"/>
    <w:rsid w:val="008865B6"/>
    <w:rsid w:val="00894D82"/>
    <w:rsid w:val="00895DF4"/>
    <w:rsid w:val="00896575"/>
    <w:rsid w:val="008B14EB"/>
    <w:rsid w:val="008B1A4D"/>
    <w:rsid w:val="008B354E"/>
    <w:rsid w:val="008B4915"/>
    <w:rsid w:val="008B51D3"/>
    <w:rsid w:val="008B71D2"/>
    <w:rsid w:val="008C15B0"/>
    <w:rsid w:val="008C38F6"/>
    <w:rsid w:val="008C794E"/>
    <w:rsid w:val="008D47D6"/>
    <w:rsid w:val="008D589C"/>
    <w:rsid w:val="008E7085"/>
    <w:rsid w:val="008F06BA"/>
    <w:rsid w:val="008F2499"/>
    <w:rsid w:val="008F36BC"/>
    <w:rsid w:val="008F60C3"/>
    <w:rsid w:val="00900D56"/>
    <w:rsid w:val="00901930"/>
    <w:rsid w:val="00905ACD"/>
    <w:rsid w:val="00911AEE"/>
    <w:rsid w:val="00912F4E"/>
    <w:rsid w:val="009138E6"/>
    <w:rsid w:val="0091530C"/>
    <w:rsid w:val="009161E1"/>
    <w:rsid w:val="009210C2"/>
    <w:rsid w:val="0092196D"/>
    <w:rsid w:val="00925069"/>
    <w:rsid w:val="00925410"/>
    <w:rsid w:val="009254D6"/>
    <w:rsid w:val="00926103"/>
    <w:rsid w:val="0092669B"/>
    <w:rsid w:val="0093163E"/>
    <w:rsid w:val="00934A6D"/>
    <w:rsid w:val="00936436"/>
    <w:rsid w:val="009402A2"/>
    <w:rsid w:val="00943CC9"/>
    <w:rsid w:val="009509B5"/>
    <w:rsid w:val="00951B8C"/>
    <w:rsid w:val="00952655"/>
    <w:rsid w:val="0095376E"/>
    <w:rsid w:val="00957FE3"/>
    <w:rsid w:val="00960369"/>
    <w:rsid w:val="00961AC4"/>
    <w:rsid w:val="00965A4F"/>
    <w:rsid w:val="00966BAC"/>
    <w:rsid w:val="00967581"/>
    <w:rsid w:val="009715C7"/>
    <w:rsid w:val="009726BB"/>
    <w:rsid w:val="00972B0D"/>
    <w:rsid w:val="0097745D"/>
    <w:rsid w:val="00977DA2"/>
    <w:rsid w:val="0098085F"/>
    <w:rsid w:val="009810DD"/>
    <w:rsid w:val="009823FE"/>
    <w:rsid w:val="00982527"/>
    <w:rsid w:val="009A2ABE"/>
    <w:rsid w:val="009A3D76"/>
    <w:rsid w:val="009A6A2F"/>
    <w:rsid w:val="009B0A85"/>
    <w:rsid w:val="009B28C8"/>
    <w:rsid w:val="009B5757"/>
    <w:rsid w:val="009B682E"/>
    <w:rsid w:val="009B6A5B"/>
    <w:rsid w:val="009B76E5"/>
    <w:rsid w:val="009C048C"/>
    <w:rsid w:val="009C2570"/>
    <w:rsid w:val="009C54D4"/>
    <w:rsid w:val="009C6877"/>
    <w:rsid w:val="009C6F99"/>
    <w:rsid w:val="009C755C"/>
    <w:rsid w:val="009C780F"/>
    <w:rsid w:val="009D2566"/>
    <w:rsid w:val="009D3869"/>
    <w:rsid w:val="009D794C"/>
    <w:rsid w:val="009F1FA7"/>
    <w:rsid w:val="009F3061"/>
    <w:rsid w:val="009F3C5D"/>
    <w:rsid w:val="009F59F4"/>
    <w:rsid w:val="009F5B11"/>
    <w:rsid w:val="00A00818"/>
    <w:rsid w:val="00A020BD"/>
    <w:rsid w:val="00A02133"/>
    <w:rsid w:val="00A05B56"/>
    <w:rsid w:val="00A1324D"/>
    <w:rsid w:val="00A13D49"/>
    <w:rsid w:val="00A25353"/>
    <w:rsid w:val="00A27956"/>
    <w:rsid w:val="00A310B6"/>
    <w:rsid w:val="00A336DF"/>
    <w:rsid w:val="00A3412E"/>
    <w:rsid w:val="00A34F5F"/>
    <w:rsid w:val="00A40BD9"/>
    <w:rsid w:val="00A4367E"/>
    <w:rsid w:val="00A461D2"/>
    <w:rsid w:val="00A46A68"/>
    <w:rsid w:val="00A50523"/>
    <w:rsid w:val="00A50EE9"/>
    <w:rsid w:val="00A54BD2"/>
    <w:rsid w:val="00A601A8"/>
    <w:rsid w:val="00A60CBB"/>
    <w:rsid w:val="00A625D6"/>
    <w:rsid w:val="00A64753"/>
    <w:rsid w:val="00A71059"/>
    <w:rsid w:val="00A73D46"/>
    <w:rsid w:val="00A746E4"/>
    <w:rsid w:val="00A847CB"/>
    <w:rsid w:val="00A85392"/>
    <w:rsid w:val="00A86F48"/>
    <w:rsid w:val="00A91512"/>
    <w:rsid w:val="00A92BE6"/>
    <w:rsid w:val="00A9795D"/>
    <w:rsid w:val="00A97CFE"/>
    <w:rsid w:val="00AC2063"/>
    <w:rsid w:val="00AC497C"/>
    <w:rsid w:val="00AC4A22"/>
    <w:rsid w:val="00AD0A33"/>
    <w:rsid w:val="00AD0DF9"/>
    <w:rsid w:val="00AD1A5D"/>
    <w:rsid w:val="00AD3352"/>
    <w:rsid w:val="00AD477D"/>
    <w:rsid w:val="00AD6CD5"/>
    <w:rsid w:val="00AE0982"/>
    <w:rsid w:val="00AE0C33"/>
    <w:rsid w:val="00AE4893"/>
    <w:rsid w:val="00AE5352"/>
    <w:rsid w:val="00AE575A"/>
    <w:rsid w:val="00B03705"/>
    <w:rsid w:val="00B03716"/>
    <w:rsid w:val="00B03A2C"/>
    <w:rsid w:val="00B04A8D"/>
    <w:rsid w:val="00B058F7"/>
    <w:rsid w:val="00B068AB"/>
    <w:rsid w:val="00B07524"/>
    <w:rsid w:val="00B113E7"/>
    <w:rsid w:val="00B12DEC"/>
    <w:rsid w:val="00B130FB"/>
    <w:rsid w:val="00B1626F"/>
    <w:rsid w:val="00B25432"/>
    <w:rsid w:val="00B26B63"/>
    <w:rsid w:val="00B26ED5"/>
    <w:rsid w:val="00B34F8D"/>
    <w:rsid w:val="00B34FD5"/>
    <w:rsid w:val="00B35B7C"/>
    <w:rsid w:val="00B373FB"/>
    <w:rsid w:val="00B41443"/>
    <w:rsid w:val="00B41A94"/>
    <w:rsid w:val="00B42E22"/>
    <w:rsid w:val="00B43CE9"/>
    <w:rsid w:val="00B44B27"/>
    <w:rsid w:val="00B53C15"/>
    <w:rsid w:val="00B53D7A"/>
    <w:rsid w:val="00B54CD2"/>
    <w:rsid w:val="00B6015E"/>
    <w:rsid w:val="00B6204B"/>
    <w:rsid w:val="00B63061"/>
    <w:rsid w:val="00B63A7C"/>
    <w:rsid w:val="00B64500"/>
    <w:rsid w:val="00B70B71"/>
    <w:rsid w:val="00B72505"/>
    <w:rsid w:val="00B7310E"/>
    <w:rsid w:val="00B74F1B"/>
    <w:rsid w:val="00B7551E"/>
    <w:rsid w:val="00B764EB"/>
    <w:rsid w:val="00B7689F"/>
    <w:rsid w:val="00B90095"/>
    <w:rsid w:val="00B955B3"/>
    <w:rsid w:val="00B96D5F"/>
    <w:rsid w:val="00BA300F"/>
    <w:rsid w:val="00BA5C69"/>
    <w:rsid w:val="00BA75B0"/>
    <w:rsid w:val="00BB0784"/>
    <w:rsid w:val="00BB10E9"/>
    <w:rsid w:val="00BC32E2"/>
    <w:rsid w:val="00BC4192"/>
    <w:rsid w:val="00BC537A"/>
    <w:rsid w:val="00BC5517"/>
    <w:rsid w:val="00BD3522"/>
    <w:rsid w:val="00BD43E6"/>
    <w:rsid w:val="00BD4AEB"/>
    <w:rsid w:val="00BF2B2E"/>
    <w:rsid w:val="00BF3959"/>
    <w:rsid w:val="00BF7C77"/>
    <w:rsid w:val="00C0183D"/>
    <w:rsid w:val="00C027E6"/>
    <w:rsid w:val="00C070E2"/>
    <w:rsid w:val="00C0799A"/>
    <w:rsid w:val="00C119B0"/>
    <w:rsid w:val="00C11ABD"/>
    <w:rsid w:val="00C11D0D"/>
    <w:rsid w:val="00C13A88"/>
    <w:rsid w:val="00C158DB"/>
    <w:rsid w:val="00C159E3"/>
    <w:rsid w:val="00C202FE"/>
    <w:rsid w:val="00C251CD"/>
    <w:rsid w:val="00C30422"/>
    <w:rsid w:val="00C32667"/>
    <w:rsid w:val="00C32836"/>
    <w:rsid w:val="00C414DF"/>
    <w:rsid w:val="00C44567"/>
    <w:rsid w:val="00C509C3"/>
    <w:rsid w:val="00C50A17"/>
    <w:rsid w:val="00C5406D"/>
    <w:rsid w:val="00C54615"/>
    <w:rsid w:val="00C5710B"/>
    <w:rsid w:val="00C65666"/>
    <w:rsid w:val="00C70EAE"/>
    <w:rsid w:val="00C71ECB"/>
    <w:rsid w:val="00C7328F"/>
    <w:rsid w:val="00C73DE4"/>
    <w:rsid w:val="00C73FE1"/>
    <w:rsid w:val="00C809E5"/>
    <w:rsid w:val="00C83B65"/>
    <w:rsid w:val="00C84B3C"/>
    <w:rsid w:val="00C96194"/>
    <w:rsid w:val="00CA62FF"/>
    <w:rsid w:val="00CA6CC5"/>
    <w:rsid w:val="00CB092D"/>
    <w:rsid w:val="00CC32C5"/>
    <w:rsid w:val="00CD50B5"/>
    <w:rsid w:val="00CD6C82"/>
    <w:rsid w:val="00CD7220"/>
    <w:rsid w:val="00CD73A9"/>
    <w:rsid w:val="00CE5313"/>
    <w:rsid w:val="00CE56FF"/>
    <w:rsid w:val="00D02662"/>
    <w:rsid w:val="00D05EE1"/>
    <w:rsid w:val="00D06F12"/>
    <w:rsid w:val="00D07835"/>
    <w:rsid w:val="00D13C13"/>
    <w:rsid w:val="00D177F5"/>
    <w:rsid w:val="00D21EF3"/>
    <w:rsid w:val="00D232DE"/>
    <w:rsid w:val="00D2397E"/>
    <w:rsid w:val="00D352E4"/>
    <w:rsid w:val="00D41205"/>
    <w:rsid w:val="00D46004"/>
    <w:rsid w:val="00D46790"/>
    <w:rsid w:val="00D51708"/>
    <w:rsid w:val="00D518CB"/>
    <w:rsid w:val="00D553EB"/>
    <w:rsid w:val="00D55569"/>
    <w:rsid w:val="00D62229"/>
    <w:rsid w:val="00D62C3D"/>
    <w:rsid w:val="00D63702"/>
    <w:rsid w:val="00D63E72"/>
    <w:rsid w:val="00D64298"/>
    <w:rsid w:val="00D656FC"/>
    <w:rsid w:val="00D72FEA"/>
    <w:rsid w:val="00D73AB2"/>
    <w:rsid w:val="00D73F4D"/>
    <w:rsid w:val="00D81CF2"/>
    <w:rsid w:val="00D82E57"/>
    <w:rsid w:val="00D85C83"/>
    <w:rsid w:val="00D90D94"/>
    <w:rsid w:val="00D91C27"/>
    <w:rsid w:val="00D96CCC"/>
    <w:rsid w:val="00D96D13"/>
    <w:rsid w:val="00DA09D8"/>
    <w:rsid w:val="00DA1F89"/>
    <w:rsid w:val="00DA3310"/>
    <w:rsid w:val="00DA49EB"/>
    <w:rsid w:val="00DA6E29"/>
    <w:rsid w:val="00DB106E"/>
    <w:rsid w:val="00DB25DC"/>
    <w:rsid w:val="00DB7AF4"/>
    <w:rsid w:val="00DC04E5"/>
    <w:rsid w:val="00DC3293"/>
    <w:rsid w:val="00DC5925"/>
    <w:rsid w:val="00DC59B7"/>
    <w:rsid w:val="00DC60FA"/>
    <w:rsid w:val="00DC6A1C"/>
    <w:rsid w:val="00DD00DE"/>
    <w:rsid w:val="00DD336A"/>
    <w:rsid w:val="00DD37B5"/>
    <w:rsid w:val="00DD7470"/>
    <w:rsid w:val="00DE0822"/>
    <w:rsid w:val="00DE23AF"/>
    <w:rsid w:val="00DE5A75"/>
    <w:rsid w:val="00DE7D42"/>
    <w:rsid w:val="00DF3B9A"/>
    <w:rsid w:val="00DF6264"/>
    <w:rsid w:val="00E033A6"/>
    <w:rsid w:val="00E055EF"/>
    <w:rsid w:val="00E0764E"/>
    <w:rsid w:val="00E1671C"/>
    <w:rsid w:val="00E17598"/>
    <w:rsid w:val="00E17A2D"/>
    <w:rsid w:val="00E268F4"/>
    <w:rsid w:val="00E33410"/>
    <w:rsid w:val="00E346BB"/>
    <w:rsid w:val="00E400DD"/>
    <w:rsid w:val="00E459DC"/>
    <w:rsid w:val="00E463C2"/>
    <w:rsid w:val="00E50C84"/>
    <w:rsid w:val="00E517C8"/>
    <w:rsid w:val="00E51D5E"/>
    <w:rsid w:val="00E52B50"/>
    <w:rsid w:val="00E545F3"/>
    <w:rsid w:val="00E558D5"/>
    <w:rsid w:val="00E579B9"/>
    <w:rsid w:val="00E57CDC"/>
    <w:rsid w:val="00E601B7"/>
    <w:rsid w:val="00E608FF"/>
    <w:rsid w:val="00E60AC1"/>
    <w:rsid w:val="00E6285B"/>
    <w:rsid w:val="00E64521"/>
    <w:rsid w:val="00E66C70"/>
    <w:rsid w:val="00E754AD"/>
    <w:rsid w:val="00E75B53"/>
    <w:rsid w:val="00E76CEF"/>
    <w:rsid w:val="00E8262D"/>
    <w:rsid w:val="00E870C8"/>
    <w:rsid w:val="00E874CE"/>
    <w:rsid w:val="00E9188E"/>
    <w:rsid w:val="00E92306"/>
    <w:rsid w:val="00E92842"/>
    <w:rsid w:val="00E974A0"/>
    <w:rsid w:val="00EA1E1D"/>
    <w:rsid w:val="00EA464C"/>
    <w:rsid w:val="00EA5199"/>
    <w:rsid w:val="00EB1173"/>
    <w:rsid w:val="00EB118B"/>
    <w:rsid w:val="00EB458E"/>
    <w:rsid w:val="00EB501D"/>
    <w:rsid w:val="00EC63D5"/>
    <w:rsid w:val="00EC782C"/>
    <w:rsid w:val="00EC79CC"/>
    <w:rsid w:val="00ED041C"/>
    <w:rsid w:val="00ED1919"/>
    <w:rsid w:val="00ED3AF3"/>
    <w:rsid w:val="00ED74A2"/>
    <w:rsid w:val="00ED79DD"/>
    <w:rsid w:val="00ED7A05"/>
    <w:rsid w:val="00EE1A23"/>
    <w:rsid w:val="00EE334C"/>
    <w:rsid w:val="00EE432A"/>
    <w:rsid w:val="00EE602C"/>
    <w:rsid w:val="00EE75B7"/>
    <w:rsid w:val="00EF0483"/>
    <w:rsid w:val="00EF1B73"/>
    <w:rsid w:val="00EF2A67"/>
    <w:rsid w:val="00EF541A"/>
    <w:rsid w:val="00EF6BB7"/>
    <w:rsid w:val="00EF6D11"/>
    <w:rsid w:val="00EF79BF"/>
    <w:rsid w:val="00F01486"/>
    <w:rsid w:val="00F02153"/>
    <w:rsid w:val="00F02DB7"/>
    <w:rsid w:val="00F03FB3"/>
    <w:rsid w:val="00F058DF"/>
    <w:rsid w:val="00F063AE"/>
    <w:rsid w:val="00F07A56"/>
    <w:rsid w:val="00F11298"/>
    <w:rsid w:val="00F137DC"/>
    <w:rsid w:val="00F15675"/>
    <w:rsid w:val="00F16E73"/>
    <w:rsid w:val="00F21250"/>
    <w:rsid w:val="00F2398D"/>
    <w:rsid w:val="00F27909"/>
    <w:rsid w:val="00F377C5"/>
    <w:rsid w:val="00F415EE"/>
    <w:rsid w:val="00F45E3D"/>
    <w:rsid w:val="00F45F07"/>
    <w:rsid w:val="00F536EF"/>
    <w:rsid w:val="00F558F4"/>
    <w:rsid w:val="00F56DC2"/>
    <w:rsid w:val="00F57AA7"/>
    <w:rsid w:val="00F634A3"/>
    <w:rsid w:val="00F639F4"/>
    <w:rsid w:val="00F66885"/>
    <w:rsid w:val="00F710F9"/>
    <w:rsid w:val="00F733C0"/>
    <w:rsid w:val="00F7519B"/>
    <w:rsid w:val="00F7620F"/>
    <w:rsid w:val="00F76FB3"/>
    <w:rsid w:val="00F80AC6"/>
    <w:rsid w:val="00F87BCF"/>
    <w:rsid w:val="00F87F40"/>
    <w:rsid w:val="00F91093"/>
    <w:rsid w:val="00F92121"/>
    <w:rsid w:val="00F92571"/>
    <w:rsid w:val="00FA0AE4"/>
    <w:rsid w:val="00FA22D8"/>
    <w:rsid w:val="00FA7B70"/>
    <w:rsid w:val="00FB03F0"/>
    <w:rsid w:val="00FB4DBA"/>
    <w:rsid w:val="00FB5615"/>
    <w:rsid w:val="00FB667E"/>
    <w:rsid w:val="00FC07E4"/>
    <w:rsid w:val="00FC0D89"/>
    <w:rsid w:val="00FC0E49"/>
    <w:rsid w:val="00FC3AFD"/>
    <w:rsid w:val="00FC4F56"/>
    <w:rsid w:val="00FD4C68"/>
    <w:rsid w:val="00FD704D"/>
    <w:rsid w:val="00FE0B4A"/>
    <w:rsid w:val="00FE47F7"/>
    <w:rsid w:val="00FE552D"/>
    <w:rsid w:val="00FE671E"/>
    <w:rsid w:val="00FF195C"/>
    <w:rsid w:val="00FF2CD2"/>
    <w:rsid w:val="00FF3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table of figures"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cs="Arial"/>
      <w:b/>
      <w:bCs/>
      <w:i/>
      <w:szCs w:val="26"/>
    </w:rPr>
  </w:style>
  <w:style w:type="paragraph" w:styleId="Heading4">
    <w:name w:val="heading 4"/>
    <w:basedOn w:val="Normal"/>
    <w:next w:val="Normal"/>
    <w:link w:val="Heading4Char"/>
    <w:semiHidden/>
    <w:unhideWhenUsed/>
    <w:qFormat/>
    <w:rsid w:val="00477C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477CD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477CD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477C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477C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477C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b/>
      <w:bCs/>
      <w:caps/>
      <w:sz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cs="Arial"/>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12EBF"/>
    <w:pPr>
      <w:spacing w:before="120" w:after="120" w:line="480" w:lineRule="auto"/>
    </w:pPr>
    <w:rPr>
      <w:b/>
      <w:bCs/>
      <w:szCs w:val="20"/>
    </w:rPr>
  </w:style>
  <w:style w:type="paragraph" w:styleId="TableofFigures">
    <w:name w:val="table of figures"/>
    <w:basedOn w:val="Normal"/>
    <w:next w:val="Normal"/>
    <w:uiPriority w:val="99"/>
    <w:qFormat/>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A6CC5"/>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972B0D"/>
    <w:pPr>
      <w:spacing w:after="200" w:line="276" w:lineRule="auto"/>
      <w:ind w:left="720"/>
      <w:contextualSpacing/>
    </w:pPr>
    <w:rPr>
      <w:rFonts w:eastAsiaTheme="minorHAnsi"/>
    </w:rPr>
  </w:style>
  <w:style w:type="character" w:styleId="CommentReference">
    <w:name w:val="annotation reference"/>
    <w:basedOn w:val="DefaultParagraphFont"/>
    <w:uiPriority w:val="99"/>
    <w:rsid w:val="00A64753"/>
    <w:rPr>
      <w:sz w:val="16"/>
      <w:szCs w:val="16"/>
    </w:rPr>
  </w:style>
  <w:style w:type="paragraph" w:styleId="CommentText">
    <w:name w:val="annotation text"/>
    <w:basedOn w:val="Normal"/>
    <w:link w:val="CommentTextChar"/>
    <w:uiPriority w:val="99"/>
    <w:rsid w:val="00A64753"/>
    <w:rPr>
      <w:sz w:val="20"/>
      <w:szCs w:val="20"/>
    </w:rPr>
  </w:style>
  <w:style w:type="character" w:customStyle="1" w:styleId="CommentTextChar">
    <w:name w:val="Comment Text Char"/>
    <w:basedOn w:val="DefaultParagraphFont"/>
    <w:link w:val="CommentText"/>
    <w:uiPriority w:val="99"/>
    <w:rsid w:val="00A64753"/>
  </w:style>
  <w:style w:type="paragraph" w:styleId="CommentSubject">
    <w:name w:val="annotation subject"/>
    <w:basedOn w:val="CommentText"/>
    <w:next w:val="CommentText"/>
    <w:link w:val="CommentSubjectChar"/>
    <w:uiPriority w:val="99"/>
    <w:rsid w:val="00A64753"/>
    <w:rPr>
      <w:b/>
      <w:bCs/>
    </w:rPr>
  </w:style>
  <w:style w:type="character" w:customStyle="1" w:styleId="CommentSubjectChar">
    <w:name w:val="Comment Subject Char"/>
    <w:basedOn w:val="CommentTextChar"/>
    <w:link w:val="CommentSubject"/>
    <w:uiPriority w:val="99"/>
    <w:rsid w:val="00A64753"/>
    <w:rPr>
      <w:b/>
      <w:bCs/>
    </w:rPr>
  </w:style>
  <w:style w:type="paragraph" w:styleId="BalloonText">
    <w:name w:val="Balloon Text"/>
    <w:basedOn w:val="Normal"/>
    <w:link w:val="BalloonTextChar"/>
    <w:uiPriority w:val="99"/>
    <w:rsid w:val="00A64753"/>
    <w:rPr>
      <w:rFonts w:ascii="Tahoma" w:hAnsi="Tahoma" w:cs="Tahoma"/>
      <w:sz w:val="16"/>
      <w:szCs w:val="16"/>
    </w:rPr>
  </w:style>
  <w:style w:type="character" w:customStyle="1" w:styleId="BalloonTextChar">
    <w:name w:val="Balloon Text Char"/>
    <w:basedOn w:val="DefaultParagraphFont"/>
    <w:link w:val="BalloonText"/>
    <w:uiPriority w:val="99"/>
    <w:rsid w:val="00A64753"/>
    <w:rPr>
      <w:rFonts w:ascii="Tahoma" w:hAnsi="Tahoma" w:cs="Tahoma"/>
      <w:sz w:val="16"/>
      <w:szCs w:val="16"/>
    </w:rPr>
  </w:style>
  <w:style w:type="paragraph" w:styleId="NoSpacing">
    <w:name w:val="No Spacing"/>
    <w:uiPriority w:val="1"/>
    <w:qFormat/>
    <w:rsid w:val="00B64500"/>
    <w:rPr>
      <w:rFonts w:eastAsiaTheme="minorHAnsi"/>
    </w:rPr>
  </w:style>
  <w:style w:type="paragraph" w:styleId="NormalWeb">
    <w:name w:val="Normal (Web)"/>
    <w:basedOn w:val="Normal"/>
    <w:uiPriority w:val="99"/>
    <w:unhideWhenUsed/>
    <w:rsid w:val="004D02C6"/>
    <w:pPr>
      <w:spacing w:before="100" w:beforeAutospacing="1" w:after="100" w:afterAutospacing="1"/>
    </w:pPr>
    <w:rPr>
      <w:rFonts w:eastAsiaTheme="minorEastAsia"/>
    </w:rPr>
  </w:style>
  <w:style w:type="paragraph" w:customStyle="1" w:styleId="StyleTableofFiguresArial">
    <w:name w:val="Style Table of Figures + Arial"/>
    <w:basedOn w:val="TableofFigures"/>
    <w:rsid w:val="00462835"/>
  </w:style>
  <w:style w:type="table" w:styleId="TableGrid">
    <w:name w:val="Table Grid"/>
    <w:basedOn w:val="TableNormal"/>
    <w:uiPriority w:val="59"/>
    <w:rsid w:val="000F24F1"/>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0B5D12"/>
    <w:rPr>
      <w:b/>
      <w:bCs/>
    </w:rPr>
  </w:style>
  <w:style w:type="character" w:customStyle="1" w:styleId="FooterChar">
    <w:name w:val="Footer Char"/>
    <w:basedOn w:val="DefaultParagraphFont"/>
    <w:link w:val="Footer"/>
    <w:uiPriority w:val="99"/>
    <w:rsid w:val="000B5D12"/>
    <w:rPr>
      <w:sz w:val="24"/>
      <w:szCs w:val="24"/>
    </w:rPr>
  </w:style>
  <w:style w:type="character" w:styleId="PlaceholderText">
    <w:name w:val="Placeholder Text"/>
    <w:basedOn w:val="DefaultParagraphFont"/>
    <w:uiPriority w:val="99"/>
    <w:semiHidden/>
    <w:rsid w:val="00092EDD"/>
    <w:rPr>
      <w:color w:val="808080"/>
    </w:rPr>
  </w:style>
  <w:style w:type="character" w:customStyle="1" w:styleId="Heading3Char">
    <w:name w:val="Heading 3 Char"/>
    <w:basedOn w:val="DefaultParagraphFont"/>
    <w:link w:val="Heading3"/>
    <w:rsid w:val="00DA09D8"/>
    <w:rPr>
      <w:rFonts w:cs="Arial"/>
      <w:b/>
      <w:bCs/>
      <w:i/>
      <w:szCs w:val="26"/>
    </w:rPr>
  </w:style>
  <w:style w:type="character" w:customStyle="1" w:styleId="Heading4Char">
    <w:name w:val="Heading 4 Char"/>
    <w:basedOn w:val="DefaultParagraphFont"/>
    <w:link w:val="Heading4"/>
    <w:semiHidden/>
    <w:rsid w:val="00477CD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477CD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477CD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477C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477C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477CDD"/>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74489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qFormat="1"/>
    <w:lsdException w:name="table of figures"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qFormat/>
    <w:rsid w:val="00665C7E"/>
    <w:pPr>
      <w:keepNext/>
      <w:spacing w:before="240" w:after="60"/>
      <w:jc w:val="center"/>
      <w:outlineLvl w:val="1"/>
    </w:pPr>
    <w:rPr>
      <w:rFonts w:cs="Arial"/>
      <w:b/>
      <w:bCs/>
      <w:iCs/>
      <w:sz w:val="28"/>
      <w:szCs w:val="28"/>
    </w:rPr>
  </w:style>
  <w:style w:type="paragraph" w:styleId="Heading3">
    <w:name w:val="heading 3"/>
    <w:basedOn w:val="Normal"/>
    <w:next w:val="Normal"/>
    <w:link w:val="Heading3Char"/>
    <w:qFormat/>
    <w:rsid w:val="00665C7E"/>
    <w:pPr>
      <w:keepNext/>
      <w:spacing w:before="240" w:after="60"/>
      <w:outlineLvl w:val="2"/>
    </w:pPr>
    <w:rPr>
      <w:rFonts w:cs="Arial"/>
      <w:b/>
      <w:bCs/>
      <w:i/>
      <w:szCs w:val="26"/>
    </w:rPr>
  </w:style>
  <w:style w:type="paragraph" w:styleId="Heading4">
    <w:name w:val="heading 4"/>
    <w:basedOn w:val="Normal"/>
    <w:next w:val="Normal"/>
    <w:link w:val="Heading4Char"/>
    <w:semiHidden/>
    <w:unhideWhenUsed/>
    <w:qFormat/>
    <w:rsid w:val="00477C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477CD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477CD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477C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477C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477C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b/>
      <w:bCs/>
      <w:caps/>
      <w:sz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cs="Arial"/>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12EBF"/>
    <w:pPr>
      <w:spacing w:before="120" w:after="120" w:line="480" w:lineRule="auto"/>
    </w:pPr>
    <w:rPr>
      <w:b/>
      <w:bCs/>
      <w:szCs w:val="20"/>
    </w:rPr>
  </w:style>
  <w:style w:type="paragraph" w:styleId="TableofFigures">
    <w:name w:val="table of figures"/>
    <w:basedOn w:val="Normal"/>
    <w:next w:val="Normal"/>
    <w:uiPriority w:val="99"/>
    <w:qFormat/>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CA6CC5"/>
    <w:pPr>
      <w:tabs>
        <w:tab w:val="right" w:leader="dot" w:pos="8630"/>
      </w:tabs>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ListParagraph">
    <w:name w:val="List Paragraph"/>
    <w:basedOn w:val="Normal"/>
    <w:uiPriority w:val="34"/>
    <w:qFormat/>
    <w:rsid w:val="00972B0D"/>
    <w:pPr>
      <w:spacing w:after="200" w:line="276" w:lineRule="auto"/>
      <w:ind w:left="720"/>
      <w:contextualSpacing/>
    </w:pPr>
    <w:rPr>
      <w:rFonts w:eastAsiaTheme="minorHAnsi"/>
    </w:rPr>
  </w:style>
  <w:style w:type="character" w:styleId="CommentReference">
    <w:name w:val="annotation reference"/>
    <w:basedOn w:val="DefaultParagraphFont"/>
    <w:uiPriority w:val="99"/>
    <w:rsid w:val="00A64753"/>
    <w:rPr>
      <w:sz w:val="16"/>
      <w:szCs w:val="16"/>
    </w:rPr>
  </w:style>
  <w:style w:type="paragraph" w:styleId="CommentText">
    <w:name w:val="annotation text"/>
    <w:basedOn w:val="Normal"/>
    <w:link w:val="CommentTextChar"/>
    <w:uiPriority w:val="99"/>
    <w:rsid w:val="00A64753"/>
    <w:rPr>
      <w:sz w:val="20"/>
      <w:szCs w:val="20"/>
    </w:rPr>
  </w:style>
  <w:style w:type="character" w:customStyle="1" w:styleId="CommentTextChar">
    <w:name w:val="Comment Text Char"/>
    <w:basedOn w:val="DefaultParagraphFont"/>
    <w:link w:val="CommentText"/>
    <w:uiPriority w:val="99"/>
    <w:rsid w:val="00A64753"/>
  </w:style>
  <w:style w:type="paragraph" w:styleId="CommentSubject">
    <w:name w:val="annotation subject"/>
    <w:basedOn w:val="CommentText"/>
    <w:next w:val="CommentText"/>
    <w:link w:val="CommentSubjectChar"/>
    <w:uiPriority w:val="99"/>
    <w:rsid w:val="00A64753"/>
    <w:rPr>
      <w:b/>
      <w:bCs/>
    </w:rPr>
  </w:style>
  <w:style w:type="character" w:customStyle="1" w:styleId="CommentSubjectChar">
    <w:name w:val="Comment Subject Char"/>
    <w:basedOn w:val="CommentTextChar"/>
    <w:link w:val="CommentSubject"/>
    <w:uiPriority w:val="99"/>
    <w:rsid w:val="00A64753"/>
    <w:rPr>
      <w:b/>
      <w:bCs/>
    </w:rPr>
  </w:style>
  <w:style w:type="paragraph" w:styleId="BalloonText">
    <w:name w:val="Balloon Text"/>
    <w:basedOn w:val="Normal"/>
    <w:link w:val="BalloonTextChar"/>
    <w:uiPriority w:val="99"/>
    <w:rsid w:val="00A64753"/>
    <w:rPr>
      <w:rFonts w:ascii="Tahoma" w:hAnsi="Tahoma" w:cs="Tahoma"/>
      <w:sz w:val="16"/>
      <w:szCs w:val="16"/>
    </w:rPr>
  </w:style>
  <w:style w:type="character" w:customStyle="1" w:styleId="BalloonTextChar">
    <w:name w:val="Balloon Text Char"/>
    <w:basedOn w:val="DefaultParagraphFont"/>
    <w:link w:val="BalloonText"/>
    <w:uiPriority w:val="99"/>
    <w:rsid w:val="00A64753"/>
    <w:rPr>
      <w:rFonts w:ascii="Tahoma" w:hAnsi="Tahoma" w:cs="Tahoma"/>
      <w:sz w:val="16"/>
      <w:szCs w:val="16"/>
    </w:rPr>
  </w:style>
  <w:style w:type="paragraph" w:styleId="NoSpacing">
    <w:name w:val="No Spacing"/>
    <w:uiPriority w:val="1"/>
    <w:qFormat/>
    <w:rsid w:val="00B64500"/>
    <w:rPr>
      <w:rFonts w:eastAsiaTheme="minorHAnsi"/>
    </w:rPr>
  </w:style>
  <w:style w:type="paragraph" w:styleId="NormalWeb">
    <w:name w:val="Normal (Web)"/>
    <w:basedOn w:val="Normal"/>
    <w:uiPriority w:val="99"/>
    <w:unhideWhenUsed/>
    <w:rsid w:val="004D02C6"/>
    <w:pPr>
      <w:spacing w:before="100" w:beforeAutospacing="1" w:after="100" w:afterAutospacing="1"/>
    </w:pPr>
    <w:rPr>
      <w:rFonts w:eastAsiaTheme="minorEastAsia"/>
    </w:rPr>
  </w:style>
  <w:style w:type="paragraph" w:customStyle="1" w:styleId="StyleTableofFiguresArial">
    <w:name w:val="Style Table of Figures + Arial"/>
    <w:basedOn w:val="TableofFigures"/>
    <w:rsid w:val="00462835"/>
  </w:style>
  <w:style w:type="table" w:styleId="TableGrid">
    <w:name w:val="Table Grid"/>
    <w:basedOn w:val="TableNormal"/>
    <w:uiPriority w:val="59"/>
    <w:rsid w:val="000F24F1"/>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qFormat/>
    <w:rsid w:val="000B5D12"/>
    <w:rPr>
      <w:b/>
      <w:bCs/>
    </w:rPr>
  </w:style>
  <w:style w:type="character" w:customStyle="1" w:styleId="FooterChar">
    <w:name w:val="Footer Char"/>
    <w:basedOn w:val="DefaultParagraphFont"/>
    <w:link w:val="Footer"/>
    <w:uiPriority w:val="99"/>
    <w:rsid w:val="000B5D12"/>
    <w:rPr>
      <w:sz w:val="24"/>
      <w:szCs w:val="24"/>
    </w:rPr>
  </w:style>
  <w:style w:type="character" w:styleId="PlaceholderText">
    <w:name w:val="Placeholder Text"/>
    <w:basedOn w:val="DefaultParagraphFont"/>
    <w:uiPriority w:val="99"/>
    <w:semiHidden/>
    <w:rsid w:val="00092EDD"/>
    <w:rPr>
      <w:color w:val="808080"/>
    </w:rPr>
  </w:style>
  <w:style w:type="character" w:customStyle="1" w:styleId="Heading3Char">
    <w:name w:val="Heading 3 Char"/>
    <w:basedOn w:val="DefaultParagraphFont"/>
    <w:link w:val="Heading3"/>
    <w:rsid w:val="00DA09D8"/>
    <w:rPr>
      <w:rFonts w:cs="Arial"/>
      <w:b/>
      <w:bCs/>
      <w:i/>
      <w:szCs w:val="26"/>
    </w:rPr>
  </w:style>
  <w:style w:type="character" w:customStyle="1" w:styleId="Heading4Char">
    <w:name w:val="Heading 4 Char"/>
    <w:basedOn w:val="DefaultParagraphFont"/>
    <w:link w:val="Heading4"/>
    <w:semiHidden/>
    <w:rsid w:val="00477CD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477CD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477CD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477C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477C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477CDD"/>
    <w:rPr>
      <w:rFonts w:asciiTheme="majorHAnsi" w:eastAsiaTheme="majorEastAsia" w:hAnsiTheme="majorHAnsi" w:cstheme="majorBidi"/>
      <w:i/>
      <w:iCs/>
      <w:color w:val="404040" w:themeColor="text1" w:themeTint="BF"/>
      <w:sz w:val="20"/>
      <w:szCs w:val="20"/>
    </w:rPr>
  </w:style>
  <w:style w:type="paragraph" w:styleId="TOCHeading">
    <w:name w:val="TOC Heading"/>
    <w:basedOn w:val="Heading1"/>
    <w:next w:val="Normal"/>
    <w:uiPriority w:val="39"/>
    <w:semiHidden/>
    <w:unhideWhenUsed/>
    <w:qFormat/>
    <w:rsid w:val="0074489A"/>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2296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image" Target="media/image15.pn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jpg"/><Relationship Id="rId48" Type="http://schemas.openxmlformats.org/officeDocument/2006/relationships/image" Target="media/image37.png"/><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foch\Desktop\Statistics\Discrete\Angle%20Moment%20OG%20running%20figures\Dissertation%20Ensemble%20&amp;%20Strength%20Flexibility%20Fig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74194087890791"/>
          <c:y val="2.2537601953947693E-2"/>
          <c:w val="0.77737531889030709"/>
          <c:h val="0.84860031322022733"/>
        </c:manualLayout>
      </c:layout>
      <c:lineChart>
        <c:grouping val="standard"/>
        <c:varyColors val="0"/>
        <c:ser>
          <c:idx val="1"/>
          <c:order val="0"/>
          <c:tx>
            <c:v>Current ITBS</c:v>
          </c:tx>
          <c:spPr>
            <a:ln w="38100">
              <a:solidFill>
                <a:schemeClr val="tx1"/>
              </a:solidFill>
              <a:prstDash val="dash"/>
            </a:ln>
          </c:spPr>
          <c:marker>
            <c:symbol val="none"/>
          </c:marker>
          <c:val>
            <c:numRef>
              <c:f>lbangtrk!$A$5:$CW$5</c:f>
              <c:numCache>
                <c:formatCode>General</c:formatCode>
                <c:ptCount val="101"/>
                <c:pt idx="0">
                  <c:v>1.2179089999999999</c:v>
                </c:pt>
                <c:pt idx="1">
                  <c:v>1.322832</c:v>
                </c:pt>
                <c:pt idx="2">
                  <c:v>1.428396</c:v>
                </c:pt>
                <c:pt idx="3">
                  <c:v>1.535245</c:v>
                </c:pt>
                <c:pt idx="4">
                  <c:v>1.643912</c:v>
                </c:pt>
                <c:pt idx="5">
                  <c:v>1.7543299999999999</c:v>
                </c:pt>
                <c:pt idx="6">
                  <c:v>1.8662589999999999</c:v>
                </c:pt>
                <c:pt idx="7">
                  <c:v>1.9794529999999999</c:v>
                </c:pt>
                <c:pt idx="8">
                  <c:v>2.0939549999999998</c:v>
                </c:pt>
                <c:pt idx="9">
                  <c:v>2.2093099999999999</c:v>
                </c:pt>
                <c:pt idx="10">
                  <c:v>2.3249879999999998</c:v>
                </c:pt>
                <c:pt idx="11">
                  <c:v>2.4406919999999999</c:v>
                </c:pt>
                <c:pt idx="12">
                  <c:v>2.5568949999999999</c:v>
                </c:pt>
                <c:pt idx="13">
                  <c:v>2.67462</c:v>
                </c:pt>
                <c:pt idx="14">
                  <c:v>2.794311</c:v>
                </c:pt>
                <c:pt idx="15">
                  <c:v>2.9156689999999998</c:v>
                </c:pt>
                <c:pt idx="16">
                  <c:v>3.0374539999999999</c:v>
                </c:pt>
                <c:pt idx="17">
                  <c:v>3.1586310000000002</c:v>
                </c:pt>
                <c:pt idx="18">
                  <c:v>3.2783950000000002</c:v>
                </c:pt>
                <c:pt idx="19">
                  <c:v>3.3962089999999998</c:v>
                </c:pt>
                <c:pt idx="20">
                  <c:v>3.5115690000000002</c:v>
                </c:pt>
                <c:pt idx="21">
                  <c:v>3.6237370000000002</c:v>
                </c:pt>
                <c:pt idx="22">
                  <c:v>3.7325789999999999</c:v>
                </c:pt>
                <c:pt idx="23">
                  <c:v>3.8384879999999999</c:v>
                </c:pt>
                <c:pt idx="24">
                  <c:v>3.9425439999999998</c:v>
                </c:pt>
                <c:pt idx="25">
                  <c:v>4.0455480000000001</c:v>
                </c:pt>
                <c:pt idx="26">
                  <c:v>4.1470500000000001</c:v>
                </c:pt>
                <c:pt idx="27">
                  <c:v>4.2454999999999998</c:v>
                </c:pt>
                <c:pt idx="28">
                  <c:v>4.3391120000000001</c:v>
                </c:pt>
                <c:pt idx="29">
                  <c:v>4.4272270000000002</c:v>
                </c:pt>
                <c:pt idx="30">
                  <c:v>4.5105760000000004</c:v>
                </c:pt>
                <c:pt idx="31">
                  <c:v>4.5900829999999999</c:v>
                </c:pt>
                <c:pt idx="32">
                  <c:v>4.6662100000000004</c:v>
                </c:pt>
                <c:pt idx="33">
                  <c:v>4.7381260000000003</c:v>
                </c:pt>
                <c:pt idx="34">
                  <c:v>4.8047269999999997</c:v>
                </c:pt>
                <c:pt idx="35">
                  <c:v>4.8649230000000001</c:v>
                </c:pt>
                <c:pt idx="36">
                  <c:v>4.9179690000000003</c:v>
                </c:pt>
                <c:pt idx="37">
                  <c:v>4.9637159999999998</c:v>
                </c:pt>
                <c:pt idx="38">
                  <c:v>5.0022830000000003</c:v>
                </c:pt>
                <c:pt idx="39">
                  <c:v>5.0344189999999998</c:v>
                </c:pt>
                <c:pt idx="40">
                  <c:v>5.0610150000000003</c:v>
                </c:pt>
                <c:pt idx="41">
                  <c:v>5.0828040000000003</c:v>
                </c:pt>
                <c:pt idx="42">
                  <c:v>5.1002749999999999</c:v>
                </c:pt>
                <c:pt idx="43">
                  <c:v>5.1140210000000002</c:v>
                </c:pt>
                <c:pt idx="44">
                  <c:v>5.1246669999999996</c:v>
                </c:pt>
                <c:pt idx="45">
                  <c:v>5.1322320000000001</c:v>
                </c:pt>
                <c:pt idx="46">
                  <c:v>5.1360970000000004</c:v>
                </c:pt>
                <c:pt idx="47">
                  <c:v>5.1349819999999999</c:v>
                </c:pt>
                <c:pt idx="48">
                  <c:v>5.1280590000000004</c:v>
                </c:pt>
                <c:pt idx="49">
                  <c:v>5.1151239999999998</c:v>
                </c:pt>
                <c:pt idx="50">
                  <c:v>5.0960700000000001</c:v>
                </c:pt>
                <c:pt idx="51">
                  <c:v>5.0708630000000001</c:v>
                </c:pt>
                <c:pt idx="52">
                  <c:v>5.0395620000000001</c:v>
                </c:pt>
                <c:pt idx="53">
                  <c:v>5.002478</c:v>
                </c:pt>
                <c:pt idx="54">
                  <c:v>4.9602060000000003</c:v>
                </c:pt>
                <c:pt idx="55">
                  <c:v>4.9127739999999998</c:v>
                </c:pt>
                <c:pt idx="56">
                  <c:v>4.85989</c:v>
                </c:pt>
                <c:pt idx="57">
                  <c:v>4.8009690000000003</c:v>
                </c:pt>
                <c:pt idx="58">
                  <c:v>4.7356600000000002</c:v>
                </c:pt>
                <c:pt idx="59">
                  <c:v>4.6639179999999998</c:v>
                </c:pt>
                <c:pt idx="60">
                  <c:v>4.5859230000000002</c:v>
                </c:pt>
                <c:pt idx="61">
                  <c:v>4.5025829999999996</c:v>
                </c:pt>
                <c:pt idx="62">
                  <c:v>4.4152639999999996</c:v>
                </c:pt>
                <c:pt idx="63">
                  <c:v>4.325577</c:v>
                </c:pt>
                <c:pt idx="64">
                  <c:v>4.2345110000000004</c:v>
                </c:pt>
                <c:pt idx="65">
                  <c:v>4.142074</c:v>
                </c:pt>
                <c:pt idx="66">
                  <c:v>4.0476780000000003</c:v>
                </c:pt>
                <c:pt idx="67">
                  <c:v>3.9504630000000001</c:v>
                </c:pt>
                <c:pt idx="68">
                  <c:v>3.8500549999999998</c:v>
                </c:pt>
                <c:pt idx="69">
                  <c:v>3.7466460000000001</c:v>
                </c:pt>
                <c:pt idx="70">
                  <c:v>3.6409210000000001</c:v>
                </c:pt>
                <c:pt idx="71">
                  <c:v>3.533792</c:v>
                </c:pt>
                <c:pt idx="72">
                  <c:v>3.4260280000000001</c:v>
                </c:pt>
                <c:pt idx="73">
                  <c:v>3.3183189999999998</c:v>
                </c:pt>
                <c:pt idx="74">
                  <c:v>3.2112120000000002</c:v>
                </c:pt>
                <c:pt idx="75">
                  <c:v>3.1045050000000001</c:v>
                </c:pt>
                <c:pt idx="76">
                  <c:v>2.9977330000000002</c:v>
                </c:pt>
                <c:pt idx="77">
                  <c:v>2.8901829999999999</c:v>
                </c:pt>
                <c:pt idx="78">
                  <c:v>2.7824049999999998</c:v>
                </c:pt>
                <c:pt idx="79">
                  <c:v>2.6756820000000001</c:v>
                </c:pt>
                <c:pt idx="80">
                  <c:v>2.571501</c:v>
                </c:pt>
                <c:pt idx="81">
                  <c:v>2.4705560000000002</c:v>
                </c:pt>
                <c:pt idx="82">
                  <c:v>2.372493</c:v>
                </c:pt>
                <c:pt idx="83">
                  <c:v>2.276662</c:v>
                </c:pt>
                <c:pt idx="84">
                  <c:v>2.1825019999999999</c:v>
                </c:pt>
                <c:pt idx="85">
                  <c:v>2.0900020000000001</c:v>
                </c:pt>
                <c:pt idx="86">
                  <c:v>1.9994590000000001</c:v>
                </c:pt>
                <c:pt idx="87">
                  <c:v>1.9112640000000001</c:v>
                </c:pt>
                <c:pt idx="88">
                  <c:v>1.8258920000000001</c:v>
                </c:pt>
                <c:pt idx="89">
                  <c:v>1.743913</c:v>
                </c:pt>
                <c:pt idx="90">
                  <c:v>1.665972</c:v>
                </c:pt>
                <c:pt idx="91">
                  <c:v>1.592787</c:v>
                </c:pt>
                <c:pt idx="92">
                  <c:v>1.5249490000000001</c:v>
                </c:pt>
                <c:pt idx="93">
                  <c:v>1.4630289999999999</c:v>
                </c:pt>
                <c:pt idx="94">
                  <c:v>1.4075420000000001</c:v>
                </c:pt>
                <c:pt idx="95">
                  <c:v>1.3584700000000001</c:v>
                </c:pt>
                <c:pt idx="96">
                  <c:v>1.315385</c:v>
                </c:pt>
                <c:pt idx="97">
                  <c:v>1.2775620000000001</c:v>
                </c:pt>
                <c:pt idx="98">
                  <c:v>1.2435529999999999</c:v>
                </c:pt>
                <c:pt idx="99">
                  <c:v>1.2120489999999999</c:v>
                </c:pt>
                <c:pt idx="100">
                  <c:v>1.1817979999999999</c:v>
                </c:pt>
              </c:numCache>
            </c:numRef>
          </c:val>
          <c:smooth val="0"/>
        </c:ser>
        <c:ser>
          <c:idx val="2"/>
          <c:order val="1"/>
          <c:tx>
            <c:v>Previous ITBS</c:v>
          </c:tx>
          <c:spPr>
            <a:ln w="38100">
              <a:solidFill>
                <a:schemeClr val="tx1"/>
              </a:solidFill>
              <a:prstDash val="dashDot"/>
            </a:ln>
          </c:spPr>
          <c:marker>
            <c:symbol val="none"/>
          </c:marker>
          <c:val>
            <c:numRef>
              <c:f>lbangtrk!$A$13:$CW$13</c:f>
              <c:numCache>
                <c:formatCode>General</c:formatCode>
                <c:ptCount val="101"/>
                <c:pt idx="0">
                  <c:v>-0.43987700000000002</c:v>
                </c:pt>
                <c:pt idx="1">
                  <c:v>-0.352543</c:v>
                </c:pt>
                <c:pt idx="2">
                  <c:v>-0.26405699999999999</c:v>
                </c:pt>
                <c:pt idx="3">
                  <c:v>-0.173263</c:v>
                </c:pt>
                <c:pt idx="4">
                  <c:v>-7.9077999999999996E-2</c:v>
                </c:pt>
                <c:pt idx="5">
                  <c:v>1.8880999999999998E-2</c:v>
                </c:pt>
                <c:pt idx="6">
                  <c:v>0.120532</c:v>
                </c:pt>
                <c:pt idx="7">
                  <c:v>0.22575100000000001</c:v>
                </c:pt>
                <c:pt idx="8">
                  <c:v>0.33448600000000001</c:v>
                </c:pt>
                <c:pt idx="9">
                  <c:v>0.44664799999999999</c:v>
                </c:pt>
                <c:pt idx="10">
                  <c:v>0.56196999999999997</c:v>
                </c:pt>
                <c:pt idx="11">
                  <c:v>0.68008400000000002</c:v>
                </c:pt>
                <c:pt idx="12">
                  <c:v>0.80055799999999999</c:v>
                </c:pt>
                <c:pt idx="13">
                  <c:v>0.923041</c:v>
                </c:pt>
                <c:pt idx="14">
                  <c:v>1.0472030000000001</c:v>
                </c:pt>
                <c:pt idx="15">
                  <c:v>1.172588</c:v>
                </c:pt>
                <c:pt idx="16">
                  <c:v>1.298718</c:v>
                </c:pt>
                <c:pt idx="17">
                  <c:v>1.4249320000000001</c:v>
                </c:pt>
                <c:pt idx="18">
                  <c:v>1.5505139999999999</c:v>
                </c:pt>
                <c:pt idx="19">
                  <c:v>1.674717</c:v>
                </c:pt>
                <c:pt idx="20">
                  <c:v>1.796821</c:v>
                </c:pt>
                <c:pt idx="21">
                  <c:v>1.916339</c:v>
                </c:pt>
                <c:pt idx="22">
                  <c:v>2.032905</c:v>
                </c:pt>
                <c:pt idx="23">
                  <c:v>2.1462910000000002</c:v>
                </c:pt>
                <c:pt idx="24">
                  <c:v>2.2562359999999999</c:v>
                </c:pt>
                <c:pt idx="25">
                  <c:v>2.3623829999999999</c:v>
                </c:pt>
                <c:pt idx="26">
                  <c:v>2.464407</c:v>
                </c:pt>
                <c:pt idx="27">
                  <c:v>2.5620319999999999</c:v>
                </c:pt>
                <c:pt idx="28">
                  <c:v>2.655078</c:v>
                </c:pt>
                <c:pt idx="29">
                  <c:v>2.743493</c:v>
                </c:pt>
                <c:pt idx="30">
                  <c:v>2.8272849999999998</c:v>
                </c:pt>
                <c:pt idx="31">
                  <c:v>2.906504</c:v>
                </c:pt>
                <c:pt idx="32">
                  <c:v>2.9811909999999999</c:v>
                </c:pt>
                <c:pt idx="33">
                  <c:v>3.0513919999999999</c:v>
                </c:pt>
                <c:pt idx="34">
                  <c:v>3.1172330000000001</c:v>
                </c:pt>
                <c:pt idx="35">
                  <c:v>3.1787359999999998</c:v>
                </c:pt>
                <c:pt idx="36">
                  <c:v>3.2359260000000001</c:v>
                </c:pt>
                <c:pt idx="37">
                  <c:v>3.2888999999999999</c:v>
                </c:pt>
                <c:pt idx="38">
                  <c:v>3.3378450000000002</c:v>
                </c:pt>
                <c:pt idx="39">
                  <c:v>3.382984</c:v>
                </c:pt>
                <c:pt idx="40">
                  <c:v>3.4244430000000001</c:v>
                </c:pt>
                <c:pt idx="41">
                  <c:v>3.4622510000000002</c:v>
                </c:pt>
                <c:pt idx="42">
                  <c:v>3.4963000000000002</c:v>
                </c:pt>
                <c:pt idx="43">
                  <c:v>3.5264929999999999</c:v>
                </c:pt>
                <c:pt idx="44">
                  <c:v>3.5528050000000002</c:v>
                </c:pt>
                <c:pt idx="45">
                  <c:v>3.5752649999999999</c:v>
                </c:pt>
                <c:pt idx="46">
                  <c:v>3.5939000000000001</c:v>
                </c:pt>
                <c:pt idx="47">
                  <c:v>3.6086010000000002</c:v>
                </c:pt>
                <c:pt idx="48">
                  <c:v>3.6192310000000001</c:v>
                </c:pt>
                <c:pt idx="49">
                  <c:v>3.625597</c:v>
                </c:pt>
                <c:pt idx="50">
                  <c:v>3.6276809999999999</c:v>
                </c:pt>
                <c:pt idx="51">
                  <c:v>3.6255730000000002</c:v>
                </c:pt>
                <c:pt idx="52">
                  <c:v>3.6194130000000002</c:v>
                </c:pt>
                <c:pt idx="53">
                  <c:v>3.6092840000000002</c:v>
                </c:pt>
                <c:pt idx="54">
                  <c:v>3.5951209999999998</c:v>
                </c:pt>
                <c:pt idx="55">
                  <c:v>3.5768589999999998</c:v>
                </c:pt>
                <c:pt idx="56">
                  <c:v>3.5544880000000001</c:v>
                </c:pt>
                <c:pt idx="57">
                  <c:v>3.528127</c:v>
                </c:pt>
                <c:pt idx="58">
                  <c:v>3.4980560000000001</c:v>
                </c:pt>
                <c:pt idx="59">
                  <c:v>3.4645600000000001</c:v>
                </c:pt>
                <c:pt idx="60">
                  <c:v>3.4279030000000001</c:v>
                </c:pt>
                <c:pt idx="61">
                  <c:v>3.3882819999999998</c:v>
                </c:pt>
                <c:pt idx="62">
                  <c:v>3.3458139999999998</c:v>
                </c:pt>
                <c:pt idx="63">
                  <c:v>3.3007200000000001</c:v>
                </c:pt>
                <c:pt idx="64">
                  <c:v>3.2532649999999999</c:v>
                </c:pt>
                <c:pt idx="65">
                  <c:v>3.20384</c:v>
                </c:pt>
                <c:pt idx="66">
                  <c:v>3.1527340000000001</c:v>
                </c:pt>
                <c:pt idx="67">
                  <c:v>3.100171</c:v>
                </c:pt>
                <c:pt idx="68">
                  <c:v>3.0463749999999998</c:v>
                </c:pt>
                <c:pt idx="69">
                  <c:v>2.991514</c:v>
                </c:pt>
                <c:pt idx="70">
                  <c:v>2.935864</c:v>
                </c:pt>
                <c:pt idx="71">
                  <c:v>2.8797100000000002</c:v>
                </c:pt>
                <c:pt idx="72">
                  <c:v>2.8234330000000001</c:v>
                </c:pt>
                <c:pt idx="73">
                  <c:v>2.7674650000000001</c:v>
                </c:pt>
                <c:pt idx="74">
                  <c:v>2.712348</c:v>
                </c:pt>
                <c:pt idx="75">
                  <c:v>2.658528</c:v>
                </c:pt>
                <c:pt idx="76">
                  <c:v>2.6063179999999999</c:v>
                </c:pt>
                <c:pt idx="77">
                  <c:v>2.555958</c:v>
                </c:pt>
                <c:pt idx="78">
                  <c:v>2.5077060000000002</c:v>
                </c:pt>
                <c:pt idx="79">
                  <c:v>2.4618850000000001</c:v>
                </c:pt>
                <c:pt idx="80">
                  <c:v>2.4187859999999999</c:v>
                </c:pt>
                <c:pt idx="81">
                  <c:v>2.3786550000000002</c:v>
                </c:pt>
                <c:pt idx="82">
                  <c:v>2.3415789999999999</c:v>
                </c:pt>
                <c:pt idx="83">
                  <c:v>2.3075570000000001</c:v>
                </c:pt>
                <c:pt idx="84">
                  <c:v>2.276732</c:v>
                </c:pt>
                <c:pt idx="85">
                  <c:v>2.2493889999999999</c:v>
                </c:pt>
                <c:pt idx="86">
                  <c:v>2.2258520000000002</c:v>
                </c:pt>
                <c:pt idx="87">
                  <c:v>2.206232</c:v>
                </c:pt>
                <c:pt idx="88">
                  <c:v>2.1902370000000002</c:v>
                </c:pt>
                <c:pt idx="89">
                  <c:v>2.177368</c:v>
                </c:pt>
                <c:pt idx="90">
                  <c:v>2.166925</c:v>
                </c:pt>
                <c:pt idx="91">
                  <c:v>2.1584810000000001</c:v>
                </c:pt>
                <c:pt idx="92">
                  <c:v>2.1518540000000002</c:v>
                </c:pt>
                <c:pt idx="93">
                  <c:v>2.147084</c:v>
                </c:pt>
                <c:pt idx="94">
                  <c:v>2.1442739999999998</c:v>
                </c:pt>
                <c:pt idx="95">
                  <c:v>2.1435209999999998</c:v>
                </c:pt>
                <c:pt idx="96">
                  <c:v>2.1448119999999999</c:v>
                </c:pt>
                <c:pt idx="97">
                  <c:v>2.1479870000000001</c:v>
                </c:pt>
                <c:pt idx="98">
                  <c:v>2.1525150000000002</c:v>
                </c:pt>
                <c:pt idx="99">
                  <c:v>2.1579069999999998</c:v>
                </c:pt>
                <c:pt idx="100">
                  <c:v>2.1637309999999998</c:v>
                </c:pt>
              </c:numCache>
            </c:numRef>
          </c:val>
          <c:smooth val="0"/>
        </c:ser>
        <c:ser>
          <c:idx val="0"/>
          <c:order val="2"/>
          <c:tx>
            <c:v>Controls</c:v>
          </c:tx>
          <c:spPr>
            <a:ln w="38100">
              <a:solidFill>
                <a:schemeClr val="tx1"/>
              </a:solidFill>
              <a:prstDash val="solid"/>
            </a:ln>
          </c:spPr>
          <c:marker>
            <c:symbol val="none"/>
          </c:marker>
          <c:cat>
            <c:numRef>
              <c:f>lbangtrk!$A$2:$CW$2</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lbangtrk!$A$22:$CW$22</c:f>
              <c:numCache>
                <c:formatCode>General</c:formatCode>
                <c:ptCount val="101"/>
                <c:pt idx="0">
                  <c:v>-0.31536700000000001</c:v>
                </c:pt>
                <c:pt idx="1">
                  <c:v>-0.22340399999999999</c:v>
                </c:pt>
                <c:pt idx="2">
                  <c:v>-0.13048899999999999</c:v>
                </c:pt>
                <c:pt idx="3">
                  <c:v>-3.567E-2</c:v>
                </c:pt>
                <c:pt idx="4">
                  <c:v>6.1969999999999997E-2</c:v>
                </c:pt>
                <c:pt idx="5">
                  <c:v>0.16278999999999999</c:v>
                </c:pt>
                <c:pt idx="6">
                  <c:v>0.266484</c:v>
                </c:pt>
                <c:pt idx="7">
                  <c:v>0.37265100000000001</c:v>
                </c:pt>
                <c:pt idx="8">
                  <c:v>0.48084500000000002</c:v>
                </c:pt>
                <c:pt idx="9">
                  <c:v>0.59070500000000004</c:v>
                </c:pt>
                <c:pt idx="10">
                  <c:v>0.70203700000000002</c:v>
                </c:pt>
                <c:pt idx="11">
                  <c:v>0.81470799999999999</c:v>
                </c:pt>
                <c:pt idx="12">
                  <c:v>0.92863799999999996</c:v>
                </c:pt>
                <c:pt idx="13">
                  <c:v>1.043426</c:v>
                </c:pt>
                <c:pt idx="14">
                  <c:v>1.1584509999999999</c:v>
                </c:pt>
                <c:pt idx="15">
                  <c:v>1.2729379999999999</c:v>
                </c:pt>
                <c:pt idx="16">
                  <c:v>1.3860779999999999</c:v>
                </c:pt>
                <c:pt idx="17">
                  <c:v>1.4973129999999999</c:v>
                </c:pt>
                <c:pt idx="18">
                  <c:v>1.6062259999999999</c:v>
                </c:pt>
                <c:pt idx="19">
                  <c:v>1.7125809999999999</c:v>
                </c:pt>
                <c:pt idx="20">
                  <c:v>1.816268</c:v>
                </c:pt>
                <c:pt idx="21">
                  <c:v>1.91723</c:v>
                </c:pt>
                <c:pt idx="22">
                  <c:v>2.0155159999999999</c:v>
                </c:pt>
                <c:pt idx="23">
                  <c:v>2.1111230000000001</c:v>
                </c:pt>
                <c:pt idx="24">
                  <c:v>2.2039930000000001</c:v>
                </c:pt>
                <c:pt idx="25">
                  <c:v>2.2939449999999999</c:v>
                </c:pt>
                <c:pt idx="26">
                  <c:v>2.3807990000000001</c:v>
                </c:pt>
                <c:pt idx="27">
                  <c:v>2.4644270000000001</c:v>
                </c:pt>
                <c:pt idx="28">
                  <c:v>2.5447280000000001</c:v>
                </c:pt>
                <c:pt idx="29">
                  <c:v>2.6217229999999998</c:v>
                </c:pt>
                <c:pt idx="30">
                  <c:v>2.6954150000000001</c:v>
                </c:pt>
                <c:pt idx="31">
                  <c:v>2.7658589999999998</c:v>
                </c:pt>
                <c:pt idx="32">
                  <c:v>2.8330890000000002</c:v>
                </c:pt>
                <c:pt idx="33">
                  <c:v>2.8970919999999998</c:v>
                </c:pt>
                <c:pt idx="34">
                  <c:v>2.9578470000000001</c:v>
                </c:pt>
                <c:pt idx="35">
                  <c:v>3.0152739999999998</c:v>
                </c:pt>
                <c:pt idx="36">
                  <c:v>3.069277</c:v>
                </c:pt>
                <c:pt idx="37">
                  <c:v>3.1197699999999999</c:v>
                </c:pt>
                <c:pt idx="38">
                  <c:v>3.1667420000000002</c:v>
                </c:pt>
                <c:pt idx="39">
                  <c:v>3.2102369999999998</c:v>
                </c:pt>
                <c:pt idx="40">
                  <c:v>3.2503470000000001</c:v>
                </c:pt>
                <c:pt idx="41">
                  <c:v>3.2871160000000001</c:v>
                </c:pt>
                <c:pt idx="42">
                  <c:v>3.3204340000000001</c:v>
                </c:pt>
                <c:pt idx="43">
                  <c:v>3.3500869999999998</c:v>
                </c:pt>
                <c:pt idx="44">
                  <c:v>3.3758140000000001</c:v>
                </c:pt>
                <c:pt idx="45">
                  <c:v>3.3973840000000002</c:v>
                </c:pt>
                <c:pt idx="46">
                  <c:v>3.4146649999999998</c:v>
                </c:pt>
                <c:pt idx="47">
                  <c:v>3.4276149999999999</c:v>
                </c:pt>
                <c:pt idx="48">
                  <c:v>3.4362529999999998</c:v>
                </c:pt>
                <c:pt idx="49">
                  <c:v>3.4406759999999998</c:v>
                </c:pt>
                <c:pt idx="50">
                  <c:v>3.4409719999999999</c:v>
                </c:pt>
                <c:pt idx="51">
                  <c:v>3.4372069999999999</c:v>
                </c:pt>
                <c:pt idx="52">
                  <c:v>3.4293870000000002</c:v>
                </c:pt>
                <c:pt idx="53">
                  <c:v>3.4175360000000001</c:v>
                </c:pt>
                <c:pt idx="54">
                  <c:v>3.4017529999999998</c:v>
                </c:pt>
                <c:pt idx="55">
                  <c:v>3.38212</c:v>
                </c:pt>
                <c:pt idx="56">
                  <c:v>3.358698</c:v>
                </c:pt>
                <c:pt idx="57">
                  <c:v>3.3314550000000001</c:v>
                </c:pt>
                <c:pt idx="58">
                  <c:v>3.3003740000000001</c:v>
                </c:pt>
                <c:pt idx="59">
                  <c:v>3.265536</c:v>
                </c:pt>
                <c:pt idx="60">
                  <c:v>3.2270340000000002</c:v>
                </c:pt>
                <c:pt idx="61">
                  <c:v>3.1849919999999998</c:v>
                </c:pt>
                <c:pt idx="62">
                  <c:v>3.1395179999999998</c:v>
                </c:pt>
                <c:pt idx="63">
                  <c:v>3.0906889999999998</c:v>
                </c:pt>
                <c:pt idx="64">
                  <c:v>3.038691</c:v>
                </c:pt>
                <c:pt idx="65">
                  <c:v>2.9837579999999999</c:v>
                </c:pt>
                <c:pt idx="66">
                  <c:v>2.9261240000000002</c:v>
                </c:pt>
                <c:pt idx="67">
                  <c:v>2.8660700000000001</c:v>
                </c:pt>
                <c:pt idx="68">
                  <c:v>2.8039339999999999</c:v>
                </c:pt>
                <c:pt idx="69">
                  <c:v>2.7401409999999999</c:v>
                </c:pt>
                <c:pt idx="70">
                  <c:v>2.675163</c:v>
                </c:pt>
                <c:pt idx="71">
                  <c:v>2.6092939999999998</c:v>
                </c:pt>
                <c:pt idx="72">
                  <c:v>2.5426600000000001</c:v>
                </c:pt>
                <c:pt idx="73">
                  <c:v>2.4751820000000002</c:v>
                </c:pt>
                <c:pt idx="74">
                  <c:v>2.406787</c:v>
                </c:pt>
                <c:pt idx="75">
                  <c:v>2.3376250000000001</c:v>
                </c:pt>
                <c:pt idx="76">
                  <c:v>2.2680699999999998</c:v>
                </c:pt>
                <c:pt idx="77">
                  <c:v>2.1987040000000002</c:v>
                </c:pt>
                <c:pt idx="78">
                  <c:v>2.1300430000000001</c:v>
                </c:pt>
                <c:pt idx="79">
                  <c:v>2.062354</c:v>
                </c:pt>
                <c:pt idx="80">
                  <c:v>1.9958119999999999</c:v>
                </c:pt>
                <c:pt idx="81">
                  <c:v>1.93052</c:v>
                </c:pt>
                <c:pt idx="82">
                  <c:v>1.8666959999999999</c:v>
                </c:pt>
                <c:pt idx="83">
                  <c:v>1.804681</c:v>
                </c:pt>
                <c:pt idx="84">
                  <c:v>1.744775</c:v>
                </c:pt>
                <c:pt idx="85">
                  <c:v>1.6872229999999999</c:v>
                </c:pt>
                <c:pt idx="86">
                  <c:v>1.6321300000000001</c:v>
                </c:pt>
                <c:pt idx="87">
                  <c:v>1.579558</c:v>
                </c:pt>
                <c:pt idx="88">
                  <c:v>1.5296430000000001</c:v>
                </c:pt>
                <c:pt idx="89">
                  <c:v>1.482559</c:v>
                </c:pt>
                <c:pt idx="90">
                  <c:v>1.438531</c:v>
                </c:pt>
                <c:pt idx="91">
                  <c:v>1.3977109999999999</c:v>
                </c:pt>
                <c:pt idx="92">
                  <c:v>1.360115</c:v>
                </c:pt>
                <c:pt idx="93">
                  <c:v>1.325815</c:v>
                </c:pt>
                <c:pt idx="94">
                  <c:v>1.294861</c:v>
                </c:pt>
                <c:pt idx="95">
                  <c:v>1.2673970000000001</c:v>
                </c:pt>
                <c:pt idx="96">
                  <c:v>1.243573</c:v>
                </c:pt>
                <c:pt idx="97">
                  <c:v>1.22339</c:v>
                </c:pt>
                <c:pt idx="98">
                  <c:v>1.206224</c:v>
                </c:pt>
                <c:pt idx="99">
                  <c:v>1.1910780000000001</c:v>
                </c:pt>
                <c:pt idx="100">
                  <c:v>1.176941</c:v>
                </c:pt>
              </c:numCache>
            </c:numRef>
          </c:val>
          <c:smooth val="0"/>
        </c:ser>
        <c:dLbls>
          <c:showLegendKey val="0"/>
          <c:showVal val="0"/>
          <c:showCatName val="0"/>
          <c:showSerName val="0"/>
          <c:showPercent val="0"/>
          <c:showBubbleSize val="0"/>
        </c:dLbls>
        <c:marker val="1"/>
        <c:smooth val="0"/>
        <c:axId val="153515520"/>
        <c:axId val="153517440"/>
      </c:lineChart>
      <c:catAx>
        <c:axId val="153515520"/>
        <c:scaling>
          <c:orientation val="minMax"/>
        </c:scaling>
        <c:delete val="0"/>
        <c:axPos val="b"/>
        <c:title>
          <c:tx>
            <c:rich>
              <a:bodyPr/>
              <a:lstStyle/>
              <a:p>
                <a:pPr>
                  <a:defRPr>
                    <a:latin typeface="Times New Roman" pitchFamily="18" charset="0"/>
                    <a:cs typeface="Times New Roman" pitchFamily="18" charset="0"/>
                  </a:defRPr>
                </a:pPr>
                <a:r>
                  <a:rPr lang="en-US" sz="1800">
                    <a:latin typeface="Times New Roman" pitchFamily="18" charset="0"/>
                    <a:cs typeface="Times New Roman" pitchFamily="18" charset="0"/>
                  </a:rPr>
                  <a:t>Stance </a:t>
                </a:r>
                <a:r>
                  <a:rPr lang="en-US" sz="1800" baseline="0">
                    <a:latin typeface="Times New Roman" pitchFamily="18" charset="0"/>
                    <a:cs typeface="Times New Roman" pitchFamily="18" charset="0"/>
                  </a:rPr>
                  <a:t>(%)</a:t>
                </a:r>
                <a:endParaRPr lang="en-US" sz="1800">
                  <a:latin typeface="Times New Roman" pitchFamily="18" charset="0"/>
                  <a:cs typeface="Times New Roman" pitchFamily="18" charset="0"/>
                </a:endParaRPr>
              </a:p>
            </c:rich>
          </c:tx>
          <c:layout>
            <c:manualLayout>
              <c:xMode val="edge"/>
              <c:yMode val="edge"/>
              <c:x val="0.47365207180792862"/>
              <c:y val="0.9304109904520147"/>
            </c:manualLayout>
          </c:layout>
          <c:overlay val="0"/>
        </c:title>
        <c:numFmt formatCode="General" sourceLinked="1"/>
        <c:majorTickMark val="in"/>
        <c:minorTickMark val="none"/>
        <c:tickLblPos val="low"/>
        <c:txPr>
          <a:bodyPr/>
          <a:lstStyle/>
          <a:p>
            <a:pPr>
              <a:defRPr sz="1800">
                <a:latin typeface="Times New Roman" pitchFamily="18" charset="0"/>
                <a:cs typeface="Times New Roman" pitchFamily="18" charset="0"/>
              </a:defRPr>
            </a:pPr>
            <a:endParaRPr lang="en-US"/>
          </a:p>
        </c:txPr>
        <c:crossAx val="153517440"/>
        <c:crossesAt val="-10"/>
        <c:auto val="1"/>
        <c:lblAlgn val="ctr"/>
        <c:lblOffset val="100"/>
        <c:tickLblSkip val="10"/>
        <c:tickMarkSkip val="10"/>
        <c:noMultiLvlLbl val="0"/>
      </c:catAx>
      <c:valAx>
        <c:axId val="153517440"/>
        <c:scaling>
          <c:orientation val="minMax"/>
          <c:max val="8"/>
          <c:min val="-2"/>
        </c:scaling>
        <c:delete val="0"/>
        <c:axPos val="l"/>
        <c:title>
          <c:tx>
            <c:rich>
              <a:bodyPr/>
              <a:lstStyle/>
              <a:p>
                <a:pPr>
                  <a:defRPr/>
                </a:pPr>
                <a:r>
                  <a:rPr lang="en-US" sz="1800">
                    <a:latin typeface="Times New Roman" pitchFamily="18" charset="0"/>
                    <a:cs typeface="Times New Roman" pitchFamily="18" charset="0"/>
                  </a:rPr>
                  <a:t>Trunk</a:t>
                </a:r>
                <a:r>
                  <a:rPr lang="en-US" sz="1800" baseline="0">
                    <a:latin typeface="Times New Roman" pitchFamily="18" charset="0"/>
                    <a:cs typeface="Times New Roman" pitchFamily="18" charset="0"/>
                  </a:rPr>
                  <a:t> Ipsilateral F</a:t>
                </a:r>
                <a:r>
                  <a:rPr lang="en-US" sz="1800">
                    <a:latin typeface="Times New Roman" pitchFamily="18" charset="0"/>
                    <a:cs typeface="Times New Roman" pitchFamily="18" charset="0"/>
                  </a:rPr>
                  <a:t>lexion(+)/Trunk Contralateral Flexion (-) (</a:t>
                </a:r>
                <a:r>
                  <a:rPr lang="en-US" sz="1800" b="1" i="0" u="none" strike="noStrike" baseline="0">
                    <a:effectLst/>
                    <a:latin typeface="Times New Roman" pitchFamily="18" charset="0"/>
                    <a:cs typeface="Times New Roman" pitchFamily="18" charset="0"/>
                  </a:rPr>
                  <a:t>°)</a:t>
                </a:r>
                <a:endParaRPr lang="en-US" sz="1800">
                  <a:latin typeface="Times New Roman" pitchFamily="18" charset="0"/>
                  <a:cs typeface="Times New Roman" pitchFamily="18" charset="0"/>
                </a:endParaRPr>
              </a:p>
            </c:rich>
          </c:tx>
          <c:layout>
            <c:manualLayout>
              <c:xMode val="edge"/>
              <c:yMode val="edge"/>
              <c:x val="1.7787425947356963E-2"/>
              <c:y val="0.12967729683140256"/>
            </c:manualLayout>
          </c:layout>
          <c:overlay val="0"/>
        </c:title>
        <c:numFmt formatCode="General" sourceLinked="1"/>
        <c:majorTickMark val="in"/>
        <c:minorTickMark val="none"/>
        <c:tickLblPos val="nextTo"/>
        <c:txPr>
          <a:bodyPr/>
          <a:lstStyle/>
          <a:p>
            <a:pPr>
              <a:defRPr sz="1800">
                <a:latin typeface="Times New Roman" pitchFamily="18" charset="0"/>
                <a:cs typeface="Times New Roman" pitchFamily="18" charset="0"/>
              </a:defRPr>
            </a:pPr>
            <a:endParaRPr lang="en-US"/>
          </a:p>
        </c:txPr>
        <c:crossAx val="153515520"/>
        <c:crosses val="autoZero"/>
        <c:crossBetween val="between"/>
      </c:valAx>
      <c:spPr>
        <a:noFill/>
        <a:ln w="25400">
          <a:noFill/>
        </a:ln>
      </c:spPr>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0.75081</cdr:x>
      <cdr:y>0.05627</cdr:y>
    </cdr:from>
    <cdr:to>
      <cdr:x>0.85629</cdr:x>
      <cdr:y>0.20156</cdr:y>
    </cdr:to>
    <cdr:sp macro="" textlink="">
      <cdr:nvSpPr>
        <cdr:cNvPr id="2" name="TextBox 1"/>
        <cdr:cNvSpPr txBox="1"/>
      </cdr:nvSpPr>
      <cdr:spPr>
        <a:xfrm xmlns:a="http://schemas.openxmlformats.org/drawingml/2006/main">
          <a:off x="6508750" y="35413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0.84801</cdr:x>
      <cdr:y>0.09119</cdr:y>
    </cdr:from>
    <cdr:to>
      <cdr:x>0.9762</cdr:x>
      <cdr:y>0.19985</cdr:y>
    </cdr:to>
    <cdr:sp macro="" textlink="">
      <cdr:nvSpPr>
        <cdr:cNvPr id="3" name="TextBox 2"/>
        <cdr:cNvSpPr txBox="1"/>
      </cdr:nvSpPr>
      <cdr:spPr>
        <a:xfrm xmlns:a="http://schemas.openxmlformats.org/drawingml/2006/main">
          <a:off x="7351346" y="573942"/>
          <a:ext cx="1111250" cy="68384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70CEE-4AC0-4358-8C04-1AFA601E8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249</Pages>
  <Words>117709</Words>
  <Characters>670943</Characters>
  <Application>Microsoft Office Word</Application>
  <DocSecurity>0</DocSecurity>
  <Lines>5591</Lines>
  <Paragraphs>1574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787078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2013-04-26T19:39:00Z</dcterms:created>
  <dcterms:modified xsi:type="dcterms:W3CDTF">2013-04-29T20:06:00Z</dcterms:modified>
</cp:coreProperties>
</file>