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01586" w14:textId="7D8639A6" w:rsidR="003D07F7" w:rsidRPr="00DF7C87" w:rsidRDefault="0062363A" w:rsidP="006B7B96">
      <w:pPr>
        <w:pStyle w:val="Title"/>
        <w:rPr>
          <w:rFonts w:cs="Times New Roman"/>
          <w:szCs w:val="28"/>
        </w:rPr>
      </w:pPr>
      <w:bookmarkStart w:id="0" w:name="_Hlk116166088"/>
      <w:bookmarkEnd w:id="0"/>
      <w:r w:rsidRPr="0062363A">
        <w:rPr>
          <w:rFonts w:cs="Times New Roman"/>
          <w:szCs w:val="28"/>
        </w:rPr>
        <w:t>Network-level Pavement Evaluation Utilizing Traffic Speed Deflectometer</w:t>
      </w:r>
      <w:r w:rsidR="00DD00DE" w:rsidRPr="00DF7C87">
        <w:rPr>
          <w:rFonts w:cs="Times New Roman"/>
          <w:szCs w:val="28"/>
        </w:rPr>
        <w:tab/>
      </w:r>
    </w:p>
    <w:p w14:paraId="0D26B390" w14:textId="77777777" w:rsidR="00236E6D" w:rsidRPr="00DF7C87" w:rsidRDefault="00236E6D" w:rsidP="006B7B96">
      <w:pPr>
        <w:pStyle w:val="Title"/>
        <w:rPr>
          <w:rFonts w:cs="Times New Roman"/>
          <w:sz w:val="24"/>
        </w:rPr>
      </w:pPr>
    </w:p>
    <w:p w14:paraId="20C354C9" w14:textId="77777777" w:rsidR="00236E6D" w:rsidRPr="00DF7C87" w:rsidRDefault="00236E6D" w:rsidP="006B7B96">
      <w:pPr>
        <w:pStyle w:val="Title"/>
        <w:rPr>
          <w:rFonts w:cs="Times New Roman"/>
          <w:sz w:val="24"/>
        </w:rPr>
      </w:pPr>
    </w:p>
    <w:p w14:paraId="009862B6" w14:textId="77777777" w:rsidR="00236E6D" w:rsidRPr="00DF7C87" w:rsidRDefault="00236E6D" w:rsidP="006B7B96">
      <w:pPr>
        <w:pStyle w:val="Title"/>
        <w:rPr>
          <w:rFonts w:cs="Times New Roman"/>
          <w:sz w:val="24"/>
        </w:rPr>
      </w:pPr>
    </w:p>
    <w:p w14:paraId="710FA2BA" w14:textId="047E748A" w:rsidR="00236E6D" w:rsidRDefault="00236E6D" w:rsidP="006B7B96">
      <w:pPr>
        <w:pStyle w:val="Title"/>
        <w:rPr>
          <w:rFonts w:cs="Times New Roman"/>
          <w:sz w:val="24"/>
        </w:rPr>
      </w:pPr>
    </w:p>
    <w:p w14:paraId="024974E8" w14:textId="67BB0A1C" w:rsidR="0028096A" w:rsidRDefault="0028096A" w:rsidP="006B7B96">
      <w:pPr>
        <w:pStyle w:val="Title"/>
        <w:rPr>
          <w:rFonts w:cs="Times New Roman"/>
          <w:sz w:val="24"/>
        </w:rPr>
      </w:pPr>
    </w:p>
    <w:p w14:paraId="6B8985DB" w14:textId="77777777" w:rsidR="0028096A" w:rsidRDefault="0028096A" w:rsidP="006B7B96">
      <w:pPr>
        <w:pStyle w:val="Title"/>
        <w:jc w:val="both"/>
        <w:rPr>
          <w:rFonts w:cs="Times New Roman"/>
          <w:sz w:val="24"/>
        </w:rPr>
      </w:pPr>
    </w:p>
    <w:p w14:paraId="174C432D" w14:textId="77777777" w:rsidR="0028096A" w:rsidRPr="00DF7C87" w:rsidRDefault="0028096A" w:rsidP="006B7B96">
      <w:pPr>
        <w:pStyle w:val="Title"/>
        <w:rPr>
          <w:rFonts w:cs="Times New Roman"/>
          <w:sz w:val="24"/>
        </w:rPr>
      </w:pPr>
    </w:p>
    <w:p w14:paraId="4E629805" w14:textId="77777777" w:rsidR="00236E6D" w:rsidRPr="00DF7C87" w:rsidRDefault="00236E6D" w:rsidP="006B7B96">
      <w:pPr>
        <w:pStyle w:val="Title"/>
        <w:jc w:val="left"/>
        <w:rPr>
          <w:rFonts w:cs="Times New Roman"/>
          <w:sz w:val="24"/>
        </w:rPr>
      </w:pPr>
    </w:p>
    <w:p w14:paraId="39B830C6" w14:textId="77777777" w:rsidR="0062363A" w:rsidRPr="0062363A" w:rsidRDefault="0062363A" w:rsidP="006B7B96">
      <w:pPr>
        <w:pStyle w:val="Title"/>
        <w:rPr>
          <w:rFonts w:cs="Times New Roman"/>
          <w:szCs w:val="28"/>
        </w:rPr>
      </w:pPr>
      <w:r w:rsidRPr="0062363A">
        <w:rPr>
          <w:rFonts w:cs="Times New Roman"/>
          <w:szCs w:val="28"/>
        </w:rPr>
        <w:t>A Dissertation Presented for the</w:t>
      </w:r>
    </w:p>
    <w:p w14:paraId="625AF7F2" w14:textId="6A33EF53" w:rsidR="0062363A" w:rsidRPr="00DF7C87" w:rsidRDefault="0062363A" w:rsidP="006B7B96">
      <w:pPr>
        <w:pStyle w:val="Title"/>
        <w:rPr>
          <w:rFonts w:cs="Times New Roman"/>
          <w:szCs w:val="28"/>
        </w:rPr>
      </w:pPr>
      <w:r w:rsidRPr="0062363A">
        <w:rPr>
          <w:rFonts w:cs="Times New Roman"/>
          <w:szCs w:val="28"/>
        </w:rPr>
        <w:t>Doctor of Philosophy</w:t>
      </w:r>
    </w:p>
    <w:p w14:paraId="0FD4B663" w14:textId="77777777" w:rsidR="009C755C" w:rsidRPr="00DF7C87" w:rsidRDefault="009C755C" w:rsidP="006B7B96">
      <w:pPr>
        <w:pStyle w:val="Title"/>
        <w:rPr>
          <w:rFonts w:cs="Times New Roman"/>
          <w:szCs w:val="28"/>
        </w:rPr>
      </w:pPr>
      <w:r w:rsidRPr="00DF7C87">
        <w:rPr>
          <w:rFonts w:cs="Times New Roman"/>
          <w:szCs w:val="28"/>
        </w:rPr>
        <w:t>Degree</w:t>
      </w:r>
    </w:p>
    <w:p w14:paraId="6E659F45" w14:textId="77777777" w:rsidR="009C755C" w:rsidRPr="00DF7C87" w:rsidRDefault="009C755C" w:rsidP="006B7B96">
      <w:pPr>
        <w:pStyle w:val="Title"/>
        <w:rPr>
          <w:rFonts w:cs="Times New Roman"/>
          <w:szCs w:val="28"/>
        </w:rPr>
      </w:pPr>
      <w:r w:rsidRPr="00DF7C87">
        <w:rPr>
          <w:rFonts w:cs="Times New Roman"/>
          <w:szCs w:val="28"/>
        </w:rPr>
        <w:t>The University of Tennessee, Knoxville</w:t>
      </w:r>
    </w:p>
    <w:p w14:paraId="4B9C19D2" w14:textId="77777777" w:rsidR="00387656" w:rsidRPr="00DF7C87" w:rsidRDefault="00387656" w:rsidP="006B7B96">
      <w:pPr>
        <w:pStyle w:val="Title"/>
        <w:rPr>
          <w:rFonts w:cs="Times New Roman"/>
          <w:szCs w:val="28"/>
        </w:rPr>
      </w:pPr>
    </w:p>
    <w:p w14:paraId="3E975B97" w14:textId="77777777" w:rsidR="00387656" w:rsidRPr="00DF7C87" w:rsidRDefault="00387656" w:rsidP="006B7B96">
      <w:pPr>
        <w:pStyle w:val="Title"/>
        <w:rPr>
          <w:rFonts w:cs="Times New Roman"/>
          <w:szCs w:val="28"/>
        </w:rPr>
      </w:pPr>
    </w:p>
    <w:p w14:paraId="021B2FA0" w14:textId="77777777" w:rsidR="00236E6D" w:rsidRPr="00DF7C87" w:rsidRDefault="00236E6D" w:rsidP="006B7B96">
      <w:pPr>
        <w:pStyle w:val="Title"/>
        <w:rPr>
          <w:rFonts w:cs="Times New Roman"/>
          <w:szCs w:val="28"/>
        </w:rPr>
      </w:pPr>
    </w:p>
    <w:p w14:paraId="67FEC804" w14:textId="77777777" w:rsidR="00236E6D" w:rsidRPr="00DF7C87" w:rsidRDefault="00236E6D" w:rsidP="006B7B96">
      <w:pPr>
        <w:pStyle w:val="Title"/>
        <w:rPr>
          <w:rFonts w:cs="Times New Roman"/>
          <w:szCs w:val="28"/>
        </w:rPr>
      </w:pPr>
    </w:p>
    <w:p w14:paraId="344C38D1" w14:textId="77777777" w:rsidR="00236E6D" w:rsidRPr="00DF7C87" w:rsidRDefault="00236E6D" w:rsidP="006B7B96">
      <w:pPr>
        <w:pStyle w:val="Title"/>
        <w:rPr>
          <w:rFonts w:cs="Times New Roman"/>
          <w:szCs w:val="28"/>
        </w:rPr>
      </w:pPr>
    </w:p>
    <w:p w14:paraId="6B06650D" w14:textId="6F5FA340" w:rsidR="0028096A" w:rsidRDefault="0028096A" w:rsidP="006B7B96">
      <w:pPr>
        <w:pStyle w:val="Title"/>
        <w:rPr>
          <w:rFonts w:cs="Times New Roman"/>
          <w:szCs w:val="28"/>
        </w:rPr>
      </w:pPr>
    </w:p>
    <w:p w14:paraId="4306AE15" w14:textId="77777777" w:rsidR="0028096A" w:rsidRPr="00DF7C87" w:rsidRDefault="0028096A" w:rsidP="006B7B96">
      <w:pPr>
        <w:pStyle w:val="Title"/>
        <w:rPr>
          <w:rFonts w:cs="Times New Roman"/>
          <w:szCs w:val="28"/>
        </w:rPr>
      </w:pPr>
    </w:p>
    <w:p w14:paraId="765ED16A" w14:textId="77777777" w:rsidR="00236E6D" w:rsidRPr="00DF7C87" w:rsidRDefault="00236E6D" w:rsidP="006B7B96">
      <w:pPr>
        <w:pStyle w:val="Title"/>
        <w:rPr>
          <w:rFonts w:cs="Times New Roman"/>
          <w:szCs w:val="28"/>
        </w:rPr>
      </w:pPr>
    </w:p>
    <w:p w14:paraId="2E94D39C" w14:textId="665DE470" w:rsidR="00236E6D" w:rsidRPr="00DF7C87" w:rsidRDefault="0062363A" w:rsidP="006B7B96">
      <w:pPr>
        <w:pStyle w:val="Title"/>
        <w:rPr>
          <w:rFonts w:cs="Times New Roman"/>
          <w:szCs w:val="28"/>
        </w:rPr>
      </w:pPr>
      <w:proofErr w:type="spellStart"/>
      <w:r>
        <w:rPr>
          <w:rFonts w:cs="Times New Roman"/>
          <w:szCs w:val="28"/>
        </w:rPr>
        <w:t>Miaomiao</w:t>
      </w:r>
      <w:proofErr w:type="spellEnd"/>
      <w:r>
        <w:rPr>
          <w:rFonts w:cs="Times New Roman"/>
          <w:szCs w:val="28"/>
        </w:rPr>
        <w:t xml:space="preserve"> Zhang</w:t>
      </w:r>
    </w:p>
    <w:p w14:paraId="1E86C424" w14:textId="406662F4" w:rsidR="009C755C" w:rsidRPr="00DF7C87" w:rsidRDefault="00672DDD" w:rsidP="006B7B96">
      <w:pPr>
        <w:pStyle w:val="Title"/>
        <w:rPr>
          <w:rFonts w:cs="Times New Roman"/>
          <w:szCs w:val="28"/>
        </w:rPr>
      </w:pPr>
      <w:r w:rsidRPr="00DF7C87">
        <w:rPr>
          <w:rFonts w:cs="Times New Roman"/>
          <w:szCs w:val="28"/>
        </w:rPr>
        <w:t>December</w:t>
      </w:r>
      <w:r w:rsidR="009C755C" w:rsidRPr="00DF7C87">
        <w:rPr>
          <w:rFonts w:cs="Times New Roman"/>
          <w:szCs w:val="28"/>
        </w:rPr>
        <w:t xml:space="preserve"> </w:t>
      </w:r>
      <w:r w:rsidR="003D07F7" w:rsidRPr="00DF7C87">
        <w:rPr>
          <w:rFonts w:cs="Times New Roman"/>
          <w:szCs w:val="28"/>
        </w:rPr>
        <w:t>2</w:t>
      </w:r>
      <w:r w:rsidR="00DF7C87">
        <w:rPr>
          <w:rFonts w:cs="Times New Roman"/>
          <w:szCs w:val="28"/>
        </w:rPr>
        <w:t>02</w:t>
      </w:r>
      <w:r w:rsidR="0062363A">
        <w:rPr>
          <w:rFonts w:cs="Times New Roman"/>
          <w:szCs w:val="28"/>
        </w:rPr>
        <w:t>2</w:t>
      </w:r>
    </w:p>
    <w:p w14:paraId="56242E97" w14:textId="77777777" w:rsidR="00526151" w:rsidRPr="00DF7C87" w:rsidRDefault="00526151" w:rsidP="006B7B96">
      <w:pPr>
        <w:rPr>
          <w:rFonts w:cs="Times New Roman"/>
        </w:rPr>
      </w:pPr>
    </w:p>
    <w:p w14:paraId="1171C281" w14:textId="57063ECD" w:rsidR="0011447E" w:rsidRDefault="0011447E" w:rsidP="006B7B96">
      <w:pPr>
        <w:rPr>
          <w:rFonts w:cs="Times New Roman"/>
        </w:rPr>
      </w:pPr>
    </w:p>
    <w:p w14:paraId="247ED8A4" w14:textId="77777777" w:rsidR="0011447E" w:rsidRDefault="0011447E" w:rsidP="006B7B96">
      <w:pPr>
        <w:spacing w:line="240" w:lineRule="auto"/>
        <w:jc w:val="left"/>
        <w:rPr>
          <w:rFonts w:cs="Times New Roman"/>
        </w:rPr>
      </w:pPr>
      <w:r>
        <w:rPr>
          <w:rFonts w:cs="Times New Roman"/>
        </w:rPr>
        <w:br w:type="page"/>
      </w:r>
    </w:p>
    <w:p w14:paraId="5B4A7BF5" w14:textId="25A4207B" w:rsidR="00236E6D" w:rsidRPr="00DF7C87" w:rsidRDefault="00DF7C87" w:rsidP="006B7B96">
      <w:pPr>
        <w:jc w:val="center"/>
        <w:rPr>
          <w:rFonts w:cs="Times New Roman"/>
        </w:rPr>
      </w:pPr>
      <w:r>
        <w:rPr>
          <w:rFonts w:cs="Times New Roman"/>
        </w:rPr>
        <w:lastRenderedPageBreak/>
        <w:t>Copyright © 202</w:t>
      </w:r>
      <w:r w:rsidR="0062363A">
        <w:rPr>
          <w:rFonts w:cs="Times New Roman"/>
        </w:rPr>
        <w:t>2</w:t>
      </w:r>
      <w:r w:rsidR="00236E6D" w:rsidRPr="00DF7C87">
        <w:rPr>
          <w:rFonts w:cs="Times New Roman"/>
        </w:rPr>
        <w:t xml:space="preserve"> by </w:t>
      </w:r>
      <w:proofErr w:type="spellStart"/>
      <w:r w:rsidR="0062363A">
        <w:rPr>
          <w:rFonts w:cs="Times New Roman"/>
        </w:rPr>
        <w:t>Miaomiao</w:t>
      </w:r>
      <w:proofErr w:type="spellEnd"/>
      <w:r w:rsidR="0062363A">
        <w:rPr>
          <w:rFonts w:cs="Times New Roman"/>
        </w:rPr>
        <w:t xml:space="preserve"> Zhang</w:t>
      </w:r>
    </w:p>
    <w:p w14:paraId="5382417E" w14:textId="77777777" w:rsidR="00236E6D" w:rsidRPr="00DF7C87" w:rsidRDefault="00236E6D" w:rsidP="006B7B96">
      <w:pPr>
        <w:jc w:val="center"/>
        <w:rPr>
          <w:rFonts w:cs="Times New Roman"/>
        </w:rPr>
      </w:pPr>
      <w:r w:rsidRPr="00DF7C87">
        <w:rPr>
          <w:rFonts w:cs="Times New Roman"/>
        </w:rPr>
        <w:t>All rights reserved.</w:t>
      </w:r>
    </w:p>
    <w:p w14:paraId="4717504C" w14:textId="77777777" w:rsidR="00236E6D" w:rsidRPr="00DF7C87" w:rsidRDefault="00236E6D" w:rsidP="006B7B96">
      <w:pPr>
        <w:rPr>
          <w:rFonts w:cs="Times New Roman"/>
        </w:rPr>
      </w:pPr>
    </w:p>
    <w:p w14:paraId="64703F0F" w14:textId="77777777" w:rsidR="00236E6D" w:rsidRPr="00DF7C87" w:rsidRDefault="00236E6D" w:rsidP="006B7B96">
      <w:pPr>
        <w:rPr>
          <w:rFonts w:cs="Times New Roman"/>
        </w:rPr>
      </w:pPr>
    </w:p>
    <w:p w14:paraId="41301F48" w14:textId="77777777" w:rsidR="00236E6D" w:rsidRPr="00DF7C87" w:rsidRDefault="00236E6D" w:rsidP="006B7B96">
      <w:pPr>
        <w:rPr>
          <w:rFonts w:cs="Times New Roman"/>
        </w:rPr>
      </w:pPr>
    </w:p>
    <w:p w14:paraId="6E2CD828" w14:textId="77777777" w:rsidR="00236E6D" w:rsidRPr="00DF7C87" w:rsidRDefault="00236E6D" w:rsidP="006B7B96">
      <w:pPr>
        <w:rPr>
          <w:rFonts w:cs="Times New Roman"/>
        </w:rPr>
      </w:pPr>
    </w:p>
    <w:p w14:paraId="496D6FEA" w14:textId="77777777" w:rsidR="00236E6D" w:rsidRPr="00DF7C87" w:rsidRDefault="00236E6D" w:rsidP="006B7B96">
      <w:pPr>
        <w:rPr>
          <w:rFonts w:cs="Times New Roman"/>
        </w:rPr>
      </w:pPr>
    </w:p>
    <w:p w14:paraId="066B47BE" w14:textId="77777777" w:rsidR="00236E6D" w:rsidRPr="00DF7C87" w:rsidRDefault="00236E6D" w:rsidP="006B7B96">
      <w:pPr>
        <w:rPr>
          <w:rFonts w:cs="Times New Roman"/>
        </w:rPr>
      </w:pPr>
    </w:p>
    <w:p w14:paraId="5CABEE6E" w14:textId="77777777" w:rsidR="00236E6D" w:rsidRPr="00DF7C87" w:rsidRDefault="00236E6D" w:rsidP="006B7B96">
      <w:pPr>
        <w:rPr>
          <w:rFonts w:cs="Times New Roman"/>
        </w:rPr>
      </w:pPr>
    </w:p>
    <w:p w14:paraId="4AE6EAD2" w14:textId="77777777" w:rsidR="00236E6D" w:rsidRPr="00DF7C87" w:rsidRDefault="00236E6D" w:rsidP="006B7B96">
      <w:pPr>
        <w:rPr>
          <w:rFonts w:cs="Times New Roman"/>
        </w:rPr>
      </w:pPr>
    </w:p>
    <w:p w14:paraId="17CB539B" w14:textId="77777777" w:rsidR="00236E6D" w:rsidRPr="00DF7C87" w:rsidRDefault="00236E6D" w:rsidP="006B7B96">
      <w:pPr>
        <w:rPr>
          <w:rFonts w:cs="Times New Roman"/>
        </w:rPr>
      </w:pPr>
    </w:p>
    <w:p w14:paraId="6E532890" w14:textId="77777777" w:rsidR="00236E6D" w:rsidRPr="00DF7C87" w:rsidRDefault="00236E6D" w:rsidP="006B7B96">
      <w:pPr>
        <w:rPr>
          <w:rFonts w:cs="Times New Roman"/>
        </w:rPr>
      </w:pPr>
    </w:p>
    <w:p w14:paraId="0748128E" w14:textId="77777777" w:rsidR="00236E6D" w:rsidRPr="00DF7C87" w:rsidRDefault="00236E6D" w:rsidP="006B7B96">
      <w:pPr>
        <w:rPr>
          <w:rFonts w:cs="Times New Roman"/>
        </w:rPr>
      </w:pPr>
    </w:p>
    <w:p w14:paraId="72FC76F9" w14:textId="77777777" w:rsidR="00236E6D" w:rsidRPr="00DF7C87" w:rsidRDefault="00236E6D" w:rsidP="006B7B96">
      <w:pPr>
        <w:rPr>
          <w:rFonts w:cs="Times New Roman"/>
        </w:rPr>
      </w:pPr>
    </w:p>
    <w:p w14:paraId="5A6D20CC" w14:textId="77777777" w:rsidR="00236E6D" w:rsidRPr="00DF7C87" w:rsidRDefault="00236E6D" w:rsidP="006B7B96">
      <w:pPr>
        <w:rPr>
          <w:rFonts w:cs="Times New Roman"/>
        </w:rPr>
      </w:pPr>
    </w:p>
    <w:p w14:paraId="27901325" w14:textId="77777777" w:rsidR="00236E6D" w:rsidRPr="00DF7C87" w:rsidRDefault="00236E6D" w:rsidP="006B7B96">
      <w:pPr>
        <w:rPr>
          <w:rFonts w:cs="Times New Roman"/>
        </w:rPr>
      </w:pPr>
    </w:p>
    <w:p w14:paraId="5D3B2E88" w14:textId="77777777" w:rsidR="006F5AA4" w:rsidRPr="00060A6A" w:rsidRDefault="00236E6D" w:rsidP="006B7B96">
      <w:pPr>
        <w:pStyle w:val="Title"/>
        <w:rPr>
          <w:rFonts w:cs="Times New Roman"/>
          <w:szCs w:val="28"/>
        </w:rPr>
      </w:pPr>
      <w:r w:rsidRPr="00DF7C87">
        <w:rPr>
          <w:rFonts w:cs="Times New Roman"/>
          <w:sz w:val="24"/>
        </w:rPr>
        <w:br w:type="page"/>
      </w:r>
      <w:r w:rsidR="006F5AA4" w:rsidRPr="00060A6A">
        <w:rPr>
          <w:rFonts w:cs="Times New Roman"/>
          <w:szCs w:val="28"/>
        </w:rPr>
        <w:lastRenderedPageBreak/>
        <w:t>DEDICATION</w:t>
      </w:r>
    </w:p>
    <w:p w14:paraId="42750B2C" w14:textId="77777777" w:rsidR="006F5AA4" w:rsidRPr="00DF7C87" w:rsidRDefault="006F5AA4" w:rsidP="006B7B96">
      <w:pPr>
        <w:rPr>
          <w:rFonts w:cs="Times New Roman"/>
        </w:rPr>
      </w:pPr>
    </w:p>
    <w:p w14:paraId="3F008FFD" w14:textId="0A3E321D" w:rsidR="006F5AA4" w:rsidRPr="00DF7C87" w:rsidRDefault="006B7B96" w:rsidP="006B7B96">
      <w:pPr>
        <w:jc w:val="center"/>
        <w:rPr>
          <w:rFonts w:cs="Times New Roman"/>
        </w:rPr>
      </w:pPr>
      <w:r>
        <w:t xml:space="preserve">To </w:t>
      </w:r>
      <w:proofErr w:type="spellStart"/>
      <w:r>
        <w:rPr>
          <w:rFonts w:cs="Times New Roman"/>
        </w:rPr>
        <w:t>Yuanchang</w:t>
      </w:r>
      <w:proofErr w:type="spellEnd"/>
      <w:r>
        <w:rPr>
          <w:rFonts w:cs="Times New Roman"/>
        </w:rPr>
        <w:t xml:space="preserve"> Zhang</w:t>
      </w:r>
      <w:r>
        <w:t xml:space="preserve">, my father, for his endless love, </w:t>
      </w:r>
      <w:proofErr w:type="gramStart"/>
      <w:r>
        <w:t>support</w:t>
      </w:r>
      <w:proofErr w:type="gramEnd"/>
      <w:r>
        <w:t xml:space="preserve"> and encouragement even from Heaven.</w:t>
      </w:r>
    </w:p>
    <w:p w14:paraId="13A0B1CF" w14:textId="77777777" w:rsidR="00904969" w:rsidRPr="00DF7C87" w:rsidRDefault="00904969" w:rsidP="006B7B96">
      <w:pPr>
        <w:jc w:val="center"/>
        <w:rPr>
          <w:rFonts w:cs="Times New Roman"/>
        </w:rPr>
      </w:pPr>
    </w:p>
    <w:p w14:paraId="16D1FDF6" w14:textId="77777777" w:rsidR="00904969" w:rsidRPr="00DF7C87" w:rsidRDefault="00904969" w:rsidP="006B7B96">
      <w:pPr>
        <w:jc w:val="center"/>
        <w:rPr>
          <w:rFonts w:cs="Times New Roman"/>
        </w:rPr>
      </w:pPr>
    </w:p>
    <w:p w14:paraId="11087CD8" w14:textId="77777777" w:rsidR="00904969" w:rsidRPr="00DF7C87" w:rsidRDefault="00904969" w:rsidP="006B7B96">
      <w:pPr>
        <w:jc w:val="center"/>
        <w:rPr>
          <w:rFonts w:cs="Times New Roman"/>
        </w:rPr>
      </w:pPr>
    </w:p>
    <w:p w14:paraId="0DAA1FF9" w14:textId="742CFFAD" w:rsidR="00CD73A9" w:rsidRDefault="006F5AA4" w:rsidP="006B7B96">
      <w:pPr>
        <w:pStyle w:val="Title"/>
        <w:rPr>
          <w:rFonts w:cs="Times New Roman"/>
          <w:szCs w:val="28"/>
        </w:rPr>
      </w:pPr>
      <w:r w:rsidRPr="00DF7C87">
        <w:rPr>
          <w:rFonts w:cs="Times New Roman"/>
          <w:sz w:val="24"/>
        </w:rPr>
        <w:br w:type="page"/>
      </w:r>
      <w:r w:rsidR="00CD73A9" w:rsidRPr="00060A6A">
        <w:rPr>
          <w:rFonts w:cs="Times New Roman"/>
          <w:szCs w:val="28"/>
        </w:rPr>
        <w:lastRenderedPageBreak/>
        <w:t>ACKNOWLEDGEMENTS</w:t>
      </w:r>
    </w:p>
    <w:p w14:paraId="7D598914" w14:textId="77777777" w:rsidR="0011447E" w:rsidRPr="00060A6A" w:rsidRDefault="0011447E" w:rsidP="006B7B96">
      <w:pPr>
        <w:pStyle w:val="Title"/>
        <w:rPr>
          <w:rFonts w:cs="Times New Roman"/>
          <w:szCs w:val="28"/>
        </w:rPr>
      </w:pPr>
    </w:p>
    <w:p w14:paraId="1B35F780" w14:textId="717D4EF1" w:rsidR="0028096A" w:rsidRDefault="0028096A" w:rsidP="006B7B96">
      <w:r>
        <w:t xml:space="preserve">First and foremost, I am in debt </w:t>
      </w:r>
      <w:r w:rsidR="00134EE2">
        <w:t>to</w:t>
      </w:r>
      <w:r>
        <w:t xml:space="preserve"> my advisor, Dr. </w:t>
      </w:r>
      <w:proofErr w:type="spellStart"/>
      <w:r>
        <w:t>Baoshan</w:t>
      </w:r>
      <w:proofErr w:type="spellEnd"/>
      <w:r>
        <w:t xml:space="preserve"> Huang, for his motivation and guidance in helping me complete this dissertation. Without his leadership and patience, this study could not be finished. </w:t>
      </w:r>
    </w:p>
    <w:p w14:paraId="77A0212C" w14:textId="77777777" w:rsidR="0028096A" w:rsidRDefault="0028096A" w:rsidP="006B7B96"/>
    <w:p w14:paraId="1A750B3E" w14:textId="77777777" w:rsidR="0028096A" w:rsidRDefault="0028096A" w:rsidP="006B7B96">
      <w:r>
        <w:t xml:space="preserve">Special thanks go to my committee members, Dr. </w:t>
      </w:r>
      <w:r w:rsidRPr="0028096A">
        <w:t xml:space="preserve">Timothy </w:t>
      </w:r>
      <w:proofErr w:type="spellStart"/>
      <w:r w:rsidRPr="0028096A">
        <w:t>Truster</w:t>
      </w:r>
      <w:proofErr w:type="spellEnd"/>
      <w:r>
        <w:t xml:space="preserve">, Dr. Shuai Li, and Dr. Xiaoyang Jia, whose perceptive advice and constructive criticism are helpful during the doctoral study. </w:t>
      </w:r>
    </w:p>
    <w:p w14:paraId="1D467232" w14:textId="77777777" w:rsidR="0028096A" w:rsidRDefault="0028096A" w:rsidP="006B7B96"/>
    <w:p w14:paraId="06B519B7" w14:textId="30761D14" w:rsidR="0011447E" w:rsidRDefault="0028096A" w:rsidP="006B7B96">
      <w:r>
        <w:t xml:space="preserve">Many thanks are due to my colleagues for their friendship, </w:t>
      </w:r>
      <w:proofErr w:type="spellStart"/>
      <w:r w:rsidR="0011447E">
        <w:t>Yuetan</w:t>
      </w:r>
      <w:proofErr w:type="spellEnd"/>
      <w:r w:rsidR="0011447E">
        <w:t xml:space="preserve"> Ma, Xi Jiang, Rui Xiao, </w:t>
      </w:r>
    </w:p>
    <w:p w14:paraId="7F543C10" w14:textId="4DB0D956" w:rsidR="0028096A" w:rsidRDefault="0028096A" w:rsidP="006B7B96">
      <w:r>
        <w:t xml:space="preserve">Pawel </w:t>
      </w:r>
      <w:proofErr w:type="spellStart"/>
      <w:r>
        <w:t>Polazyk</w:t>
      </w:r>
      <w:proofErr w:type="spellEnd"/>
      <w:r>
        <w:t>,</w:t>
      </w:r>
      <w:r w:rsidR="0011447E">
        <w:t xml:space="preserve"> </w:t>
      </w:r>
      <w:proofErr w:type="spellStart"/>
      <w:r w:rsidR="0011447E">
        <w:t>Jingtao</w:t>
      </w:r>
      <w:proofErr w:type="spellEnd"/>
      <w:r w:rsidR="0011447E">
        <w:t xml:space="preserve"> Zhong, and </w:t>
      </w:r>
      <w:proofErr w:type="spellStart"/>
      <w:r w:rsidR="0011447E">
        <w:t>Guantao</w:t>
      </w:r>
      <w:proofErr w:type="spellEnd"/>
      <w:r w:rsidR="0011447E">
        <w:t xml:space="preserve"> Cheng</w:t>
      </w:r>
      <w:r>
        <w:t>. I am especially grateful to Dr.</w:t>
      </w:r>
      <w:r w:rsidR="0012741D">
        <w:t xml:space="preserve"> </w:t>
      </w:r>
      <w:proofErr w:type="spellStart"/>
      <w:r w:rsidR="0011447E">
        <w:t>Yongchao</w:t>
      </w:r>
      <w:proofErr w:type="spellEnd"/>
      <w:r w:rsidR="0011447E">
        <w:t xml:space="preserve"> </w:t>
      </w:r>
      <w:proofErr w:type="spellStart"/>
      <w:r w:rsidR="0011447E">
        <w:t>Xie</w:t>
      </w:r>
      <w:proofErr w:type="spellEnd"/>
      <w:r>
        <w:t xml:space="preserve"> for his editorial suggestions in refining my papers. </w:t>
      </w:r>
    </w:p>
    <w:p w14:paraId="25A5FBB9" w14:textId="77777777" w:rsidR="0028096A" w:rsidRDefault="0028096A" w:rsidP="006B7B96"/>
    <w:p w14:paraId="100535E4" w14:textId="381913C9" w:rsidR="0028096A" w:rsidRPr="00DF7C87" w:rsidRDefault="0028096A" w:rsidP="006B7B96">
      <w:pPr>
        <w:rPr>
          <w:rFonts w:cs="Times New Roman"/>
          <w:lang w:eastAsia="zh-CN"/>
        </w:rPr>
      </w:pPr>
      <w:r>
        <w:t>Last, I would like to thank my family</w:t>
      </w:r>
      <w:r w:rsidR="00FF0193">
        <w:t xml:space="preserve"> for their great support.</w:t>
      </w:r>
      <w:r>
        <w:t xml:space="preserve"> </w:t>
      </w:r>
      <w:r w:rsidR="0011447E" w:rsidRPr="0011447E">
        <w:t>Dad, I miss you so much.</w:t>
      </w:r>
    </w:p>
    <w:p w14:paraId="616756CD" w14:textId="77777777" w:rsidR="0085757D" w:rsidRPr="00DF7C87" w:rsidRDefault="0085757D" w:rsidP="006B7B96">
      <w:pPr>
        <w:rPr>
          <w:rFonts w:cs="Times New Roman"/>
        </w:rPr>
      </w:pPr>
    </w:p>
    <w:p w14:paraId="5479D63B" w14:textId="77777777" w:rsidR="00904969" w:rsidRPr="00DF7C87" w:rsidRDefault="00904969" w:rsidP="006B7B96">
      <w:pPr>
        <w:rPr>
          <w:rFonts w:cs="Times New Roman"/>
        </w:rPr>
      </w:pPr>
    </w:p>
    <w:p w14:paraId="611C7484" w14:textId="77777777" w:rsidR="00904969" w:rsidRPr="00DF7C87" w:rsidRDefault="00904969" w:rsidP="006B7B96">
      <w:pPr>
        <w:rPr>
          <w:rFonts w:cs="Times New Roman"/>
        </w:rPr>
      </w:pPr>
    </w:p>
    <w:p w14:paraId="1BAED90D" w14:textId="77777777" w:rsidR="00904969" w:rsidRPr="00DF7C87" w:rsidRDefault="00904969" w:rsidP="006B7B96">
      <w:pPr>
        <w:rPr>
          <w:rFonts w:cs="Times New Roman"/>
        </w:rPr>
      </w:pPr>
    </w:p>
    <w:p w14:paraId="1DC98D2F" w14:textId="77777777" w:rsidR="00236E6D" w:rsidRPr="00060A6A" w:rsidRDefault="0085757D" w:rsidP="006B7B96">
      <w:pPr>
        <w:pStyle w:val="Title"/>
        <w:rPr>
          <w:rFonts w:cs="Times New Roman"/>
          <w:szCs w:val="28"/>
        </w:rPr>
      </w:pPr>
      <w:r w:rsidRPr="00DF7C87">
        <w:rPr>
          <w:rFonts w:cs="Times New Roman"/>
          <w:sz w:val="24"/>
        </w:rPr>
        <w:br w:type="page"/>
      </w:r>
      <w:r w:rsidR="00236E6D" w:rsidRPr="00060A6A">
        <w:rPr>
          <w:rFonts w:cs="Times New Roman"/>
          <w:szCs w:val="28"/>
        </w:rPr>
        <w:lastRenderedPageBreak/>
        <w:t>ABSTRACT</w:t>
      </w:r>
    </w:p>
    <w:p w14:paraId="76E530C3" w14:textId="63A9C8DD" w:rsidR="00A50F5A" w:rsidRPr="00716CDC" w:rsidRDefault="00716CDC" w:rsidP="00716CDC">
      <w:bookmarkStart w:id="1" w:name="_Hlk116171251"/>
      <w:r w:rsidRPr="00716CDC">
        <w:t xml:space="preserve">The Traffic Speed Deflectometer (TSD) overcomes the Falling Weight Deflectometer (FWD) limitations in terms of traffic interruption and testing inefficiency, which has been used for network-level pavement structural evaluation. However, some challenges exist as applying the TSD for routine survey </w:t>
      </w:r>
      <w:proofErr w:type="gramStart"/>
      <w:r w:rsidRPr="00716CDC">
        <w:t>works</w:t>
      </w:r>
      <w:proofErr w:type="gramEnd"/>
      <w:r w:rsidRPr="00716CDC">
        <w:t xml:space="preserve">. This study proposed an effective temperature correction method to achieve the speed and temperature correction of TSD deflections simultaneously based on the time-temperature superposition principle. To match the existing FWD-based pavement structure number (SN) records, an enhanced AASHTO method was proposed for calibrating TSD-based SN by the asphalt thickness. In addition, this study discussed potential uses of TSD slopes in terms of replacing deflection indices, estimating the inflection point location, and calculating the deflection lag distance. The feasibility of estimating pavement fatigue conditions from TSD lag distance was also evaluated. Finally, this study proposed an autoencoder to extract crack features and performed structure classification based on pavement crack images. Results from the present analyses suggest that TSD deflections are more sensitive to test temperatures than to test speeds. For normal TSD operating speeds, a 10 mph increase in test speed is approximately equivalent to a 1°C drop in temperature. The difference in AASHTO SN between TSD and FWD essentially came from the difference in the equivalent loading frequency, and the </w:t>
      </w:r>
      <w:r w:rsidR="00A321F4">
        <w:t>asphalt</w:t>
      </w:r>
      <w:r w:rsidRPr="00716CDC">
        <w:t xml:space="preserve"> layer exhibited lower stiffness under TSD than under FWD. The lag distance can be used as an implicit indicator of the fatigue condition of the pavement to predict the initiation and growth of fatigue cracks. Fatigue cracking is expected to occur where the lag distance is relatively large. For crack images with more than 20% cracks, longitudinal cracks on wheel paths play the most important role in the structure classification, and their presence indicates potential pavement structural weakness.</w:t>
      </w:r>
    </w:p>
    <w:bookmarkEnd w:id="1"/>
    <w:p w14:paraId="75A304EA" w14:textId="77777777" w:rsidR="00A250FE" w:rsidRPr="00A250FE" w:rsidRDefault="00A250FE" w:rsidP="006B7B96">
      <w:pPr>
        <w:pStyle w:val="Title"/>
        <w:rPr>
          <w:rFonts w:cs="Times New Roman"/>
          <w:sz w:val="24"/>
          <w:lang w:val="en-US"/>
        </w:rPr>
      </w:pPr>
    </w:p>
    <w:p w14:paraId="389BDD10" w14:textId="1B7302EA" w:rsidR="00236E6D" w:rsidRPr="00DF7C87" w:rsidRDefault="00236E6D" w:rsidP="00105D74">
      <w:pPr>
        <w:pStyle w:val="Title"/>
        <w:rPr>
          <w:rFonts w:cs="Times New Roman"/>
        </w:rPr>
      </w:pPr>
      <w:r w:rsidRPr="00DF7C87">
        <w:rPr>
          <w:rFonts w:cs="Times New Roman"/>
          <w:sz w:val="24"/>
        </w:rPr>
        <w:br w:type="page"/>
      </w:r>
    </w:p>
    <w:p w14:paraId="4E7C7518" w14:textId="77777777" w:rsidR="00387656" w:rsidRPr="00060A6A" w:rsidRDefault="00387656" w:rsidP="006B7B96">
      <w:pPr>
        <w:pStyle w:val="Title"/>
        <w:rPr>
          <w:rFonts w:cs="Times New Roman"/>
          <w:szCs w:val="28"/>
        </w:rPr>
      </w:pPr>
      <w:r w:rsidRPr="00060A6A">
        <w:rPr>
          <w:rFonts w:cs="Times New Roman"/>
          <w:szCs w:val="28"/>
        </w:rPr>
        <w:lastRenderedPageBreak/>
        <w:t>TABLE OF CONTENTS</w:t>
      </w:r>
    </w:p>
    <w:p w14:paraId="17A50219" w14:textId="77777777" w:rsidR="00387656" w:rsidRPr="00DF7C87" w:rsidRDefault="00387656" w:rsidP="00925E3E">
      <w:pPr>
        <w:pStyle w:val="Title"/>
        <w:jc w:val="both"/>
        <w:rPr>
          <w:rFonts w:cs="Times New Roman"/>
          <w:sz w:val="24"/>
        </w:rPr>
      </w:pPr>
    </w:p>
    <w:p w14:paraId="1FAB9039" w14:textId="6518D521" w:rsidR="00D17BA2" w:rsidRDefault="00387656">
      <w:pPr>
        <w:pStyle w:val="TOC1"/>
        <w:tabs>
          <w:tab w:val="right" w:leader="dot" w:pos="8630"/>
        </w:tabs>
        <w:rPr>
          <w:rFonts w:asciiTheme="minorHAnsi" w:eastAsiaTheme="minorEastAsia" w:hAnsiTheme="minorHAnsi" w:cstheme="minorBidi"/>
          <w:noProof/>
          <w:sz w:val="22"/>
          <w:szCs w:val="22"/>
          <w:lang w:eastAsia="zh-CN"/>
        </w:rPr>
      </w:pPr>
      <w:r w:rsidRPr="00DF7C87">
        <w:rPr>
          <w:rFonts w:cs="Times New Roman"/>
        </w:rPr>
        <w:fldChar w:fldCharType="begin"/>
      </w:r>
      <w:r w:rsidRPr="00DF7C87">
        <w:rPr>
          <w:rFonts w:cs="Times New Roman"/>
        </w:rPr>
        <w:instrText xml:space="preserve"> TOC \o "1-3" \h \z \u </w:instrText>
      </w:r>
      <w:r w:rsidRPr="00DF7C87">
        <w:rPr>
          <w:rFonts w:cs="Times New Roman"/>
        </w:rPr>
        <w:fldChar w:fldCharType="separate"/>
      </w:r>
      <w:hyperlink w:anchor="_Toc119062858" w:history="1">
        <w:r w:rsidR="00D17BA2" w:rsidRPr="00EA1236">
          <w:rPr>
            <w:rStyle w:val="Hyperlink"/>
            <w:noProof/>
          </w:rPr>
          <w:t>CHAPTER 1 INTRODUCTION</w:t>
        </w:r>
        <w:r w:rsidR="00D17BA2">
          <w:rPr>
            <w:noProof/>
            <w:webHidden/>
          </w:rPr>
          <w:tab/>
        </w:r>
        <w:r w:rsidR="00D17BA2">
          <w:rPr>
            <w:noProof/>
            <w:webHidden/>
          </w:rPr>
          <w:fldChar w:fldCharType="begin"/>
        </w:r>
        <w:r w:rsidR="00D17BA2">
          <w:rPr>
            <w:noProof/>
            <w:webHidden/>
          </w:rPr>
          <w:instrText xml:space="preserve"> PAGEREF _Toc119062858 \h </w:instrText>
        </w:r>
        <w:r w:rsidR="00D17BA2">
          <w:rPr>
            <w:noProof/>
            <w:webHidden/>
          </w:rPr>
        </w:r>
        <w:r w:rsidR="00D17BA2">
          <w:rPr>
            <w:noProof/>
            <w:webHidden/>
          </w:rPr>
          <w:fldChar w:fldCharType="separate"/>
        </w:r>
        <w:r w:rsidR="00D17BA2">
          <w:rPr>
            <w:noProof/>
            <w:webHidden/>
          </w:rPr>
          <w:t>1</w:t>
        </w:r>
        <w:r w:rsidR="00D17BA2">
          <w:rPr>
            <w:noProof/>
            <w:webHidden/>
          </w:rPr>
          <w:fldChar w:fldCharType="end"/>
        </w:r>
      </w:hyperlink>
    </w:p>
    <w:p w14:paraId="13C8AE2E" w14:textId="06DF8909"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59" w:history="1">
        <w:r w:rsidRPr="00EA1236">
          <w:rPr>
            <w:rStyle w:val="Hyperlink"/>
            <w:noProof/>
          </w:rPr>
          <w:t>Traffic Speed Deflectometer</w:t>
        </w:r>
        <w:r>
          <w:rPr>
            <w:noProof/>
            <w:webHidden/>
          </w:rPr>
          <w:tab/>
        </w:r>
        <w:r>
          <w:rPr>
            <w:noProof/>
            <w:webHidden/>
          </w:rPr>
          <w:fldChar w:fldCharType="begin"/>
        </w:r>
        <w:r>
          <w:rPr>
            <w:noProof/>
            <w:webHidden/>
          </w:rPr>
          <w:instrText xml:space="preserve"> PAGEREF _Toc119062859 \h </w:instrText>
        </w:r>
        <w:r>
          <w:rPr>
            <w:noProof/>
            <w:webHidden/>
          </w:rPr>
        </w:r>
        <w:r>
          <w:rPr>
            <w:noProof/>
            <w:webHidden/>
          </w:rPr>
          <w:fldChar w:fldCharType="separate"/>
        </w:r>
        <w:r>
          <w:rPr>
            <w:noProof/>
            <w:webHidden/>
          </w:rPr>
          <w:t>2</w:t>
        </w:r>
        <w:r>
          <w:rPr>
            <w:noProof/>
            <w:webHidden/>
          </w:rPr>
          <w:fldChar w:fldCharType="end"/>
        </w:r>
      </w:hyperlink>
    </w:p>
    <w:p w14:paraId="14CEDB87" w14:textId="29DA5E3C"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0" w:history="1">
        <w:r w:rsidRPr="00EA1236">
          <w:rPr>
            <w:rStyle w:val="Hyperlink"/>
            <w:noProof/>
          </w:rPr>
          <w:t>Comparison of TSD and FWD</w:t>
        </w:r>
        <w:r>
          <w:rPr>
            <w:noProof/>
            <w:webHidden/>
          </w:rPr>
          <w:tab/>
        </w:r>
        <w:r>
          <w:rPr>
            <w:noProof/>
            <w:webHidden/>
          </w:rPr>
          <w:fldChar w:fldCharType="begin"/>
        </w:r>
        <w:r>
          <w:rPr>
            <w:noProof/>
            <w:webHidden/>
          </w:rPr>
          <w:instrText xml:space="preserve"> PAGEREF _Toc119062860 \h </w:instrText>
        </w:r>
        <w:r>
          <w:rPr>
            <w:noProof/>
            <w:webHidden/>
          </w:rPr>
        </w:r>
        <w:r>
          <w:rPr>
            <w:noProof/>
            <w:webHidden/>
          </w:rPr>
          <w:fldChar w:fldCharType="separate"/>
        </w:r>
        <w:r>
          <w:rPr>
            <w:noProof/>
            <w:webHidden/>
          </w:rPr>
          <w:t>3</w:t>
        </w:r>
        <w:r>
          <w:rPr>
            <w:noProof/>
            <w:webHidden/>
          </w:rPr>
          <w:fldChar w:fldCharType="end"/>
        </w:r>
      </w:hyperlink>
    </w:p>
    <w:p w14:paraId="5EC88216" w14:textId="4A6FC0C1"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1" w:history="1">
        <w:r w:rsidRPr="00EA1236">
          <w:rPr>
            <w:rStyle w:val="Hyperlink"/>
            <w:rFonts w:cs="Times New Roman"/>
            <w:noProof/>
          </w:rPr>
          <w:t>Applications of TSD</w:t>
        </w:r>
        <w:r>
          <w:rPr>
            <w:noProof/>
            <w:webHidden/>
          </w:rPr>
          <w:tab/>
        </w:r>
        <w:r>
          <w:rPr>
            <w:noProof/>
            <w:webHidden/>
          </w:rPr>
          <w:fldChar w:fldCharType="begin"/>
        </w:r>
        <w:r>
          <w:rPr>
            <w:noProof/>
            <w:webHidden/>
          </w:rPr>
          <w:instrText xml:space="preserve"> PAGEREF _Toc119062861 \h </w:instrText>
        </w:r>
        <w:r>
          <w:rPr>
            <w:noProof/>
            <w:webHidden/>
          </w:rPr>
        </w:r>
        <w:r>
          <w:rPr>
            <w:noProof/>
            <w:webHidden/>
          </w:rPr>
          <w:fldChar w:fldCharType="separate"/>
        </w:r>
        <w:r>
          <w:rPr>
            <w:noProof/>
            <w:webHidden/>
          </w:rPr>
          <w:t>4</w:t>
        </w:r>
        <w:r>
          <w:rPr>
            <w:noProof/>
            <w:webHidden/>
          </w:rPr>
          <w:fldChar w:fldCharType="end"/>
        </w:r>
      </w:hyperlink>
    </w:p>
    <w:p w14:paraId="4D338119" w14:textId="4EB9E7EF"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2" w:history="1">
        <w:r w:rsidRPr="00EA1236">
          <w:rPr>
            <w:rStyle w:val="Hyperlink"/>
            <w:rFonts w:cs="Times New Roman"/>
            <w:noProof/>
          </w:rPr>
          <w:t>Numerical Simulation</w:t>
        </w:r>
        <w:r>
          <w:rPr>
            <w:noProof/>
            <w:webHidden/>
          </w:rPr>
          <w:tab/>
        </w:r>
        <w:r>
          <w:rPr>
            <w:noProof/>
            <w:webHidden/>
          </w:rPr>
          <w:fldChar w:fldCharType="begin"/>
        </w:r>
        <w:r>
          <w:rPr>
            <w:noProof/>
            <w:webHidden/>
          </w:rPr>
          <w:instrText xml:space="preserve"> PAGEREF _Toc119062862 \h </w:instrText>
        </w:r>
        <w:r>
          <w:rPr>
            <w:noProof/>
            <w:webHidden/>
          </w:rPr>
        </w:r>
        <w:r>
          <w:rPr>
            <w:noProof/>
            <w:webHidden/>
          </w:rPr>
          <w:fldChar w:fldCharType="separate"/>
        </w:r>
        <w:r>
          <w:rPr>
            <w:noProof/>
            <w:webHidden/>
          </w:rPr>
          <w:t>5</w:t>
        </w:r>
        <w:r>
          <w:rPr>
            <w:noProof/>
            <w:webHidden/>
          </w:rPr>
          <w:fldChar w:fldCharType="end"/>
        </w:r>
      </w:hyperlink>
    </w:p>
    <w:p w14:paraId="4BEC86A1" w14:textId="68C870BB"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3" w:history="1">
        <w:r w:rsidRPr="00EA1236">
          <w:rPr>
            <w:rStyle w:val="Hyperlink"/>
            <w:rFonts w:cs="Times New Roman"/>
            <w:noProof/>
          </w:rPr>
          <w:t>Objectives</w:t>
        </w:r>
        <w:r>
          <w:rPr>
            <w:noProof/>
            <w:webHidden/>
          </w:rPr>
          <w:tab/>
        </w:r>
        <w:r>
          <w:rPr>
            <w:noProof/>
            <w:webHidden/>
          </w:rPr>
          <w:fldChar w:fldCharType="begin"/>
        </w:r>
        <w:r>
          <w:rPr>
            <w:noProof/>
            <w:webHidden/>
          </w:rPr>
          <w:instrText xml:space="preserve"> PAGEREF _Toc119062863 \h </w:instrText>
        </w:r>
        <w:r>
          <w:rPr>
            <w:noProof/>
            <w:webHidden/>
          </w:rPr>
        </w:r>
        <w:r>
          <w:rPr>
            <w:noProof/>
            <w:webHidden/>
          </w:rPr>
          <w:fldChar w:fldCharType="separate"/>
        </w:r>
        <w:r>
          <w:rPr>
            <w:noProof/>
            <w:webHidden/>
          </w:rPr>
          <w:t>6</w:t>
        </w:r>
        <w:r>
          <w:rPr>
            <w:noProof/>
            <w:webHidden/>
          </w:rPr>
          <w:fldChar w:fldCharType="end"/>
        </w:r>
      </w:hyperlink>
    </w:p>
    <w:p w14:paraId="4BF5B391" w14:textId="2BDA153E"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4" w:history="1">
        <w:r w:rsidRPr="00EA1236">
          <w:rPr>
            <w:rStyle w:val="Hyperlink"/>
            <w:rFonts w:cs="Times New Roman"/>
            <w:noProof/>
          </w:rPr>
          <w:t>References</w:t>
        </w:r>
        <w:r>
          <w:rPr>
            <w:noProof/>
            <w:webHidden/>
          </w:rPr>
          <w:tab/>
        </w:r>
        <w:r>
          <w:rPr>
            <w:noProof/>
            <w:webHidden/>
          </w:rPr>
          <w:fldChar w:fldCharType="begin"/>
        </w:r>
        <w:r>
          <w:rPr>
            <w:noProof/>
            <w:webHidden/>
          </w:rPr>
          <w:instrText xml:space="preserve"> PAGEREF _Toc119062864 \h </w:instrText>
        </w:r>
        <w:r>
          <w:rPr>
            <w:noProof/>
            <w:webHidden/>
          </w:rPr>
        </w:r>
        <w:r>
          <w:rPr>
            <w:noProof/>
            <w:webHidden/>
          </w:rPr>
          <w:fldChar w:fldCharType="separate"/>
        </w:r>
        <w:r>
          <w:rPr>
            <w:noProof/>
            <w:webHidden/>
          </w:rPr>
          <w:t>8</w:t>
        </w:r>
        <w:r>
          <w:rPr>
            <w:noProof/>
            <w:webHidden/>
          </w:rPr>
          <w:fldChar w:fldCharType="end"/>
        </w:r>
      </w:hyperlink>
    </w:p>
    <w:p w14:paraId="2BF69CCA" w14:textId="7C2215CF"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5" w:history="1">
        <w:r w:rsidRPr="00EA1236">
          <w:rPr>
            <w:rStyle w:val="Hyperlink"/>
            <w:noProof/>
          </w:rPr>
          <w:t>Appendix</w:t>
        </w:r>
        <w:r>
          <w:rPr>
            <w:noProof/>
            <w:webHidden/>
          </w:rPr>
          <w:tab/>
        </w:r>
        <w:r>
          <w:rPr>
            <w:noProof/>
            <w:webHidden/>
          </w:rPr>
          <w:fldChar w:fldCharType="begin"/>
        </w:r>
        <w:r>
          <w:rPr>
            <w:noProof/>
            <w:webHidden/>
          </w:rPr>
          <w:instrText xml:space="preserve"> PAGEREF _Toc119062865 \h </w:instrText>
        </w:r>
        <w:r>
          <w:rPr>
            <w:noProof/>
            <w:webHidden/>
          </w:rPr>
        </w:r>
        <w:r>
          <w:rPr>
            <w:noProof/>
            <w:webHidden/>
          </w:rPr>
          <w:fldChar w:fldCharType="separate"/>
        </w:r>
        <w:r>
          <w:rPr>
            <w:noProof/>
            <w:webHidden/>
          </w:rPr>
          <w:t>10</w:t>
        </w:r>
        <w:r>
          <w:rPr>
            <w:noProof/>
            <w:webHidden/>
          </w:rPr>
          <w:fldChar w:fldCharType="end"/>
        </w:r>
      </w:hyperlink>
    </w:p>
    <w:p w14:paraId="2EE9C66E" w14:textId="169A5B2C" w:rsidR="00D17BA2" w:rsidRDefault="00D17BA2">
      <w:pPr>
        <w:pStyle w:val="TOC1"/>
        <w:tabs>
          <w:tab w:val="right" w:leader="dot" w:pos="8630"/>
        </w:tabs>
        <w:rPr>
          <w:rFonts w:asciiTheme="minorHAnsi" w:eastAsiaTheme="minorEastAsia" w:hAnsiTheme="minorHAnsi" w:cstheme="minorBidi"/>
          <w:noProof/>
          <w:sz w:val="22"/>
          <w:szCs w:val="22"/>
          <w:lang w:eastAsia="zh-CN"/>
        </w:rPr>
      </w:pPr>
      <w:hyperlink w:anchor="_Toc119062866" w:history="1">
        <w:r w:rsidRPr="00EA1236">
          <w:rPr>
            <w:rStyle w:val="Hyperlink"/>
            <w:noProof/>
          </w:rPr>
          <w:t>CHAPTER 2 SPEED AND TEMPERATURE SUPERPOSITION ON TRAFFIC SPEED DEFLECTOMETER MEASUREMENTS</w:t>
        </w:r>
        <w:r>
          <w:rPr>
            <w:noProof/>
            <w:webHidden/>
          </w:rPr>
          <w:tab/>
        </w:r>
        <w:r>
          <w:rPr>
            <w:noProof/>
            <w:webHidden/>
          </w:rPr>
          <w:fldChar w:fldCharType="begin"/>
        </w:r>
        <w:r>
          <w:rPr>
            <w:noProof/>
            <w:webHidden/>
          </w:rPr>
          <w:instrText xml:space="preserve"> PAGEREF _Toc119062866 \h </w:instrText>
        </w:r>
        <w:r>
          <w:rPr>
            <w:noProof/>
            <w:webHidden/>
          </w:rPr>
        </w:r>
        <w:r>
          <w:rPr>
            <w:noProof/>
            <w:webHidden/>
          </w:rPr>
          <w:fldChar w:fldCharType="separate"/>
        </w:r>
        <w:r>
          <w:rPr>
            <w:noProof/>
            <w:webHidden/>
          </w:rPr>
          <w:t>13</w:t>
        </w:r>
        <w:r>
          <w:rPr>
            <w:noProof/>
            <w:webHidden/>
          </w:rPr>
          <w:fldChar w:fldCharType="end"/>
        </w:r>
      </w:hyperlink>
    </w:p>
    <w:p w14:paraId="596E23A8" w14:textId="41025B52"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7" w:history="1">
        <w:r w:rsidRPr="00EA1236">
          <w:rPr>
            <w:rStyle w:val="Hyperlink"/>
            <w:noProof/>
          </w:rPr>
          <w:t>Abstract</w:t>
        </w:r>
        <w:r>
          <w:rPr>
            <w:noProof/>
            <w:webHidden/>
          </w:rPr>
          <w:tab/>
        </w:r>
        <w:r>
          <w:rPr>
            <w:noProof/>
            <w:webHidden/>
          </w:rPr>
          <w:fldChar w:fldCharType="begin"/>
        </w:r>
        <w:r>
          <w:rPr>
            <w:noProof/>
            <w:webHidden/>
          </w:rPr>
          <w:instrText xml:space="preserve"> PAGEREF _Toc119062867 \h </w:instrText>
        </w:r>
        <w:r>
          <w:rPr>
            <w:noProof/>
            <w:webHidden/>
          </w:rPr>
        </w:r>
        <w:r>
          <w:rPr>
            <w:noProof/>
            <w:webHidden/>
          </w:rPr>
          <w:fldChar w:fldCharType="separate"/>
        </w:r>
        <w:r>
          <w:rPr>
            <w:noProof/>
            <w:webHidden/>
          </w:rPr>
          <w:t>14</w:t>
        </w:r>
        <w:r>
          <w:rPr>
            <w:noProof/>
            <w:webHidden/>
          </w:rPr>
          <w:fldChar w:fldCharType="end"/>
        </w:r>
      </w:hyperlink>
    </w:p>
    <w:p w14:paraId="715AB89F" w14:textId="5851A806"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8" w:history="1">
        <w:r w:rsidRPr="00EA1236">
          <w:rPr>
            <w:rStyle w:val="Hyperlink"/>
            <w:noProof/>
          </w:rPr>
          <w:t>Introduction</w:t>
        </w:r>
        <w:r>
          <w:rPr>
            <w:noProof/>
            <w:webHidden/>
          </w:rPr>
          <w:tab/>
        </w:r>
        <w:r>
          <w:rPr>
            <w:noProof/>
            <w:webHidden/>
          </w:rPr>
          <w:fldChar w:fldCharType="begin"/>
        </w:r>
        <w:r>
          <w:rPr>
            <w:noProof/>
            <w:webHidden/>
          </w:rPr>
          <w:instrText xml:space="preserve"> PAGEREF _Toc119062868 \h </w:instrText>
        </w:r>
        <w:r>
          <w:rPr>
            <w:noProof/>
            <w:webHidden/>
          </w:rPr>
        </w:r>
        <w:r>
          <w:rPr>
            <w:noProof/>
            <w:webHidden/>
          </w:rPr>
          <w:fldChar w:fldCharType="separate"/>
        </w:r>
        <w:r>
          <w:rPr>
            <w:noProof/>
            <w:webHidden/>
          </w:rPr>
          <w:t>15</w:t>
        </w:r>
        <w:r>
          <w:rPr>
            <w:noProof/>
            <w:webHidden/>
          </w:rPr>
          <w:fldChar w:fldCharType="end"/>
        </w:r>
      </w:hyperlink>
    </w:p>
    <w:p w14:paraId="4069AEBD" w14:textId="1FBDF981"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69" w:history="1">
        <w:r w:rsidRPr="00EA1236">
          <w:rPr>
            <w:rStyle w:val="Hyperlink"/>
            <w:noProof/>
          </w:rPr>
          <w:t>Speed Correction Method</w:t>
        </w:r>
        <w:r>
          <w:rPr>
            <w:noProof/>
            <w:webHidden/>
          </w:rPr>
          <w:tab/>
        </w:r>
        <w:r>
          <w:rPr>
            <w:noProof/>
            <w:webHidden/>
          </w:rPr>
          <w:fldChar w:fldCharType="begin"/>
        </w:r>
        <w:r>
          <w:rPr>
            <w:noProof/>
            <w:webHidden/>
          </w:rPr>
          <w:instrText xml:space="preserve"> PAGEREF _Toc119062869 \h </w:instrText>
        </w:r>
        <w:r>
          <w:rPr>
            <w:noProof/>
            <w:webHidden/>
          </w:rPr>
        </w:r>
        <w:r>
          <w:rPr>
            <w:noProof/>
            <w:webHidden/>
          </w:rPr>
          <w:fldChar w:fldCharType="separate"/>
        </w:r>
        <w:r>
          <w:rPr>
            <w:noProof/>
            <w:webHidden/>
          </w:rPr>
          <w:t>17</w:t>
        </w:r>
        <w:r>
          <w:rPr>
            <w:noProof/>
            <w:webHidden/>
          </w:rPr>
          <w:fldChar w:fldCharType="end"/>
        </w:r>
      </w:hyperlink>
    </w:p>
    <w:p w14:paraId="31614F9E" w14:textId="57EA1E73"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70" w:history="1">
        <w:r w:rsidRPr="00EA1236">
          <w:rPr>
            <w:rStyle w:val="Hyperlink"/>
            <w:noProof/>
          </w:rPr>
          <w:t>Effective temperature</w:t>
        </w:r>
        <w:r>
          <w:rPr>
            <w:noProof/>
            <w:webHidden/>
          </w:rPr>
          <w:tab/>
        </w:r>
        <w:r>
          <w:rPr>
            <w:noProof/>
            <w:webHidden/>
          </w:rPr>
          <w:fldChar w:fldCharType="begin"/>
        </w:r>
        <w:r>
          <w:rPr>
            <w:noProof/>
            <w:webHidden/>
          </w:rPr>
          <w:instrText xml:space="preserve"> PAGEREF _Toc119062870 \h </w:instrText>
        </w:r>
        <w:r>
          <w:rPr>
            <w:noProof/>
            <w:webHidden/>
          </w:rPr>
        </w:r>
        <w:r>
          <w:rPr>
            <w:noProof/>
            <w:webHidden/>
          </w:rPr>
          <w:fldChar w:fldCharType="separate"/>
        </w:r>
        <w:r>
          <w:rPr>
            <w:noProof/>
            <w:webHidden/>
          </w:rPr>
          <w:t>17</w:t>
        </w:r>
        <w:r>
          <w:rPr>
            <w:noProof/>
            <w:webHidden/>
          </w:rPr>
          <w:fldChar w:fldCharType="end"/>
        </w:r>
      </w:hyperlink>
    </w:p>
    <w:p w14:paraId="7D383AC2" w14:textId="4C7C2723"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71" w:history="1">
        <w:r w:rsidRPr="00EA1236">
          <w:rPr>
            <w:rStyle w:val="Hyperlink"/>
            <w:noProof/>
          </w:rPr>
          <w:t>Influencing factors</w:t>
        </w:r>
        <w:r>
          <w:rPr>
            <w:noProof/>
            <w:webHidden/>
          </w:rPr>
          <w:tab/>
        </w:r>
        <w:r>
          <w:rPr>
            <w:noProof/>
            <w:webHidden/>
          </w:rPr>
          <w:fldChar w:fldCharType="begin"/>
        </w:r>
        <w:r>
          <w:rPr>
            <w:noProof/>
            <w:webHidden/>
          </w:rPr>
          <w:instrText xml:space="preserve"> PAGEREF _Toc119062871 \h </w:instrText>
        </w:r>
        <w:r>
          <w:rPr>
            <w:noProof/>
            <w:webHidden/>
          </w:rPr>
        </w:r>
        <w:r>
          <w:rPr>
            <w:noProof/>
            <w:webHidden/>
          </w:rPr>
          <w:fldChar w:fldCharType="separate"/>
        </w:r>
        <w:r>
          <w:rPr>
            <w:noProof/>
            <w:webHidden/>
          </w:rPr>
          <w:t>19</w:t>
        </w:r>
        <w:r>
          <w:rPr>
            <w:noProof/>
            <w:webHidden/>
          </w:rPr>
          <w:fldChar w:fldCharType="end"/>
        </w:r>
      </w:hyperlink>
    </w:p>
    <w:p w14:paraId="713326ED" w14:textId="5A738255"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72" w:history="1">
        <w:r w:rsidRPr="00EA1236">
          <w:rPr>
            <w:rStyle w:val="Hyperlink"/>
            <w:noProof/>
          </w:rPr>
          <w:t>Validation of the Speed Correction Method</w:t>
        </w:r>
        <w:r>
          <w:rPr>
            <w:noProof/>
            <w:webHidden/>
          </w:rPr>
          <w:tab/>
        </w:r>
        <w:r>
          <w:rPr>
            <w:noProof/>
            <w:webHidden/>
          </w:rPr>
          <w:fldChar w:fldCharType="begin"/>
        </w:r>
        <w:r>
          <w:rPr>
            <w:noProof/>
            <w:webHidden/>
          </w:rPr>
          <w:instrText xml:space="preserve"> PAGEREF _Toc119062872 \h </w:instrText>
        </w:r>
        <w:r>
          <w:rPr>
            <w:noProof/>
            <w:webHidden/>
          </w:rPr>
        </w:r>
        <w:r>
          <w:rPr>
            <w:noProof/>
            <w:webHidden/>
          </w:rPr>
          <w:fldChar w:fldCharType="separate"/>
        </w:r>
        <w:r>
          <w:rPr>
            <w:noProof/>
            <w:webHidden/>
          </w:rPr>
          <w:t>21</w:t>
        </w:r>
        <w:r>
          <w:rPr>
            <w:noProof/>
            <w:webHidden/>
          </w:rPr>
          <w:fldChar w:fldCharType="end"/>
        </w:r>
      </w:hyperlink>
    </w:p>
    <w:p w14:paraId="52693514" w14:textId="4DFDC307"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73" w:history="1">
        <w:r w:rsidRPr="00EA1236">
          <w:rPr>
            <w:rStyle w:val="Hyperlink"/>
            <w:noProof/>
          </w:rPr>
          <w:t>AASHTO temperature correction</w:t>
        </w:r>
        <w:r>
          <w:rPr>
            <w:noProof/>
            <w:webHidden/>
          </w:rPr>
          <w:tab/>
        </w:r>
        <w:r>
          <w:rPr>
            <w:noProof/>
            <w:webHidden/>
          </w:rPr>
          <w:fldChar w:fldCharType="begin"/>
        </w:r>
        <w:r>
          <w:rPr>
            <w:noProof/>
            <w:webHidden/>
          </w:rPr>
          <w:instrText xml:space="preserve"> PAGEREF _Toc119062873 \h </w:instrText>
        </w:r>
        <w:r>
          <w:rPr>
            <w:noProof/>
            <w:webHidden/>
          </w:rPr>
        </w:r>
        <w:r>
          <w:rPr>
            <w:noProof/>
            <w:webHidden/>
          </w:rPr>
          <w:fldChar w:fldCharType="separate"/>
        </w:r>
        <w:r>
          <w:rPr>
            <w:noProof/>
            <w:webHidden/>
          </w:rPr>
          <w:t>22</w:t>
        </w:r>
        <w:r>
          <w:rPr>
            <w:noProof/>
            <w:webHidden/>
          </w:rPr>
          <w:fldChar w:fldCharType="end"/>
        </w:r>
      </w:hyperlink>
    </w:p>
    <w:p w14:paraId="29261829" w14:textId="6BEDB836"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74" w:history="1">
        <w:r w:rsidRPr="00EA1236">
          <w:rPr>
            <w:rStyle w:val="Hyperlink"/>
            <w:noProof/>
          </w:rPr>
          <w:t>TSD models at different speeds</w:t>
        </w:r>
        <w:r>
          <w:rPr>
            <w:noProof/>
            <w:webHidden/>
          </w:rPr>
          <w:tab/>
        </w:r>
        <w:r>
          <w:rPr>
            <w:noProof/>
            <w:webHidden/>
          </w:rPr>
          <w:fldChar w:fldCharType="begin"/>
        </w:r>
        <w:r>
          <w:rPr>
            <w:noProof/>
            <w:webHidden/>
          </w:rPr>
          <w:instrText xml:space="preserve"> PAGEREF _Toc119062874 \h </w:instrText>
        </w:r>
        <w:r>
          <w:rPr>
            <w:noProof/>
            <w:webHidden/>
          </w:rPr>
        </w:r>
        <w:r>
          <w:rPr>
            <w:noProof/>
            <w:webHidden/>
          </w:rPr>
          <w:fldChar w:fldCharType="separate"/>
        </w:r>
        <w:r>
          <w:rPr>
            <w:noProof/>
            <w:webHidden/>
          </w:rPr>
          <w:t>23</w:t>
        </w:r>
        <w:r>
          <w:rPr>
            <w:noProof/>
            <w:webHidden/>
          </w:rPr>
          <w:fldChar w:fldCharType="end"/>
        </w:r>
      </w:hyperlink>
    </w:p>
    <w:p w14:paraId="357992D8" w14:textId="21007A87"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75" w:history="1">
        <w:r w:rsidRPr="00EA1236">
          <w:rPr>
            <w:rStyle w:val="Hyperlink"/>
            <w:noProof/>
          </w:rPr>
          <w:t>Application of the speed correction method</w:t>
        </w:r>
        <w:r>
          <w:rPr>
            <w:noProof/>
            <w:webHidden/>
          </w:rPr>
          <w:tab/>
        </w:r>
        <w:r>
          <w:rPr>
            <w:noProof/>
            <w:webHidden/>
          </w:rPr>
          <w:fldChar w:fldCharType="begin"/>
        </w:r>
        <w:r>
          <w:rPr>
            <w:noProof/>
            <w:webHidden/>
          </w:rPr>
          <w:instrText xml:space="preserve"> PAGEREF _Toc119062875 \h </w:instrText>
        </w:r>
        <w:r>
          <w:rPr>
            <w:noProof/>
            <w:webHidden/>
          </w:rPr>
        </w:r>
        <w:r>
          <w:rPr>
            <w:noProof/>
            <w:webHidden/>
          </w:rPr>
          <w:fldChar w:fldCharType="separate"/>
        </w:r>
        <w:r>
          <w:rPr>
            <w:noProof/>
            <w:webHidden/>
          </w:rPr>
          <w:t>23</w:t>
        </w:r>
        <w:r>
          <w:rPr>
            <w:noProof/>
            <w:webHidden/>
          </w:rPr>
          <w:fldChar w:fldCharType="end"/>
        </w:r>
      </w:hyperlink>
    </w:p>
    <w:p w14:paraId="140339EB" w14:textId="45C178D1"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76" w:history="1">
        <w:r w:rsidRPr="00EA1236">
          <w:rPr>
            <w:rStyle w:val="Hyperlink"/>
            <w:noProof/>
          </w:rPr>
          <w:t>Preset Speed Method</w:t>
        </w:r>
        <w:r>
          <w:rPr>
            <w:noProof/>
            <w:webHidden/>
          </w:rPr>
          <w:tab/>
        </w:r>
        <w:r>
          <w:rPr>
            <w:noProof/>
            <w:webHidden/>
          </w:rPr>
          <w:fldChar w:fldCharType="begin"/>
        </w:r>
        <w:r>
          <w:rPr>
            <w:noProof/>
            <w:webHidden/>
          </w:rPr>
          <w:instrText xml:space="preserve"> PAGEREF _Toc119062876 \h </w:instrText>
        </w:r>
        <w:r>
          <w:rPr>
            <w:noProof/>
            <w:webHidden/>
          </w:rPr>
        </w:r>
        <w:r>
          <w:rPr>
            <w:noProof/>
            <w:webHidden/>
          </w:rPr>
          <w:fldChar w:fldCharType="separate"/>
        </w:r>
        <w:r>
          <w:rPr>
            <w:noProof/>
            <w:webHidden/>
          </w:rPr>
          <w:t>25</w:t>
        </w:r>
        <w:r>
          <w:rPr>
            <w:noProof/>
            <w:webHidden/>
          </w:rPr>
          <w:fldChar w:fldCharType="end"/>
        </w:r>
      </w:hyperlink>
    </w:p>
    <w:p w14:paraId="5AD1B0DB" w14:textId="31C11537"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77" w:history="1">
        <w:r w:rsidRPr="00EA1236">
          <w:rPr>
            <w:rStyle w:val="Hyperlink"/>
            <w:noProof/>
          </w:rPr>
          <w:t>Preset speed</w:t>
        </w:r>
        <w:r>
          <w:rPr>
            <w:noProof/>
            <w:webHidden/>
          </w:rPr>
          <w:tab/>
        </w:r>
        <w:r>
          <w:rPr>
            <w:noProof/>
            <w:webHidden/>
          </w:rPr>
          <w:fldChar w:fldCharType="begin"/>
        </w:r>
        <w:r>
          <w:rPr>
            <w:noProof/>
            <w:webHidden/>
          </w:rPr>
          <w:instrText xml:space="preserve"> PAGEREF _Toc119062877 \h </w:instrText>
        </w:r>
        <w:r>
          <w:rPr>
            <w:noProof/>
            <w:webHidden/>
          </w:rPr>
        </w:r>
        <w:r>
          <w:rPr>
            <w:noProof/>
            <w:webHidden/>
          </w:rPr>
          <w:fldChar w:fldCharType="separate"/>
        </w:r>
        <w:r>
          <w:rPr>
            <w:noProof/>
            <w:webHidden/>
          </w:rPr>
          <w:t>25</w:t>
        </w:r>
        <w:r>
          <w:rPr>
            <w:noProof/>
            <w:webHidden/>
          </w:rPr>
          <w:fldChar w:fldCharType="end"/>
        </w:r>
      </w:hyperlink>
    </w:p>
    <w:p w14:paraId="397A9C26" w14:textId="08DEFBF8"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78" w:history="1">
        <w:r w:rsidRPr="00EA1236">
          <w:rPr>
            <w:rStyle w:val="Hyperlink"/>
            <w:noProof/>
          </w:rPr>
          <w:t>Influencing factors</w:t>
        </w:r>
        <w:r>
          <w:rPr>
            <w:noProof/>
            <w:webHidden/>
          </w:rPr>
          <w:tab/>
        </w:r>
        <w:r>
          <w:rPr>
            <w:noProof/>
            <w:webHidden/>
          </w:rPr>
          <w:fldChar w:fldCharType="begin"/>
        </w:r>
        <w:r>
          <w:rPr>
            <w:noProof/>
            <w:webHidden/>
          </w:rPr>
          <w:instrText xml:space="preserve"> PAGEREF _Toc119062878 \h </w:instrText>
        </w:r>
        <w:r>
          <w:rPr>
            <w:noProof/>
            <w:webHidden/>
          </w:rPr>
        </w:r>
        <w:r>
          <w:rPr>
            <w:noProof/>
            <w:webHidden/>
          </w:rPr>
          <w:fldChar w:fldCharType="separate"/>
        </w:r>
        <w:r>
          <w:rPr>
            <w:noProof/>
            <w:webHidden/>
          </w:rPr>
          <w:t>26</w:t>
        </w:r>
        <w:r>
          <w:rPr>
            <w:noProof/>
            <w:webHidden/>
          </w:rPr>
          <w:fldChar w:fldCharType="end"/>
        </w:r>
      </w:hyperlink>
    </w:p>
    <w:p w14:paraId="2FC5286F" w14:textId="1EF8D9A2"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79" w:history="1">
        <w:r w:rsidRPr="00EA1236">
          <w:rPr>
            <w:rStyle w:val="Hyperlink"/>
            <w:noProof/>
          </w:rPr>
          <w:t>Validation of the Preset Speed Method</w:t>
        </w:r>
        <w:r>
          <w:rPr>
            <w:noProof/>
            <w:webHidden/>
          </w:rPr>
          <w:tab/>
        </w:r>
        <w:r>
          <w:rPr>
            <w:noProof/>
            <w:webHidden/>
          </w:rPr>
          <w:fldChar w:fldCharType="begin"/>
        </w:r>
        <w:r>
          <w:rPr>
            <w:noProof/>
            <w:webHidden/>
          </w:rPr>
          <w:instrText xml:space="preserve"> PAGEREF _Toc119062879 \h </w:instrText>
        </w:r>
        <w:r>
          <w:rPr>
            <w:noProof/>
            <w:webHidden/>
          </w:rPr>
        </w:r>
        <w:r>
          <w:rPr>
            <w:noProof/>
            <w:webHidden/>
          </w:rPr>
          <w:fldChar w:fldCharType="separate"/>
        </w:r>
        <w:r>
          <w:rPr>
            <w:noProof/>
            <w:webHidden/>
          </w:rPr>
          <w:t>29</w:t>
        </w:r>
        <w:r>
          <w:rPr>
            <w:noProof/>
            <w:webHidden/>
          </w:rPr>
          <w:fldChar w:fldCharType="end"/>
        </w:r>
      </w:hyperlink>
    </w:p>
    <w:p w14:paraId="39AD00DE" w14:textId="04D5E8DD"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80" w:history="1">
        <w:r w:rsidRPr="00EA1236">
          <w:rPr>
            <w:rStyle w:val="Hyperlink"/>
            <w:noProof/>
          </w:rPr>
          <w:t>Conclusion</w:t>
        </w:r>
        <w:r>
          <w:rPr>
            <w:noProof/>
            <w:webHidden/>
          </w:rPr>
          <w:tab/>
        </w:r>
        <w:r>
          <w:rPr>
            <w:noProof/>
            <w:webHidden/>
          </w:rPr>
          <w:fldChar w:fldCharType="begin"/>
        </w:r>
        <w:r>
          <w:rPr>
            <w:noProof/>
            <w:webHidden/>
          </w:rPr>
          <w:instrText xml:space="preserve"> PAGEREF _Toc119062880 \h </w:instrText>
        </w:r>
        <w:r>
          <w:rPr>
            <w:noProof/>
            <w:webHidden/>
          </w:rPr>
        </w:r>
        <w:r>
          <w:rPr>
            <w:noProof/>
            <w:webHidden/>
          </w:rPr>
          <w:fldChar w:fldCharType="separate"/>
        </w:r>
        <w:r>
          <w:rPr>
            <w:noProof/>
            <w:webHidden/>
          </w:rPr>
          <w:t>30</w:t>
        </w:r>
        <w:r>
          <w:rPr>
            <w:noProof/>
            <w:webHidden/>
          </w:rPr>
          <w:fldChar w:fldCharType="end"/>
        </w:r>
      </w:hyperlink>
    </w:p>
    <w:p w14:paraId="3D07169F" w14:textId="381F4C01"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81" w:history="1">
        <w:r w:rsidRPr="00EA1236">
          <w:rPr>
            <w:rStyle w:val="Hyperlink"/>
            <w:rFonts w:cs="Times New Roman"/>
            <w:noProof/>
          </w:rPr>
          <w:t>References</w:t>
        </w:r>
        <w:r>
          <w:rPr>
            <w:noProof/>
            <w:webHidden/>
          </w:rPr>
          <w:tab/>
        </w:r>
        <w:r>
          <w:rPr>
            <w:noProof/>
            <w:webHidden/>
          </w:rPr>
          <w:fldChar w:fldCharType="begin"/>
        </w:r>
        <w:r>
          <w:rPr>
            <w:noProof/>
            <w:webHidden/>
          </w:rPr>
          <w:instrText xml:space="preserve"> PAGEREF _Toc119062881 \h </w:instrText>
        </w:r>
        <w:r>
          <w:rPr>
            <w:noProof/>
            <w:webHidden/>
          </w:rPr>
        </w:r>
        <w:r>
          <w:rPr>
            <w:noProof/>
            <w:webHidden/>
          </w:rPr>
          <w:fldChar w:fldCharType="separate"/>
        </w:r>
        <w:r>
          <w:rPr>
            <w:noProof/>
            <w:webHidden/>
          </w:rPr>
          <w:t>32</w:t>
        </w:r>
        <w:r>
          <w:rPr>
            <w:noProof/>
            <w:webHidden/>
          </w:rPr>
          <w:fldChar w:fldCharType="end"/>
        </w:r>
      </w:hyperlink>
    </w:p>
    <w:p w14:paraId="53FBA0A9" w14:textId="40ADCECD"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82" w:history="1">
        <w:r w:rsidRPr="00EA1236">
          <w:rPr>
            <w:rStyle w:val="Hyperlink"/>
            <w:noProof/>
          </w:rPr>
          <w:t>Appendix</w:t>
        </w:r>
        <w:r>
          <w:rPr>
            <w:noProof/>
            <w:webHidden/>
          </w:rPr>
          <w:tab/>
        </w:r>
        <w:r>
          <w:rPr>
            <w:noProof/>
            <w:webHidden/>
          </w:rPr>
          <w:fldChar w:fldCharType="begin"/>
        </w:r>
        <w:r>
          <w:rPr>
            <w:noProof/>
            <w:webHidden/>
          </w:rPr>
          <w:instrText xml:space="preserve"> PAGEREF _Toc119062882 \h </w:instrText>
        </w:r>
        <w:r>
          <w:rPr>
            <w:noProof/>
            <w:webHidden/>
          </w:rPr>
        </w:r>
        <w:r>
          <w:rPr>
            <w:noProof/>
            <w:webHidden/>
          </w:rPr>
          <w:fldChar w:fldCharType="separate"/>
        </w:r>
        <w:r>
          <w:rPr>
            <w:noProof/>
            <w:webHidden/>
          </w:rPr>
          <w:t>34</w:t>
        </w:r>
        <w:r>
          <w:rPr>
            <w:noProof/>
            <w:webHidden/>
          </w:rPr>
          <w:fldChar w:fldCharType="end"/>
        </w:r>
      </w:hyperlink>
    </w:p>
    <w:p w14:paraId="774F577F" w14:textId="6877DC2D" w:rsidR="00D17BA2" w:rsidRDefault="00D17BA2">
      <w:pPr>
        <w:pStyle w:val="TOC1"/>
        <w:tabs>
          <w:tab w:val="right" w:leader="dot" w:pos="8630"/>
        </w:tabs>
        <w:rPr>
          <w:rFonts w:asciiTheme="minorHAnsi" w:eastAsiaTheme="minorEastAsia" w:hAnsiTheme="minorHAnsi" w:cstheme="minorBidi"/>
          <w:noProof/>
          <w:sz w:val="22"/>
          <w:szCs w:val="22"/>
          <w:lang w:eastAsia="zh-CN"/>
        </w:rPr>
      </w:pPr>
      <w:hyperlink w:anchor="_Toc119062883" w:history="1">
        <w:r w:rsidRPr="00EA1236">
          <w:rPr>
            <w:rStyle w:val="Hyperlink"/>
            <w:rFonts w:cs="Times New Roman"/>
            <w:noProof/>
          </w:rPr>
          <w:t>CHAPTER 3 DETERMINING PAVEMENT STRUCTURAL NUMBER WITH TRAFFIC SPEED DEFLECTOMETER MEASUREMENTS</w:t>
        </w:r>
        <w:r>
          <w:rPr>
            <w:noProof/>
            <w:webHidden/>
          </w:rPr>
          <w:tab/>
        </w:r>
        <w:r>
          <w:rPr>
            <w:noProof/>
            <w:webHidden/>
          </w:rPr>
          <w:fldChar w:fldCharType="begin"/>
        </w:r>
        <w:r>
          <w:rPr>
            <w:noProof/>
            <w:webHidden/>
          </w:rPr>
          <w:instrText xml:space="preserve"> PAGEREF _Toc119062883 \h </w:instrText>
        </w:r>
        <w:r>
          <w:rPr>
            <w:noProof/>
            <w:webHidden/>
          </w:rPr>
        </w:r>
        <w:r>
          <w:rPr>
            <w:noProof/>
            <w:webHidden/>
          </w:rPr>
          <w:fldChar w:fldCharType="separate"/>
        </w:r>
        <w:r>
          <w:rPr>
            <w:noProof/>
            <w:webHidden/>
          </w:rPr>
          <w:t>42</w:t>
        </w:r>
        <w:r>
          <w:rPr>
            <w:noProof/>
            <w:webHidden/>
          </w:rPr>
          <w:fldChar w:fldCharType="end"/>
        </w:r>
      </w:hyperlink>
    </w:p>
    <w:p w14:paraId="39DC96C0" w14:textId="7B63BC05"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84" w:history="1">
        <w:r w:rsidRPr="00EA1236">
          <w:rPr>
            <w:rStyle w:val="Hyperlink"/>
            <w:rFonts w:cs="Times New Roman"/>
            <w:noProof/>
          </w:rPr>
          <w:t>Abstract</w:t>
        </w:r>
        <w:r>
          <w:rPr>
            <w:noProof/>
            <w:webHidden/>
          </w:rPr>
          <w:tab/>
        </w:r>
        <w:r>
          <w:rPr>
            <w:noProof/>
            <w:webHidden/>
          </w:rPr>
          <w:fldChar w:fldCharType="begin"/>
        </w:r>
        <w:r>
          <w:rPr>
            <w:noProof/>
            <w:webHidden/>
          </w:rPr>
          <w:instrText xml:space="preserve"> PAGEREF _Toc119062884 \h </w:instrText>
        </w:r>
        <w:r>
          <w:rPr>
            <w:noProof/>
            <w:webHidden/>
          </w:rPr>
        </w:r>
        <w:r>
          <w:rPr>
            <w:noProof/>
            <w:webHidden/>
          </w:rPr>
          <w:fldChar w:fldCharType="separate"/>
        </w:r>
        <w:r>
          <w:rPr>
            <w:noProof/>
            <w:webHidden/>
          </w:rPr>
          <w:t>43</w:t>
        </w:r>
        <w:r>
          <w:rPr>
            <w:noProof/>
            <w:webHidden/>
          </w:rPr>
          <w:fldChar w:fldCharType="end"/>
        </w:r>
      </w:hyperlink>
    </w:p>
    <w:p w14:paraId="5E902814" w14:textId="259CABE5"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85" w:history="1">
        <w:r w:rsidRPr="00EA1236">
          <w:rPr>
            <w:rStyle w:val="Hyperlink"/>
            <w:rFonts w:cs="Times New Roman"/>
            <w:noProof/>
          </w:rPr>
          <w:t>Introduction</w:t>
        </w:r>
        <w:r>
          <w:rPr>
            <w:noProof/>
            <w:webHidden/>
          </w:rPr>
          <w:tab/>
        </w:r>
        <w:r>
          <w:rPr>
            <w:noProof/>
            <w:webHidden/>
          </w:rPr>
          <w:fldChar w:fldCharType="begin"/>
        </w:r>
        <w:r>
          <w:rPr>
            <w:noProof/>
            <w:webHidden/>
          </w:rPr>
          <w:instrText xml:space="preserve"> PAGEREF _Toc119062885 \h </w:instrText>
        </w:r>
        <w:r>
          <w:rPr>
            <w:noProof/>
            <w:webHidden/>
          </w:rPr>
        </w:r>
        <w:r>
          <w:rPr>
            <w:noProof/>
            <w:webHidden/>
          </w:rPr>
          <w:fldChar w:fldCharType="separate"/>
        </w:r>
        <w:r>
          <w:rPr>
            <w:noProof/>
            <w:webHidden/>
          </w:rPr>
          <w:t>44</w:t>
        </w:r>
        <w:r>
          <w:rPr>
            <w:noProof/>
            <w:webHidden/>
          </w:rPr>
          <w:fldChar w:fldCharType="end"/>
        </w:r>
      </w:hyperlink>
    </w:p>
    <w:p w14:paraId="5B5E696C" w14:textId="34F38737"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86" w:history="1">
        <w:r w:rsidRPr="00EA1236">
          <w:rPr>
            <w:rStyle w:val="Hyperlink"/>
            <w:noProof/>
          </w:rPr>
          <w:t>AASHTO Procedure for SN Calculation</w:t>
        </w:r>
        <w:r>
          <w:rPr>
            <w:noProof/>
            <w:webHidden/>
          </w:rPr>
          <w:tab/>
        </w:r>
        <w:r>
          <w:rPr>
            <w:noProof/>
            <w:webHidden/>
          </w:rPr>
          <w:fldChar w:fldCharType="begin"/>
        </w:r>
        <w:r>
          <w:rPr>
            <w:noProof/>
            <w:webHidden/>
          </w:rPr>
          <w:instrText xml:space="preserve"> PAGEREF _Toc119062886 \h </w:instrText>
        </w:r>
        <w:r>
          <w:rPr>
            <w:noProof/>
            <w:webHidden/>
          </w:rPr>
        </w:r>
        <w:r>
          <w:rPr>
            <w:noProof/>
            <w:webHidden/>
          </w:rPr>
          <w:fldChar w:fldCharType="separate"/>
        </w:r>
        <w:r>
          <w:rPr>
            <w:noProof/>
            <w:webHidden/>
          </w:rPr>
          <w:t>46</w:t>
        </w:r>
        <w:r>
          <w:rPr>
            <w:noProof/>
            <w:webHidden/>
          </w:rPr>
          <w:fldChar w:fldCharType="end"/>
        </w:r>
      </w:hyperlink>
    </w:p>
    <w:p w14:paraId="4FFF2C20" w14:textId="3C8D5318"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87" w:history="1">
        <w:r w:rsidRPr="00EA1236">
          <w:rPr>
            <w:rStyle w:val="Hyperlink"/>
            <w:noProof/>
          </w:rPr>
          <w:t>Numerical Simulation</w:t>
        </w:r>
        <w:r>
          <w:rPr>
            <w:noProof/>
            <w:webHidden/>
          </w:rPr>
          <w:tab/>
        </w:r>
        <w:r>
          <w:rPr>
            <w:noProof/>
            <w:webHidden/>
          </w:rPr>
          <w:fldChar w:fldCharType="begin"/>
        </w:r>
        <w:r>
          <w:rPr>
            <w:noProof/>
            <w:webHidden/>
          </w:rPr>
          <w:instrText xml:space="preserve"> PAGEREF _Toc119062887 \h </w:instrText>
        </w:r>
        <w:r>
          <w:rPr>
            <w:noProof/>
            <w:webHidden/>
          </w:rPr>
        </w:r>
        <w:r>
          <w:rPr>
            <w:noProof/>
            <w:webHidden/>
          </w:rPr>
          <w:fldChar w:fldCharType="separate"/>
        </w:r>
        <w:r>
          <w:rPr>
            <w:noProof/>
            <w:webHidden/>
          </w:rPr>
          <w:t>48</w:t>
        </w:r>
        <w:r>
          <w:rPr>
            <w:noProof/>
            <w:webHidden/>
          </w:rPr>
          <w:fldChar w:fldCharType="end"/>
        </w:r>
      </w:hyperlink>
    </w:p>
    <w:p w14:paraId="0B4CA3F1" w14:textId="7EBCCE41"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88" w:history="1">
        <w:r w:rsidRPr="00EA1236">
          <w:rPr>
            <w:rStyle w:val="Hyperlink"/>
            <w:noProof/>
          </w:rPr>
          <w:t>3D-Move simulation</w:t>
        </w:r>
        <w:r>
          <w:rPr>
            <w:noProof/>
            <w:webHidden/>
          </w:rPr>
          <w:tab/>
        </w:r>
        <w:r>
          <w:rPr>
            <w:noProof/>
            <w:webHidden/>
          </w:rPr>
          <w:fldChar w:fldCharType="begin"/>
        </w:r>
        <w:r>
          <w:rPr>
            <w:noProof/>
            <w:webHidden/>
          </w:rPr>
          <w:instrText xml:space="preserve"> PAGEREF _Toc119062888 \h </w:instrText>
        </w:r>
        <w:r>
          <w:rPr>
            <w:noProof/>
            <w:webHidden/>
          </w:rPr>
        </w:r>
        <w:r>
          <w:rPr>
            <w:noProof/>
            <w:webHidden/>
          </w:rPr>
          <w:fldChar w:fldCharType="separate"/>
        </w:r>
        <w:r>
          <w:rPr>
            <w:noProof/>
            <w:webHidden/>
          </w:rPr>
          <w:t>48</w:t>
        </w:r>
        <w:r>
          <w:rPr>
            <w:noProof/>
            <w:webHidden/>
          </w:rPr>
          <w:fldChar w:fldCharType="end"/>
        </w:r>
      </w:hyperlink>
    </w:p>
    <w:p w14:paraId="1639FFA3" w14:textId="26320558"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89" w:history="1">
        <w:r w:rsidRPr="00EA1236">
          <w:rPr>
            <w:rStyle w:val="Hyperlink"/>
            <w:noProof/>
          </w:rPr>
          <w:t>Simulation results and discussions</w:t>
        </w:r>
        <w:r>
          <w:rPr>
            <w:noProof/>
            <w:webHidden/>
          </w:rPr>
          <w:tab/>
        </w:r>
        <w:r>
          <w:rPr>
            <w:noProof/>
            <w:webHidden/>
          </w:rPr>
          <w:fldChar w:fldCharType="begin"/>
        </w:r>
        <w:r>
          <w:rPr>
            <w:noProof/>
            <w:webHidden/>
          </w:rPr>
          <w:instrText xml:space="preserve"> PAGEREF _Toc119062889 \h </w:instrText>
        </w:r>
        <w:r>
          <w:rPr>
            <w:noProof/>
            <w:webHidden/>
          </w:rPr>
        </w:r>
        <w:r>
          <w:rPr>
            <w:noProof/>
            <w:webHidden/>
          </w:rPr>
          <w:fldChar w:fldCharType="separate"/>
        </w:r>
        <w:r>
          <w:rPr>
            <w:noProof/>
            <w:webHidden/>
          </w:rPr>
          <w:t>50</w:t>
        </w:r>
        <w:r>
          <w:rPr>
            <w:noProof/>
            <w:webHidden/>
          </w:rPr>
          <w:fldChar w:fldCharType="end"/>
        </w:r>
      </w:hyperlink>
    </w:p>
    <w:p w14:paraId="4A10D4B3" w14:textId="77A351A5"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90" w:history="1">
        <w:r w:rsidRPr="00EA1236">
          <w:rPr>
            <w:rStyle w:val="Hyperlink"/>
            <w:noProof/>
          </w:rPr>
          <w:t>Sensitivity analysis</w:t>
        </w:r>
        <w:r>
          <w:rPr>
            <w:noProof/>
            <w:webHidden/>
          </w:rPr>
          <w:tab/>
        </w:r>
        <w:r>
          <w:rPr>
            <w:noProof/>
            <w:webHidden/>
          </w:rPr>
          <w:fldChar w:fldCharType="begin"/>
        </w:r>
        <w:r>
          <w:rPr>
            <w:noProof/>
            <w:webHidden/>
          </w:rPr>
          <w:instrText xml:space="preserve"> PAGEREF _Toc119062890 \h </w:instrText>
        </w:r>
        <w:r>
          <w:rPr>
            <w:noProof/>
            <w:webHidden/>
          </w:rPr>
        </w:r>
        <w:r>
          <w:rPr>
            <w:noProof/>
            <w:webHidden/>
          </w:rPr>
          <w:fldChar w:fldCharType="separate"/>
        </w:r>
        <w:r>
          <w:rPr>
            <w:noProof/>
            <w:webHidden/>
          </w:rPr>
          <w:t>51</w:t>
        </w:r>
        <w:r>
          <w:rPr>
            <w:noProof/>
            <w:webHidden/>
          </w:rPr>
          <w:fldChar w:fldCharType="end"/>
        </w:r>
      </w:hyperlink>
    </w:p>
    <w:p w14:paraId="02BCB19F" w14:textId="206C48E5"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91" w:history="1">
        <w:r w:rsidRPr="00EA1236">
          <w:rPr>
            <w:rStyle w:val="Hyperlink"/>
            <w:noProof/>
          </w:rPr>
          <w:t>Determining SN from Theoretical TSD Deflections</w:t>
        </w:r>
        <w:r>
          <w:rPr>
            <w:noProof/>
            <w:webHidden/>
          </w:rPr>
          <w:tab/>
        </w:r>
        <w:r>
          <w:rPr>
            <w:noProof/>
            <w:webHidden/>
          </w:rPr>
          <w:fldChar w:fldCharType="begin"/>
        </w:r>
        <w:r>
          <w:rPr>
            <w:noProof/>
            <w:webHidden/>
          </w:rPr>
          <w:instrText xml:space="preserve"> PAGEREF _Toc119062891 \h </w:instrText>
        </w:r>
        <w:r>
          <w:rPr>
            <w:noProof/>
            <w:webHidden/>
          </w:rPr>
        </w:r>
        <w:r>
          <w:rPr>
            <w:noProof/>
            <w:webHidden/>
          </w:rPr>
          <w:fldChar w:fldCharType="separate"/>
        </w:r>
        <w:r>
          <w:rPr>
            <w:noProof/>
            <w:webHidden/>
          </w:rPr>
          <w:t>52</w:t>
        </w:r>
        <w:r>
          <w:rPr>
            <w:noProof/>
            <w:webHidden/>
          </w:rPr>
          <w:fldChar w:fldCharType="end"/>
        </w:r>
      </w:hyperlink>
    </w:p>
    <w:p w14:paraId="1BF6C508" w14:textId="79A90CBC"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92" w:history="1">
        <w:r w:rsidRPr="00EA1236">
          <w:rPr>
            <w:rStyle w:val="Hyperlink"/>
            <w:noProof/>
          </w:rPr>
          <w:t>AASHTO back-calculation analysis</w:t>
        </w:r>
        <w:r>
          <w:rPr>
            <w:noProof/>
            <w:webHidden/>
          </w:rPr>
          <w:tab/>
        </w:r>
        <w:r>
          <w:rPr>
            <w:noProof/>
            <w:webHidden/>
          </w:rPr>
          <w:fldChar w:fldCharType="begin"/>
        </w:r>
        <w:r>
          <w:rPr>
            <w:noProof/>
            <w:webHidden/>
          </w:rPr>
          <w:instrText xml:space="preserve"> PAGEREF _Toc119062892 \h </w:instrText>
        </w:r>
        <w:r>
          <w:rPr>
            <w:noProof/>
            <w:webHidden/>
          </w:rPr>
        </w:r>
        <w:r>
          <w:rPr>
            <w:noProof/>
            <w:webHidden/>
          </w:rPr>
          <w:fldChar w:fldCharType="separate"/>
        </w:r>
        <w:r>
          <w:rPr>
            <w:noProof/>
            <w:webHidden/>
          </w:rPr>
          <w:t>52</w:t>
        </w:r>
        <w:r>
          <w:rPr>
            <w:noProof/>
            <w:webHidden/>
          </w:rPr>
          <w:fldChar w:fldCharType="end"/>
        </w:r>
      </w:hyperlink>
    </w:p>
    <w:p w14:paraId="64F17416" w14:textId="320793E9"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893" w:history="1">
        <w:r w:rsidRPr="00EA1236">
          <w:rPr>
            <w:rStyle w:val="Hyperlink"/>
            <w:noProof/>
          </w:rPr>
          <w:t>TSD-based SN calibration</w:t>
        </w:r>
        <w:r>
          <w:rPr>
            <w:noProof/>
            <w:webHidden/>
          </w:rPr>
          <w:tab/>
        </w:r>
        <w:r>
          <w:rPr>
            <w:noProof/>
            <w:webHidden/>
          </w:rPr>
          <w:fldChar w:fldCharType="begin"/>
        </w:r>
        <w:r>
          <w:rPr>
            <w:noProof/>
            <w:webHidden/>
          </w:rPr>
          <w:instrText xml:space="preserve"> PAGEREF _Toc119062893 \h </w:instrText>
        </w:r>
        <w:r>
          <w:rPr>
            <w:noProof/>
            <w:webHidden/>
          </w:rPr>
        </w:r>
        <w:r>
          <w:rPr>
            <w:noProof/>
            <w:webHidden/>
          </w:rPr>
          <w:fldChar w:fldCharType="separate"/>
        </w:r>
        <w:r>
          <w:rPr>
            <w:noProof/>
            <w:webHidden/>
          </w:rPr>
          <w:t>55</w:t>
        </w:r>
        <w:r>
          <w:rPr>
            <w:noProof/>
            <w:webHidden/>
          </w:rPr>
          <w:fldChar w:fldCharType="end"/>
        </w:r>
      </w:hyperlink>
    </w:p>
    <w:p w14:paraId="1DFF58F8" w14:textId="6BEF6E30"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94" w:history="1">
        <w:r w:rsidRPr="00EA1236">
          <w:rPr>
            <w:rStyle w:val="Hyperlink"/>
            <w:noProof/>
          </w:rPr>
          <w:t>Field Evaluation of Proposed Method</w:t>
        </w:r>
        <w:r>
          <w:rPr>
            <w:noProof/>
            <w:webHidden/>
          </w:rPr>
          <w:tab/>
        </w:r>
        <w:r>
          <w:rPr>
            <w:noProof/>
            <w:webHidden/>
          </w:rPr>
          <w:fldChar w:fldCharType="begin"/>
        </w:r>
        <w:r>
          <w:rPr>
            <w:noProof/>
            <w:webHidden/>
          </w:rPr>
          <w:instrText xml:space="preserve"> PAGEREF _Toc119062894 \h </w:instrText>
        </w:r>
        <w:r>
          <w:rPr>
            <w:noProof/>
            <w:webHidden/>
          </w:rPr>
        </w:r>
        <w:r>
          <w:rPr>
            <w:noProof/>
            <w:webHidden/>
          </w:rPr>
          <w:fldChar w:fldCharType="separate"/>
        </w:r>
        <w:r>
          <w:rPr>
            <w:noProof/>
            <w:webHidden/>
          </w:rPr>
          <w:t>57</w:t>
        </w:r>
        <w:r>
          <w:rPr>
            <w:noProof/>
            <w:webHidden/>
          </w:rPr>
          <w:fldChar w:fldCharType="end"/>
        </w:r>
      </w:hyperlink>
    </w:p>
    <w:p w14:paraId="6804E7ED" w14:textId="7756B02A"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95" w:history="1">
        <w:r w:rsidRPr="00EA1236">
          <w:rPr>
            <w:rStyle w:val="Hyperlink"/>
            <w:noProof/>
          </w:rPr>
          <w:t>Conclusions</w:t>
        </w:r>
        <w:r>
          <w:rPr>
            <w:noProof/>
            <w:webHidden/>
          </w:rPr>
          <w:tab/>
        </w:r>
        <w:r>
          <w:rPr>
            <w:noProof/>
            <w:webHidden/>
          </w:rPr>
          <w:fldChar w:fldCharType="begin"/>
        </w:r>
        <w:r>
          <w:rPr>
            <w:noProof/>
            <w:webHidden/>
          </w:rPr>
          <w:instrText xml:space="preserve"> PAGEREF _Toc119062895 \h </w:instrText>
        </w:r>
        <w:r>
          <w:rPr>
            <w:noProof/>
            <w:webHidden/>
          </w:rPr>
        </w:r>
        <w:r>
          <w:rPr>
            <w:noProof/>
            <w:webHidden/>
          </w:rPr>
          <w:fldChar w:fldCharType="separate"/>
        </w:r>
        <w:r>
          <w:rPr>
            <w:noProof/>
            <w:webHidden/>
          </w:rPr>
          <w:t>58</w:t>
        </w:r>
        <w:r>
          <w:rPr>
            <w:noProof/>
            <w:webHidden/>
          </w:rPr>
          <w:fldChar w:fldCharType="end"/>
        </w:r>
      </w:hyperlink>
    </w:p>
    <w:p w14:paraId="1F425407" w14:textId="0C017CC8"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96" w:history="1">
        <w:r w:rsidRPr="00EA1236">
          <w:rPr>
            <w:rStyle w:val="Hyperlink"/>
            <w:rFonts w:cs="Times New Roman"/>
            <w:noProof/>
          </w:rPr>
          <w:t>References</w:t>
        </w:r>
        <w:r>
          <w:rPr>
            <w:noProof/>
            <w:webHidden/>
          </w:rPr>
          <w:tab/>
        </w:r>
        <w:r>
          <w:rPr>
            <w:noProof/>
            <w:webHidden/>
          </w:rPr>
          <w:fldChar w:fldCharType="begin"/>
        </w:r>
        <w:r>
          <w:rPr>
            <w:noProof/>
            <w:webHidden/>
          </w:rPr>
          <w:instrText xml:space="preserve"> PAGEREF _Toc119062896 \h </w:instrText>
        </w:r>
        <w:r>
          <w:rPr>
            <w:noProof/>
            <w:webHidden/>
          </w:rPr>
        </w:r>
        <w:r>
          <w:rPr>
            <w:noProof/>
            <w:webHidden/>
          </w:rPr>
          <w:fldChar w:fldCharType="separate"/>
        </w:r>
        <w:r>
          <w:rPr>
            <w:noProof/>
            <w:webHidden/>
          </w:rPr>
          <w:t>60</w:t>
        </w:r>
        <w:r>
          <w:rPr>
            <w:noProof/>
            <w:webHidden/>
          </w:rPr>
          <w:fldChar w:fldCharType="end"/>
        </w:r>
      </w:hyperlink>
    </w:p>
    <w:p w14:paraId="4E9E5DB8" w14:textId="55BD532A"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97" w:history="1">
        <w:r w:rsidRPr="00EA1236">
          <w:rPr>
            <w:rStyle w:val="Hyperlink"/>
            <w:rFonts w:cs="Times New Roman"/>
            <w:noProof/>
          </w:rPr>
          <w:t>Appendix</w:t>
        </w:r>
        <w:r>
          <w:rPr>
            <w:noProof/>
            <w:webHidden/>
          </w:rPr>
          <w:tab/>
        </w:r>
        <w:r>
          <w:rPr>
            <w:noProof/>
            <w:webHidden/>
          </w:rPr>
          <w:fldChar w:fldCharType="begin"/>
        </w:r>
        <w:r>
          <w:rPr>
            <w:noProof/>
            <w:webHidden/>
          </w:rPr>
          <w:instrText xml:space="preserve"> PAGEREF _Toc119062897 \h </w:instrText>
        </w:r>
        <w:r>
          <w:rPr>
            <w:noProof/>
            <w:webHidden/>
          </w:rPr>
        </w:r>
        <w:r>
          <w:rPr>
            <w:noProof/>
            <w:webHidden/>
          </w:rPr>
          <w:fldChar w:fldCharType="separate"/>
        </w:r>
        <w:r>
          <w:rPr>
            <w:noProof/>
            <w:webHidden/>
          </w:rPr>
          <w:t>62</w:t>
        </w:r>
        <w:r>
          <w:rPr>
            <w:noProof/>
            <w:webHidden/>
          </w:rPr>
          <w:fldChar w:fldCharType="end"/>
        </w:r>
      </w:hyperlink>
    </w:p>
    <w:p w14:paraId="2C7E3922" w14:textId="0111246D" w:rsidR="00D17BA2" w:rsidRDefault="00D17BA2">
      <w:pPr>
        <w:pStyle w:val="TOC1"/>
        <w:tabs>
          <w:tab w:val="right" w:leader="dot" w:pos="8630"/>
        </w:tabs>
        <w:rPr>
          <w:rFonts w:asciiTheme="minorHAnsi" w:eastAsiaTheme="minorEastAsia" w:hAnsiTheme="minorHAnsi" w:cstheme="minorBidi"/>
          <w:noProof/>
          <w:sz w:val="22"/>
          <w:szCs w:val="22"/>
          <w:lang w:eastAsia="zh-CN"/>
        </w:rPr>
      </w:pPr>
      <w:hyperlink w:anchor="_Toc119062898" w:history="1">
        <w:r w:rsidRPr="00EA1236">
          <w:rPr>
            <w:rStyle w:val="Hyperlink"/>
            <w:rFonts w:cs="Times New Roman"/>
            <w:noProof/>
          </w:rPr>
          <w:t>CHAPTER 4 USE OF DEFLECTION SLOPES FROM TRAFFIC SPEED DEFLECTOMETER FOR EVALUATING STRUCTURAL CHARACTERISTICS OF ASPHALT PAVEMENTS</w:t>
        </w:r>
        <w:r>
          <w:rPr>
            <w:noProof/>
            <w:webHidden/>
          </w:rPr>
          <w:tab/>
        </w:r>
        <w:r>
          <w:rPr>
            <w:noProof/>
            <w:webHidden/>
          </w:rPr>
          <w:fldChar w:fldCharType="begin"/>
        </w:r>
        <w:r>
          <w:rPr>
            <w:noProof/>
            <w:webHidden/>
          </w:rPr>
          <w:instrText xml:space="preserve"> PAGEREF _Toc119062898 \h </w:instrText>
        </w:r>
        <w:r>
          <w:rPr>
            <w:noProof/>
            <w:webHidden/>
          </w:rPr>
        </w:r>
        <w:r>
          <w:rPr>
            <w:noProof/>
            <w:webHidden/>
          </w:rPr>
          <w:fldChar w:fldCharType="separate"/>
        </w:r>
        <w:r>
          <w:rPr>
            <w:noProof/>
            <w:webHidden/>
          </w:rPr>
          <w:t>67</w:t>
        </w:r>
        <w:r>
          <w:rPr>
            <w:noProof/>
            <w:webHidden/>
          </w:rPr>
          <w:fldChar w:fldCharType="end"/>
        </w:r>
      </w:hyperlink>
    </w:p>
    <w:p w14:paraId="0162864D" w14:textId="25450CDD"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899" w:history="1">
        <w:r w:rsidRPr="00EA1236">
          <w:rPr>
            <w:rStyle w:val="Hyperlink"/>
            <w:rFonts w:cs="Times New Roman"/>
            <w:noProof/>
          </w:rPr>
          <w:t>Abstract</w:t>
        </w:r>
        <w:r>
          <w:rPr>
            <w:noProof/>
            <w:webHidden/>
          </w:rPr>
          <w:tab/>
        </w:r>
        <w:r>
          <w:rPr>
            <w:noProof/>
            <w:webHidden/>
          </w:rPr>
          <w:fldChar w:fldCharType="begin"/>
        </w:r>
        <w:r>
          <w:rPr>
            <w:noProof/>
            <w:webHidden/>
          </w:rPr>
          <w:instrText xml:space="preserve"> PAGEREF _Toc119062899 \h </w:instrText>
        </w:r>
        <w:r>
          <w:rPr>
            <w:noProof/>
            <w:webHidden/>
          </w:rPr>
        </w:r>
        <w:r>
          <w:rPr>
            <w:noProof/>
            <w:webHidden/>
          </w:rPr>
          <w:fldChar w:fldCharType="separate"/>
        </w:r>
        <w:r>
          <w:rPr>
            <w:noProof/>
            <w:webHidden/>
          </w:rPr>
          <w:t>68</w:t>
        </w:r>
        <w:r>
          <w:rPr>
            <w:noProof/>
            <w:webHidden/>
          </w:rPr>
          <w:fldChar w:fldCharType="end"/>
        </w:r>
      </w:hyperlink>
    </w:p>
    <w:p w14:paraId="3BC6ED3F" w14:textId="12BA6A69"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00" w:history="1">
        <w:r w:rsidRPr="00EA1236">
          <w:rPr>
            <w:rStyle w:val="Hyperlink"/>
            <w:rFonts w:cs="Times New Roman"/>
            <w:noProof/>
          </w:rPr>
          <w:t>Introduction</w:t>
        </w:r>
        <w:r>
          <w:rPr>
            <w:noProof/>
            <w:webHidden/>
          </w:rPr>
          <w:tab/>
        </w:r>
        <w:r>
          <w:rPr>
            <w:noProof/>
            <w:webHidden/>
          </w:rPr>
          <w:fldChar w:fldCharType="begin"/>
        </w:r>
        <w:r>
          <w:rPr>
            <w:noProof/>
            <w:webHidden/>
          </w:rPr>
          <w:instrText xml:space="preserve"> PAGEREF _Toc119062900 \h </w:instrText>
        </w:r>
        <w:r>
          <w:rPr>
            <w:noProof/>
            <w:webHidden/>
          </w:rPr>
        </w:r>
        <w:r>
          <w:rPr>
            <w:noProof/>
            <w:webHidden/>
          </w:rPr>
          <w:fldChar w:fldCharType="separate"/>
        </w:r>
        <w:r>
          <w:rPr>
            <w:noProof/>
            <w:webHidden/>
          </w:rPr>
          <w:t>69</w:t>
        </w:r>
        <w:r>
          <w:rPr>
            <w:noProof/>
            <w:webHidden/>
          </w:rPr>
          <w:fldChar w:fldCharType="end"/>
        </w:r>
      </w:hyperlink>
    </w:p>
    <w:p w14:paraId="59886958" w14:textId="2959C648"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01" w:history="1">
        <w:r w:rsidRPr="00EA1236">
          <w:rPr>
            <w:rStyle w:val="Hyperlink"/>
            <w:noProof/>
          </w:rPr>
          <w:t>Pavement Structural Strength</w:t>
        </w:r>
        <w:r>
          <w:rPr>
            <w:noProof/>
            <w:webHidden/>
          </w:rPr>
          <w:tab/>
        </w:r>
        <w:r>
          <w:rPr>
            <w:noProof/>
            <w:webHidden/>
          </w:rPr>
          <w:fldChar w:fldCharType="begin"/>
        </w:r>
        <w:r>
          <w:rPr>
            <w:noProof/>
            <w:webHidden/>
          </w:rPr>
          <w:instrText xml:space="preserve"> PAGEREF _Toc119062901 \h </w:instrText>
        </w:r>
        <w:r>
          <w:rPr>
            <w:noProof/>
            <w:webHidden/>
          </w:rPr>
        </w:r>
        <w:r>
          <w:rPr>
            <w:noProof/>
            <w:webHidden/>
          </w:rPr>
          <w:fldChar w:fldCharType="separate"/>
        </w:r>
        <w:r>
          <w:rPr>
            <w:noProof/>
            <w:webHidden/>
          </w:rPr>
          <w:t>71</w:t>
        </w:r>
        <w:r>
          <w:rPr>
            <w:noProof/>
            <w:webHidden/>
          </w:rPr>
          <w:fldChar w:fldCharType="end"/>
        </w:r>
      </w:hyperlink>
    </w:p>
    <w:p w14:paraId="613E4A01" w14:textId="2D382EEB"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02" w:history="1">
        <w:r w:rsidRPr="00EA1236">
          <w:rPr>
            <w:rStyle w:val="Hyperlink"/>
            <w:noProof/>
          </w:rPr>
          <w:t>Sensitivity analysis</w:t>
        </w:r>
        <w:r>
          <w:rPr>
            <w:noProof/>
            <w:webHidden/>
          </w:rPr>
          <w:tab/>
        </w:r>
        <w:r>
          <w:rPr>
            <w:noProof/>
            <w:webHidden/>
          </w:rPr>
          <w:fldChar w:fldCharType="begin"/>
        </w:r>
        <w:r>
          <w:rPr>
            <w:noProof/>
            <w:webHidden/>
          </w:rPr>
          <w:instrText xml:space="preserve"> PAGEREF _Toc119062902 \h </w:instrText>
        </w:r>
        <w:r>
          <w:rPr>
            <w:noProof/>
            <w:webHidden/>
          </w:rPr>
        </w:r>
        <w:r>
          <w:rPr>
            <w:noProof/>
            <w:webHidden/>
          </w:rPr>
          <w:fldChar w:fldCharType="separate"/>
        </w:r>
        <w:r>
          <w:rPr>
            <w:noProof/>
            <w:webHidden/>
          </w:rPr>
          <w:t>72</w:t>
        </w:r>
        <w:r>
          <w:rPr>
            <w:noProof/>
            <w:webHidden/>
          </w:rPr>
          <w:fldChar w:fldCharType="end"/>
        </w:r>
      </w:hyperlink>
    </w:p>
    <w:p w14:paraId="2DA9FDED" w14:textId="66513BE0"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03" w:history="1">
        <w:r w:rsidRPr="00EA1236">
          <w:rPr>
            <w:rStyle w:val="Hyperlink"/>
            <w:noProof/>
          </w:rPr>
          <w:t>Correlation with pavement structures</w:t>
        </w:r>
        <w:r>
          <w:rPr>
            <w:noProof/>
            <w:webHidden/>
          </w:rPr>
          <w:tab/>
        </w:r>
        <w:r>
          <w:rPr>
            <w:noProof/>
            <w:webHidden/>
          </w:rPr>
          <w:fldChar w:fldCharType="begin"/>
        </w:r>
        <w:r>
          <w:rPr>
            <w:noProof/>
            <w:webHidden/>
          </w:rPr>
          <w:instrText xml:space="preserve"> PAGEREF _Toc119062903 \h </w:instrText>
        </w:r>
        <w:r>
          <w:rPr>
            <w:noProof/>
            <w:webHidden/>
          </w:rPr>
        </w:r>
        <w:r>
          <w:rPr>
            <w:noProof/>
            <w:webHidden/>
          </w:rPr>
          <w:fldChar w:fldCharType="separate"/>
        </w:r>
        <w:r>
          <w:rPr>
            <w:noProof/>
            <w:webHidden/>
          </w:rPr>
          <w:t>74</w:t>
        </w:r>
        <w:r>
          <w:rPr>
            <w:noProof/>
            <w:webHidden/>
          </w:rPr>
          <w:fldChar w:fldCharType="end"/>
        </w:r>
      </w:hyperlink>
    </w:p>
    <w:p w14:paraId="6D7F46B6" w14:textId="2BBFF610"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04" w:history="1">
        <w:r w:rsidRPr="00EA1236">
          <w:rPr>
            <w:rStyle w:val="Hyperlink"/>
            <w:noProof/>
          </w:rPr>
          <w:t>Inflection Point</w:t>
        </w:r>
        <w:r>
          <w:rPr>
            <w:noProof/>
            <w:webHidden/>
          </w:rPr>
          <w:tab/>
        </w:r>
        <w:r>
          <w:rPr>
            <w:noProof/>
            <w:webHidden/>
          </w:rPr>
          <w:fldChar w:fldCharType="begin"/>
        </w:r>
        <w:r>
          <w:rPr>
            <w:noProof/>
            <w:webHidden/>
          </w:rPr>
          <w:instrText xml:space="preserve"> PAGEREF _Toc119062904 \h </w:instrText>
        </w:r>
        <w:r>
          <w:rPr>
            <w:noProof/>
            <w:webHidden/>
          </w:rPr>
        </w:r>
        <w:r>
          <w:rPr>
            <w:noProof/>
            <w:webHidden/>
          </w:rPr>
          <w:fldChar w:fldCharType="separate"/>
        </w:r>
        <w:r>
          <w:rPr>
            <w:noProof/>
            <w:webHidden/>
          </w:rPr>
          <w:t>76</w:t>
        </w:r>
        <w:r>
          <w:rPr>
            <w:noProof/>
            <w:webHidden/>
          </w:rPr>
          <w:fldChar w:fldCharType="end"/>
        </w:r>
      </w:hyperlink>
    </w:p>
    <w:p w14:paraId="46C8973F" w14:textId="32E31803"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05" w:history="1">
        <w:r w:rsidRPr="00EA1236">
          <w:rPr>
            <w:rStyle w:val="Hyperlink"/>
            <w:noProof/>
          </w:rPr>
          <w:t>Influencing factors</w:t>
        </w:r>
        <w:r>
          <w:rPr>
            <w:noProof/>
            <w:webHidden/>
          </w:rPr>
          <w:tab/>
        </w:r>
        <w:r>
          <w:rPr>
            <w:noProof/>
            <w:webHidden/>
          </w:rPr>
          <w:fldChar w:fldCharType="begin"/>
        </w:r>
        <w:r>
          <w:rPr>
            <w:noProof/>
            <w:webHidden/>
          </w:rPr>
          <w:instrText xml:space="preserve"> PAGEREF _Toc119062905 \h </w:instrText>
        </w:r>
        <w:r>
          <w:rPr>
            <w:noProof/>
            <w:webHidden/>
          </w:rPr>
        </w:r>
        <w:r>
          <w:rPr>
            <w:noProof/>
            <w:webHidden/>
          </w:rPr>
          <w:fldChar w:fldCharType="separate"/>
        </w:r>
        <w:r>
          <w:rPr>
            <w:noProof/>
            <w:webHidden/>
          </w:rPr>
          <w:t>77</w:t>
        </w:r>
        <w:r>
          <w:rPr>
            <w:noProof/>
            <w:webHidden/>
          </w:rPr>
          <w:fldChar w:fldCharType="end"/>
        </w:r>
      </w:hyperlink>
    </w:p>
    <w:p w14:paraId="185F31B8" w14:textId="34092C47"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06" w:history="1">
        <w:r w:rsidRPr="00EA1236">
          <w:rPr>
            <w:rStyle w:val="Hyperlink"/>
            <w:noProof/>
          </w:rPr>
          <w:t>Approximation of inflection point location</w:t>
        </w:r>
        <w:r>
          <w:rPr>
            <w:noProof/>
            <w:webHidden/>
          </w:rPr>
          <w:tab/>
        </w:r>
        <w:r>
          <w:rPr>
            <w:noProof/>
            <w:webHidden/>
          </w:rPr>
          <w:fldChar w:fldCharType="begin"/>
        </w:r>
        <w:r>
          <w:rPr>
            <w:noProof/>
            <w:webHidden/>
          </w:rPr>
          <w:instrText xml:space="preserve"> PAGEREF _Toc119062906 \h </w:instrText>
        </w:r>
        <w:r>
          <w:rPr>
            <w:noProof/>
            <w:webHidden/>
          </w:rPr>
        </w:r>
        <w:r>
          <w:rPr>
            <w:noProof/>
            <w:webHidden/>
          </w:rPr>
          <w:fldChar w:fldCharType="separate"/>
        </w:r>
        <w:r>
          <w:rPr>
            <w:noProof/>
            <w:webHidden/>
          </w:rPr>
          <w:t>78</w:t>
        </w:r>
        <w:r>
          <w:rPr>
            <w:noProof/>
            <w:webHidden/>
          </w:rPr>
          <w:fldChar w:fldCharType="end"/>
        </w:r>
      </w:hyperlink>
    </w:p>
    <w:p w14:paraId="17030D8E" w14:textId="085A16C3"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07" w:history="1">
        <w:r w:rsidRPr="00EA1236">
          <w:rPr>
            <w:rStyle w:val="Hyperlink"/>
            <w:noProof/>
          </w:rPr>
          <w:t>Lag Distance Calculation</w:t>
        </w:r>
        <w:r>
          <w:rPr>
            <w:noProof/>
            <w:webHidden/>
          </w:rPr>
          <w:tab/>
        </w:r>
        <w:r>
          <w:rPr>
            <w:noProof/>
            <w:webHidden/>
          </w:rPr>
          <w:fldChar w:fldCharType="begin"/>
        </w:r>
        <w:r>
          <w:rPr>
            <w:noProof/>
            <w:webHidden/>
          </w:rPr>
          <w:instrText xml:space="preserve"> PAGEREF _Toc119062907 \h </w:instrText>
        </w:r>
        <w:r>
          <w:rPr>
            <w:noProof/>
            <w:webHidden/>
          </w:rPr>
        </w:r>
        <w:r>
          <w:rPr>
            <w:noProof/>
            <w:webHidden/>
          </w:rPr>
          <w:fldChar w:fldCharType="separate"/>
        </w:r>
        <w:r>
          <w:rPr>
            <w:noProof/>
            <w:webHidden/>
          </w:rPr>
          <w:t>79</w:t>
        </w:r>
        <w:r>
          <w:rPr>
            <w:noProof/>
            <w:webHidden/>
          </w:rPr>
          <w:fldChar w:fldCharType="end"/>
        </w:r>
      </w:hyperlink>
    </w:p>
    <w:p w14:paraId="6B2BAC6B" w14:textId="1B7B64E0"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08" w:history="1">
        <w:r w:rsidRPr="00EA1236">
          <w:rPr>
            <w:rStyle w:val="Hyperlink"/>
            <w:noProof/>
          </w:rPr>
          <w:t>Lag distance calculation methods</w:t>
        </w:r>
        <w:r>
          <w:rPr>
            <w:noProof/>
            <w:webHidden/>
          </w:rPr>
          <w:tab/>
        </w:r>
        <w:r>
          <w:rPr>
            <w:noProof/>
            <w:webHidden/>
          </w:rPr>
          <w:fldChar w:fldCharType="begin"/>
        </w:r>
        <w:r>
          <w:rPr>
            <w:noProof/>
            <w:webHidden/>
          </w:rPr>
          <w:instrText xml:space="preserve"> PAGEREF _Toc119062908 \h </w:instrText>
        </w:r>
        <w:r>
          <w:rPr>
            <w:noProof/>
            <w:webHidden/>
          </w:rPr>
        </w:r>
        <w:r>
          <w:rPr>
            <w:noProof/>
            <w:webHidden/>
          </w:rPr>
          <w:fldChar w:fldCharType="separate"/>
        </w:r>
        <w:r>
          <w:rPr>
            <w:noProof/>
            <w:webHidden/>
          </w:rPr>
          <w:t>79</w:t>
        </w:r>
        <w:r>
          <w:rPr>
            <w:noProof/>
            <w:webHidden/>
          </w:rPr>
          <w:fldChar w:fldCharType="end"/>
        </w:r>
      </w:hyperlink>
    </w:p>
    <w:p w14:paraId="058268AE" w14:textId="4DC32860"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09" w:history="1">
        <w:r w:rsidRPr="00EA1236">
          <w:rPr>
            <w:rStyle w:val="Hyperlink"/>
            <w:noProof/>
          </w:rPr>
          <w:t>Evaluation of lag distance calculation methods</w:t>
        </w:r>
        <w:r>
          <w:rPr>
            <w:noProof/>
            <w:webHidden/>
          </w:rPr>
          <w:tab/>
        </w:r>
        <w:r>
          <w:rPr>
            <w:noProof/>
            <w:webHidden/>
          </w:rPr>
          <w:fldChar w:fldCharType="begin"/>
        </w:r>
        <w:r>
          <w:rPr>
            <w:noProof/>
            <w:webHidden/>
          </w:rPr>
          <w:instrText xml:space="preserve"> PAGEREF _Toc119062909 \h </w:instrText>
        </w:r>
        <w:r>
          <w:rPr>
            <w:noProof/>
            <w:webHidden/>
          </w:rPr>
        </w:r>
        <w:r>
          <w:rPr>
            <w:noProof/>
            <w:webHidden/>
          </w:rPr>
          <w:fldChar w:fldCharType="separate"/>
        </w:r>
        <w:r>
          <w:rPr>
            <w:noProof/>
            <w:webHidden/>
          </w:rPr>
          <w:t>81</w:t>
        </w:r>
        <w:r>
          <w:rPr>
            <w:noProof/>
            <w:webHidden/>
          </w:rPr>
          <w:fldChar w:fldCharType="end"/>
        </w:r>
      </w:hyperlink>
    </w:p>
    <w:p w14:paraId="76F68C96" w14:textId="194AAE28"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10" w:history="1">
        <w:r w:rsidRPr="00EA1236">
          <w:rPr>
            <w:rStyle w:val="Hyperlink"/>
            <w:noProof/>
          </w:rPr>
          <w:t>Conclusion</w:t>
        </w:r>
        <w:r>
          <w:rPr>
            <w:noProof/>
            <w:webHidden/>
          </w:rPr>
          <w:tab/>
        </w:r>
        <w:r>
          <w:rPr>
            <w:noProof/>
            <w:webHidden/>
          </w:rPr>
          <w:fldChar w:fldCharType="begin"/>
        </w:r>
        <w:r>
          <w:rPr>
            <w:noProof/>
            <w:webHidden/>
          </w:rPr>
          <w:instrText xml:space="preserve"> PAGEREF _Toc119062910 \h </w:instrText>
        </w:r>
        <w:r>
          <w:rPr>
            <w:noProof/>
            <w:webHidden/>
          </w:rPr>
        </w:r>
        <w:r>
          <w:rPr>
            <w:noProof/>
            <w:webHidden/>
          </w:rPr>
          <w:fldChar w:fldCharType="separate"/>
        </w:r>
        <w:r>
          <w:rPr>
            <w:noProof/>
            <w:webHidden/>
          </w:rPr>
          <w:t>82</w:t>
        </w:r>
        <w:r>
          <w:rPr>
            <w:noProof/>
            <w:webHidden/>
          </w:rPr>
          <w:fldChar w:fldCharType="end"/>
        </w:r>
      </w:hyperlink>
    </w:p>
    <w:p w14:paraId="6B7C4B3A" w14:textId="62BB5A44"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11" w:history="1">
        <w:r w:rsidRPr="00EA1236">
          <w:rPr>
            <w:rStyle w:val="Hyperlink"/>
            <w:noProof/>
          </w:rPr>
          <w:t>References</w:t>
        </w:r>
        <w:r>
          <w:rPr>
            <w:noProof/>
            <w:webHidden/>
          </w:rPr>
          <w:tab/>
        </w:r>
        <w:r>
          <w:rPr>
            <w:noProof/>
            <w:webHidden/>
          </w:rPr>
          <w:fldChar w:fldCharType="begin"/>
        </w:r>
        <w:r>
          <w:rPr>
            <w:noProof/>
            <w:webHidden/>
          </w:rPr>
          <w:instrText xml:space="preserve"> PAGEREF _Toc119062911 \h </w:instrText>
        </w:r>
        <w:r>
          <w:rPr>
            <w:noProof/>
            <w:webHidden/>
          </w:rPr>
        </w:r>
        <w:r>
          <w:rPr>
            <w:noProof/>
            <w:webHidden/>
          </w:rPr>
          <w:fldChar w:fldCharType="separate"/>
        </w:r>
        <w:r>
          <w:rPr>
            <w:noProof/>
            <w:webHidden/>
          </w:rPr>
          <w:t>85</w:t>
        </w:r>
        <w:r>
          <w:rPr>
            <w:noProof/>
            <w:webHidden/>
          </w:rPr>
          <w:fldChar w:fldCharType="end"/>
        </w:r>
      </w:hyperlink>
    </w:p>
    <w:p w14:paraId="1A5EF046" w14:textId="41AB5909"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12" w:history="1">
        <w:r w:rsidRPr="00EA1236">
          <w:rPr>
            <w:rStyle w:val="Hyperlink"/>
            <w:noProof/>
          </w:rPr>
          <w:t>Appendix</w:t>
        </w:r>
        <w:r>
          <w:rPr>
            <w:noProof/>
            <w:webHidden/>
          </w:rPr>
          <w:tab/>
        </w:r>
        <w:r>
          <w:rPr>
            <w:noProof/>
            <w:webHidden/>
          </w:rPr>
          <w:fldChar w:fldCharType="begin"/>
        </w:r>
        <w:r>
          <w:rPr>
            <w:noProof/>
            <w:webHidden/>
          </w:rPr>
          <w:instrText xml:space="preserve"> PAGEREF _Toc119062912 \h </w:instrText>
        </w:r>
        <w:r>
          <w:rPr>
            <w:noProof/>
            <w:webHidden/>
          </w:rPr>
        </w:r>
        <w:r>
          <w:rPr>
            <w:noProof/>
            <w:webHidden/>
          </w:rPr>
          <w:fldChar w:fldCharType="separate"/>
        </w:r>
        <w:r>
          <w:rPr>
            <w:noProof/>
            <w:webHidden/>
          </w:rPr>
          <w:t>87</w:t>
        </w:r>
        <w:r>
          <w:rPr>
            <w:noProof/>
            <w:webHidden/>
          </w:rPr>
          <w:fldChar w:fldCharType="end"/>
        </w:r>
      </w:hyperlink>
    </w:p>
    <w:p w14:paraId="47347F2D" w14:textId="4A9F1DE2" w:rsidR="00D17BA2" w:rsidRDefault="00D17BA2">
      <w:pPr>
        <w:pStyle w:val="TOC1"/>
        <w:tabs>
          <w:tab w:val="right" w:leader="dot" w:pos="8630"/>
        </w:tabs>
        <w:rPr>
          <w:rFonts w:asciiTheme="minorHAnsi" w:eastAsiaTheme="minorEastAsia" w:hAnsiTheme="minorHAnsi" w:cstheme="minorBidi"/>
          <w:noProof/>
          <w:sz w:val="22"/>
          <w:szCs w:val="22"/>
          <w:lang w:eastAsia="zh-CN"/>
        </w:rPr>
      </w:pPr>
      <w:hyperlink w:anchor="_Toc119062913" w:history="1">
        <w:r w:rsidRPr="00EA1236">
          <w:rPr>
            <w:rStyle w:val="Hyperlink"/>
            <w:rFonts w:cs="Times New Roman"/>
            <w:noProof/>
          </w:rPr>
          <w:t>CHAPTER 5 RELATIONSHIP BETWEEN FATIGUE CONDITION OF ASPHALT PAVEMENTS AND DEFLECTION LAG FROM TRAFFIC SPEED DEFLECTOMETER (TSD)</w:t>
        </w:r>
        <w:r>
          <w:rPr>
            <w:noProof/>
            <w:webHidden/>
          </w:rPr>
          <w:tab/>
        </w:r>
        <w:r>
          <w:rPr>
            <w:noProof/>
            <w:webHidden/>
          </w:rPr>
          <w:fldChar w:fldCharType="begin"/>
        </w:r>
        <w:r>
          <w:rPr>
            <w:noProof/>
            <w:webHidden/>
          </w:rPr>
          <w:instrText xml:space="preserve"> PAGEREF _Toc119062913 \h </w:instrText>
        </w:r>
        <w:r>
          <w:rPr>
            <w:noProof/>
            <w:webHidden/>
          </w:rPr>
        </w:r>
        <w:r>
          <w:rPr>
            <w:noProof/>
            <w:webHidden/>
          </w:rPr>
          <w:fldChar w:fldCharType="separate"/>
        </w:r>
        <w:r>
          <w:rPr>
            <w:noProof/>
            <w:webHidden/>
          </w:rPr>
          <w:t>95</w:t>
        </w:r>
        <w:r>
          <w:rPr>
            <w:noProof/>
            <w:webHidden/>
          </w:rPr>
          <w:fldChar w:fldCharType="end"/>
        </w:r>
      </w:hyperlink>
    </w:p>
    <w:p w14:paraId="43FFC1B5" w14:textId="5BA735AB"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14" w:history="1">
        <w:r w:rsidRPr="00EA1236">
          <w:rPr>
            <w:rStyle w:val="Hyperlink"/>
            <w:rFonts w:cs="Times New Roman"/>
            <w:noProof/>
          </w:rPr>
          <w:t>Abstract</w:t>
        </w:r>
        <w:r>
          <w:rPr>
            <w:noProof/>
            <w:webHidden/>
          </w:rPr>
          <w:tab/>
        </w:r>
        <w:r>
          <w:rPr>
            <w:noProof/>
            <w:webHidden/>
          </w:rPr>
          <w:fldChar w:fldCharType="begin"/>
        </w:r>
        <w:r>
          <w:rPr>
            <w:noProof/>
            <w:webHidden/>
          </w:rPr>
          <w:instrText xml:space="preserve"> PAGEREF _Toc119062914 \h </w:instrText>
        </w:r>
        <w:r>
          <w:rPr>
            <w:noProof/>
            <w:webHidden/>
          </w:rPr>
        </w:r>
        <w:r>
          <w:rPr>
            <w:noProof/>
            <w:webHidden/>
          </w:rPr>
          <w:fldChar w:fldCharType="separate"/>
        </w:r>
        <w:r>
          <w:rPr>
            <w:noProof/>
            <w:webHidden/>
          </w:rPr>
          <w:t>96</w:t>
        </w:r>
        <w:r>
          <w:rPr>
            <w:noProof/>
            <w:webHidden/>
          </w:rPr>
          <w:fldChar w:fldCharType="end"/>
        </w:r>
      </w:hyperlink>
    </w:p>
    <w:p w14:paraId="45B706DC" w14:textId="1D8BEA5F"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15" w:history="1">
        <w:r w:rsidRPr="00EA1236">
          <w:rPr>
            <w:rStyle w:val="Hyperlink"/>
            <w:rFonts w:cs="Times New Roman"/>
            <w:noProof/>
          </w:rPr>
          <w:t>Introduction</w:t>
        </w:r>
        <w:r>
          <w:rPr>
            <w:noProof/>
            <w:webHidden/>
          </w:rPr>
          <w:tab/>
        </w:r>
        <w:r>
          <w:rPr>
            <w:noProof/>
            <w:webHidden/>
          </w:rPr>
          <w:fldChar w:fldCharType="begin"/>
        </w:r>
        <w:r>
          <w:rPr>
            <w:noProof/>
            <w:webHidden/>
          </w:rPr>
          <w:instrText xml:space="preserve"> PAGEREF _Toc119062915 \h </w:instrText>
        </w:r>
        <w:r>
          <w:rPr>
            <w:noProof/>
            <w:webHidden/>
          </w:rPr>
        </w:r>
        <w:r>
          <w:rPr>
            <w:noProof/>
            <w:webHidden/>
          </w:rPr>
          <w:fldChar w:fldCharType="separate"/>
        </w:r>
        <w:r>
          <w:rPr>
            <w:noProof/>
            <w:webHidden/>
          </w:rPr>
          <w:t>97</w:t>
        </w:r>
        <w:r>
          <w:rPr>
            <w:noProof/>
            <w:webHidden/>
          </w:rPr>
          <w:fldChar w:fldCharType="end"/>
        </w:r>
      </w:hyperlink>
    </w:p>
    <w:p w14:paraId="198EF20D" w14:textId="4019FE33"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16" w:history="1">
        <w:r w:rsidRPr="00EA1236">
          <w:rPr>
            <w:rStyle w:val="Hyperlink"/>
            <w:noProof/>
          </w:rPr>
          <w:t>Relationship Between Phase Angle and Lag Distance</w:t>
        </w:r>
        <w:r>
          <w:rPr>
            <w:noProof/>
            <w:webHidden/>
          </w:rPr>
          <w:tab/>
        </w:r>
        <w:r>
          <w:rPr>
            <w:noProof/>
            <w:webHidden/>
          </w:rPr>
          <w:fldChar w:fldCharType="begin"/>
        </w:r>
        <w:r>
          <w:rPr>
            <w:noProof/>
            <w:webHidden/>
          </w:rPr>
          <w:instrText xml:space="preserve"> PAGEREF _Toc119062916 \h </w:instrText>
        </w:r>
        <w:r>
          <w:rPr>
            <w:noProof/>
            <w:webHidden/>
          </w:rPr>
        </w:r>
        <w:r>
          <w:rPr>
            <w:noProof/>
            <w:webHidden/>
          </w:rPr>
          <w:fldChar w:fldCharType="separate"/>
        </w:r>
        <w:r>
          <w:rPr>
            <w:noProof/>
            <w:webHidden/>
          </w:rPr>
          <w:t>99</w:t>
        </w:r>
        <w:r>
          <w:rPr>
            <w:noProof/>
            <w:webHidden/>
          </w:rPr>
          <w:fldChar w:fldCharType="end"/>
        </w:r>
      </w:hyperlink>
    </w:p>
    <w:p w14:paraId="1BE8A52E" w14:textId="612EBEFB"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17" w:history="1">
        <w:r w:rsidRPr="00EA1236">
          <w:rPr>
            <w:rStyle w:val="Hyperlink"/>
            <w:noProof/>
          </w:rPr>
          <w:t>TSD deflections of different phase angles</w:t>
        </w:r>
        <w:r>
          <w:rPr>
            <w:noProof/>
            <w:webHidden/>
          </w:rPr>
          <w:tab/>
        </w:r>
        <w:r>
          <w:rPr>
            <w:noProof/>
            <w:webHidden/>
          </w:rPr>
          <w:fldChar w:fldCharType="begin"/>
        </w:r>
        <w:r>
          <w:rPr>
            <w:noProof/>
            <w:webHidden/>
          </w:rPr>
          <w:instrText xml:space="preserve"> PAGEREF _Toc119062917 \h </w:instrText>
        </w:r>
        <w:r>
          <w:rPr>
            <w:noProof/>
            <w:webHidden/>
          </w:rPr>
        </w:r>
        <w:r>
          <w:rPr>
            <w:noProof/>
            <w:webHidden/>
          </w:rPr>
          <w:fldChar w:fldCharType="separate"/>
        </w:r>
        <w:r>
          <w:rPr>
            <w:noProof/>
            <w:webHidden/>
          </w:rPr>
          <w:t>100</w:t>
        </w:r>
        <w:r>
          <w:rPr>
            <w:noProof/>
            <w:webHidden/>
          </w:rPr>
          <w:fldChar w:fldCharType="end"/>
        </w:r>
      </w:hyperlink>
    </w:p>
    <w:p w14:paraId="4715A1FD" w14:textId="652A4353"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18" w:history="1">
        <w:r w:rsidRPr="00EA1236">
          <w:rPr>
            <w:rStyle w:val="Hyperlink"/>
            <w:noProof/>
          </w:rPr>
          <w:t>Lag distance calculation</w:t>
        </w:r>
        <w:r>
          <w:rPr>
            <w:noProof/>
            <w:webHidden/>
          </w:rPr>
          <w:tab/>
        </w:r>
        <w:r>
          <w:rPr>
            <w:noProof/>
            <w:webHidden/>
          </w:rPr>
          <w:fldChar w:fldCharType="begin"/>
        </w:r>
        <w:r>
          <w:rPr>
            <w:noProof/>
            <w:webHidden/>
          </w:rPr>
          <w:instrText xml:space="preserve"> PAGEREF _Toc119062918 \h </w:instrText>
        </w:r>
        <w:r>
          <w:rPr>
            <w:noProof/>
            <w:webHidden/>
          </w:rPr>
        </w:r>
        <w:r>
          <w:rPr>
            <w:noProof/>
            <w:webHidden/>
          </w:rPr>
          <w:fldChar w:fldCharType="separate"/>
        </w:r>
        <w:r>
          <w:rPr>
            <w:noProof/>
            <w:webHidden/>
          </w:rPr>
          <w:t>101</w:t>
        </w:r>
        <w:r>
          <w:rPr>
            <w:noProof/>
            <w:webHidden/>
          </w:rPr>
          <w:fldChar w:fldCharType="end"/>
        </w:r>
      </w:hyperlink>
    </w:p>
    <w:p w14:paraId="23F43D4E" w14:textId="42D62C3E"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19" w:history="1">
        <w:r w:rsidRPr="00EA1236">
          <w:rPr>
            <w:rStyle w:val="Hyperlink"/>
            <w:noProof/>
          </w:rPr>
          <w:t>Factors Influencing Lag Distance</w:t>
        </w:r>
        <w:r>
          <w:rPr>
            <w:noProof/>
            <w:webHidden/>
          </w:rPr>
          <w:tab/>
        </w:r>
        <w:r>
          <w:rPr>
            <w:noProof/>
            <w:webHidden/>
          </w:rPr>
          <w:fldChar w:fldCharType="begin"/>
        </w:r>
        <w:r>
          <w:rPr>
            <w:noProof/>
            <w:webHidden/>
          </w:rPr>
          <w:instrText xml:space="preserve"> PAGEREF _Toc119062919 \h </w:instrText>
        </w:r>
        <w:r>
          <w:rPr>
            <w:noProof/>
            <w:webHidden/>
          </w:rPr>
        </w:r>
        <w:r>
          <w:rPr>
            <w:noProof/>
            <w:webHidden/>
          </w:rPr>
          <w:fldChar w:fldCharType="separate"/>
        </w:r>
        <w:r>
          <w:rPr>
            <w:noProof/>
            <w:webHidden/>
          </w:rPr>
          <w:t>102</w:t>
        </w:r>
        <w:r>
          <w:rPr>
            <w:noProof/>
            <w:webHidden/>
          </w:rPr>
          <w:fldChar w:fldCharType="end"/>
        </w:r>
      </w:hyperlink>
    </w:p>
    <w:p w14:paraId="6BE09D5E" w14:textId="4E4BDB73"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20" w:history="1">
        <w:r w:rsidRPr="00EA1236">
          <w:rPr>
            <w:rStyle w:val="Hyperlink"/>
            <w:noProof/>
          </w:rPr>
          <w:t>Pavement structure</w:t>
        </w:r>
        <w:r>
          <w:rPr>
            <w:noProof/>
            <w:webHidden/>
          </w:rPr>
          <w:tab/>
        </w:r>
        <w:r>
          <w:rPr>
            <w:noProof/>
            <w:webHidden/>
          </w:rPr>
          <w:fldChar w:fldCharType="begin"/>
        </w:r>
        <w:r>
          <w:rPr>
            <w:noProof/>
            <w:webHidden/>
          </w:rPr>
          <w:instrText xml:space="preserve"> PAGEREF _Toc119062920 \h </w:instrText>
        </w:r>
        <w:r>
          <w:rPr>
            <w:noProof/>
            <w:webHidden/>
          </w:rPr>
        </w:r>
        <w:r>
          <w:rPr>
            <w:noProof/>
            <w:webHidden/>
          </w:rPr>
          <w:fldChar w:fldCharType="separate"/>
        </w:r>
        <w:r>
          <w:rPr>
            <w:noProof/>
            <w:webHidden/>
          </w:rPr>
          <w:t>102</w:t>
        </w:r>
        <w:r>
          <w:rPr>
            <w:noProof/>
            <w:webHidden/>
          </w:rPr>
          <w:fldChar w:fldCharType="end"/>
        </w:r>
      </w:hyperlink>
    </w:p>
    <w:p w14:paraId="23021CA8" w14:textId="435714B1"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21" w:history="1">
        <w:r w:rsidRPr="00EA1236">
          <w:rPr>
            <w:rStyle w:val="Hyperlink"/>
            <w:noProof/>
          </w:rPr>
          <w:t>TSD speed</w:t>
        </w:r>
        <w:r>
          <w:rPr>
            <w:noProof/>
            <w:webHidden/>
          </w:rPr>
          <w:tab/>
        </w:r>
        <w:r>
          <w:rPr>
            <w:noProof/>
            <w:webHidden/>
          </w:rPr>
          <w:fldChar w:fldCharType="begin"/>
        </w:r>
        <w:r>
          <w:rPr>
            <w:noProof/>
            <w:webHidden/>
          </w:rPr>
          <w:instrText xml:space="preserve"> PAGEREF _Toc119062921 \h </w:instrText>
        </w:r>
        <w:r>
          <w:rPr>
            <w:noProof/>
            <w:webHidden/>
          </w:rPr>
        </w:r>
        <w:r>
          <w:rPr>
            <w:noProof/>
            <w:webHidden/>
          </w:rPr>
          <w:fldChar w:fldCharType="separate"/>
        </w:r>
        <w:r>
          <w:rPr>
            <w:noProof/>
            <w:webHidden/>
          </w:rPr>
          <w:t>106</w:t>
        </w:r>
        <w:r>
          <w:rPr>
            <w:noProof/>
            <w:webHidden/>
          </w:rPr>
          <w:fldChar w:fldCharType="end"/>
        </w:r>
      </w:hyperlink>
    </w:p>
    <w:p w14:paraId="2312161A" w14:textId="5975D4EB"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22" w:history="1">
        <w:r w:rsidRPr="00EA1236">
          <w:rPr>
            <w:rStyle w:val="Hyperlink"/>
            <w:noProof/>
          </w:rPr>
          <w:t>Test temperature</w:t>
        </w:r>
        <w:r>
          <w:rPr>
            <w:noProof/>
            <w:webHidden/>
          </w:rPr>
          <w:tab/>
        </w:r>
        <w:r>
          <w:rPr>
            <w:noProof/>
            <w:webHidden/>
          </w:rPr>
          <w:fldChar w:fldCharType="begin"/>
        </w:r>
        <w:r>
          <w:rPr>
            <w:noProof/>
            <w:webHidden/>
          </w:rPr>
          <w:instrText xml:space="preserve"> PAGEREF _Toc119062922 \h </w:instrText>
        </w:r>
        <w:r>
          <w:rPr>
            <w:noProof/>
            <w:webHidden/>
          </w:rPr>
        </w:r>
        <w:r>
          <w:rPr>
            <w:noProof/>
            <w:webHidden/>
          </w:rPr>
          <w:fldChar w:fldCharType="separate"/>
        </w:r>
        <w:r>
          <w:rPr>
            <w:noProof/>
            <w:webHidden/>
          </w:rPr>
          <w:t>107</w:t>
        </w:r>
        <w:r>
          <w:rPr>
            <w:noProof/>
            <w:webHidden/>
          </w:rPr>
          <w:fldChar w:fldCharType="end"/>
        </w:r>
      </w:hyperlink>
    </w:p>
    <w:p w14:paraId="07E69859" w14:textId="306FE026"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23" w:history="1">
        <w:r w:rsidRPr="00EA1236">
          <w:rPr>
            <w:rStyle w:val="Hyperlink"/>
            <w:noProof/>
          </w:rPr>
          <w:t>Field Lag Distance Evaluation</w:t>
        </w:r>
        <w:r>
          <w:rPr>
            <w:noProof/>
            <w:webHidden/>
          </w:rPr>
          <w:tab/>
        </w:r>
        <w:r>
          <w:rPr>
            <w:noProof/>
            <w:webHidden/>
          </w:rPr>
          <w:fldChar w:fldCharType="begin"/>
        </w:r>
        <w:r>
          <w:rPr>
            <w:noProof/>
            <w:webHidden/>
          </w:rPr>
          <w:instrText xml:space="preserve"> PAGEREF _Toc119062923 \h </w:instrText>
        </w:r>
        <w:r>
          <w:rPr>
            <w:noProof/>
            <w:webHidden/>
          </w:rPr>
        </w:r>
        <w:r>
          <w:rPr>
            <w:noProof/>
            <w:webHidden/>
          </w:rPr>
          <w:fldChar w:fldCharType="separate"/>
        </w:r>
        <w:r>
          <w:rPr>
            <w:noProof/>
            <w:webHidden/>
          </w:rPr>
          <w:t>107</w:t>
        </w:r>
        <w:r>
          <w:rPr>
            <w:noProof/>
            <w:webHidden/>
          </w:rPr>
          <w:fldChar w:fldCharType="end"/>
        </w:r>
      </w:hyperlink>
    </w:p>
    <w:p w14:paraId="346F4AF3" w14:textId="258F2AAA"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24" w:history="1">
        <w:r w:rsidRPr="00EA1236">
          <w:rPr>
            <w:rStyle w:val="Hyperlink"/>
            <w:noProof/>
          </w:rPr>
          <w:t>Conclusion</w:t>
        </w:r>
        <w:r>
          <w:rPr>
            <w:noProof/>
            <w:webHidden/>
          </w:rPr>
          <w:tab/>
        </w:r>
        <w:r>
          <w:rPr>
            <w:noProof/>
            <w:webHidden/>
          </w:rPr>
          <w:fldChar w:fldCharType="begin"/>
        </w:r>
        <w:r>
          <w:rPr>
            <w:noProof/>
            <w:webHidden/>
          </w:rPr>
          <w:instrText xml:space="preserve"> PAGEREF _Toc119062924 \h </w:instrText>
        </w:r>
        <w:r>
          <w:rPr>
            <w:noProof/>
            <w:webHidden/>
          </w:rPr>
        </w:r>
        <w:r>
          <w:rPr>
            <w:noProof/>
            <w:webHidden/>
          </w:rPr>
          <w:fldChar w:fldCharType="separate"/>
        </w:r>
        <w:r>
          <w:rPr>
            <w:noProof/>
            <w:webHidden/>
          </w:rPr>
          <w:t>110</w:t>
        </w:r>
        <w:r>
          <w:rPr>
            <w:noProof/>
            <w:webHidden/>
          </w:rPr>
          <w:fldChar w:fldCharType="end"/>
        </w:r>
      </w:hyperlink>
    </w:p>
    <w:p w14:paraId="2C9B2418" w14:textId="376D8515"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25" w:history="1">
        <w:r w:rsidRPr="00EA1236">
          <w:rPr>
            <w:rStyle w:val="Hyperlink"/>
            <w:rFonts w:cs="Times New Roman"/>
            <w:noProof/>
          </w:rPr>
          <w:t>References</w:t>
        </w:r>
        <w:r>
          <w:rPr>
            <w:noProof/>
            <w:webHidden/>
          </w:rPr>
          <w:tab/>
        </w:r>
        <w:r>
          <w:rPr>
            <w:noProof/>
            <w:webHidden/>
          </w:rPr>
          <w:fldChar w:fldCharType="begin"/>
        </w:r>
        <w:r>
          <w:rPr>
            <w:noProof/>
            <w:webHidden/>
          </w:rPr>
          <w:instrText xml:space="preserve"> PAGEREF _Toc119062925 \h </w:instrText>
        </w:r>
        <w:r>
          <w:rPr>
            <w:noProof/>
            <w:webHidden/>
          </w:rPr>
        </w:r>
        <w:r>
          <w:rPr>
            <w:noProof/>
            <w:webHidden/>
          </w:rPr>
          <w:fldChar w:fldCharType="separate"/>
        </w:r>
        <w:r>
          <w:rPr>
            <w:noProof/>
            <w:webHidden/>
          </w:rPr>
          <w:t>112</w:t>
        </w:r>
        <w:r>
          <w:rPr>
            <w:noProof/>
            <w:webHidden/>
          </w:rPr>
          <w:fldChar w:fldCharType="end"/>
        </w:r>
      </w:hyperlink>
    </w:p>
    <w:p w14:paraId="56C48210" w14:textId="4D308795"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26" w:history="1">
        <w:r w:rsidRPr="00EA1236">
          <w:rPr>
            <w:rStyle w:val="Hyperlink"/>
            <w:rFonts w:cs="Times New Roman"/>
            <w:noProof/>
          </w:rPr>
          <w:t>Appendix</w:t>
        </w:r>
        <w:r>
          <w:rPr>
            <w:noProof/>
            <w:webHidden/>
          </w:rPr>
          <w:tab/>
        </w:r>
        <w:r>
          <w:rPr>
            <w:noProof/>
            <w:webHidden/>
          </w:rPr>
          <w:fldChar w:fldCharType="begin"/>
        </w:r>
        <w:r>
          <w:rPr>
            <w:noProof/>
            <w:webHidden/>
          </w:rPr>
          <w:instrText xml:space="preserve"> PAGEREF _Toc119062926 \h </w:instrText>
        </w:r>
        <w:r>
          <w:rPr>
            <w:noProof/>
            <w:webHidden/>
          </w:rPr>
        </w:r>
        <w:r>
          <w:rPr>
            <w:noProof/>
            <w:webHidden/>
          </w:rPr>
          <w:fldChar w:fldCharType="separate"/>
        </w:r>
        <w:r>
          <w:rPr>
            <w:noProof/>
            <w:webHidden/>
          </w:rPr>
          <w:t>114</w:t>
        </w:r>
        <w:r>
          <w:rPr>
            <w:noProof/>
            <w:webHidden/>
          </w:rPr>
          <w:fldChar w:fldCharType="end"/>
        </w:r>
      </w:hyperlink>
    </w:p>
    <w:p w14:paraId="4BBE7561" w14:textId="4E82507B" w:rsidR="00D17BA2" w:rsidRDefault="00D17BA2">
      <w:pPr>
        <w:pStyle w:val="TOC1"/>
        <w:tabs>
          <w:tab w:val="right" w:leader="dot" w:pos="8630"/>
        </w:tabs>
        <w:rPr>
          <w:rFonts w:asciiTheme="minorHAnsi" w:eastAsiaTheme="minorEastAsia" w:hAnsiTheme="minorHAnsi" w:cstheme="minorBidi"/>
          <w:noProof/>
          <w:sz w:val="22"/>
          <w:szCs w:val="22"/>
          <w:lang w:eastAsia="zh-CN"/>
        </w:rPr>
      </w:pPr>
      <w:hyperlink w:anchor="_Toc119062927" w:history="1">
        <w:r w:rsidRPr="00EA1236">
          <w:rPr>
            <w:rStyle w:val="Hyperlink"/>
            <w:noProof/>
          </w:rPr>
          <w:t>CHAPTER 6 AUTOMATIC CRACK DETECTION AND STRUCTURE CLASSIFICATION USING AUTOENCODER</w:t>
        </w:r>
        <w:r>
          <w:rPr>
            <w:noProof/>
            <w:webHidden/>
          </w:rPr>
          <w:tab/>
        </w:r>
        <w:r>
          <w:rPr>
            <w:noProof/>
            <w:webHidden/>
          </w:rPr>
          <w:fldChar w:fldCharType="begin"/>
        </w:r>
        <w:r>
          <w:rPr>
            <w:noProof/>
            <w:webHidden/>
          </w:rPr>
          <w:instrText xml:space="preserve"> PAGEREF _Toc119062927 \h </w:instrText>
        </w:r>
        <w:r>
          <w:rPr>
            <w:noProof/>
            <w:webHidden/>
          </w:rPr>
        </w:r>
        <w:r>
          <w:rPr>
            <w:noProof/>
            <w:webHidden/>
          </w:rPr>
          <w:fldChar w:fldCharType="separate"/>
        </w:r>
        <w:r>
          <w:rPr>
            <w:noProof/>
            <w:webHidden/>
          </w:rPr>
          <w:t>122</w:t>
        </w:r>
        <w:r>
          <w:rPr>
            <w:noProof/>
            <w:webHidden/>
          </w:rPr>
          <w:fldChar w:fldCharType="end"/>
        </w:r>
      </w:hyperlink>
    </w:p>
    <w:p w14:paraId="64A9F4B6" w14:textId="52825B7E"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28" w:history="1">
        <w:r w:rsidRPr="00EA1236">
          <w:rPr>
            <w:rStyle w:val="Hyperlink"/>
            <w:noProof/>
          </w:rPr>
          <w:t>Abstract</w:t>
        </w:r>
        <w:r>
          <w:rPr>
            <w:noProof/>
            <w:webHidden/>
          </w:rPr>
          <w:tab/>
        </w:r>
        <w:r>
          <w:rPr>
            <w:noProof/>
            <w:webHidden/>
          </w:rPr>
          <w:fldChar w:fldCharType="begin"/>
        </w:r>
        <w:r>
          <w:rPr>
            <w:noProof/>
            <w:webHidden/>
          </w:rPr>
          <w:instrText xml:space="preserve"> PAGEREF _Toc119062928 \h </w:instrText>
        </w:r>
        <w:r>
          <w:rPr>
            <w:noProof/>
            <w:webHidden/>
          </w:rPr>
        </w:r>
        <w:r>
          <w:rPr>
            <w:noProof/>
            <w:webHidden/>
          </w:rPr>
          <w:fldChar w:fldCharType="separate"/>
        </w:r>
        <w:r>
          <w:rPr>
            <w:noProof/>
            <w:webHidden/>
          </w:rPr>
          <w:t>123</w:t>
        </w:r>
        <w:r>
          <w:rPr>
            <w:noProof/>
            <w:webHidden/>
          </w:rPr>
          <w:fldChar w:fldCharType="end"/>
        </w:r>
      </w:hyperlink>
    </w:p>
    <w:p w14:paraId="671DC83A" w14:textId="40294B34"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29" w:history="1">
        <w:r w:rsidRPr="00EA1236">
          <w:rPr>
            <w:rStyle w:val="Hyperlink"/>
            <w:noProof/>
          </w:rPr>
          <w:t>Introduction</w:t>
        </w:r>
        <w:r>
          <w:rPr>
            <w:noProof/>
            <w:webHidden/>
          </w:rPr>
          <w:tab/>
        </w:r>
        <w:r>
          <w:rPr>
            <w:noProof/>
            <w:webHidden/>
          </w:rPr>
          <w:fldChar w:fldCharType="begin"/>
        </w:r>
        <w:r>
          <w:rPr>
            <w:noProof/>
            <w:webHidden/>
          </w:rPr>
          <w:instrText xml:space="preserve"> PAGEREF _Toc119062929 \h </w:instrText>
        </w:r>
        <w:r>
          <w:rPr>
            <w:noProof/>
            <w:webHidden/>
          </w:rPr>
        </w:r>
        <w:r>
          <w:rPr>
            <w:noProof/>
            <w:webHidden/>
          </w:rPr>
          <w:fldChar w:fldCharType="separate"/>
        </w:r>
        <w:r>
          <w:rPr>
            <w:noProof/>
            <w:webHidden/>
          </w:rPr>
          <w:t>123</w:t>
        </w:r>
        <w:r>
          <w:rPr>
            <w:noProof/>
            <w:webHidden/>
          </w:rPr>
          <w:fldChar w:fldCharType="end"/>
        </w:r>
      </w:hyperlink>
    </w:p>
    <w:p w14:paraId="7C97384D" w14:textId="7A298468"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30" w:history="1">
        <w:r w:rsidRPr="00EA1236">
          <w:rPr>
            <w:rStyle w:val="Hyperlink"/>
            <w:noProof/>
          </w:rPr>
          <w:t>Autoencoder Development</w:t>
        </w:r>
        <w:r>
          <w:rPr>
            <w:noProof/>
            <w:webHidden/>
          </w:rPr>
          <w:tab/>
        </w:r>
        <w:r>
          <w:rPr>
            <w:noProof/>
            <w:webHidden/>
          </w:rPr>
          <w:fldChar w:fldCharType="begin"/>
        </w:r>
        <w:r>
          <w:rPr>
            <w:noProof/>
            <w:webHidden/>
          </w:rPr>
          <w:instrText xml:space="preserve"> PAGEREF _Toc119062930 \h </w:instrText>
        </w:r>
        <w:r>
          <w:rPr>
            <w:noProof/>
            <w:webHidden/>
          </w:rPr>
        </w:r>
        <w:r>
          <w:rPr>
            <w:noProof/>
            <w:webHidden/>
          </w:rPr>
          <w:fldChar w:fldCharType="separate"/>
        </w:r>
        <w:r>
          <w:rPr>
            <w:noProof/>
            <w:webHidden/>
          </w:rPr>
          <w:t>125</w:t>
        </w:r>
        <w:r>
          <w:rPr>
            <w:noProof/>
            <w:webHidden/>
          </w:rPr>
          <w:fldChar w:fldCharType="end"/>
        </w:r>
      </w:hyperlink>
    </w:p>
    <w:p w14:paraId="5057DD01" w14:textId="0F9CA812"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31" w:history="1">
        <w:r w:rsidRPr="00EA1236">
          <w:rPr>
            <w:rStyle w:val="Hyperlink"/>
            <w:noProof/>
          </w:rPr>
          <w:t>Image pre-processing</w:t>
        </w:r>
        <w:r>
          <w:rPr>
            <w:noProof/>
            <w:webHidden/>
          </w:rPr>
          <w:tab/>
        </w:r>
        <w:r>
          <w:rPr>
            <w:noProof/>
            <w:webHidden/>
          </w:rPr>
          <w:fldChar w:fldCharType="begin"/>
        </w:r>
        <w:r>
          <w:rPr>
            <w:noProof/>
            <w:webHidden/>
          </w:rPr>
          <w:instrText xml:space="preserve"> PAGEREF _Toc119062931 \h </w:instrText>
        </w:r>
        <w:r>
          <w:rPr>
            <w:noProof/>
            <w:webHidden/>
          </w:rPr>
        </w:r>
        <w:r>
          <w:rPr>
            <w:noProof/>
            <w:webHidden/>
          </w:rPr>
          <w:fldChar w:fldCharType="separate"/>
        </w:r>
        <w:r>
          <w:rPr>
            <w:noProof/>
            <w:webHidden/>
          </w:rPr>
          <w:t>125</w:t>
        </w:r>
        <w:r>
          <w:rPr>
            <w:noProof/>
            <w:webHidden/>
          </w:rPr>
          <w:fldChar w:fldCharType="end"/>
        </w:r>
      </w:hyperlink>
    </w:p>
    <w:p w14:paraId="55C65318" w14:textId="68A4CF56"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32" w:history="1">
        <w:r w:rsidRPr="00EA1236">
          <w:rPr>
            <w:rStyle w:val="Hyperlink"/>
            <w:noProof/>
          </w:rPr>
          <w:t>Autoencoder configuration</w:t>
        </w:r>
        <w:r>
          <w:rPr>
            <w:noProof/>
            <w:webHidden/>
          </w:rPr>
          <w:tab/>
        </w:r>
        <w:r>
          <w:rPr>
            <w:noProof/>
            <w:webHidden/>
          </w:rPr>
          <w:fldChar w:fldCharType="begin"/>
        </w:r>
        <w:r>
          <w:rPr>
            <w:noProof/>
            <w:webHidden/>
          </w:rPr>
          <w:instrText xml:space="preserve"> PAGEREF _Toc119062932 \h </w:instrText>
        </w:r>
        <w:r>
          <w:rPr>
            <w:noProof/>
            <w:webHidden/>
          </w:rPr>
        </w:r>
        <w:r>
          <w:rPr>
            <w:noProof/>
            <w:webHidden/>
          </w:rPr>
          <w:fldChar w:fldCharType="separate"/>
        </w:r>
        <w:r>
          <w:rPr>
            <w:noProof/>
            <w:webHidden/>
          </w:rPr>
          <w:t>126</w:t>
        </w:r>
        <w:r>
          <w:rPr>
            <w:noProof/>
            <w:webHidden/>
          </w:rPr>
          <w:fldChar w:fldCharType="end"/>
        </w:r>
      </w:hyperlink>
    </w:p>
    <w:p w14:paraId="346E907E" w14:textId="1ACAEDC6"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33" w:history="1">
        <w:r w:rsidRPr="00EA1236">
          <w:rPr>
            <w:rStyle w:val="Hyperlink"/>
            <w:noProof/>
          </w:rPr>
          <w:t>Autoencoder training</w:t>
        </w:r>
        <w:r>
          <w:rPr>
            <w:noProof/>
            <w:webHidden/>
          </w:rPr>
          <w:tab/>
        </w:r>
        <w:r>
          <w:rPr>
            <w:noProof/>
            <w:webHidden/>
          </w:rPr>
          <w:fldChar w:fldCharType="begin"/>
        </w:r>
        <w:r>
          <w:rPr>
            <w:noProof/>
            <w:webHidden/>
          </w:rPr>
          <w:instrText xml:space="preserve"> PAGEREF _Toc119062933 \h </w:instrText>
        </w:r>
        <w:r>
          <w:rPr>
            <w:noProof/>
            <w:webHidden/>
          </w:rPr>
        </w:r>
        <w:r>
          <w:rPr>
            <w:noProof/>
            <w:webHidden/>
          </w:rPr>
          <w:fldChar w:fldCharType="separate"/>
        </w:r>
        <w:r>
          <w:rPr>
            <w:noProof/>
            <w:webHidden/>
          </w:rPr>
          <w:t>127</w:t>
        </w:r>
        <w:r>
          <w:rPr>
            <w:noProof/>
            <w:webHidden/>
          </w:rPr>
          <w:fldChar w:fldCharType="end"/>
        </w:r>
      </w:hyperlink>
    </w:p>
    <w:p w14:paraId="10AA0446" w14:textId="40609E97"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34" w:history="1">
        <w:r w:rsidRPr="00EA1236">
          <w:rPr>
            <w:rStyle w:val="Hyperlink"/>
            <w:noProof/>
          </w:rPr>
          <w:t>Autoencoder Evaluation</w:t>
        </w:r>
        <w:r>
          <w:rPr>
            <w:noProof/>
            <w:webHidden/>
          </w:rPr>
          <w:tab/>
        </w:r>
        <w:r>
          <w:rPr>
            <w:noProof/>
            <w:webHidden/>
          </w:rPr>
          <w:fldChar w:fldCharType="begin"/>
        </w:r>
        <w:r>
          <w:rPr>
            <w:noProof/>
            <w:webHidden/>
          </w:rPr>
          <w:instrText xml:space="preserve"> PAGEREF _Toc119062934 \h </w:instrText>
        </w:r>
        <w:r>
          <w:rPr>
            <w:noProof/>
            <w:webHidden/>
          </w:rPr>
        </w:r>
        <w:r>
          <w:rPr>
            <w:noProof/>
            <w:webHidden/>
          </w:rPr>
          <w:fldChar w:fldCharType="separate"/>
        </w:r>
        <w:r>
          <w:rPr>
            <w:noProof/>
            <w:webHidden/>
          </w:rPr>
          <w:t>128</w:t>
        </w:r>
        <w:r>
          <w:rPr>
            <w:noProof/>
            <w:webHidden/>
          </w:rPr>
          <w:fldChar w:fldCharType="end"/>
        </w:r>
      </w:hyperlink>
    </w:p>
    <w:p w14:paraId="6572A461" w14:textId="0142E73D"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35" w:history="1">
        <w:r w:rsidRPr="00EA1236">
          <w:rPr>
            <w:rStyle w:val="Hyperlink"/>
            <w:noProof/>
          </w:rPr>
          <w:t>Structure Classification for Crack Images</w:t>
        </w:r>
        <w:r>
          <w:rPr>
            <w:noProof/>
            <w:webHidden/>
          </w:rPr>
          <w:tab/>
        </w:r>
        <w:r>
          <w:rPr>
            <w:noProof/>
            <w:webHidden/>
          </w:rPr>
          <w:fldChar w:fldCharType="begin"/>
        </w:r>
        <w:r>
          <w:rPr>
            <w:noProof/>
            <w:webHidden/>
          </w:rPr>
          <w:instrText xml:space="preserve"> PAGEREF _Toc119062935 \h </w:instrText>
        </w:r>
        <w:r>
          <w:rPr>
            <w:noProof/>
            <w:webHidden/>
          </w:rPr>
        </w:r>
        <w:r>
          <w:rPr>
            <w:noProof/>
            <w:webHidden/>
          </w:rPr>
          <w:fldChar w:fldCharType="separate"/>
        </w:r>
        <w:r>
          <w:rPr>
            <w:noProof/>
            <w:webHidden/>
          </w:rPr>
          <w:t>129</w:t>
        </w:r>
        <w:r>
          <w:rPr>
            <w:noProof/>
            <w:webHidden/>
          </w:rPr>
          <w:fldChar w:fldCharType="end"/>
        </w:r>
      </w:hyperlink>
    </w:p>
    <w:p w14:paraId="7A190ADB" w14:textId="09A274CC"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36" w:history="1">
        <w:r w:rsidRPr="00EA1236">
          <w:rPr>
            <w:rStyle w:val="Hyperlink"/>
            <w:noProof/>
          </w:rPr>
          <w:t>Structure classification for crack images with more than 20% cracks</w:t>
        </w:r>
        <w:r>
          <w:rPr>
            <w:noProof/>
            <w:webHidden/>
          </w:rPr>
          <w:tab/>
        </w:r>
        <w:r>
          <w:rPr>
            <w:noProof/>
            <w:webHidden/>
          </w:rPr>
          <w:fldChar w:fldCharType="begin"/>
        </w:r>
        <w:r>
          <w:rPr>
            <w:noProof/>
            <w:webHidden/>
          </w:rPr>
          <w:instrText xml:space="preserve"> PAGEREF _Toc119062936 \h </w:instrText>
        </w:r>
        <w:r>
          <w:rPr>
            <w:noProof/>
            <w:webHidden/>
          </w:rPr>
        </w:r>
        <w:r>
          <w:rPr>
            <w:noProof/>
            <w:webHidden/>
          </w:rPr>
          <w:fldChar w:fldCharType="separate"/>
        </w:r>
        <w:r>
          <w:rPr>
            <w:noProof/>
            <w:webHidden/>
          </w:rPr>
          <w:t>130</w:t>
        </w:r>
        <w:r>
          <w:rPr>
            <w:noProof/>
            <w:webHidden/>
          </w:rPr>
          <w:fldChar w:fldCharType="end"/>
        </w:r>
      </w:hyperlink>
    </w:p>
    <w:p w14:paraId="2DC269CC" w14:textId="7B46FD3B" w:rsidR="00D17BA2" w:rsidRDefault="00D17BA2">
      <w:pPr>
        <w:pStyle w:val="TOC3"/>
        <w:tabs>
          <w:tab w:val="right" w:leader="dot" w:pos="8630"/>
        </w:tabs>
        <w:rPr>
          <w:rFonts w:asciiTheme="minorHAnsi" w:eastAsiaTheme="minorEastAsia" w:hAnsiTheme="minorHAnsi" w:cstheme="minorBidi"/>
          <w:noProof/>
          <w:sz w:val="22"/>
          <w:szCs w:val="22"/>
          <w:lang w:eastAsia="zh-CN"/>
        </w:rPr>
      </w:pPr>
      <w:hyperlink w:anchor="_Toc119062937" w:history="1">
        <w:r w:rsidRPr="00EA1236">
          <w:rPr>
            <w:rStyle w:val="Hyperlink"/>
            <w:noProof/>
          </w:rPr>
          <w:t>Structure classification for crack images with less than 5% cracks</w:t>
        </w:r>
        <w:r>
          <w:rPr>
            <w:noProof/>
            <w:webHidden/>
          </w:rPr>
          <w:tab/>
        </w:r>
        <w:r>
          <w:rPr>
            <w:noProof/>
            <w:webHidden/>
          </w:rPr>
          <w:fldChar w:fldCharType="begin"/>
        </w:r>
        <w:r>
          <w:rPr>
            <w:noProof/>
            <w:webHidden/>
          </w:rPr>
          <w:instrText xml:space="preserve"> PAGEREF _Toc119062937 \h </w:instrText>
        </w:r>
        <w:r>
          <w:rPr>
            <w:noProof/>
            <w:webHidden/>
          </w:rPr>
        </w:r>
        <w:r>
          <w:rPr>
            <w:noProof/>
            <w:webHidden/>
          </w:rPr>
          <w:fldChar w:fldCharType="separate"/>
        </w:r>
        <w:r>
          <w:rPr>
            <w:noProof/>
            <w:webHidden/>
          </w:rPr>
          <w:t>132</w:t>
        </w:r>
        <w:r>
          <w:rPr>
            <w:noProof/>
            <w:webHidden/>
          </w:rPr>
          <w:fldChar w:fldCharType="end"/>
        </w:r>
      </w:hyperlink>
    </w:p>
    <w:p w14:paraId="166182DD" w14:textId="370A246C"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38" w:history="1">
        <w:r w:rsidRPr="00EA1236">
          <w:rPr>
            <w:rStyle w:val="Hyperlink"/>
            <w:noProof/>
          </w:rPr>
          <w:t>Conclusion</w:t>
        </w:r>
        <w:r>
          <w:rPr>
            <w:noProof/>
            <w:webHidden/>
          </w:rPr>
          <w:tab/>
        </w:r>
        <w:r>
          <w:rPr>
            <w:noProof/>
            <w:webHidden/>
          </w:rPr>
          <w:fldChar w:fldCharType="begin"/>
        </w:r>
        <w:r>
          <w:rPr>
            <w:noProof/>
            <w:webHidden/>
          </w:rPr>
          <w:instrText xml:space="preserve"> PAGEREF _Toc119062938 \h </w:instrText>
        </w:r>
        <w:r>
          <w:rPr>
            <w:noProof/>
            <w:webHidden/>
          </w:rPr>
        </w:r>
        <w:r>
          <w:rPr>
            <w:noProof/>
            <w:webHidden/>
          </w:rPr>
          <w:fldChar w:fldCharType="separate"/>
        </w:r>
        <w:r>
          <w:rPr>
            <w:noProof/>
            <w:webHidden/>
          </w:rPr>
          <w:t>134</w:t>
        </w:r>
        <w:r>
          <w:rPr>
            <w:noProof/>
            <w:webHidden/>
          </w:rPr>
          <w:fldChar w:fldCharType="end"/>
        </w:r>
      </w:hyperlink>
    </w:p>
    <w:p w14:paraId="35E62443" w14:textId="246E6DB4"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39" w:history="1">
        <w:r w:rsidRPr="00EA1236">
          <w:rPr>
            <w:rStyle w:val="Hyperlink"/>
            <w:noProof/>
          </w:rPr>
          <w:t>References</w:t>
        </w:r>
        <w:r>
          <w:rPr>
            <w:noProof/>
            <w:webHidden/>
          </w:rPr>
          <w:tab/>
        </w:r>
        <w:r>
          <w:rPr>
            <w:noProof/>
            <w:webHidden/>
          </w:rPr>
          <w:fldChar w:fldCharType="begin"/>
        </w:r>
        <w:r>
          <w:rPr>
            <w:noProof/>
            <w:webHidden/>
          </w:rPr>
          <w:instrText xml:space="preserve"> PAGEREF _Toc119062939 \h </w:instrText>
        </w:r>
        <w:r>
          <w:rPr>
            <w:noProof/>
            <w:webHidden/>
          </w:rPr>
        </w:r>
        <w:r>
          <w:rPr>
            <w:noProof/>
            <w:webHidden/>
          </w:rPr>
          <w:fldChar w:fldCharType="separate"/>
        </w:r>
        <w:r>
          <w:rPr>
            <w:noProof/>
            <w:webHidden/>
          </w:rPr>
          <w:t>136</w:t>
        </w:r>
        <w:r>
          <w:rPr>
            <w:noProof/>
            <w:webHidden/>
          </w:rPr>
          <w:fldChar w:fldCharType="end"/>
        </w:r>
      </w:hyperlink>
    </w:p>
    <w:p w14:paraId="5909FF39" w14:textId="5F416EBE"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40" w:history="1">
        <w:r w:rsidRPr="00EA1236">
          <w:rPr>
            <w:rStyle w:val="Hyperlink"/>
            <w:noProof/>
          </w:rPr>
          <w:t>Appendix</w:t>
        </w:r>
        <w:r>
          <w:rPr>
            <w:noProof/>
            <w:webHidden/>
          </w:rPr>
          <w:tab/>
        </w:r>
        <w:r>
          <w:rPr>
            <w:noProof/>
            <w:webHidden/>
          </w:rPr>
          <w:fldChar w:fldCharType="begin"/>
        </w:r>
        <w:r>
          <w:rPr>
            <w:noProof/>
            <w:webHidden/>
          </w:rPr>
          <w:instrText xml:space="preserve"> PAGEREF _Toc119062940 \h </w:instrText>
        </w:r>
        <w:r>
          <w:rPr>
            <w:noProof/>
            <w:webHidden/>
          </w:rPr>
        </w:r>
        <w:r>
          <w:rPr>
            <w:noProof/>
            <w:webHidden/>
          </w:rPr>
          <w:fldChar w:fldCharType="separate"/>
        </w:r>
        <w:r>
          <w:rPr>
            <w:noProof/>
            <w:webHidden/>
          </w:rPr>
          <w:t>138</w:t>
        </w:r>
        <w:r>
          <w:rPr>
            <w:noProof/>
            <w:webHidden/>
          </w:rPr>
          <w:fldChar w:fldCharType="end"/>
        </w:r>
      </w:hyperlink>
    </w:p>
    <w:p w14:paraId="6F910239" w14:textId="2470713E" w:rsidR="00D17BA2" w:rsidRDefault="00D17BA2">
      <w:pPr>
        <w:pStyle w:val="TOC1"/>
        <w:tabs>
          <w:tab w:val="right" w:leader="dot" w:pos="8630"/>
        </w:tabs>
        <w:rPr>
          <w:rFonts w:asciiTheme="minorHAnsi" w:eastAsiaTheme="minorEastAsia" w:hAnsiTheme="minorHAnsi" w:cstheme="minorBidi"/>
          <w:noProof/>
          <w:sz w:val="22"/>
          <w:szCs w:val="22"/>
          <w:lang w:eastAsia="zh-CN"/>
        </w:rPr>
      </w:pPr>
      <w:hyperlink w:anchor="_Toc119062941" w:history="1">
        <w:r w:rsidRPr="00EA1236">
          <w:rPr>
            <w:rStyle w:val="Hyperlink"/>
            <w:rFonts w:cs="Times New Roman"/>
            <w:noProof/>
          </w:rPr>
          <w:t>CHAPTER 7 CONCLUSION</w:t>
        </w:r>
        <w:r>
          <w:rPr>
            <w:noProof/>
            <w:webHidden/>
          </w:rPr>
          <w:tab/>
        </w:r>
        <w:r>
          <w:rPr>
            <w:noProof/>
            <w:webHidden/>
          </w:rPr>
          <w:fldChar w:fldCharType="begin"/>
        </w:r>
        <w:r>
          <w:rPr>
            <w:noProof/>
            <w:webHidden/>
          </w:rPr>
          <w:instrText xml:space="preserve"> PAGEREF _Toc119062941 \h </w:instrText>
        </w:r>
        <w:r>
          <w:rPr>
            <w:noProof/>
            <w:webHidden/>
          </w:rPr>
        </w:r>
        <w:r>
          <w:rPr>
            <w:noProof/>
            <w:webHidden/>
          </w:rPr>
          <w:fldChar w:fldCharType="separate"/>
        </w:r>
        <w:r>
          <w:rPr>
            <w:noProof/>
            <w:webHidden/>
          </w:rPr>
          <w:t>147</w:t>
        </w:r>
        <w:r>
          <w:rPr>
            <w:noProof/>
            <w:webHidden/>
          </w:rPr>
          <w:fldChar w:fldCharType="end"/>
        </w:r>
      </w:hyperlink>
    </w:p>
    <w:p w14:paraId="290F40B7" w14:textId="3CA45F7F" w:rsidR="00D17BA2" w:rsidRDefault="00D17BA2">
      <w:pPr>
        <w:pStyle w:val="TOC2"/>
        <w:tabs>
          <w:tab w:val="right" w:leader="dot" w:pos="8630"/>
        </w:tabs>
        <w:rPr>
          <w:rFonts w:asciiTheme="minorHAnsi" w:eastAsiaTheme="minorEastAsia" w:hAnsiTheme="minorHAnsi" w:cstheme="minorBidi"/>
          <w:noProof/>
          <w:sz w:val="22"/>
          <w:szCs w:val="22"/>
          <w:lang w:eastAsia="zh-CN"/>
        </w:rPr>
      </w:pPr>
      <w:hyperlink w:anchor="_Toc119062942" w:history="1">
        <w:r w:rsidRPr="00EA1236">
          <w:rPr>
            <w:rStyle w:val="Hyperlink"/>
            <w:noProof/>
          </w:rPr>
          <w:t>Conclusions</w:t>
        </w:r>
        <w:r>
          <w:rPr>
            <w:noProof/>
            <w:webHidden/>
          </w:rPr>
          <w:tab/>
        </w:r>
        <w:r>
          <w:rPr>
            <w:noProof/>
            <w:webHidden/>
          </w:rPr>
          <w:fldChar w:fldCharType="begin"/>
        </w:r>
        <w:r>
          <w:rPr>
            <w:noProof/>
            <w:webHidden/>
          </w:rPr>
          <w:instrText xml:space="preserve"> PAGEREF _Toc119062942 \h </w:instrText>
        </w:r>
        <w:r>
          <w:rPr>
            <w:noProof/>
            <w:webHidden/>
          </w:rPr>
        </w:r>
        <w:r>
          <w:rPr>
            <w:noProof/>
            <w:webHidden/>
          </w:rPr>
          <w:fldChar w:fldCharType="separate"/>
        </w:r>
        <w:r>
          <w:rPr>
            <w:noProof/>
            <w:webHidden/>
          </w:rPr>
          <w:t>148</w:t>
        </w:r>
        <w:r>
          <w:rPr>
            <w:noProof/>
            <w:webHidden/>
          </w:rPr>
          <w:fldChar w:fldCharType="end"/>
        </w:r>
      </w:hyperlink>
    </w:p>
    <w:p w14:paraId="493277A2" w14:textId="1F40E02B" w:rsidR="00D17BA2" w:rsidRDefault="00D17BA2">
      <w:pPr>
        <w:pStyle w:val="TOC1"/>
        <w:tabs>
          <w:tab w:val="right" w:leader="dot" w:pos="8630"/>
        </w:tabs>
        <w:rPr>
          <w:rFonts w:asciiTheme="minorHAnsi" w:eastAsiaTheme="minorEastAsia" w:hAnsiTheme="minorHAnsi" w:cstheme="minorBidi"/>
          <w:noProof/>
          <w:sz w:val="22"/>
          <w:szCs w:val="22"/>
          <w:lang w:eastAsia="zh-CN"/>
        </w:rPr>
      </w:pPr>
      <w:hyperlink w:anchor="_Toc119062943" w:history="1">
        <w:r w:rsidRPr="00EA1236">
          <w:rPr>
            <w:rStyle w:val="Hyperlink"/>
            <w:rFonts w:cs="Times New Roman"/>
            <w:noProof/>
          </w:rPr>
          <w:t>VITA</w:t>
        </w:r>
        <w:r>
          <w:rPr>
            <w:noProof/>
            <w:webHidden/>
          </w:rPr>
          <w:tab/>
        </w:r>
        <w:r>
          <w:rPr>
            <w:noProof/>
            <w:webHidden/>
          </w:rPr>
          <w:fldChar w:fldCharType="begin"/>
        </w:r>
        <w:r>
          <w:rPr>
            <w:noProof/>
            <w:webHidden/>
          </w:rPr>
          <w:instrText xml:space="preserve"> PAGEREF _Toc119062943 \h </w:instrText>
        </w:r>
        <w:r>
          <w:rPr>
            <w:noProof/>
            <w:webHidden/>
          </w:rPr>
        </w:r>
        <w:r>
          <w:rPr>
            <w:noProof/>
            <w:webHidden/>
          </w:rPr>
          <w:fldChar w:fldCharType="separate"/>
        </w:r>
        <w:r>
          <w:rPr>
            <w:noProof/>
            <w:webHidden/>
          </w:rPr>
          <w:t>150</w:t>
        </w:r>
        <w:r>
          <w:rPr>
            <w:noProof/>
            <w:webHidden/>
          </w:rPr>
          <w:fldChar w:fldCharType="end"/>
        </w:r>
      </w:hyperlink>
    </w:p>
    <w:p w14:paraId="23996996" w14:textId="302462CF" w:rsidR="00387656" w:rsidRPr="00DF7C87" w:rsidRDefault="00387656" w:rsidP="006B7B96">
      <w:pPr>
        <w:rPr>
          <w:rFonts w:cs="Times New Roman"/>
        </w:rPr>
      </w:pPr>
      <w:r w:rsidRPr="00DF7C87">
        <w:rPr>
          <w:rFonts w:cs="Times New Roman"/>
          <w:b/>
          <w:bCs/>
          <w:noProof/>
        </w:rPr>
        <w:fldChar w:fldCharType="end"/>
      </w:r>
    </w:p>
    <w:p w14:paraId="4F7474C3" w14:textId="77777777" w:rsidR="00387656" w:rsidRPr="00DF7C87" w:rsidRDefault="009C755C" w:rsidP="006B7B96">
      <w:pPr>
        <w:pStyle w:val="Title"/>
        <w:rPr>
          <w:rFonts w:cs="Times New Roman"/>
          <w:sz w:val="24"/>
        </w:rPr>
      </w:pPr>
      <w:r w:rsidRPr="00DF7C87">
        <w:rPr>
          <w:rFonts w:cs="Times New Roman"/>
          <w:sz w:val="24"/>
        </w:rPr>
        <w:br w:type="page"/>
      </w:r>
    </w:p>
    <w:p w14:paraId="41B02B71" w14:textId="77777777" w:rsidR="00387656" w:rsidRPr="00060A6A" w:rsidRDefault="00387656" w:rsidP="006B7B96">
      <w:pPr>
        <w:pStyle w:val="Title"/>
        <w:rPr>
          <w:rFonts w:cs="Times New Roman"/>
          <w:szCs w:val="28"/>
        </w:rPr>
      </w:pPr>
      <w:r w:rsidRPr="00060A6A">
        <w:rPr>
          <w:rFonts w:cs="Times New Roman"/>
          <w:szCs w:val="28"/>
        </w:rPr>
        <w:lastRenderedPageBreak/>
        <w:t>LIST OF TABLES</w:t>
      </w:r>
    </w:p>
    <w:p w14:paraId="1E7F5649" w14:textId="77777777" w:rsidR="00387656" w:rsidRPr="00DF7C87" w:rsidRDefault="00387656" w:rsidP="006B7B96">
      <w:pPr>
        <w:pStyle w:val="Title"/>
        <w:rPr>
          <w:rFonts w:cs="Times New Roman"/>
          <w:sz w:val="24"/>
        </w:rPr>
      </w:pPr>
    </w:p>
    <w:p w14:paraId="6BB8B6F3" w14:textId="088D193A" w:rsidR="00D17BA2" w:rsidRDefault="00387656">
      <w:pPr>
        <w:pStyle w:val="TableofFigures"/>
        <w:tabs>
          <w:tab w:val="right" w:leader="dot" w:pos="8630"/>
        </w:tabs>
        <w:rPr>
          <w:rFonts w:asciiTheme="minorHAnsi" w:eastAsiaTheme="minorEastAsia" w:hAnsiTheme="minorHAnsi" w:cstheme="minorBidi"/>
          <w:noProof/>
          <w:sz w:val="22"/>
          <w:szCs w:val="22"/>
          <w:lang w:eastAsia="zh-CN"/>
        </w:rPr>
      </w:pPr>
      <w:r w:rsidRPr="00DF7C87">
        <w:rPr>
          <w:rFonts w:cs="Times New Roman"/>
        </w:rPr>
        <w:fldChar w:fldCharType="begin"/>
      </w:r>
      <w:r w:rsidRPr="00DF7C87">
        <w:rPr>
          <w:rFonts w:cs="Times New Roman"/>
        </w:rPr>
        <w:instrText xml:space="preserve"> TOC \h \z \c "Table" </w:instrText>
      </w:r>
      <w:r w:rsidRPr="00DF7C87">
        <w:rPr>
          <w:rFonts w:cs="Times New Roman"/>
        </w:rPr>
        <w:fldChar w:fldCharType="separate"/>
      </w:r>
      <w:hyperlink w:anchor="_Toc119062944" w:history="1">
        <w:r w:rsidR="00D17BA2" w:rsidRPr="0081432B">
          <w:rPr>
            <w:rStyle w:val="Hyperlink"/>
            <w:noProof/>
          </w:rPr>
          <w:t>Table 1</w:t>
        </w:r>
        <w:r w:rsidR="00D17BA2" w:rsidRPr="0081432B">
          <w:rPr>
            <w:rStyle w:val="Hyperlink"/>
            <w:noProof/>
          </w:rPr>
          <w:noBreakHyphen/>
          <w:t xml:space="preserve">1. </w:t>
        </w:r>
        <w:r w:rsidR="00D17BA2" w:rsidRPr="0081432B">
          <w:rPr>
            <w:rStyle w:val="Hyperlink"/>
            <w:rFonts w:eastAsia="DengXian" w:cs="Times New Roman"/>
            <w:noProof/>
            <w:lang w:eastAsia="zh-CN"/>
          </w:rPr>
          <w:t>Comparison between TSD and FWD</w:t>
        </w:r>
        <w:r w:rsidR="00D17BA2">
          <w:rPr>
            <w:noProof/>
            <w:webHidden/>
          </w:rPr>
          <w:tab/>
        </w:r>
        <w:r w:rsidR="00D17BA2">
          <w:rPr>
            <w:noProof/>
            <w:webHidden/>
          </w:rPr>
          <w:fldChar w:fldCharType="begin"/>
        </w:r>
        <w:r w:rsidR="00D17BA2">
          <w:rPr>
            <w:noProof/>
            <w:webHidden/>
          </w:rPr>
          <w:instrText xml:space="preserve"> PAGEREF _Toc119062944 \h </w:instrText>
        </w:r>
        <w:r w:rsidR="00D17BA2">
          <w:rPr>
            <w:noProof/>
            <w:webHidden/>
          </w:rPr>
        </w:r>
        <w:r w:rsidR="00D17BA2">
          <w:rPr>
            <w:noProof/>
            <w:webHidden/>
          </w:rPr>
          <w:fldChar w:fldCharType="separate"/>
        </w:r>
        <w:r w:rsidR="00D17BA2">
          <w:rPr>
            <w:noProof/>
            <w:webHidden/>
          </w:rPr>
          <w:t>12</w:t>
        </w:r>
        <w:r w:rsidR="00D17BA2">
          <w:rPr>
            <w:noProof/>
            <w:webHidden/>
          </w:rPr>
          <w:fldChar w:fldCharType="end"/>
        </w:r>
      </w:hyperlink>
    </w:p>
    <w:p w14:paraId="284F7CA5" w14:textId="38720B03"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45" w:history="1">
        <w:r w:rsidRPr="0081432B">
          <w:rPr>
            <w:rStyle w:val="Hyperlink"/>
            <w:noProof/>
          </w:rPr>
          <w:t>Table 2</w:t>
        </w:r>
        <w:r w:rsidRPr="0081432B">
          <w:rPr>
            <w:rStyle w:val="Hyperlink"/>
            <w:noProof/>
          </w:rPr>
          <w:noBreakHyphen/>
          <w:t xml:space="preserve">1. </w:t>
        </w:r>
        <w:r w:rsidRPr="0081432B">
          <w:rPr>
            <w:rStyle w:val="Hyperlink"/>
            <w:rFonts w:eastAsia="DengXian" w:cs="Times New Roman"/>
            <w:bCs/>
            <w:noProof/>
            <w:lang w:eastAsia="zh-CN"/>
          </w:rPr>
          <w:t>Pavement structure design</w:t>
        </w:r>
        <w:r>
          <w:rPr>
            <w:noProof/>
            <w:webHidden/>
          </w:rPr>
          <w:tab/>
        </w:r>
        <w:r>
          <w:rPr>
            <w:noProof/>
            <w:webHidden/>
          </w:rPr>
          <w:fldChar w:fldCharType="begin"/>
        </w:r>
        <w:r>
          <w:rPr>
            <w:noProof/>
            <w:webHidden/>
          </w:rPr>
          <w:instrText xml:space="preserve"> PAGEREF _Toc119062945 \h </w:instrText>
        </w:r>
        <w:r>
          <w:rPr>
            <w:noProof/>
            <w:webHidden/>
          </w:rPr>
        </w:r>
        <w:r>
          <w:rPr>
            <w:noProof/>
            <w:webHidden/>
          </w:rPr>
          <w:fldChar w:fldCharType="separate"/>
        </w:r>
        <w:r>
          <w:rPr>
            <w:noProof/>
            <w:webHidden/>
          </w:rPr>
          <w:t>40</w:t>
        </w:r>
        <w:r>
          <w:rPr>
            <w:noProof/>
            <w:webHidden/>
          </w:rPr>
          <w:fldChar w:fldCharType="end"/>
        </w:r>
      </w:hyperlink>
    </w:p>
    <w:p w14:paraId="0C6D7CDE" w14:textId="55E30BCA"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46" w:history="1">
        <w:r w:rsidRPr="0081432B">
          <w:rPr>
            <w:rStyle w:val="Hyperlink"/>
            <w:noProof/>
          </w:rPr>
          <w:t>Table 2</w:t>
        </w:r>
        <w:r w:rsidRPr="0081432B">
          <w:rPr>
            <w:rStyle w:val="Hyperlink"/>
            <w:noProof/>
          </w:rPr>
          <w:noBreakHyphen/>
          <w:t xml:space="preserve">2. </w:t>
        </w:r>
        <w:r w:rsidRPr="0081432B">
          <w:rPr>
            <w:rStyle w:val="Hyperlink"/>
            <w:rFonts w:cs="Times New Roman"/>
            <w:bCs/>
            <w:noProof/>
          </w:rPr>
          <w:t>Temperature correction for D0 of TSD (AASHTO)</w:t>
        </w:r>
        <w:r>
          <w:rPr>
            <w:noProof/>
            <w:webHidden/>
          </w:rPr>
          <w:tab/>
        </w:r>
        <w:r>
          <w:rPr>
            <w:noProof/>
            <w:webHidden/>
          </w:rPr>
          <w:fldChar w:fldCharType="begin"/>
        </w:r>
        <w:r>
          <w:rPr>
            <w:noProof/>
            <w:webHidden/>
          </w:rPr>
          <w:instrText xml:space="preserve"> PAGEREF _Toc119062946 \h </w:instrText>
        </w:r>
        <w:r>
          <w:rPr>
            <w:noProof/>
            <w:webHidden/>
          </w:rPr>
        </w:r>
        <w:r>
          <w:rPr>
            <w:noProof/>
            <w:webHidden/>
          </w:rPr>
          <w:fldChar w:fldCharType="separate"/>
        </w:r>
        <w:r>
          <w:rPr>
            <w:noProof/>
            <w:webHidden/>
          </w:rPr>
          <w:t>40</w:t>
        </w:r>
        <w:r>
          <w:rPr>
            <w:noProof/>
            <w:webHidden/>
          </w:rPr>
          <w:fldChar w:fldCharType="end"/>
        </w:r>
      </w:hyperlink>
    </w:p>
    <w:p w14:paraId="5F5C0998" w14:textId="6ACB16D1"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47" w:history="1">
        <w:r w:rsidRPr="0081432B">
          <w:rPr>
            <w:rStyle w:val="Hyperlink"/>
            <w:noProof/>
          </w:rPr>
          <w:t>Table 2</w:t>
        </w:r>
        <w:r w:rsidRPr="0081432B">
          <w:rPr>
            <w:rStyle w:val="Hyperlink"/>
            <w:noProof/>
          </w:rPr>
          <w:noBreakHyphen/>
          <w:t xml:space="preserve">3. </w:t>
        </w:r>
        <w:r w:rsidRPr="0081432B">
          <w:rPr>
            <w:rStyle w:val="Hyperlink"/>
            <w:rFonts w:cs="Times New Roman"/>
            <w:bCs/>
            <w:noProof/>
          </w:rPr>
          <w:t>Speed correction for D0 of TSD</w:t>
        </w:r>
        <w:r>
          <w:rPr>
            <w:noProof/>
            <w:webHidden/>
          </w:rPr>
          <w:tab/>
        </w:r>
        <w:r>
          <w:rPr>
            <w:noProof/>
            <w:webHidden/>
          </w:rPr>
          <w:fldChar w:fldCharType="begin"/>
        </w:r>
        <w:r>
          <w:rPr>
            <w:noProof/>
            <w:webHidden/>
          </w:rPr>
          <w:instrText xml:space="preserve"> PAGEREF _Toc119062947 \h </w:instrText>
        </w:r>
        <w:r>
          <w:rPr>
            <w:noProof/>
            <w:webHidden/>
          </w:rPr>
        </w:r>
        <w:r>
          <w:rPr>
            <w:noProof/>
            <w:webHidden/>
          </w:rPr>
          <w:fldChar w:fldCharType="separate"/>
        </w:r>
        <w:r>
          <w:rPr>
            <w:noProof/>
            <w:webHidden/>
          </w:rPr>
          <w:t>40</w:t>
        </w:r>
        <w:r>
          <w:rPr>
            <w:noProof/>
            <w:webHidden/>
          </w:rPr>
          <w:fldChar w:fldCharType="end"/>
        </w:r>
      </w:hyperlink>
    </w:p>
    <w:p w14:paraId="68E8E7DB" w14:textId="0A866DF4"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48" w:history="1">
        <w:r w:rsidRPr="0081432B">
          <w:rPr>
            <w:rStyle w:val="Hyperlink"/>
            <w:noProof/>
          </w:rPr>
          <w:t>Table 2</w:t>
        </w:r>
        <w:r w:rsidRPr="0081432B">
          <w:rPr>
            <w:rStyle w:val="Hyperlink"/>
            <w:noProof/>
          </w:rPr>
          <w:noBreakHyphen/>
          <w:t xml:space="preserve">4. </w:t>
        </w:r>
        <w:r w:rsidRPr="0081432B">
          <w:rPr>
            <w:rStyle w:val="Hyperlink"/>
            <w:rFonts w:eastAsia="Times New Roman" w:cs="Times New Roman"/>
            <w:noProof/>
          </w:rPr>
          <w:t xml:space="preserve">Preset speeds for different </w:t>
        </w:r>
        <w:r w:rsidRPr="0081432B">
          <w:rPr>
            <w:rStyle w:val="Hyperlink"/>
            <w:rFonts w:cs="Times New Roman"/>
            <w:bCs/>
            <w:noProof/>
          </w:rPr>
          <w:t>activation energy estimates</w:t>
        </w:r>
        <w:r>
          <w:rPr>
            <w:noProof/>
            <w:webHidden/>
          </w:rPr>
          <w:tab/>
        </w:r>
        <w:r>
          <w:rPr>
            <w:noProof/>
            <w:webHidden/>
          </w:rPr>
          <w:fldChar w:fldCharType="begin"/>
        </w:r>
        <w:r>
          <w:rPr>
            <w:noProof/>
            <w:webHidden/>
          </w:rPr>
          <w:instrText xml:space="preserve"> PAGEREF _Toc119062948 \h </w:instrText>
        </w:r>
        <w:r>
          <w:rPr>
            <w:noProof/>
            <w:webHidden/>
          </w:rPr>
        </w:r>
        <w:r>
          <w:rPr>
            <w:noProof/>
            <w:webHidden/>
          </w:rPr>
          <w:fldChar w:fldCharType="separate"/>
        </w:r>
        <w:r>
          <w:rPr>
            <w:noProof/>
            <w:webHidden/>
          </w:rPr>
          <w:t>41</w:t>
        </w:r>
        <w:r>
          <w:rPr>
            <w:noProof/>
            <w:webHidden/>
          </w:rPr>
          <w:fldChar w:fldCharType="end"/>
        </w:r>
      </w:hyperlink>
    </w:p>
    <w:p w14:paraId="4A139C04" w14:textId="11B7FDF7"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49" w:history="1">
        <w:r w:rsidRPr="0081432B">
          <w:rPr>
            <w:rStyle w:val="Hyperlink"/>
            <w:noProof/>
          </w:rPr>
          <w:t>Table 3</w:t>
        </w:r>
        <w:r w:rsidRPr="0081432B">
          <w:rPr>
            <w:rStyle w:val="Hyperlink"/>
            <w:noProof/>
          </w:rPr>
          <w:noBreakHyphen/>
          <w:t xml:space="preserve">1. </w:t>
        </w:r>
        <w:r w:rsidRPr="0081432B">
          <w:rPr>
            <w:rStyle w:val="Hyperlink"/>
            <w:bCs/>
            <w:noProof/>
          </w:rPr>
          <w:t>Design factors in the parametric study</w:t>
        </w:r>
        <w:r>
          <w:rPr>
            <w:noProof/>
            <w:webHidden/>
          </w:rPr>
          <w:tab/>
        </w:r>
        <w:r>
          <w:rPr>
            <w:noProof/>
            <w:webHidden/>
          </w:rPr>
          <w:fldChar w:fldCharType="begin"/>
        </w:r>
        <w:r>
          <w:rPr>
            <w:noProof/>
            <w:webHidden/>
          </w:rPr>
          <w:instrText xml:space="preserve"> PAGEREF _Toc119062949 \h </w:instrText>
        </w:r>
        <w:r>
          <w:rPr>
            <w:noProof/>
            <w:webHidden/>
          </w:rPr>
        </w:r>
        <w:r>
          <w:rPr>
            <w:noProof/>
            <w:webHidden/>
          </w:rPr>
          <w:fldChar w:fldCharType="separate"/>
        </w:r>
        <w:r>
          <w:rPr>
            <w:noProof/>
            <w:webHidden/>
          </w:rPr>
          <w:t>66</w:t>
        </w:r>
        <w:r>
          <w:rPr>
            <w:noProof/>
            <w:webHidden/>
          </w:rPr>
          <w:fldChar w:fldCharType="end"/>
        </w:r>
      </w:hyperlink>
    </w:p>
    <w:p w14:paraId="6D552F06" w14:textId="270BC31A"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0" w:history="1">
        <w:r w:rsidRPr="0081432B">
          <w:rPr>
            <w:rStyle w:val="Hyperlink"/>
            <w:noProof/>
          </w:rPr>
          <w:t>Table 3</w:t>
        </w:r>
        <w:r w:rsidRPr="0081432B">
          <w:rPr>
            <w:rStyle w:val="Hyperlink"/>
            <w:noProof/>
          </w:rPr>
          <w:noBreakHyphen/>
          <w:t xml:space="preserve">2. </w:t>
        </w:r>
        <w:r w:rsidRPr="0081432B">
          <w:rPr>
            <w:rStyle w:val="Hyperlink"/>
            <w:rFonts w:eastAsia="DengXian" w:cs="Times New Roman"/>
            <w:bCs/>
            <w:noProof/>
          </w:rPr>
          <w:t>Simulation parameters of TSD and FWD</w:t>
        </w:r>
        <w:r>
          <w:rPr>
            <w:noProof/>
            <w:webHidden/>
          </w:rPr>
          <w:tab/>
        </w:r>
        <w:r>
          <w:rPr>
            <w:noProof/>
            <w:webHidden/>
          </w:rPr>
          <w:fldChar w:fldCharType="begin"/>
        </w:r>
        <w:r>
          <w:rPr>
            <w:noProof/>
            <w:webHidden/>
          </w:rPr>
          <w:instrText xml:space="preserve"> PAGEREF _Toc119062950 \h </w:instrText>
        </w:r>
        <w:r>
          <w:rPr>
            <w:noProof/>
            <w:webHidden/>
          </w:rPr>
        </w:r>
        <w:r>
          <w:rPr>
            <w:noProof/>
            <w:webHidden/>
          </w:rPr>
          <w:fldChar w:fldCharType="separate"/>
        </w:r>
        <w:r>
          <w:rPr>
            <w:noProof/>
            <w:webHidden/>
          </w:rPr>
          <w:t>66</w:t>
        </w:r>
        <w:r>
          <w:rPr>
            <w:noProof/>
            <w:webHidden/>
          </w:rPr>
          <w:fldChar w:fldCharType="end"/>
        </w:r>
      </w:hyperlink>
    </w:p>
    <w:p w14:paraId="77F9F6C2" w14:textId="0F6E0630"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1" w:history="1">
        <w:r w:rsidRPr="0081432B">
          <w:rPr>
            <w:rStyle w:val="Hyperlink"/>
            <w:noProof/>
          </w:rPr>
          <w:t>Table 4</w:t>
        </w:r>
        <w:r w:rsidRPr="0081432B">
          <w:rPr>
            <w:rStyle w:val="Hyperlink"/>
            <w:noProof/>
          </w:rPr>
          <w:noBreakHyphen/>
          <w:t xml:space="preserve">1. </w:t>
        </w:r>
        <w:r w:rsidRPr="0081432B">
          <w:rPr>
            <w:rStyle w:val="Hyperlink"/>
            <w:bCs/>
            <w:noProof/>
          </w:rPr>
          <w:t>Pavement structures parameters</w:t>
        </w:r>
        <w:r>
          <w:rPr>
            <w:noProof/>
            <w:webHidden/>
          </w:rPr>
          <w:tab/>
        </w:r>
        <w:r>
          <w:rPr>
            <w:noProof/>
            <w:webHidden/>
          </w:rPr>
          <w:fldChar w:fldCharType="begin"/>
        </w:r>
        <w:r>
          <w:rPr>
            <w:noProof/>
            <w:webHidden/>
          </w:rPr>
          <w:instrText xml:space="preserve"> PAGEREF _Toc119062951 \h </w:instrText>
        </w:r>
        <w:r>
          <w:rPr>
            <w:noProof/>
            <w:webHidden/>
          </w:rPr>
        </w:r>
        <w:r>
          <w:rPr>
            <w:noProof/>
            <w:webHidden/>
          </w:rPr>
          <w:fldChar w:fldCharType="separate"/>
        </w:r>
        <w:r>
          <w:rPr>
            <w:noProof/>
            <w:webHidden/>
          </w:rPr>
          <w:t>94</w:t>
        </w:r>
        <w:r>
          <w:rPr>
            <w:noProof/>
            <w:webHidden/>
          </w:rPr>
          <w:fldChar w:fldCharType="end"/>
        </w:r>
      </w:hyperlink>
    </w:p>
    <w:p w14:paraId="4B7C5ACD" w14:textId="25D8848D"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2" w:history="1">
        <w:r w:rsidRPr="0081432B">
          <w:rPr>
            <w:rStyle w:val="Hyperlink"/>
            <w:noProof/>
          </w:rPr>
          <w:t>Table 5</w:t>
        </w:r>
        <w:r w:rsidRPr="0081432B">
          <w:rPr>
            <w:rStyle w:val="Hyperlink"/>
            <w:noProof/>
          </w:rPr>
          <w:noBreakHyphen/>
          <w:t>1</w:t>
        </w:r>
        <w:r w:rsidRPr="0081432B">
          <w:rPr>
            <w:rStyle w:val="Hyperlink"/>
            <w:rFonts w:cs="Times New Roman"/>
            <w:noProof/>
          </w:rPr>
          <w:t>. Pavement structure design</w:t>
        </w:r>
        <w:r>
          <w:rPr>
            <w:noProof/>
            <w:webHidden/>
          </w:rPr>
          <w:tab/>
        </w:r>
        <w:r>
          <w:rPr>
            <w:noProof/>
            <w:webHidden/>
          </w:rPr>
          <w:fldChar w:fldCharType="begin"/>
        </w:r>
        <w:r>
          <w:rPr>
            <w:noProof/>
            <w:webHidden/>
          </w:rPr>
          <w:instrText xml:space="preserve"> PAGEREF _Toc119062952 \h </w:instrText>
        </w:r>
        <w:r>
          <w:rPr>
            <w:noProof/>
            <w:webHidden/>
          </w:rPr>
        </w:r>
        <w:r>
          <w:rPr>
            <w:noProof/>
            <w:webHidden/>
          </w:rPr>
          <w:fldChar w:fldCharType="separate"/>
        </w:r>
        <w:r>
          <w:rPr>
            <w:noProof/>
            <w:webHidden/>
          </w:rPr>
          <w:t>120</w:t>
        </w:r>
        <w:r>
          <w:rPr>
            <w:noProof/>
            <w:webHidden/>
          </w:rPr>
          <w:fldChar w:fldCharType="end"/>
        </w:r>
      </w:hyperlink>
    </w:p>
    <w:p w14:paraId="7CB43AB8" w14:textId="54338727"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3" w:history="1">
        <w:r w:rsidRPr="0081432B">
          <w:rPr>
            <w:rStyle w:val="Hyperlink"/>
            <w:noProof/>
          </w:rPr>
          <w:t>Table 5</w:t>
        </w:r>
        <w:r w:rsidRPr="0081432B">
          <w:rPr>
            <w:rStyle w:val="Hyperlink"/>
            <w:noProof/>
          </w:rPr>
          <w:noBreakHyphen/>
          <w:t xml:space="preserve">2. </w:t>
        </w:r>
        <w:r w:rsidRPr="0081432B">
          <w:rPr>
            <w:rStyle w:val="Hyperlink"/>
            <w:rFonts w:cs="Times New Roman"/>
            <w:noProof/>
          </w:rPr>
          <w:t>Lag distance of different phase angles</w:t>
        </w:r>
        <w:r>
          <w:rPr>
            <w:noProof/>
            <w:webHidden/>
          </w:rPr>
          <w:tab/>
        </w:r>
        <w:r>
          <w:rPr>
            <w:noProof/>
            <w:webHidden/>
          </w:rPr>
          <w:fldChar w:fldCharType="begin"/>
        </w:r>
        <w:r>
          <w:rPr>
            <w:noProof/>
            <w:webHidden/>
          </w:rPr>
          <w:instrText xml:space="preserve"> PAGEREF _Toc119062953 \h </w:instrText>
        </w:r>
        <w:r>
          <w:rPr>
            <w:noProof/>
            <w:webHidden/>
          </w:rPr>
        </w:r>
        <w:r>
          <w:rPr>
            <w:noProof/>
            <w:webHidden/>
          </w:rPr>
          <w:fldChar w:fldCharType="separate"/>
        </w:r>
        <w:r>
          <w:rPr>
            <w:noProof/>
            <w:webHidden/>
          </w:rPr>
          <w:t>120</w:t>
        </w:r>
        <w:r>
          <w:rPr>
            <w:noProof/>
            <w:webHidden/>
          </w:rPr>
          <w:fldChar w:fldCharType="end"/>
        </w:r>
      </w:hyperlink>
    </w:p>
    <w:p w14:paraId="293D934A" w14:textId="1F5069FD"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4" w:history="1">
        <w:r w:rsidRPr="0081432B">
          <w:rPr>
            <w:rStyle w:val="Hyperlink"/>
            <w:noProof/>
          </w:rPr>
          <w:t>Table 5</w:t>
        </w:r>
        <w:r w:rsidRPr="0081432B">
          <w:rPr>
            <w:rStyle w:val="Hyperlink"/>
            <w:noProof/>
          </w:rPr>
          <w:noBreakHyphen/>
          <w:t xml:space="preserve">3. </w:t>
        </w:r>
        <w:r w:rsidRPr="0081432B">
          <w:rPr>
            <w:rStyle w:val="Hyperlink"/>
            <w:rFonts w:cs="Times New Roman"/>
            <w:noProof/>
          </w:rPr>
          <w:t>Different pavement structures in 3D-Move simulations</w:t>
        </w:r>
        <w:r>
          <w:rPr>
            <w:noProof/>
            <w:webHidden/>
          </w:rPr>
          <w:tab/>
        </w:r>
        <w:r>
          <w:rPr>
            <w:noProof/>
            <w:webHidden/>
          </w:rPr>
          <w:fldChar w:fldCharType="begin"/>
        </w:r>
        <w:r>
          <w:rPr>
            <w:noProof/>
            <w:webHidden/>
          </w:rPr>
          <w:instrText xml:space="preserve"> PAGEREF _Toc119062954 \h </w:instrText>
        </w:r>
        <w:r>
          <w:rPr>
            <w:noProof/>
            <w:webHidden/>
          </w:rPr>
        </w:r>
        <w:r>
          <w:rPr>
            <w:noProof/>
            <w:webHidden/>
          </w:rPr>
          <w:fldChar w:fldCharType="separate"/>
        </w:r>
        <w:r>
          <w:rPr>
            <w:noProof/>
            <w:webHidden/>
          </w:rPr>
          <w:t>120</w:t>
        </w:r>
        <w:r>
          <w:rPr>
            <w:noProof/>
            <w:webHidden/>
          </w:rPr>
          <w:fldChar w:fldCharType="end"/>
        </w:r>
      </w:hyperlink>
    </w:p>
    <w:p w14:paraId="3A484DD5" w14:textId="4457A573"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5" w:history="1">
        <w:r w:rsidRPr="0081432B">
          <w:rPr>
            <w:rStyle w:val="Hyperlink"/>
            <w:noProof/>
          </w:rPr>
          <w:t>Table 5</w:t>
        </w:r>
        <w:r w:rsidRPr="0081432B">
          <w:rPr>
            <w:rStyle w:val="Hyperlink"/>
            <w:noProof/>
          </w:rPr>
          <w:noBreakHyphen/>
          <w:t xml:space="preserve">4. </w:t>
        </w:r>
        <w:r w:rsidRPr="0081432B">
          <w:rPr>
            <w:rStyle w:val="Hyperlink"/>
            <w:rFonts w:cs="Times New Roman"/>
            <w:noProof/>
          </w:rPr>
          <w:t>Lag distance at different test speeds</w:t>
        </w:r>
        <w:r>
          <w:rPr>
            <w:noProof/>
            <w:webHidden/>
          </w:rPr>
          <w:tab/>
        </w:r>
        <w:r>
          <w:rPr>
            <w:noProof/>
            <w:webHidden/>
          </w:rPr>
          <w:fldChar w:fldCharType="begin"/>
        </w:r>
        <w:r>
          <w:rPr>
            <w:noProof/>
            <w:webHidden/>
          </w:rPr>
          <w:instrText xml:space="preserve"> PAGEREF _Toc119062955 \h </w:instrText>
        </w:r>
        <w:r>
          <w:rPr>
            <w:noProof/>
            <w:webHidden/>
          </w:rPr>
        </w:r>
        <w:r>
          <w:rPr>
            <w:noProof/>
            <w:webHidden/>
          </w:rPr>
          <w:fldChar w:fldCharType="separate"/>
        </w:r>
        <w:r>
          <w:rPr>
            <w:noProof/>
            <w:webHidden/>
          </w:rPr>
          <w:t>120</w:t>
        </w:r>
        <w:r>
          <w:rPr>
            <w:noProof/>
            <w:webHidden/>
          </w:rPr>
          <w:fldChar w:fldCharType="end"/>
        </w:r>
      </w:hyperlink>
    </w:p>
    <w:p w14:paraId="02DEB6F4" w14:textId="7C56900C"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6" w:history="1">
        <w:r w:rsidRPr="0081432B">
          <w:rPr>
            <w:rStyle w:val="Hyperlink"/>
            <w:noProof/>
          </w:rPr>
          <w:t>Table 5</w:t>
        </w:r>
        <w:r w:rsidRPr="0081432B">
          <w:rPr>
            <w:rStyle w:val="Hyperlink"/>
            <w:noProof/>
          </w:rPr>
          <w:noBreakHyphen/>
          <w:t xml:space="preserve">5. </w:t>
        </w:r>
        <w:r w:rsidRPr="0081432B">
          <w:rPr>
            <w:rStyle w:val="Hyperlink"/>
            <w:rFonts w:cs="Times New Roman"/>
            <w:noProof/>
          </w:rPr>
          <w:t>Lag distance at different test temperatures</w:t>
        </w:r>
        <w:r>
          <w:rPr>
            <w:noProof/>
            <w:webHidden/>
          </w:rPr>
          <w:tab/>
        </w:r>
        <w:r>
          <w:rPr>
            <w:noProof/>
            <w:webHidden/>
          </w:rPr>
          <w:fldChar w:fldCharType="begin"/>
        </w:r>
        <w:r>
          <w:rPr>
            <w:noProof/>
            <w:webHidden/>
          </w:rPr>
          <w:instrText xml:space="preserve"> PAGEREF _Toc119062956 \h </w:instrText>
        </w:r>
        <w:r>
          <w:rPr>
            <w:noProof/>
            <w:webHidden/>
          </w:rPr>
        </w:r>
        <w:r>
          <w:rPr>
            <w:noProof/>
            <w:webHidden/>
          </w:rPr>
          <w:fldChar w:fldCharType="separate"/>
        </w:r>
        <w:r>
          <w:rPr>
            <w:noProof/>
            <w:webHidden/>
          </w:rPr>
          <w:t>121</w:t>
        </w:r>
        <w:r>
          <w:rPr>
            <w:noProof/>
            <w:webHidden/>
          </w:rPr>
          <w:fldChar w:fldCharType="end"/>
        </w:r>
      </w:hyperlink>
    </w:p>
    <w:p w14:paraId="351D6890" w14:textId="212E7BF5"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7" w:history="1">
        <w:r w:rsidRPr="0081432B">
          <w:rPr>
            <w:rStyle w:val="Hyperlink"/>
            <w:noProof/>
          </w:rPr>
          <w:t>Table 6</w:t>
        </w:r>
        <w:r w:rsidRPr="0081432B">
          <w:rPr>
            <w:rStyle w:val="Hyperlink"/>
            <w:noProof/>
          </w:rPr>
          <w:noBreakHyphen/>
          <w:t>1. Hyperparameters of RF classifiers for cracks more than 20%</w:t>
        </w:r>
        <w:r>
          <w:rPr>
            <w:noProof/>
            <w:webHidden/>
          </w:rPr>
          <w:tab/>
        </w:r>
        <w:r>
          <w:rPr>
            <w:noProof/>
            <w:webHidden/>
          </w:rPr>
          <w:fldChar w:fldCharType="begin"/>
        </w:r>
        <w:r>
          <w:rPr>
            <w:noProof/>
            <w:webHidden/>
          </w:rPr>
          <w:instrText xml:space="preserve"> PAGEREF _Toc119062957 \h </w:instrText>
        </w:r>
        <w:r>
          <w:rPr>
            <w:noProof/>
            <w:webHidden/>
          </w:rPr>
        </w:r>
        <w:r>
          <w:rPr>
            <w:noProof/>
            <w:webHidden/>
          </w:rPr>
          <w:fldChar w:fldCharType="separate"/>
        </w:r>
        <w:r>
          <w:rPr>
            <w:noProof/>
            <w:webHidden/>
          </w:rPr>
          <w:t>145</w:t>
        </w:r>
        <w:r>
          <w:rPr>
            <w:noProof/>
            <w:webHidden/>
          </w:rPr>
          <w:fldChar w:fldCharType="end"/>
        </w:r>
      </w:hyperlink>
    </w:p>
    <w:p w14:paraId="44411F73" w14:textId="50C63A7D"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8" w:history="1">
        <w:r w:rsidRPr="0081432B">
          <w:rPr>
            <w:rStyle w:val="Hyperlink"/>
            <w:noProof/>
          </w:rPr>
          <w:t>Table 6</w:t>
        </w:r>
        <w:r w:rsidRPr="0081432B">
          <w:rPr>
            <w:rStyle w:val="Hyperlink"/>
            <w:noProof/>
          </w:rPr>
          <w:noBreakHyphen/>
          <w:t xml:space="preserve">2. </w:t>
        </w:r>
        <w:r w:rsidRPr="0081432B">
          <w:rPr>
            <w:rStyle w:val="Hyperlink"/>
            <w:rFonts w:cs="Times New Roman"/>
            <w:noProof/>
          </w:rPr>
          <w:t>Performance of RF classifiers for cracks more than 20%</w:t>
        </w:r>
        <w:r>
          <w:rPr>
            <w:noProof/>
            <w:webHidden/>
          </w:rPr>
          <w:tab/>
        </w:r>
        <w:r>
          <w:rPr>
            <w:noProof/>
            <w:webHidden/>
          </w:rPr>
          <w:fldChar w:fldCharType="begin"/>
        </w:r>
        <w:r>
          <w:rPr>
            <w:noProof/>
            <w:webHidden/>
          </w:rPr>
          <w:instrText xml:space="preserve"> PAGEREF _Toc119062958 \h </w:instrText>
        </w:r>
        <w:r>
          <w:rPr>
            <w:noProof/>
            <w:webHidden/>
          </w:rPr>
        </w:r>
        <w:r>
          <w:rPr>
            <w:noProof/>
            <w:webHidden/>
          </w:rPr>
          <w:fldChar w:fldCharType="separate"/>
        </w:r>
        <w:r>
          <w:rPr>
            <w:noProof/>
            <w:webHidden/>
          </w:rPr>
          <w:t>145</w:t>
        </w:r>
        <w:r>
          <w:rPr>
            <w:noProof/>
            <w:webHidden/>
          </w:rPr>
          <w:fldChar w:fldCharType="end"/>
        </w:r>
      </w:hyperlink>
    </w:p>
    <w:p w14:paraId="11606608" w14:textId="298B2C1F"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59" w:history="1">
        <w:r w:rsidRPr="0081432B">
          <w:rPr>
            <w:rStyle w:val="Hyperlink"/>
            <w:noProof/>
          </w:rPr>
          <w:t>Table 6</w:t>
        </w:r>
        <w:r w:rsidRPr="0081432B">
          <w:rPr>
            <w:rStyle w:val="Hyperlink"/>
            <w:noProof/>
          </w:rPr>
          <w:noBreakHyphen/>
          <w:t>3. Hyperparameters of RF classifiers for cracks less than 5%</w:t>
        </w:r>
        <w:r>
          <w:rPr>
            <w:noProof/>
            <w:webHidden/>
          </w:rPr>
          <w:tab/>
        </w:r>
        <w:r>
          <w:rPr>
            <w:noProof/>
            <w:webHidden/>
          </w:rPr>
          <w:fldChar w:fldCharType="begin"/>
        </w:r>
        <w:r>
          <w:rPr>
            <w:noProof/>
            <w:webHidden/>
          </w:rPr>
          <w:instrText xml:space="preserve"> PAGEREF _Toc119062959 \h </w:instrText>
        </w:r>
        <w:r>
          <w:rPr>
            <w:noProof/>
            <w:webHidden/>
          </w:rPr>
        </w:r>
        <w:r>
          <w:rPr>
            <w:noProof/>
            <w:webHidden/>
          </w:rPr>
          <w:fldChar w:fldCharType="separate"/>
        </w:r>
        <w:r>
          <w:rPr>
            <w:noProof/>
            <w:webHidden/>
          </w:rPr>
          <w:t>146</w:t>
        </w:r>
        <w:r>
          <w:rPr>
            <w:noProof/>
            <w:webHidden/>
          </w:rPr>
          <w:fldChar w:fldCharType="end"/>
        </w:r>
      </w:hyperlink>
    </w:p>
    <w:p w14:paraId="3A36FFEC" w14:textId="3E0E573B"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0" w:history="1">
        <w:r w:rsidRPr="0081432B">
          <w:rPr>
            <w:rStyle w:val="Hyperlink"/>
            <w:noProof/>
          </w:rPr>
          <w:t>Table 6</w:t>
        </w:r>
        <w:r w:rsidRPr="0081432B">
          <w:rPr>
            <w:rStyle w:val="Hyperlink"/>
            <w:noProof/>
          </w:rPr>
          <w:noBreakHyphen/>
          <w:t xml:space="preserve">4. </w:t>
        </w:r>
        <w:r w:rsidRPr="0081432B">
          <w:rPr>
            <w:rStyle w:val="Hyperlink"/>
            <w:rFonts w:cs="Times New Roman"/>
            <w:noProof/>
          </w:rPr>
          <w:t>Performance of RF classifiers for cracks less than 5%</w:t>
        </w:r>
        <w:r>
          <w:rPr>
            <w:noProof/>
            <w:webHidden/>
          </w:rPr>
          <w:tab/>
        </w:r>
        <w:r>
          <w:rPr>
            <w:noProof/>
            <w:webHidden/>
          </w:rPr>
          <w:fldChar w:fldCharType="begin"/>
        </w:r>
        <w:r>
          <w:rPr>
            <w:noProof/>
            <w:webHidden/>
          </w:rPr>
          <w:instrText xml:space="preserve"> PAGEREF _Toc119062960 \h </w:instrText>
        </w:r>
        <w:r>
          <w:rPr>
            <w:noProof/>
            <w:webHidden/>
          </w:rPr>
        </w:r>
        <w:r>
          <w:rPr>
            <w:noProof/>
            <w:webHidden/>
          </w:rPr>
          <w:fldChar w:fldCharType="separate"/>
        </w:r>
        <w:r>
          <w:rPr>
            <w:noProof/>
            <w:webHidden/>
          </w:rPr>
          <w:t>146</w:t>
        </w:r>
        <w:r>
          <w:rPr>
            <w:noProof/>
            <w:webHidden/>
          </w:rPr>
          <w:fldChar w:fldCharType="end"/>
        </w:r>
      </w:hyperlink>
    </w:p>
    <w:p w14:paraId="41B2C367" w14:textId="6B04D15B" w:rsidR="00236E6D" w:rsidRPr="00DF7C87" w:rsidRDefault="00387656" w:rsidP="006B7B96">
      <w:pPr>
        <w:rPr>
          <w:rFonts w:cs="Times New Roman"/>
        </w:rPr>
      </w:pPr>
      <w:r w:rsidRPr="00DF7C87">
        <w:rPr>
          <w:rFonts w:cs="Times New Roman"/>
        </w:rPr>
        <w:fldChar w:fldCharType="end"/>
      </w:r>
    </w:p>
    <w:p w14:paraId="01FF2821" w14:textId="77777777" w:rsidR="00236E6D" w:rsidRPr="00DF7C87" w:rsidRDefault="00236E6D" w:rsidP="006B7B96">
      <w:pPr>
        <w:rPr>
          <w:rFonts w:cs="Times New Roman"/>
        </w:rPr>
      </w:pPr>
    </w:p>
    <w:p w14:paraId="34B32812" w14:textId="77777777" w:rsidR="00236E6D" w:rsidRPr="00DF7C87" w:rsidRDefault="00236E6D" w:rsidP="006B7B96">
      <w:pPr>
        <w:rPr>
          <w:rFonts w:cs="Times New Roman"/>
        </w:rPr>
      </w:pPr>
    </w:p>
    <w:p w14:paraId="58150937" w14:textId="77777777" w:rsidR="00236E6D" w:rsidRPr="00DF7C87" w:rsidRDefault="00236E6D" w:rsidP="006B7B96">
      <w:pPr>
        <w:rPr>
          <w:rFonts w:cs="Times New Roman"/>
        </w:rPr>
      </w:pPr>
    </w:p>
    <w:p w14:paraId="3A0F692F" w14:textId="77777777" w:rsidR="0085757D" w:rsidRPr="00DF7C87" w:rsidRDefault="0085757D" w:rsidP="006B7B96">
      <w:pPr>
        <w:rPr>
          <w:rFonts w:cs="Times New Roman"/>
        </w:rPr>
      </w:pPr>
    </w:p>
    <w:p w14:paraId="7C43009E" w14:textId="77777777" w:rsidR="0085757D" w:rsidRPr="00DF7C87" w:rsidRDefault="0085757D" w:rsidP="006B7B96">
      <w:pPr>
        <w:rPr>
          <w:rFonts w:cs="Times New Roman"/>
        </w:rPr>
      </w:pPr>
    </w:p>
    <w:p w14:paraId="317BB7B8" w14:textId="77777777" w:rsidR="0085757D" w:rsidRPr="00DF7C87" w:rsidRDefault="0085757D" w:rsidP="006B7B96">
      <w:pPr>
        <w:rPr>
          <w:rFonts w:cs="Times New Roman"/>
        </w:rPr>
      </w:pPr>
    </w:p>
    <w:p w14:paraId="7243CD4E" w14:textId="77777777" w:rsidR="0085757D" w:rsidRPr="00DF7C87" w:rsidRDefault="0085757D" w:rsidP="006B7B96">
      <w:pPr>
        <w:rPr>
          <w:rFonts w:cs="Times New Roman"/>
        </w:rPr>
      </w:pPr>
    </w:p>
    <w:p w14:paraId="2E2823C5" w14:textId="77777777" w:rsidR="0085757D" w:rsidRPr="00DF7C87" w:rsidRDefault="0085757D" w:rsidP="006B7B96">
      <w:pPr>
        <w:rPr>
          <w:rFonts w:cs="Times New Roman"/>
        </w:rPr>
      </w:pPr>
    </w:p>
    <w:p w14:paraId="54F10EE9" w14:textId="77777777" w:rsidR="00904969" w:rsidRPr="00060A6A" w:rsidRDefault="00236E6D" w:rsidP="006B7B96">
      <w:pPr>
        <w:pStyle w:val="Title"/>
        <w:rPr>
          <w:rFonts w:cs="Times New Roman"/>
          <w:szCs w:val="28"/>
        </w:rPr>
      </w:pPr>
      <w:r w:rsidRPr="00DF7C87">
        <w:rPr>
          <w:rFonts w:cs="Times New Roman"/>
          <w:sz w:val="24"/>
        </w:rPr>
        <w:br w:type="page"/>
      </w:r>
      <w:r w:rsidR="00904969" w:rsidRPr="00060A6A">
        <w:rPr>
          <w:rFonts w:cs="Times New Roman"/>
          <w:szCs w:val="28"/>
        </w:rPr>
        <w:lastRenderedPageBreak/>
        <w:t>LIST OF FIGURES</w:t>
      </w:r>
    </w:p>
    <w:p w14:paraId="3ED5F263" w14:textId="77777777" w:rsidR="00C30D60" w:rsidRPr="00DF7C87" w:rsidRDefault="00C30D60" w:rsidP="006B7B96">
      <w:pPr>
        <w:pStyle w:val="Title"/>
        <w:rPr>
          <w:rFonts w:cs="Times New Roman"/>
          <w:sz w:val="24"/>
        </w:rPr>
      </w:pPr>
    </w:p>
    <w:p w14:paraId="36C8ACCF" w14:textId="6D46C8EE" w:rsidR="00D17BA2" w:rsidRDefault="00387656">
      <w:pPr>
        <w:pStyle w:val="TableofFigures"/>
        <w:tabs>
          <w:tab w:val="right" w:leader="dot" w:pos="8630"/>
        </w:tabs>
        <w:rPr>
          <w:rFonts w:asciiTheme="minorHAnsi" w:eastAsiaTheme="minorEastAsia" w:hAnsiTheme="minorHAnsi" w:cstheme="minorBidi"/>
          <w:noProof/>
          <w:sz w:val="22"/>
          <w:szCs w:val="22"/>
          <w:lang w:eastAsia="zh-CN"/>
        </w:rPr>
      </w:pPr>
      <w:r w:rsidRPr="00DF7C87">
        <w:rPr>
          <w:rFonts w:cs="Times New Roman"/>
        </w:rPr>
        <w:fldChar w:fldCharType="begin"/>
      </w:r>
      <w:r w:rsidRPr="00DF7C87">
        <w:rPr>
          <w:rFonts w:cs="Times New Roman"/>
        </w:rPr>
        <w:instrText xml:space="preserve"> TOC \h \z \c "Figure" </w:instrText>
      </w:r>
      <w:r w:rsidRPr="00DF7C87">
        <w:rPr>
          <w:rFonts w:cs="Times New Roman"/>
        </w:rPr>
        <w:fldChar w:fldCharType="separate"/>
      </w:r>
      <w:hyperlink w:anchor="_Toc119062961" w:history="1">
        <w:r w:rsidR="00D17BA2" w:rsidRPr="00A944A3">
          <w:rPr>
            <w:rStyle w:val="Hyperlink"/>
            <w:noProof/>
          </w:rPr>
          <w:t>Figure 1</w:t>
        </w:r>
        <w:r w:rsidR="00D17BA2" w:rsidRPr="00A944A3">
          <w:rPr>
            <w:rStyle w:val="Hyperlink"/>
            <w:noProof/>
          </w:rPr>
          <w:noBreakHyphen/>
          <w:t>1</w:t>
        </w:r>
        <w:r w:rsidR="00D17BA2" w:rsidRPr="00A944A3">
          <w:rPr>
            <w:rStyle w:val="Hyperlink"/>
            <w:rFonts w:cs="Times New Roman"/>
            <w:noProof/>
            <w:lang w:eastAsia="zh-CN"/>
          </w:rPr>
          <w:t>. Schematic of FWD</w:t>
        </w:r>
        <w:r w:rsidR="00D17BA2">
          <w:rPr>
            <w:noProof/>
            <w:webHidden/>
          </w:rPr>
          <w:tab/>
        </w:r>
        <w:r w:rsidR="00D17BA2">
          <w:rPr>
            <w:noProof/>
            <w:webHidden/>
          </w:rPr>
          <w:fldChar w:fldCharType="begin"/>
        </w:r>
        <w:r w:rsidR="00D17BA2">
          <w:rPr>
            <w:noProof/>
            <w:webHidden/>
          </w:rPr>
          <w:instrText xml:space="preserve"> PAGEREF _Toc119062961 \h </w:instrText>
        </w:r>
        <w:r w:rsidR="00D17BA2">
          <w:rPr>
            <w:noProof/>
            <w:webHidden/>
          </w:rPr>
        </w:r>
        <w:r w:rsidR="00D17BA2">
          <w:rPr>
            <w:noProof/>
            <w:webHidden/>
          </w:rPr>
          <w:fldChar w:fldCharType="separate"/>
        </w:r>
        <w:r w:rsidR="00D17BA2">
          <w:rPr>
            <w:noProof/>
            <w:webHidden/>
          </w:rPr>
          <w:t>10</w:t>
        </w:r>
        <w:r w:rsidR="00D17BA2">
          <w:rPr>
            <w:noProof/>
            <w:webHidden/>
          </w:rPr>
          <w:fldChar w:fldCharType="end"/>
        </w:r>
      </w:hyperlink>
    </w:p>
    <w:p w14:paraId="4B9A6215" w14:textId="465C4DBA"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2" w:history="1">
        <w:r w:rsidRPr="00A944A3">
          <w:rPr>
            <w:rStyle w:val="Hyperlink"/>
            <w:noProof/>
          </w:rPr>
          <w:t>Figure 1</w:t>
        </w:r>
        <w:r w:rsidRPr="00A944A3">
          <w:rPr>
            <w:rStyle w:val="Hyperlink"/>
            <w:noProof/>
          </w:rPr>
          <w:noBreakHyphen/>
          <w:t xml:space="preserve">2. </w:t>
        </w:r>
        <w:r w:rsidRPr="00A944A3">
          <w:rPr>
            <w:rStyle w:val="Hyperlink"/>
            <w:rFonts w:cs="Times New Roman"/>
            <w:noProof/>
            <w:lang w:eastAsia="zh-CN"/>
          </w:rPr>
          <w:t>Schematic of TSD</w:t>
        </w:r>
        <w:r>
          <w:rPr>
            <w:noProof/>
            <w:webHidden/>
          </w:rPr>
          <w:tab/>
        </w:r>
        <w:r>
          <w:rPr>
            <w:noProof/>
            <w:webHidden/>
          </w:rPr>
          <w:fldChar w:fldCharType="begin"/>
        </w:r>
        <w:r>
          <w:rPr>
            <w:noProof/>
            <w:webHidden/>
          </w:rPr>
          <w:instrText xml:space="preserve"> PAGEREF _Toc119062962 \h </w:instrText>
        </w:r>
        <w:r>
          <w:rPr>
            <w:noProof/>
            <w:webHidden/>
          </w:rPr>
        </w:r>
        <w:r>
          <w:rPr>
            <w:noProof/>
            <w:webHidden/>
          </w:rPr>
          <w:fldChar w:fldCharType="separate"/>
        </w:r>
        <w:r>
          <w:rPr>
            <w:noProof/>
            <w:webHidden/>
          </w:rPr>
          <w:t>10</w:t>
        </w:r>
        <w:r>
          <w:rPr>
            <w:noProof/>
            <w:webHidden/>
          </w:rPr>
          <w:fldChar w:fldCharType="end"/>
        </w:r>
      </w:hyperlink>
    </w:p>
    <w:p w14:paraId="7CB19425" w14:textId="057AB200"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3" w:history="1">
        <w:r w:rsidRPr="00A944A3">
          <w:rPr>
            <w:rStyle w:val="Hyperlink"/>
            <w:noProof/>
          </w:rPr>
          <w:t>Figure 1</w:t>
        </w:r>
        <w:r w:rsidRPr="00A944A3">
          <w:rPr>
            <w:rStyle w:val="Hyperlink"/>
            <w:noProof/>
          </w:rPr>
          <w:noBreakHyphen/>
          <w:t xml:space="preserve">3. </w:t>
        </w:r>
        <w:r w:rsidRPr="00A944A3">
          <w:rPr>
            <w:rStyle w:val="Hyperlink"/>
            <w:noProof/>
            <w:lang w:eastAsia="zh-CN"/>
          </w:rPr>
          <w:t>Lag: (a) in TSD deflection basin; (b) in dynamic modulus (phase angle) test</w:t>
        </w:r>
        <w:r>
          <w:rPr>
            <w:noProof/>
            <w:webHidden/>
          </w:rPr>
          <w:tab/>
        </w:r>
        <w:r>
          <w:rPr>
            <w:noProof/>
            <w:webHidden/>
          </w:rPr>
          <w:fldChar w:fldCharType="begin"/>
        </w:r>
        <w:r>
          <w:rPr>
            <w:noProof/>
            <w:webHidden/>
          </w:rPr>
          <w:instrText xml:space="preserve"> PAGEREF _Toc119062963 \h </w:instrText>
        </w:r>
        <w:r>
          <w:rPr>
            <w:noProof/>
            <w:webHidden/>
          </w:rPr>
        </w:r>
        <w:r>
          <w:rPr>
            <w:noProof/>
            <w:webHidden/>
          </w:rPr>
          <w:fldChar w:fldCharType="separate"/>
        </w:r>
        <w:r>
          <w:rPr>
            <w:noProof/>
            <w:webHidden/>
          </w:rPr>
          <w:t>10</w:t>
        </w:r>
        <w:r>
          <w:rPr>
            <w:noProof/>
            <w:webHidden/>
          </w:rPr>
          <w:fldChar w:fldCharType="end"/>
        </w:r>
      </w:hyperlink>
    </w:p>
    <w:p w14:paraId="438D4B73" w14:textId="0F43310E"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4" w:history="1">
        <w:r w:rsidRPr="00A944A3">
          <w:rPr>
            <w:rStyle w:val="Hyperlink"/>
            <w:noProof/>
          </w:rPr>
          <w:t>Figure 1</w:t>
        </w:r>
        <w:r w:rsidRPr="00A944A3">
          <w:rPr>
            <w:rStyle w:val="Hyperlink"/>
            <w:noProof/>
          </w:rPr>
          <w:noBreakHyphen/>
          <w:t xml:space="preserve">4. </w:t>
        </w:r>
        <w:r w:rsidRPr="00A944A3">
          <w:rPr>
            <w:rStyle w:val="Hyperlink"/>
            <w:rFonts w:cs="Times New Roman"/>
            <w:noProof/>
            <w:lang w:eastAsia="zh-CN"/>
          </w:rPr>
          <w:t>Automatic crack detection system</w:t>
        </w:r>
        <w:r>
          <w:rPr>
            <w:noProof/>
            <w:webHidden/>
          </w:rPr>
          <w:tab/>
        </w:r>
        <w:r>
          <w:rPr>
            <w:noProof/>
            <w:webHidden/>
          </w:rPr>
          <w:fldChar w:fldCharType="begin"/>
        </w:r>
        <w:r>
          <w:rPr>
            <w:noProof/>
            <w:webHidden/>
          </w:rPr>
          <w:instrText xml:space="preserve"> PAGEREF _Toc119062964 \h </w:instrText>
        </w:r>
        <w:r>
          <w:rPr>
            <w:noProof/>
            <w:webHidden/>
          </w:rPr>
        </w:r>
        <w:r>
          <w:rPr>
            <w:noProof/>
            <w:webHidden/>
          </w:rPr>
          <w:fldChar w:fldCharType="separate"/>
        </w:r>
        <w:r>
          <w:rPr>
            <w:noProof/>
            <w:webHidden/>
          </w:rPr>
          <w:t>11</w:t>
        </w:r>
        <w:r>
          <w:rPr>
            <w:noProof/>
            <w:webHidden/>
          </w:rPr>
          <w:fldChar w:fldCharType="end"/>
        </w:r>
      </w:hyperlink>
    </w:p>
    <w:p w14:paraId="1E9445EF" w14:textId="25837526"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5" w:history="1">
        <w:r w:rsidRPr="00A944A3">
          <w:rPr>
            <w:rStyle w:val="Hyperlink"/>
            <w:noProof/>
          </w:rPr>
          <w:t>Figure 2</w:t>
        </w:r>
        <w:r w:rsidRPr="00A944A3">
          <w:rPr>
            <w:rStyle w:val="Hyperlink"/>
            <w:noProof/>
          </w:rPr>
          <w:noBreakHyphen/>
          <w:t xml:space="preserve">1. </w:t>
        </w:r>
        <w:r w:rsidRPr="00A944A3">
          <w:rPr>
            <w:rStyle w:val="Hyperlink"/>
            <w:noProof/>
            <w:lang w:eastAsia="zh-CN"/>
          </w:rPr>
          <w:t xml:space="preserve">The </w:t>
        </w:r>
        <w:r w:rsidRPr="00A944A3">
          <w:rPr>
            <w:rStyle w:val="Hyperlink"/>
            <w:noProof/>
          </w:rPr>
          <w:t>effect of reference speed on: (a) effective temperature; (b) pseudo temperature</w:t>
        </w:r>
        <w:r>
          <w:rPr>
            <w:noProof/>
            <w:webHidden/>
          </w:rPr>
          <w:tab/>
        </w:r>
        <w:r>
          <w:rPr>
            <w:noProof/>
            <w:webHidden/>
          </w:rPr>
          <w:fldChar w:fldCharType="begin"/>
        </w:r>
        <w:r>
          <w:rPr>
            <w:noProof/>
            <w:webHidden/>
          </w:rPr>
          <w:instrText xml:space="preserve"> PAGEREF _Toc119062965 \h </w:instrText>
        </w:r>
        <w:r>
          <w:rPr>
            <w:noProof/>
            <w:webHidden/>
          </w:rPr>
        </w:r>
        <w:r>
          <w:rPr>
            <w:noProof/>
            <w:webHidden/>
          </w:rPr>
          <w:fldChar w:fldCharType="separate"/>
        </w:r>
        <w:r>
          <w:rPr>
            <w:noProof/>
            <w:webHidden/>
          </w:rPr>
          <w:t>34</w:t>
        </w:r>
        <w:r>
          <w:rPr>
            <w:noProof/>
            <w:webHidden/>
          </w:rPr>
          <w:fldChar w:fldCharType="end"/>
        </w:r>
      </w:hyperlink>
    </w:p>
    <w:p w14:paraId="394B9C6B" w14:textId="001BF0B4"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6" w:history="1">
        <w:r w:rsidRPr="00A944A3">
          <w:rPr>
            <w:rStyle w:val="Hyperlink"/>
            <w:noProof/>
          </w:rPr>
          <w:t>Figure 2</w:t>
        </w:r>
        <w:r w:rsidRPr="00A944A3">
          <w:rPr>
            <w:rStyle w:val="Hyperlink"/>
            <w:noProof/>
          </w:rPr>
          <w:noBreakHyphen/>
          <w:t>2. The effect of test temperature on: (a) effective temperature; (b) pseudo temperature</w:t>
        </w:r>
        <w:r>
          <w:rPr>
            <w:noProof/>
            <w:webHidden/>
          </w:rPr>
          <w:tab/>
        </w:r>
        <w:r>
          <w:rPr>
            <w:noProof/>
            <w:webHidden/>
          </w:rPr>
          <w:fldChar w:fldCharType="begin"/>
        </w:r>
        <w:r>
          <w:rPr>
            <w:noProof/>
            <w:webHidden/>
          </w:rPr>
          <w:instrText xml:space="preserve"> PAGEREF _Toc119062966 \h </w:instrText>
        </w:r>
        <w:r>
          <w:rPr>
            <w:noProof/>
            <w:webHidden/>
          </w:rPr>
        </w:r>
        <w:r>
          <w:rPr>
            <w:noProof/>
            <w:webHidden/>
          </w:rPr>
          <w:fldChar w:fldCharType="separate"/>
        </w:r>
        <w:r>
          <w:rPr>
            <w:noProof/>
            <w:webHidden/>
          </w:rPr>
          <w:t>34</w:t>
        </w:r>
        <w:r>
          <w:rPr>
            <w:noProof/>
            <w:webHidden/>
          </w:rPr>
          <w:fldChar w:fldCharType="end"/>
        </w:r>
      </w:hyperlink>
    </w:p>
    <w:p w14:paraId="24BC905C" w14:textId="5C4A02D1"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7" w:history="1">
        <w:r w:rsidRPr="00A944A3">
          <w:rPr>
            <w:rStyle w:val="Hyperlink"/>
            <w:noProof/>
          </w:rPr>
          <w:t>Figure 2</w:t>
        </w:r>
        <w:r w:rsidRPr="00A944A3">
          <w:rPr>
            <w:rStyle w:val="Hyperlink"/>
            <w:noProof/>
          </w:rPr>
          <w:noBreakHyphen/>
          <w:t xml:space="preserve">3. </w:t>
        </w:r>
        <w:r w:rsidRPr="00A944A3">
          <w:rPr>
            <w:rStyle w:val="Hyperlink"/>
            <w:noProof/>
            <w:lang w:eastAsia="zh-CN"/>
          </w:rPr>
          <w:t xml:space="preserve">The </w:t>
        </w:r>
        <w:r w:rsidRPr="00A944A3">
          <w:rPr>
            <w:rStyle w:val="Hyperlink"/>
            <w:noProof/>
          </w:rPr>
          <w:t>effect of activation energy on: (a) effective temperature; (b) pseudo temperature</w:t>
        </w:r>
        <w:r>
          <w:rPr>
            <w:noProof/>
            <w:webHidden/>
          </w:rPr>
          <w:tab/>
        </w:r>
        <w:r>
          <w:rPr>
            <w:noProof/>
            <w:webHidden/>
          </w:rPr>
          <w:fldChar w:fldCharType="begin"/>
        </w:r>
        <w:r>
          <w:rPr>
            <w:noProof/>
            <w:webHidden/>
          </w:rPr>
          <w:instrText xml:space="preserve"> PAGEREF _Toc119062967 \h </w:instrText>
        </w:r>
        <w:r>
          <w:rPr>
            <w:noProof/>
            <w:webHidden/>
          </w:rPr>
        </w:r>
        <w:r>
          <w:rPr>
            <w:noProof/>
            <w:webHidden/>
          </w:rPr>
          <w:fldChar w:fldCharType="separate"/>
        </w:r>
        <w:r>
          <w:rPr>
            <w:noProof/>
            <w:webHidden/>
          </w:rPr>
          <w:t>35</w:t>
        </w:r>
        <w:r>
          <w:rPr>
            <w:noProof/>
            <w:webHidden/>
          </w:rPr>
          <w:fldChar w:fldCharType="end"/>
        </w:r>
      </w:hyperlink>
    </w:p>
    <w:p w14:paraId="70FAEAF1" w14:textId="7FD985F9"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8" w:history="1">
        <w:r w:rsidRPr="00A944A3">
          <w:rPr>
            <w:rStyle w:val="Hyperlink"/>
            <w:noProof/>
          </w:rPr>
          <w:t>Figure 2</w:t>
        </w:r>
        <w:r w:rsidRPr="00A944A3">
          <w:rPr>
            <w:rStyle w:val="Hyperlink"/>
            <w:noProof/>
          </w:rPr>
          <w:noBreakHyphen/>
          <w:t xml:space="preserve">4. </w:t>
        </w:r>
        <w:r w:rsidRPr="00A944A3">
          <w:rPr>
            <w:rStyle w:val="Hyperlink"/>
            <w:rFonts w:cs="Times New Roman"/>
            <w:noProof/>
          </w:rPr>
          <w:t>Temperature adjustment factor (AASHTO)</w:t>
        </w:r>
        <w:r>
          <w:rPr>
            <w:noProof/>
            <w:webHidden/>
          </w:rPr>
          <w:tab/>
        </w:r>
        <w:r>
          <w:rPr>
            <w:noProof/>
            <w:webHidden/>
          </w:rPr>
          <w:fldChar w:fldCharType="begin"/>
        </w:r>
        <w:r>
          <w:rPr>
            <w:noProof/>
            <w:webHidden/>
          </w:rPr>
          <w:instrText xml:space="preserve"> PAGEREF _Toc119062968 \h </w:instrText>
        </w:r>
        <w:r>
          <w:rPr>
            <w:noProof/>
            <w:webHidden/>
          </w:rPr>
        </w:r>
        <w:r>
          <w:rPr>
            <w:noProof/>
            <w:webHidden/>
          </w:rPr>
          <w:fldChar w:fldCharType="separate"/>
        </w:r>
        <w:r>
          <w:rPr>
            <w:noProof/>
            <w:webHidden/>
          </w:rPr>
          <w:t>35</w:t>
        </w:r>
        <w:r>
          <w:rPr>
            <w:noProof/>
            <w:webHidden/>
          </w:rPr>
          <w:fldChar w:fldCharType="end"/>
        </w:r>
      </w:hyperlink>
    </w:p>
    <w:p w14:paraId="6514115D" w14:textId="57C6C965"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69" w:history="1">
        <w:r w:rsidRPr="00A944A3">
          <w:rPr>
            <w:rStyle w:val="Hyperlink"/>
            <w:noProof/>
          </w:rPr>
          <w:t>Figure 2</w:t>
        </w:r>
        <w:r w:rsidRPr="00A944A3">
          <w:rPr>
            <w:rStyle w:val="Hyperlink"/>
            <w:noProof/>
          </w:rPr>
          <w:noBreakHyphen/>
          <w:t xml:space="preserve">5. </w:t>
        </w:r>
        <w:r w:rsidRPr="00A944A3">
          <w:rPr>
            <w:rStyle w:val="Hyperlink"/>
            <w:rFonts w:cs="Times New Roman"/>
            <w:noProof/>
          </w:rPr>
          <w:t>Theoretical TSD deflections at different test temperatures</w:t>
        </w:r>
        <w:r>
          <w:rPr>
            <w:noProof/>
            <w:webHidden/>
          </w:rPr>
          <w:tab/>
        </w:r>
        <w:r>
          <w:rPr>
            <w:noProof/>
            <w:webHidden/>
          </w:rPr>
          <w:fldChar w:fldCharType="begin"/>
        </w:r>
        <w:r>
          <w:rPr>
            <w:noProof/>
            <w:webHidden/>
          </w:rPr>
          <w:instrText xml:space="preserve"> PAGEREF _Toc119062969 \h </w:instrText>
        </w:r>
        <w:r>
          <w:rPr>
            <w:noProof/>
            <w:webHidden/>
          </w:rPr>
        </w:r>
        <w:r>
          <w:rPr>
            <w:noProof/>
            <w:webHidden/>
          </w:rPr>
          <w:fldChar w:fldCharType="separate"/>
        </w:r>
        <w:r>
          <w:rPr>
            <w:noProof/>
            <w:webHidden/>
          </w:rPr>
          <w:t>36</w:t>
        </w:r>
        <w:r>
          <w:rPr>
            <w:noProof/>
            <w:webHidden/>
          </w:rPr>
          <w:fldChar w:fldCharType="end"/>
        </w:r>
      </w:hyperlink>
    </w:p>
    <w:p w14:paraId="4DEB19B1" w14:textId="1485F578"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0" w:history="1">
        <w:r w:rsidRPr="00A944A3">
          <w:rPr>
            <w:rStyle w:val="Hyperlink"/>
            <w:noProof/>
          </w:rPr>
          <w:t>Figure 2</w:t>
        </w:r>
        <w:r w:rsidRPr="00A944A3">
          <w:rPr>
            <w:rStyle w:val="Hyperlink"/>
            <w:noProof/>
          </w:rPr>
          <w:noBreakHyphen/>
          <w:t xml:space="preserve">6. </w:t>
        </w:r>
        <w:r w:rsidRPr="00A944A3">
          <w:rPr>
            <w:rStyle w:val="Hyperlink"/>
            <w:rFonts w:cs="Times New Roman"/>
            <w:noProof/>
          </w:rPr>
          <w:t>Theoretical TSD deflections at different test speeds</w:t>
        </w:r>
        <w:r>
          <w:rPr>
            <w:noProof/>
            <w:webHidden/>
          </w:rPr>
          <w:tab/>
        </w:r>
        <w:r>
          <w:rPr>
            <w:noProof/>
            <w:webHidden/>
          </w:rPr>
          <w:fldChar w:fldCharType="begin"/>
        </w:r>
        <w:r>
          <w:rPr>
            <w:noProof/>
            <w:webHidden/>
          </w:rPr>
          <w:instrText xml:space="preserve"> PAGEREF _Toc119062970 \h </w:instrText>
        </w:r>
        <w:r>
          <w:rPr>
            <w:noProof/>
            <w:webHidden/>
          </w:rPr>
        </w:r>
        <w:r>
          <w:rPr>
            <w:noProof/>
            <w:webHidden/>
          </w:rPr>
          <w:fldChar w:fldCharType="separate"/>
        </w:r>
        <w:r>
          <w:rPr>
            <w:noProof/>
            <w:webHidden/>
          </w:rPr>
          <w:t>36</w:t>
        </w:r>
        <w:r>
          <w:rPr>
            <w:noProof/>
            <w:webHidden/>
          </w:rPr>
          <w:fldChar w:fldCharType="end"/>
        </w:r>
      </w:hyperlink>
    </w:p>
    <w:p w14:paraId="4F456D46" w14:textId="761E2B1B"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1" w:history="1">
        <w:r w:rsidRPr="00A944A3">
          <w:rPr>
            <w:rStyle w:val="Hyperlink"/>
            <w:noProof/>
          </w:rPr>
          <w:t>Figure 2</w:t>
        </w:r>
        <w:r w:rsidRPr="00A944A3">
          <w:rPr>
            <w:rStyle w:val="Hyperlink"/>
            <w:noProof/>
          </w:rPr>
          <w:noBreakHyphen/>
          <w:t>7. The effect of activation energy on speed correction: (a) effective temperature; (b) corrected D0</w:t>
        </w:r>
        <w:r>
          <w:rPr>
            <w:noProof/>
            <w:webHidden/>
          </w:rPr>
          <w:tab/>
        </w:r>
        <w:r>
          <w:rPr>
            <w:noProof/>
            <w:webHidden/>
          </w:rPr>
          <w:fldChar w:fldCharType="begin"/>
        </w:r>
        <w:r>
          <w:rPr>
            <w:noProof/>
            <w:webHidden/>
          </w:rPr>
          <w:instrText xml:space="preserve"> PAGEREF _Toc119062971 \h </w:instrText>
        </w:r>
        <w:r>
          <w:rPr>
            <w:noProof/>
            <w:webHidden/>
          </w:rPr>
        </w:r>
        <w:r>
          <w:rPr>
            <w:noProof/>
            <w:webHidden/>
          </w:rPr>
          <w:fldChar w:fldCharType="separate"/>
        </w:r>
        <w:r>
          <w:rPr>
            <w:noProof/>
            <w:webHidden/>
          </w:rPr>
          <w:t>37</w:t>
        </w:r>
        <w:r>
          <w:rPr>
            <w:noProof/>
            <w:webHidden/>
          </w:rPr>
          <w:fldChar w:fldCharType="end"/>
        </w:r>
      </w:hyperlink>
    </w:p>
    <w:p w14:paraId="357DE555" w14:textId="417439E8"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2" w:history="1">
        <w:r w:rsidRPr="00A944A3">
          <w:rPr>
            <w:rStyle w:val="Hyperlink"/>
            <w:noProof/>
          </w:rPr>
          <w:t>Figure 2</w:t>
        </w:r>
        <w:r w:rsidRPr="00A944A3">
          <w:rPr>
            <w:rStyle w:val="Hyperlink"/>
            <w:noProof/>
          </w:rPr>
          <w:noBreakHyphen/>
          <w:t>8. The effect of reference speed on: (a) preset speed; (b) pseudo speed</w:t>
        </w:r>
        <w:r>
          <w:rPr>
            <w:noProof/>
            <w:webHidden/>
          </w:rPr>
          <w:tab/>
        </w:r>
        <w:r>
          <w:rPr>
            <w:noProof/>
            <w:webHidden/>
          </w:rPr>
          <w:fldChar w:fldCharType="begin"/>
        </w:r>
        <w:r>
          <w:rPr>
            <w:noProof/>
            <w:webHidden/>
          </w:rPr>
          <w:instrText xml:space="preserve"> PAGEREF _Toc119062972 \h </w:instrText>
        </w:r>
        <w:r>
          <w:rPr>
            <w:noProof/>
            <w:webHidden/>
          </w:rPr>
        </w:r>
        <w:r>
          <w:rPr>
            <w:noProof/>
            <w:webHidden/>
          </w:rPr>
          <w:fldChar w:fldCharType="separate"/>
        </w:r>
        <w:r>
          <w:rPr>
            <w:noProof/>
            <w:webHidden/>
          </w:rPr>
          <w:t>38</w:t>
        </w:r>
        <w:r>
          <w:rPr>
            <w:noProof/>
            <w:webHidden/>
          </w:rPr>
          <w:fldChar w:fldCharType="end"/>
        </w:r>
      </w:hyperlink>
    </w:p>
    <w:p w14:paraId="39D3AB9F" w14:textId="1C36C254"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3" w:history="1">
        <w:r w:rsidRPr="00A944A3">
          <w:rPr>
            <w:rStyle w:val="Hyperlink"/>
            <w:noProof/>
          </w:rPr>
          <w:t>Figure 2</w:t>
        </w:r>
        <w:r w:rsidRPr="00A944A3">
          <w:rPr>
            <w:rStyle w:val="Hyperlink"/>
            <w:noProof/>
          </w:rPr>
          <w:noBreakHyphen/>
          <w:t>9. The effect of reference temperature on: (a) preset speed; (b) pseudo speed</w:t>
        </w:r>
        <w:r>
          <w:rPr>
            <w:noProof/>
            <w:webHidden/>
          </w:rPr>
          <w:tab/>
        </w:r>
        <w:r>
          <w:rPr>
            <w:noProof/>
            <w:webHidden/>
          </w:rPr>
          <w:fldChar w:fldCharType="begin"/>
        </w:r>
        <w:r>
          <w:rPr>
            <w:noProof/>
            <w:webHidden/>
          </w:rPr>
          <w:instrText xml:space="preserve"> PAGEREF _Toc119062973 \h </w:instrText>
        </w:r>
        <w:r>
          <w:rPr>
            <w:noProof/>
            <w:webHidden/>
          </w:rPr>
        </w:r>
        <w:r>
          <w:rPr>
            <w:noProof/>
            <w:webHidden/>
          </w:rPr>
          <w:fldChar w:fldCharType="separate"/>
        </w:r>
        <w:r>
          <w:rPr>
            <w:noProof/>
            <w:webHidden/>
          </w:rPr>
          <w:t>38</w:t>
        </w:r>
        <w:r>
          <w:rPr>
            <w:noProof/>
            <w:webHidden/>
          </w:rPr>
          <w:fldChar w:fldCharType="end"/>
        </w:r>
      </w:hyperlink>
    </w:p>
    <w:p w14:paraId="086BC004" w14:textId="197623F6"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4" w:history="1">
        <w:r w:rsidRPr="00A944A3">
          <w:rPr>
            <w:rStyle w:val="Hyperlink"/>
            <w:noProof/>
          </w:rPr>
          <w:t>Figure 2</w:t>
        </w:r>
        <w:r w:rsidRPr="00A944A3">
          <w:rPr>
            <w:rStyle w:val="Hyperlink"/>
            <w:noProof/>
          </w:rPr>
          <w:noBreakHyphen/>
          <w:t>10. The effect of activation energy on: (a) preset speed; (b) pseudo speed</w:t>
        </w:r>
        <w:r>
          <w:rPr>
            <w:noProof/>
            <w:webHidden/>
          </w:rPr>
          <w:tab/>
        </w:r>
        <w:r>
          <w:rPr>
            <w:noProof/>
            <w:webHidden/>
          </w:rPr>
          <w:fldChar w:fldCharType="begin"/>
        </w:r>
        <w:r>
          <w:rPr>
            <w:noProof/>
            <w:webHidden/>
          </w:rPr>
          <w:instrText xml:space="preserve"> PAGEREF _Toc119062974 \h </w:instrText>
        </w:r>
        <w:r>
          <w:rPr>
            <w:noProof/>
            <w:webHidden/>
          </w:rPr>
        </w:r>
        <w:r>
          <w:rPr>
            <w:noProof/>
            <w:webHidden/>
          </w:rPr>
          <w:fldChar w:fldCharType="separate"/>
        </w:r>
        <w:r>
          <w:rPr>
            <w:noProof/>
            <w:webHidden/>
          </w:rPr>
          <w:t>39</w:t>
        </w:r>
        <w:r>
          <w:rPr>
            <w:noProof/>
            <w:webHidden/>
          </w:rPr>
          <w:fldChar w:fldCharType="end"/>
        </w:r>
      </w:hyperlink>
    </w:p>
    <w:p w14:paraId="28B21758" w14:textId="1E3B6097"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5" w:history="1">
        <w:r w:rsidRPr="00A944A3">
          <w:rPr>
            <w:rStyle w:val="Hyperlink"/>
            <w:noProof/>
          </w:rPr>
          <w:t>Figure 2</w:t>
        </w:r>
        <w:r w:rsidRPr="00A944A3">
          <w:rPr>
            <w:rStyle w:val="Hyperlink"/>
            <w:noProof/>
          </w:rPr>
          <w:noBreakHyphen/>
          <w:t>11. Theoretical TSD deflection basin at different test temperatures: (a) at the reference speed of 40 mph; (b) at the preset speed.</w:t>
        </w:r>
        <w:r>
          <w:rPr>
            <w:noProof/>
            <w:webHidden/>
          </w:rPr>
          <w:tab/>
        </w:r>
        <w:r>
          <w:rPr>
            <w:noProof/>
            <w:webHidden/>
          </w:rPr>
          <w:fldChar w:fldCharType="begin"/>
        </w:r>
        <w:r>
          <w:rPr>
            <w:noProof/>
            <w:webHidden/>
          </w:rPr>
          <w:instrText xml:space="preserve"> PAGEREF _Toc119062975 \h </w:instrText>
        </w:r>
        <w:r>
          <w:rPr>
            <w:noProof/>
            <w:webHidden/>
          </w:rPr>
        </w:r>
        <w:r>
          <w:rPr>
            <w:noProof/>
            <w:webHidden/>
          </w:rPr>
          <w:fldChar w:fldCharType="separate"/>
        </w:r>
        <w:r>
          <w:rPr>
            <w:noProof/>
            <w:webHidden/>
          </w:rPr>
          <w:t>39</w:t>
        </w:r>
        <w:r>
          <w:rPr>
            <w:noProof/>
            <w:webHidden/>
          </w:rPr>
          <w:fldChar w:fldCharType="end"/>
        </w:r>
      </w:hyperlink>
    </w:p>
    <w:p w14:paraId="53366628" w14:textId="1AD47721"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6" w:history="1">
        <w:r w:rsidRPr="00A944A3">
          <w:rPr>
            <w:rStyle w:val="Hyperlink"/>
            <w:noProof/>
          </w:rPr>
          <w:t>Figure 3</w:t>
        </w:r>
        <w:r w:rsidRPr="00A944A3">
          <w:rPr>
            <w:rStyle w:val="Hyperlink"/>
            <w:noProof/>
          </w:rPr>
          <w:noBreakHyphen/>
          <w:t xml:space="preserve">1. </w:t>
        </w:r>
        <w:r w:rsidRPr="00A944A3">
          <w:rPr>
            <w:rStyle w:val="Hyperlink"/>
            <w:bCs/>
            <w:noProof/>
          </w:rPr>
          <w:t>Dynamic modulus for AC at 68 °F</w:t>
        </w:r>
        <w:r>
          <w:rPr>
            <w:noProof/>
            <w:webHidden/>
          </w:rPr>
          <w:tab/>
        </w:r>
        <w:r>
          <w:rPr>
            <w:noProof/>
            <w:webHidden/>
          </w:rPr>
          <w:fldChar w:fldCharType="begin"/>
        </w:r>
        <w:r>
          <w:rPr>
            <w:noProof/>
            <w:webHidden/>
          </w:rPr>
          <w:instrText xml:space="preserve"> PAGEREF _Toc119062976 \h </w:instrText>
        </w:r>
        <w:r>
          <w:rPr>
            <w:noProof/>
            <w:webHidden/>
          </w:rPr>
        </w:r>
        <w:r>
          <w:rPr>
            <w:noProof/>
            <w:webHidden/>
          </w:rPr>
          <w:fldChar w:fldCharType="separate"/>
        </w:r>
        <w:r>
          <w:rPr>
            <w:noProof/>
            <w:webHidden/>
          </w:rPr>
          <w:t>62</w:t>
        </w:r>
        <w:r>
          <w:rPr>
            <w:noProof/>
            <w:webHidden/>
          </w:rPr>
          <w:fldChar w:fldCharType="end"/>
        </w:r>
      </w:hyperlink>
    </w:p>
    <w:p w14:paraId="68F9E88B" w14:textId="7C04F6AA"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7" w:history="1">
        <w:r w:rsidRPr="00A944A3">
          <w:rPr>
            <w:rStyle w:val="Hyperlink"/>
            <w:noProof/>
          </w:rPr>
          <w:t>Figure 3</w:t>
        </w:r>
        <w:r w:rsidRPr="00A944A3">
          <w:rPr>
            <w:rStyle w:val="Hyperlink"/>
            <w:noProof/>
          </w:rPr>
          <w:noBreakHyphen/>
          <w:t xml:space="preserve">2. </w:t>
        </w:r>
        <w:r w:rsidRPr="00A944A3">
          <w:rPr>
            <w:rStyle w:val="Hyperlink"/>
            <w:bCs/>
            <w:noProof/>
          </w:rPr>
          <w:t>Equivalent uniform circular loads of TSD: (a) dual circular load; (b) single circular load</w:t>
        </w:r>
        <w:r>
          <w:rPr>
            <w:noProof/>
            <w:webHidden/>
          </w:rPr>
          <w:tab/>
        </w:r>
        <w:r>
          <w:rPr>
            <w:noProof/>
            <w:webHidden/>
          </w:rPr>
          <w:fldChar w:fldCharType="begin"/>
        </w:r>
        <w:r>
          <w:rPr>
            <w:noProof/>
            <w:webHidden/>
          </w:rPr>
          <w:instrText xml:space="preserve"> PAGEREF _Toc119062977 \h </w:instrText>
        </w:r>
        <w:r>
          <w:rPr>
            <w:noProof/>
            <w:webHidden/>
          </w:rPr>
        </w:r>
        <w:r>
          <w:rPr>
            <w:noProof/>
            <w:webHidden/>
          </w:rPr>
          <w:fldChar w:fldCharType="separate"/>
        </w:r>
        <w:r>
          <w:rPr>
            <w:noProof/>
            <w:webHidden/>
          </w:rPr>
          <w:t>62</w:t>
        </w:r>
        <w:r>
          <w:rPr>
            <w:noProof/>
            <w:webHidden/>
          </w:rPr>
          <w:fldChar w:fldCharType="end"/>
        </w:r>
      </w:hyperlink>
    </w:p>
    <w:p w14:paraId="565AF86F" w14:textId="6E56D46C"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8" w:history="1">
        <w:r w:rsidRPr="00A944A3">
          <w:rPr>
            <w:rStyle w:val="Hyperlink"/>
            <w:noProof/>
          </w:rPr>
          <w:t>Figure 3</w:t>
        </w:r>
        <w:r w:rsidRPr="00A944A3">
          <w:rPr>
            <w:rStyle w:val="Hyperlink"/>
            <w:noProof/>
          </w:rPr>
          <w:noBreakHyphen/>
          <w:t>3. Deflection comparison between TSD and FWD: (a) D0; (b) SCI12; (c) SCI_subgrade</w:t>
        </w:r>
        <w:r>
          <w:rPr>
            <w:noProof/>
            <w:webHidden/>
          </w:rPr>
          <w:tab/>
        </w:r>
        <w:r>
          <w:rPr>
            <w:noProof/>
            <w:webHidden/>
          </w:rPr>
          <w:fldChar w:fldCharType="begin"/>
        </w:r>
        <w:r>
          <w:rPr>
            <w:noProof/>
            <w:webHidden/>
          </w:rPr>
          <w:instrText xml:space="preserve"> PAGEREF _Toc119062978 \h </w:instrText>
        </w:r>
        <w:r>
          <w:rPr>
            <w:noProof/>
            <w:webHidden/>
          </w:rPr>
        </w:r>
        <w:r>
          <w:rPr>
            <w:noProof/>
            <w:webHidden/>
          </w:rPr>
          <w:fldChar w:fldCharType="separate"/>
        </w:r>
        <w:r>
          <w:rPr>
            <w:noProof/>
            <w:webHidden/>
          </w:rPr>
          <w:t>63</w:t>
        </w:r>
        <w:r>
          <w:rPr>
            <w:noProof/>
            <w:webHidden/>
          </w:rPr>
          <w:fldChar w:fldCharType="end"/>
        </w:r>
      </w:hyperlink>
    </w:p>
    <w:p w14:paraId="7AF98F4A" w14:textId="0F4FFB07"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79" w:history="1">
        <w:r w:rsidRPr="00A944A3">
          <w:rPr>
            <w:rStyle w:val="Hyperlink"/>
            <w:noProof/>
          </w:rPr>
          <w:t>Figure 3</w:t>
        </w:r>
        <w:r w:rsidRPr="00A944A3">
          <w:rPr>
            <w:rStyle w:val="Hyperlink"/>
            <w:noProof/>
          </w:rPr>
          <w:noBreakHyphen/>
          <w:t>4. 3D-Move deflections for varying pavement conditions: (a) AC dynamic modulus; (b) base modulus; (c) subgrade modulus; (d) AC thickness; (e) base thickness</w:t>
        </w:r>
        <w:r>
          <w:rPr>
            <w:noProof/>
            <w:webHidden/>
          </w:rPr>
          <w:tab/>
        </w:r>
        <w:r>
          <w:rPr>
            <w:noProof/>
            <w:webHidden/>
          </w:rPr>
          <w:fldChar w:fldCharType="begin"/>
        </w:r>
        <w:r>
          <w:rPr>
            <w:noProof/>
            <w:webHidden/>
          </w:rPr>
          <w:instrText xml:space="preserve"> PAGEREF _Toc119062979 \h </w:instrText>
        </w:r>
        <w:r>
          <w:rPr>
            <w:noProof/>
            <w:webHidden/>
          </w:rPr>
        </w:r>
        <w:r>
          <w:rPr>
            <w:noProof/>
            <w:webHidden/>
          </w:rPr>
          <w:fldChar w:fldCharType="separate"/>
        </w:r>
        <w:r>
          <w:rPr>
            <w:noProof/>
            <w:webHidden/>
          </w:rPr>
          <w:t>63</w:t>
        </w:r>
        <w:r>
          <w:rPr>
            <w:noProof/>
            <w:webHidden/>
          </w:rPr>
          <w:fldChar w:fldCharType="end"/>
        </w:r>
      </w:hyperlink>
    </w:p>
    <w:p w14:paraId="52FB0956" w14:textId="44183C80"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0" w:history="1">
        <w:r w:rsidRPr="00A944A3">
          <w:rPr>
            <w:rStyle w:val="Hyperlink"/>
            <w:noProof/>
          </w:rPr>
          <w:t>Figure 3</w:t>
        </w:r>
        <w:r w:rsidRPr="00A944A3">
          <w:rPr>
            <w:rStyle w:val="Hyperlink"/>
            <w:noProof/>
          </w:rPr>
          <w:noBreakHyphen/>
          <w:t>5. AASHTO SN calculation process: (a) AASHTO subgrade radius; (b) AASHTO subgrade resilient modulus; (c) AASHTO pavement effective modulus</w:t>
        </w:r>
        <w:r>
          <w:rPr>
            <w:noProof/>
            <w:webHidden/>
          </w:rPr>
          <w:tab/>
        </w:r>
        <w:r>
          <w:rPr>
            <w:noProof/>
            <w:webHidden/>
          </w:rPr>
          <w:fldChar w:fldCharType="begin"/>
        </w:r>
        <w:r>
          <w:rPr>
            <w:noProof/>
            <w:webHidden/>
          </w:rPr>
          <w:instrText xml:space="preserve"> PAGEREF _Toc119062980 \h </w:instrText>
        </w:r>
        <w:r>
          <w:rPr>
            <w:noProof/>
            <w:webHidden/>
          </w:rPr>
        </w:r>
        <w:r>
          <w:rPr>
            <w:noProof/>
            <w:webHidden/>
          </w:rPr>
          <w:fldChar w:fldCharType="separate"/>
        </w:r>
        <w:r>
          <w:rPr>
            <w:noProof/>
            <w:webHidden/>
          </w:rPr>
          <w:t>64</w:t>
        </w:r>
        <w:r>
          <w:rPr>
            <w:noProof/>
            <w:webHidden/>
          </w:rPr>
          <w:fldChar w:fldCharType="end"/>
        </w:r>
      </w:hyperlink>
    </w:p>
    <w:p w14:paraId="03A20109" w14:textId="10DEADA6"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1" w:history="1">
        <w:r w:rsidRPr="00A944A3">
          <w:rPr>
            <w:rStyle w:val="Hyperlink"/>
            <w:noProof/>
          </w:rPr>
          <w:t>Figure 3</w:t>
        </w:r>
        <w:r w:rsidRPr="00A944A3">
          <w:rPr>
            <w:rStyle w:val="Hyperlink"/>
            <w:noProof/>
          </w:rPr>
          <w:noBreakHyphen/>
          <w:t>6. TSD-based SN: (a) Linear regression; (b) Variable importance of the random forest model; (c) Calibration by AC thickness</w:t>
        </w:r>
        <w:r>
          <w:rPr>
            <w:noProof/>
            <w:webHidden/>
          </w:rPr>
          <w:tab/>
        </w:r>
        <w:r>
          <w:rPr>
            <w:noProof/>
            <w:webHidden/>
          </w:rPr>
          <w:fldChar w:fldCharType="begin"/>
        </w:r>
        <w:r>
          <w:rPr>
            <w:noProof/>
            <w:webHidden/>
          </w:rPr>
          <w:instrText xml:space="preserve"> PAGEREF _Toc119062981 \h </w:instrText>
        </w:r>
        <w:r>
          <w:rPr>
            <w:noProof/>
            <w:webHidden/>
          </w:rPr>
        </w:r>
        <w:r>
          <w:rPr>
            <w:noProof/>
            <w:webHidden/>
          </w:rPr>
          <w:fldChar w:fldCharType="separate"/>
        </w:r>
        <w:r>
          <w:rPr>
            <w:noProof/>
            <w:webHidden/>
          </w:rPr>
          <w:t>64</w:t>
        </w:r>
        <w:r>
          <w:rPr>
            <w:noProof/>
            <w:webHidden/>
          </w:rPr>
          <w:fldChar w:fldCharType="end"/>
        </w:r>
      </w:hyperlink>
    </w:p>
    <w:p w14:paraId="790E731C" w14:textId="044DA3A8"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2" w:history="1">
        <w:r w:rsidRPr="00A944A3">
          <w:rPr>
            <w:rStyle w:val="Hyperlink"/>
            <w:noProof/>
          </w:rPr>
          <w:t>Figure 3</w:t>
        </w:r>
        <w:r w:rsidRPr="00A944A3">
          <w:rPr>
            <w:rStyle w:val="Hyperlink"/>
            <w:noProof/>
          </w:rPr>
          <w:noBreakHyphen/>
          <w:t xml:space="preserve">7. </w:t>
        </w:r>
        <w:r w:rsidRPr="00A944A3">
          <w:rPr>
            <w:rStyle w:val="Hyperlink"/>
            <w:rFonts w:cs="Times New Roman"/>
            <w:noProof/>
          </w:rPr>
          <w:t>SN in pavement sections at Louisiana</w:t>
        </w:r>
        <w:r>
          <w:rPr>
            <w:noProof/>
            <w:webHidden/>
          </w:rPr>
          <w:tab/>
        </w:r>
        <w:r>
          <w:rPr>
            <w:noProof/>
            <w:webHidden/>
          </w:rPr>
          <w:fldChar w:fldCharType="begin"/>
        </w:r>
        <w:r>
          <w:rPr>
            <w:noProof/>
            <w:webHidden/>
          </w:rPr>
          <w:instrText xml:space="preserve"> PAGEREF _Toc119062982 \h </w:instrText>
        </w:r>
        <w:r>
          <w:rPr>
            <w:noProof/>
            <w:webHidden/>
          </w:rPr>
        </w:r>
        <w:r>
          <w:rPr>
            <w:noProof/>
            <w:webHidden/>
          </w:rPr>
          <w:fldChar w:fldCharType="separate"/>
        </w:r>
        <w:r>
          <w:rPr>
            <w:noProof/>
            <w:webHidden/>
          </w:rPr>
          <w:t>65</w:t>
        </w:r>
        <w:r>
          <w:rPr>
            <w:noProof/>
            <w:webHidden/>
          </w:rPr>
          <w:fldChar w:fldCharType="end"/>
        </w:r>
      </w:hyperlink>
    </w:p>
    <w:p w14:paraId="3A62E5E5" w14:textId="32C2A390"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3" w:history="1">
        <w:r w:rsidRPr="00A944A3">
          <w:rPr>
            <w:rStyle w:val="Hyperlink"/>
            <w:noProof/>
          </w:rPr>
          <w:t>Figure 4</w:t>
        </w:r>
        <w:r w:rsidRPr="00A944A3">
          <w:rPr>
            <w:rStyle w:val="Hyperlink"/>
            <w:noProof/>
          </w:rPr>
          <w:noBreakHyphen/>
          <w:t xml:space="preserve">1. </w:t>
        </w:r>
        <w:r w:rsidRPr="00A944A3">
          <w:rPr>
            <w:rStyle w:val="Hyperlink"/>
            <w:rFonts w:cs="Times New Roman"/>
            <w:noProof/>
          </w:rPr>
          <w:t>Surface curvature index (SCI)</w:t>
        </w:r>
        <w:r>
          <w:rPr>
            <w:noProof/>
            <w:webHidden/>
          </w:rPr>
          <w:tab/>
        </w:r>
        <w:r>
          <w:rPr>
            <w:noProof/>
            <w:webHidden/>
          </w:rPr>
          <w:fldChar w:fldCharType="begin"/>
        </w:r>
        <w:r>
          <w:rPr>
            <w:noProof/>
            <w:webHidden/>
          </w:rPr>
          <w:instrText xml:space="preserve"> PAGEREF _Toc119062983 \h </w:instrText>
        </w:r>
        <w:r>
          <w:rPr>
            <w:noProof/>
            <w:webHidden/>
          </w:rPr>
        </w:r>
        <w:r>
          <w:rPr>
            <w:noProof/>
            <w:webHidden/>
          </w:rPr>
          <w:fldChar w:fldCharType="separate"/>
        </w:r>
        <w:r>
          <w:rPr>
            <w:noProof/>
            <w:webHidden/>
          </w:rPr>
          <w:t>87</w:t>
        </w:r>
        <w:r>
          <w:rPr>
            <w:noProof/>
            <w:webHidden/>
          </w:rPr>
          <w:fldChar w:fldCharType="end"/>
        </w:r>
      </w:hyperlink>
    </w:p>
    <w:p w14:paraId="7F1A4B3E" w14:textId="0364BCA5"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4" w:history="1">
        <w:r w:rsidRPr="00A944A3">
          <w:rPr>
            <w:rStyle w:val="Hyperlink"/>
            <w:noProof/>
          </w:rPr>
          <w:t>Figure 4</w:t>
        </w:r>
        <w:r w:rsidRPr="00A944A3">
          <w:rPr>
            <w:rStyle w:val="Hyperlink"/>
            <w:noProof/>
          </w:rPr>
          <w:noBreakHyphen/>
          <w:t>2. Schematic diagram of the TSD deflection, slope and acceleration curves</w:t>
        </w:r>
        <w:r>
          <w:rPr>
            <w:noProof/>
            <w:webHidden/>
          </w:rPr>
          <w:tab/>
        </w:r>
        <w:r>
          <w:rPr>
            <w:noProof/>
            <w:webHidden/>
          </w:rPr>
          <w:fldChar w:fldCharType="begin"/>
        </w:r>
        <w:r>
          <w:rPr>
            <w:noProof/>
            <w:webHidden/>
          </w:rPr>
          <w:instrText xml:space="preserve"> PAGEREF _Toc119062984 \h </w:instrText>
        </w:r>
        <w:r>
          <w:rPr>
            <w:noProof/>
            <w:webHidden/>
          </w:rPr>
        </w:r>
        <w:r>
          <w:rPr>
            <w:noProof/>
            <w:webHidden/>
          </w:rPr>
          <w:fldChar w:fldCharType="separate"/>
        </w:r>
        <w:r>
          <w:rPr>
            <w:noProof/>
            <w:webHidden/>
          </w:rPr>
          <w:t>88</w:t>
        </w:r>
        <w:r>
          <w:rPr>
            <w:noProof/>
            <w:webHidden/>
          </w:rPr>
          <w:fldChar w:fldCharType="end"/>
        </w:r>
      </w:hyperlink>
    </w:p>
    <w:p w14:paraId="2EC58D8C" w14:textId="2A17A90E"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5" w:history="1">
        <w:r w:rsidRPr="00A944A3">
          <w:rPr>
            <w:rStyle w:val="Hyperlink"/>
            <w:noProof/>
          </w:rPr>
          <w:t>Figure 4</w:t>
        </w:r>
        <w:r w:rsidRPr="00A944A3">
          <w:rPr>
            <w:rStyle w:val="Hyperlink"/>
            <w:noProof/>
          </w:rPr>
          <w:noBreakHyphen/>
          <w:t xml:space="preserve">3. </w:t>
        </w:r>
        <w:r w:rsidRPr="00A944A3">
          <w:rPr>
            <w:rStyle w:val="Hyperlink"/>
            <w:rFonts w:cs="Times New Roman"/>
            <w:noProof/>
          </w:rPr>
          <w:t>Schematic diagram of TSD slope collection</w:t>
        </w:r>
        <w:r>
          <w:rPr>
            <w:noProof/>
            <w:webHidden/>
          </w:rPr>
          <w:tab/>
        </w:r>
        <w:r>
          <w:rPr>
            <w:noProof/>
            <w:webHidden/>
          </w:rPr>
          <w:fldChar w:fldCharType="begin"/>
        </w:r>
        <w:r>
          <w:rPr>
            <w:noProof/>
            <w:webHidden/>
          </w:rPr>
          <w:instrText xml:space="preserve"> PAGEREF _Toc119062985 \h </w:instrText>
        </w:r>
        <w:r>
          <w:rPr>
            <w:noProof/>
            <w:webHidden/>
          </w:rPr>
        </w:r>
        <w:r>
          <w:rPr>
            <w:noProof/>
            <w:webHidden/>
          </w:rPr>
          <w:fldChar w:fldCharType="separate"/>
        </w:r>
        <w:r>
          <w:rPr>
            <w:noProof/>
            <w:webHidden/>
          </w:rPr>
          <w:t>89</w:t>
        </w:r>
        <w:r>
          <w:rPr>
            <w:noProof/>
            <w:webHidden/>
          </w:rPr>
          <w:fldChar w:fldCharType="end"/>
        </w:r>
      </w:hyperlink>
    </w:p>
    <w:p w14:paraId="6BD40FCB" w14:textId="1186E2C4"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6" w:history="1">
        <w:r w:rsidRPr="00A944A3">
          <w:rPr>
            <w:rStyle w:val="Hyperlink"/>
            <w:noProof/>
          </w:rPr>
          <w:t>Figure 4</w:t>
        </w:r>
        <w:r w:rsidRPr="00A944A3">
          <w:rPr>
            <w:rStyle w:val="Hyperlink"/>
            <w:noProof/>
          </w:rPr>
          <w:noBreakHyphen/>
          <w:t>4. TSD deflections and slopes for varying pavement conditions: (a) AC dynamic modulus; (b) AC thickness; (c) base modulus; (d) base thickness; (e) subgrade modulus</w:t>
        </w:r>
        <w:r>
          <w:rPr>
            <w:noProof/>
            <w:webHidden/>
          </w:rPr>
          <w:tab/>
        </w:r>
        <w:r>
          <w:rPr>
            <w:noProof/>
            <w:webHidden/>
          </w:rPr>
          <w:fldChar w:fldCharType="begin"/>
        </w:r>
        <w:r>
          <w:rPr>
            <w:noProof/>
            <w:webHidden/>
          </w:rPr>
          <w:instrText xml:space="preserve"> PAGEREF _Toc119062986 \h </w:instrText>
        </w:r>
        <w:r>
          <w:rPr>
            <w:noProof/>
            <w:webHidden/>
          </w:rPr>
        </w:r>
        <w:r>
          <w:rPr>
            <w:noProof/>
            <w:webHidden/>
          </w:rPr>
          <w:fldChar w:fldCharType="separate"/>
        </w:r>
        <w:r>
          <w:rPr>
            <w:noProof/>
            <w:webHidden/>
          </w:rPr>
          <w:t>90</w:t>
        </w:r>
        <w:r>
          <w:rPr>
            <w:noProof/>
            <w:webHidden/>
          </w:rPr>
          <w:fldChar w:fldCharType="end"/>
        </w:r>
      </w:hyperlink>
    </w:p>
    <w:p w14:paraId="416EDA14" w14:textId="462A2D98"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7" w:history="1">
        <w:r w:rsidRPr="00A944A3">
          <w:rPr>
            <w:rStyle w:val="Hyperlink"/>
            <w:noProof/>
          </w:rPr>
          <w:t>Figure 4</w:t>
        </w:r>
        <w:r w:rsidRPr="00A944A3">
          <w:rPr>
            <w:rStyle w:val="Hyperlink"/>
            <w:noProof/>
          </w:rPr>
          <w:noBreakHyphen/>
          <w:t xml:space="preserve">5. </w:t>
        </w:r>
        <w:r w:rsidRPr="00A944A3">
          <w:rPr>
            <w:rStyle w:val="Hyperlink"/>
            <w:rFonts w:cs="Times New Roman"/>
            <w:noProof/>
          </w:rPr>
          <w:t>Correlation between TSD indices and pavement structures: (a) deflection itself; (b) deflection slope</w:t>
        </w:r>
        <w:r>
          <w:rPr>
            <w:noProof/>
            <w:webHidden/>
          </w:rPr>
          <w:tab/>
        </w:r>
        <w:r>
          <w:rPr>
            <w:noProof/>
            <w:webHidden/>
          </w:rPr>
          <w:fldChar w:fldCharType="begin"/>
        </w:r>
        <w:r>
          <w:rPr>
            <w:noProof/>
            <w:webHidden/>
          </w:rPr>
          <w:instrText xml:space="preserve"> PAGEREF _Toc119062987 \h </w:instrText>
        </w:r>
        <w:r>
          <w:rPr>
            <w:noProof/>
            <w:webHidden/>
          </w:rPr>
        </w:r>
        <w:r>
          <w:rPr>
            <w:noProof/>
            <w:webHidden/>
          </w:rPr>
          <w:fldChar w:fldCharType="separate"/>
        </w:r>
        <w:r>
          <w:rPr>
            <w:noProof/>
            <w:webHidden/>
          </w:rPr>
          <w:t>91</w:t>
        </w:r>
        <w:r>
          <w:rPr>
            <w:noProof/>
            <w:webHidden/>
          </w:rPr>
          <w:fldChar w:fldCharType="end"/>
        </w:r>
      </w:hyperlink>
    </w:p>
    <w:p w14:paraId="54B10A81" w14:textId="0FCF6684"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8" w:history="1">
        <w:r w:rsidRPr="00A944A3">
          <w:rPr>
            <w:rStyle w:val="Hyperlink"/>
            <w:noProof/>
          </w:rPr>
          <w:t>Figure 4</w:t>
        </w:r>
        <w:r w:rsidRPr="00A944A3">
          <w:rPr>
            <w:rStyle w:val="Hyperlink"/>
            <w:noProof/>
          </w:rPr>
          <w:noBreakHyphen/>
          <w:t>6. Effect of pavement structures on the inflection point location: (a)importance ranking; (b) effect of AC thickness and subgrade modulus</w:t>
        </w:r>
        <w:r>
          <w:rPr>
            <w:noProof/>
            <w:webHidden/>
          </w:rPr>
          <w:tab/>
        </w:r>
        <w:r>
          <w:rPr>
            <w:noProof/>
            <w:webHidden/>
          </w:rPr>
          <w:fldChar w:fldCharType="begin"/>
        </w:r>
        <w:r>
          <w:rPr>
            <w:noProof/>
            <w:webHidden/>
          </w:rPr>
          <w:instrText xml:space="preserve"> PAGEREF _Toc119062988 \h </w:instrText>
        </w:r>
        <w:r>
          <w:rPr>
            <w:noProof/>
            <w:webHidden/>
          </w:rPr>
        </w:r>
        <w:r>
          <w:rPr>
            <w:noProof/>
            <w:webHidden/>
          </w:rPr>
          <w:fldChar w:fldCharType="separate"/>
        </w:r>
        <w:r>
          <w:rPr>
            <w:noProof/>
            <w:webHidden/>
          </w:rPr>
          <w:t>92</w:t>
        </w:r>
        <w:r>
          <w:rPr>
            <w:noProof/>
            <w:webHidden/>
          </w:rPr>
          <w:fldChar w:fldCharType="end"/>
        </w:r>
      </w:hyperlink>
    </w:p>
    <w:p w14:paraId="26ECDD84" w14:textId="3945C17F"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89" w:history="1">
        <w:r w:rsidRPr="00A944A3">
          <w:rPr>
            <w:rStyle w:val="Hyperlink"/>
            <w:noProof/>
          </w:rPr>
          <w:t>Figure 4</w:t>
        </w:r>
        <w:r w:rsidRPr="00A944A3">
          <w:rPr>
            <w:rStyle w:val="Hyperlink"/>
            <w:noProof/>
          </w:rPr>
          <w:noBreakHyphen/>
          <w:t xml:space="preserve">7. </w:t>
        </w:r>
        <w:r w:rsidRPr="00A944A3">
          <w:rPr>
            <w:rStyle w:val="Hyperlink"/>
            <w:rFonts w:cs="Times New Roman"/>
            <w:noProof/>
          </w:rPr>
          <w:t>Approximate location of the inflection point</w:t>
        </w:r>
        <w:r>
          <w:rPr>
            <w:noProof/>
            <w:webHidden/>
          </w:rPr>
          <w:tab/>
        </w:r>
        <w:r>
          <w:rPr>
            <w:noProof/>
            <w:webHidden/>
          </w:rPr>
          <w:fldChar w:fldCharType="begin"/>
        </w:r>
        <w:r>
          <w:rPr>
            <w:noProof/>
            <w:webHidden/>
          </w:rPr>
          <w:instrText xml:space="preserve"> PAGEREF _Toc119062989 \h </w:instrText>
        </w:r>
        <w:r>
          <w:rPr>
            <w:noProof/>
            <w:webHidden/>
          </w:rPr>
        </w:r>
        <w:r>
          <w:rPr>
            <w:noProof/>
            <w:webHidden/>
          </w:rPr>
          <w:fldChar w:fldCharType="separate"/>
        </w:r>
        <w:r>
          <w:rPr>
            <w:noProof/>
            <w:webHidden/>
          </w:rPr>
          <w:t>92</w:t>
        </w:r>
        <w:r>
          <w:rPr>
            <w:noProof/>
            <w:webHidden/>
          </w:rPr>
          <w:fldChar w:fldCharType="end"/>
        </w:r>
      </w:hyperlink>
    </w:p>
    <w:p w14:paraId="67FAE4F2" w14:textId="42334A3F"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0" w:history="1">
        <w:r w:rsidRPr="00A944A3">
          <w:rPr>
            <w:rStyle w:val="Hyperlink"/>
            <w:noProof/>
          </w:rPr>
          <w:t>Figure 4</w:t>
        </w:r>
        <w:r w:rsidRPr="00A944A3">
          <w:rPr>
            <w:rStyle w:val="Hyperlink"/>
            <w:noProof/>
          </w:rPr>
          <w:noBreakHyphen/>
          <w:t xml:space="preserve">8. </w:t>
        </w:r>
        <w:r w:rsidRPr="00A944A3">
          <w:rPr>
            <w:rStyle w:val="Hyperlink"/>
            <w:rFonts w:cs="Times New Roman"/>
            <w:noProof/>
          </w:rPr>
          <w:t>The lag distance calculation: (a) maximum deflection method; (b) zero slope method</w:t>
        </w:r>
        <w:r>
          <w:rPr>
            <w:noProof/>
            <w:webHidden/>
          </w:rPr>
          <w:tab/>
        </w:r>
        <w:r>
          <w:rPr>
            <w:noProof/>
            <w:webHidden/>
          </w:rPr>
          <w:fldChar w:fldCharType="begin"/>
        </w:r>
        <w:r>
          <w:rPr>
            <w:noProof/>
            <w:webHidden/>
          </w:rPr>
          <w:instrText xml:space="preserve"> PAGEREF _Toc119062990 \h </w:instrText>
        </w:r>
        <w:r>
          <w:rPr>
            <w:noProof/>
            <w:webHidden/>
          </w:rPr>
        </w:r>
        <w:r>
          <w:rPr>
            <w:noProof/>
            <w:webHidden/>
          </w:rPr>
          <w:fldChar w:fldCharType="separate"/>
        </w:r>
        <w:r>
          <w:rPr>
            <w:noProof/>
            <w:webHidden/>
          </w:rPr>
          <w:t>93</w:t>
        </w:r>
        <w:r>
          <w:rPr>
            <w:noProof/>
            <w:webHidden/>
          </w:rPr>
          <w:fldChar w:fldCharType="end"/>
        </w:r>
      </w:hyperlink>
    </w:p>
    <w:p w14:paraId="1F2E0982" w14:textId="451E1556"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1" w:history="1">
        <w:r w:rsidRPr="00A944A3">
          <w:rPr>
            <w:rStyle w:val="Hyperlink"/>
            <w:noProof/>
          </w:rPr>
          <w:t>Figure 5</w:t>
        </w:r>
        <w:r w:rsidRPr="00A944A3">
          <w:rPr>
            <w:rStyle w:val="Hyperlink"/>
            <w:noProof/>
          </w:rPr>
          <w:noBreakHyphen/>
          <w:t xml:space="preserve">1. </w:t>
        </w:r>
        <w:r w:rsidRPr="00A944A3">
          <w:rPr>
            <w:rStyle w:val="Hyperlink"/>
            <w:rFonts w:cs="Times New Roman"/>
            <w:noProof/>
          </w:rPr>
          <w:t>AMPT cyclic fatigue test</w:t>
        </w:r>
        <w:r>
          <w:rPr>
            <w:noProof/>
            <w:webHidden/>
          </w:rPr>
          <w:tab/>
        </w:r>
        <w:r>
          <w:rPr>
            <w:noProof/>
            <w:webHidden/>
          </w:rPr>
          <w:fldChar w:fldCharType="begin"/>
        </w:r>
        <w:r>
          <w:rPr>
            <w:noProof/>
            <w:webHidden/>
          </w:rPr>
          <w:instrText xml:space="preserve"> PAGEREF _Toc119062991 \h </w:instrText>
        </w:r>
        <w:r>
          <w:rPr>
            <w:noProof/>
            <w:webHidden/>
          </w:rPr>
        </w:r>
        <w:r>
          <w:rPr>
            <w:noProof/>
            <w:webHidden/>
          </w:rPr>
          <w:fldChar w:fldCharType="separate"/>
        </w:r>
        <w:r>
          <w:rPr>
            <w:noProof/>
            <w:webHidden/>
          </w:rPr>
          <w:t>114</w:t>
        </w:r>
        <w:r>
          <w:rPr>
            <w:noProof/>
            <w:webHidden/>
          </w:rPr>
          <w:fldChar w:fldCharType="end"/>
        </w:r>
      </w:hyperlink>
    </w:p>
    <w:p w14:paraId="442F81CA" w14:textId="55CD496D"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2" w:history="1">
        <w:r w:rsidRPr="00A944A3">
          <w:rPr>
            <w:rStyle w:val="Hyperlink"/>
            <w:noProof/>
          </w:rPr>
          <w:t>Figure 5</w:t>
        </w:r>
        <w:r w:rsidRPr="00A944A3">
          <w:rPr>
            <w:rStyle w:val="Hyperlink"/>
            <w:noProof/>
          </w:rPr>
          <w:noBreakHyphen/>
          <w:t xml:space="preserve">2. </w:t>
        </w:r>
        <w:r w:rsidRPr="00A944A3">
          <w:rPr>
            <w:rStyle w:val="Hyperlink"/>
            <w:rFonts w:cs="Times New Roman"/>
            <w:noProof/>
          </w:rPr>
          <w:t>Lag in: (a) phase angle test; (b) in TSD deflection basin</w:t>
        </w:r>
        <w:r>
          <w:rPr>
            <w:noProof/>
            <w:webHidden/>
          </w:rPr>
          <w:tab/>
        </w:r>
        <w:r>
          <w:rPr>
            <w:noProof/>
            <w:webHidden/>
          </w:rPr>
          <w:fldChar w:fldCharType="begin"/>
        </w:r>
        <w:r>
          <w:rPr>
            <w:noProof/>
            <w:webHidden/>
          </w:rPr>
          <w:instrText xml:space="preserve"> PAGEREF _Toc119062992 \h </w:instrText>
        </w:r>
        <w:r>
          <w:rPr>
            <w:noProof/>
            <w:webHidden/>
          </w:rPr>
        </w:r>
        <w:r>
          <w:rPr>
            <w:noProof/>
            <w:webHidden/>
          </w:rPr>
          <w:fldChar w:fldCharType="separate"/>
        </w:r>
        <w:r>
          <w:rPr>
            <w:noProof/>
            <w:webHidden/>
          </w:rPr>
          <w:t>114</w:t>
        </w:r>
        <w:r>
          <w:rPr>
            <w:noProof/>
            <w:webHidden/>
          </w:rPr>
          <w:fldChar w:fldCharType="end"/>
        </w:r>
      </w:hyperlink>
    </w:p>
    <w:p w14:paraId="6D92F9BF" w14:textId="048A06FC"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3" w:history="1">
        <w:r w:rsidRPr="00A944A3">
          <w:rPr>
            <w:rStyle w:val="Hyperlink"/>
            <w:noProof/>
          </w:rPr>
          <w:t>Figure 5</w:t>
        </w:r>
        <w:r w:rsidRPr="00A944A3">
          <w:rPr>
            <w:rStyle w:val="Hyperlink"/>
            <w:noProof/>
          </w:rPr>
          <w:noBreakHyphen/>
          <w:t xml:space="preserve">3. </w:t>
        </w:r>
        <w:r w:rsidRPr="00A944A3">
          <w:rPr>
            <w:rStyle w:val="Hyperlink"/>
            <w:rFonts w:cs="Times New Roman"/>
            <w:noProof/>
          </w:rPr>
          <w:t>Relationship between AC fatigue condition, phase angle and deflection lag</w:t>
        </w:r>
        <w:r>
          <w:rPr>
            <w:noProof/>
            <w:webHidden/>
          </w:rPr>
          <w:tab/>
        </w:r>
        <w:r>
          <w:rPr>
            <w:noProof/>
            <w:webHidden/>
          </w:rPr>
          <w:fldChar w:fldCharType="begin"/>
        </w:r>
        <w:r>
          <w:rPr>
            <w:noProof/>
            <w:webHidden/>
          </w:rPr>
          <w:instrText xml:space="preserve"> PAGEREF _Toc119062993 \h </w:instrText>
        </w:r>
        <w:r>
          <w:rPr>
            <w:noProof/>
            <w:webHidden/>
          </w:rPr>
        </w:r>
        <w:r>
          <w:rPr>
            <w:noProof/>
            <w:webHidden/>
          </w:rPr>
          <w:fldChar w:fldCharType="separate"/>
        </w:r>
        <w:r>
          <w:rPr>
            <w:noProof/>
            <w:webHidden/>
          </w:rPr>
          <w:t>115</w:t>
        </w:r>
        <w:r>
          <w:rPr>
            <w:noProof/>
            <w:webHidden/>
          </w:rPr>
          <w:fldChar w:fldCharType="end"/>
        </w:r>
      </w:hyperlink>
    </w:p>
    <w:p w14:paraId="3A840CA6" w14:textId="07E9AE53"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4" w:history="1">
        <w:r w:rsidRPr="00A944A3">
          <w:rPr>
            <w:rStyle w:val="Hyperlink"/>
            <w:noProof/>
          </w:rPr>
          <w:t>Figure 5</w:t>
        </w:r>
        <w:r w:rsidRPr="00A944A3">
          <w:rPr>
            <w:rStyle w:val="Hyperlink"/>
            <w:noProof/>
          </w:rPr>
          <w:noBreakHyphen/>
          <w:t>4</w:t>
        </w:r>
        <w:r w:rsidRPr="00A944A3">
          <w:rPr>
            <w:rStyle w:val="Hyperlink"/>
            <w:rFonts w:cs="Times New Roman"/>
            <w:noProof/>
          </w:rPr>
          <w:t>. Dynamic modulus curves for the three AC materials</w:t>
        </w:r>
        <w:r>
          <w:rPr>
            <w:noProof/>
            <w:webHidden/>
          </w:rPr>
          <w:tab/>
        </w:r>
        <w:r>
          <w:rPr>
            <w:noProof/>
            <w:webHidden/>
          </w:rPr>
          <w:fldChar w:fldCharType="begin"/>
        </w:r>
        <w:r>
          <w:rPr>
            <w:noProof/>
            <w:webHidden/>
          </w:rPr>
          <w:instrText xml:space="preserve"> PAGEREF _Toc119062994 \h </w:instrText>
        </w:r>
        <w:r>
          <w:rPr>
            <w:noProof/>
            <w:webHidden/>
          </w:rPr>
        </w:r>
        <w:r>
          <w:rPr>
            <w:noProof/>
            <w:webHidden/>
          </w:rPr>
          <w:fldChar w:fldCharType="separate"/>
        </w:r>
        <w:r>
          <w:rPr>
            <w:noProof/>
            <w:webHidden/>
          </w:rPr>
          <w:t>115</w:t>
        </w:r>
        <w:r>
          <w:rPr>
            <w:noProof/>
            <w:webHidden/>
          </w:rPr>
          <w:fldChar w:fldCharType="end"/>
        </w:r>
      </w:hyperlink>
    </w:p>
    <w:p w14:paraId="76E6044F" w14:textId="427F54E9"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5" w:history="1">
        <w:r w:rsidRPr="00A944A3">
          <w:rPr>
            <w:rStyle w:val="Hyperlink"/>
            <w:noProof/>
          </w:rPr>
          <w:t>Figure 5</w:t>
        </w:r>
        <w:r w:rsidRPr="00A944A3">
          <w:rPr>
            <w:rStyle w:val="Hyperlink"/>
            <w:noProof/>
          </w:rPr>
          <w:noBreakHyphen/>
          <w:t xml:space="preserve">5. </w:t>
        </w:r>
        <w:r w:rsidRPr="00A944A3">
          <w:rPr>
            <w:rStyle w:val="Hyperlink"/>
            <w:rFonts w:cs="Times New Roman"/>
            <w:noProof/>
          </w:rPr>
          <w:t>TSD deflections of different phase angles</w:t>
        </w:r>
        <w:r>
          <w:rPr>
            <w:noProof/>
            <w:webHidden/>
          </w:rPr>
          <w:tab/>
        </w:r>
        <w:r>
          <w:rPr>
            <w:noProof/>
            <w:webHidden/>
          </w:rPr>
          <w:fldChar w:fldCharType="begin"/>
        </w:r>
        <w:r>
          <w:rPr>
            <w:noProof/>
            <w:webHidden/>
          </w:rPr>
          <w:instrText xml:space="preserve"> PAGEREF _Toc119062995 \h </w:instrText>
        </w:r>
        <w:r>
          <w:rPr>
            <w:noProof/>
            <w:webHidden/>
          </w:rPr>
        </w:r>
        <w:r>
          <w:rPr>
            <w:noProof/>
            <w:webHidden/>
          </w:rPr>
          <w:fldChar w:fldCharType="separate"/>
        </w:r>
        <w:r>
          <w:rPr>
            <w:noProof/>
            <w:webHidden/>
          </w:rPr>
          <w:t>116</w:t>
        </w:r>
        <w:r>
          <w:rPr>
            <w:noProof/>
            <w:webHidden/>
          </w:rPr>
          <w:fldChar w:fldCharType="end"/>
        </w:r>
      </w:hyperlink>
    </w:p>
    <w:p w14:paraId="714039E4" w14:textId="5B669F50"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6" w:history="1">
        <w:r w:rsidRPr="00A944A3">
          <w:rPr>
            <w:rStyle w:val="Hyperlink"/>
            <w:noProof/>
          </w:rPr>
          <w:t>Figure 5</w:t>
        </w:r>
        <w:r w:rsidRPr="00A944A3">
          <w:rPr>
            <w:rStyle w:val="Hyperlink"/>
            <w:noProof/>
          </w:rPr>
          <w:noBreakHyphen/>
          <w:t xml:space="preserve">6. </w:t>
        </w:r>
        <w:r w:rsidRPr="00A944A3">
          <w:rPr>
            <w:rStyle w:val="Hyperlink"/>
            <w:rFonts w:cs="Times New Roman"/>
            <w:noProof/>
          </w:rPr>
          <w:t>Effect of pavement structure on lag distance</w:t>
        </w:r>
        <w:r w:rsidRPr="00A944A3">
          <w:rPr>
            <w:rStyle w:val="Hyperlink"/>
            <w:noProof/>
          </w:rPr>
          <w:t>: (a)importance ranking; (b) effect of AC thickness and subgrade modulus</w:t>
        </w:r>
        <w:r>
          <w:rPr>
            <w:noProof/>
            <w:webHidden/>
          </w:rPr>
          <w:tab/>
        </w:r>
        <w:r>
          <w:rPr>
            <w:noProof/>
            <w:webHidden/>
          </w:rPr>
          <w:fldChar w:fldCharType="begin"/>
        </w:r>
        <w:r>
          <w:rPr>
            <w:noProof/>
            <w:webHidden/>
          </w:rPr>
          <w:instrText xml:space="preserve"> PAGEREF _Toc119062996 \h </w:instrText>
        </w:r>
        <w:r>
          <w:rPr>
            <w:noProof/>
            <w:webHidden/>
          </w:rPr>
        </w:r>
        <w:r>
          <w:rPr>
            <w:noProof/>
            <w:webHidden/>
          </w:rPr>
          <w:fldChar w:fldCharType="separate"/>
        </w:r>
        <w:r>
          <w:rPr>
            <w:noProof/>
            <w:webHidden/>
          </w:rPr>
          <w:t>116</w:t>
        </w:r>
        <w:r>
          <w:rPr>
            <w:noProof/>
            <w:webHidden/>
          </w:rPr>
          <w:fldChar w:fldCharType="end"/>
        </w:r>
      </w:hyperlink>
    </w:p>
    <w:p w14:paraId="47F9CEF2" w14:textId="525DB65F"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7" w:history="1">
        <w:r w:rsidRPr="00A944A3">
          <w:rPr>
            <w:rStyle w:val="Hyperlink"/>
            <w:noProof/>
          </w:rPr>
          <w:t>Figure 5</w:t>
        </w:r>
        <w:r w:rsidRPr="00A944A3">
          <w:rPr>
            <w:rStyle w:val="Hyperlink"/>
            <w:noProof/>
          </w:rPr>
          <w:noBreakHyphen/>
          <w:t>7. Lag distances of different: (a) AC thickness; (b) subgrade modulus</w:t>
        </w:r>
        <w:r>
          <w:rPr>
            <w:noProof/>
            <w:webHidden/>
          </w:rPr>
          <w:tab/>
        </w:r>
        <w:r>
          <w:rPr>
            <w:noProof/>
            <w:webHidden/>
          </w:rPr>
          <w:fldChar w:fldCharType="begin"/>
        </w:r>
        <w:r>
          <w:rPr>
            <w:noProof/>
            <w:webHidden/>
          </w:rPr>
          <w:instrText xml:space="preserve"> PAGEREF _Toc119062997 \h </w:instrText>
        </w:r>
        <w:r>
          <w:rPr>
            <w:noProof/>
            <w:webHidden/>
          </w:rPr>
        </w:r>
        <w:r>
          <w:rPr>
            <w:noProof/>
            <w:webHidden/>
          </w:rPr>
          <w:fldChar w:fldCharType="separate"/>
        </w:r>
        <w:r>
          <w:rPr>
            <w:noProof/>
            <w:webHidden/>
          </w:rPr>
          <w:t>117</w:t>
        </w:r>
        <w:r>
          <w:rPr>
            <w:noProof/>
            <w:webHidden/>
          </w:rPr>
          <w:fldChar w:fldCharType="end"/>
        </w:r>
      </w:hyperlink>
    </w:p>
    <w:p w14:paraId="55850223" w14:textId="2F26E533"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8" w:history="1">
        <w:r w:rsidRPr="00A944A3">
          <w:rPr>
            <w:rStyle w:val="Hyperlink"/>
            <w:noProof/>
          </w:rPr>
          <w:t>Figure 5</w:t>
        </w:r>
        <w:r w:rsidRPr="00A944A3">
          <w:rPr>
            <w:rStyle w:val="Hyperlink"/>
            <w:noProof/>
          </w:rPr>
          <w:noBreakHyphen/>
          <w:t xml:space="preserve">8. </w:t>
        </w:r>
        <w:r w:rsidRPr="00A944A3">
          <w:rPr>
            <w:rStyle w:val="Hyperlink"/>
            <w:rFonts w:cs="Times New Roman"/>
            <w:noProof/>
          </w:rPr>
          <w:t>Lag distance of different AC modulus</w:t>
        </w:r>
        <w:r>
          <w:rPr>
            <w:noProof/>
            <w:webHidden/>
          </w:rPr>
          <w:tab/>
        </w:r>
        <w:r>
          <w:rPr>
            <w:noProof/>
            <w:webHidden/>
          </w:rPr>
          <w:fldChar w:fldCharType="begin"/>
        </w:r>
        <w:r>
          <w:rPr>
            <w:noProof/>
            <w:webHidden/>
          </w:rPr>
          <w:instrText xml:space="preserve"> PAGEREF _Toc119062998 \h </w:instrText>
        </w:r>
        <w:r>
          <w:rPr>
            <w:noProof/>
            <w:webHidden/>
          </w:rPr>
        </w:r>
        <w:r>
          <w:rPr>
            <w:noProof/>
            <w:webHidden/>
          </w:rPr>
          <w:fldChar w:fldCharType="separate"/>
        </w:r>
        <w:r>
          <w:rPr>
            <w:noProof/>
            <w:webHidden/>
          </w:rPr>
          <w:t>117</w:t>
        </w:r>
        <w:r>
          <w:rPr>
            <w:noProof/>
            <w:webHidden/>
          </w:rPr>
          <w:fldChar w:fldCharType="end"/>
        </w:r>
      </w:hyperlink>
    </w:p>
    <w:p w14:paraId="6AAFEBF4" w14:textId="1F3C685A"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2999" w:history="1">
        <w:r w:rsidRPr="00A944A3">
          <w:rPr>
            <w:rStyle w:val="Hyperlink"/>
            <w:noProof/>
          </w:rPr>
          <w:t>Figure 5</w:t>
        </w:r>
        <w:r w:rsidRPr="00A944A3">
          <w:rPr>
            <w:rStyle w:val="Hyperlink"/>
            <w:noProof/>
          </w:rPr>
          <w:noBreakHyphen/>
          <w:t xml:space="preserve">9. </w:t>
        </w:r>
        <w:r w:rsidRPr="00A944A3">
          <w:rPr>
            <w:rStyle w:val="Hyperlink"/>
            <w:rFonts w:cs="Times New Roman"/>
            <w:noProof/>
          </w:rPr>
          <w:t>Method of equivalent thickness (MET)</w:t>
        </w:r>
        <w:r>
          <w:rPr>
            <w:noProof/>
            <w:webHidden/>
          </w:rPr>
          <w:tab/>
        </w:r>
        <w:r>
          <w:rPr>
            <w:noProof/>
            <w:webHidden/>
          </w:rPr>
          <w:fldChar w:fldCharType="begin"/>
        </w:r>
        <w:r>
          <w:rPr>
            <w:noProof/>
            <w:webHidden/>
          </w:rPr>
          <w:instrText xml:space="preserve"> PAGEREF _Toc119062999 \h </w:instrText>
        </w:r>
        <w:r>
          <w:rPr>
            <w:noProof/>
            <w:webHidden/>
          </w:rPr>
        </w:r>
        <w:r>
          <w:rPr>
            <w:noProof/>
            <w:webHidden/>
          </w:rPr>
          <w:fldChar w:fldCharType="separate"/>
        </w:r>
        <w:r>
          <w:rPr>
            <w:noProof/>
            <w:webHidden/>
          </w:rPr>
          <w:t>118</w:t>
        </w:r>
        <w:r>
          <w:rPr>
            <w:noProof/>
            <w:webHidden/>
          </w:rPr>
          <w:fldChar w:fldCharType="end"/>
        </w:r>
      </w:hyperlink>
    </w:p>
    <w:p w14:paraId="79FBD76A" w14:textId="69F5623E"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0" w:history="1">
        <w:r w:rsidRPr="00A944A3">
          <w:rPr>
            <w:rStyle w:val="Hyperlink"/>
            <w:noProof/>
          </w:rPr>
          <w:t>Figure 5</w:t>
        </w:r>
        <w:r w:rsidRPr="00A944A3">
          <w:rPr>
            <w:rStyle w:val="Hyperlink"/>
            <w:noProof/>
          </w:rPr>
          <w:noBreakHyphen/>
          <w:t xml:space="preserve">10. </w:t>
        </w:r>
        <w:r w:rsidRPr="00A944A3">
          <w:rPr>
            <w:rStyle w:val="Hyperlink"/>
            <w:rFonts w:cs="Times New Roman"/>
            <w:noProof/>
          </w:rPr>
          <w:t>Relationship between lag distance and fatigue cracking</w:t>
        </w:r>
        <w:r>
          <w:rPr>
            <w:noProof/>
            <w:webHidden/>
          </w:rPr>
          <w:tab/>
        </w:r>
        <w:r>
          <w:rPr>
            <w:noProof/>
            <w:webHidden/>
          </w:rPr>
          <w:fldChar w:fldCharType="begin"/>
        </w:r>
        <w:r>
          <w:rPr>
            <w:noProof/>
            <w:webHidden/>
          </w:rPr>
          <w:instrText xml:space="preserve"> PAGEREF _Toc119063000 \h </w:instrText>
        </w:r>
        <w:r>
          <w:rPr>
            <w:noProof/>
            <w:webHidden/>
          </w:rPr>
        </w:r>
        <w:r>
          <w:rPr>
            <w:noProof/>
            <w:webHidden/>
          </w:rPr>
          <w:fldChar w:fldCharType="separate"/>
        </w:r>
        <w:r>
          <w:rPr>
            <w:noProof/>
            <w:webHidden/>
          </w:rPr>
          <w:t>118</w:t>
        </w:r>
        <w:r>
          <w:rPr>
            <w:noProof/>
            <w:webHidden/>
          </w:rPr>
          <w:fldChar w:fldCharType="end"/>
        </w:r>
      </w:hyperlink>
    </w:p>
    <w:p w14:paraId="4D83ED4D" w14:textId="4DFD295A"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1" w:history="1">
        <w:r w:rsidRPr="00A944A3">
          <w:rPr>
            <w:rStyle w:val="Hyperlink"/>
            <w:noProof/>
          </w:rPr>
          <w:t>Figure 5</w:t>
        </w:r>
        <w:r w:rsidRPr="00A944A3">
          <w:rPr>
            <w:rStyle w:val="Hyperlink"/>
            <w:noProof/>
          </w:rPr>
          <w:noBreakHyphen/>
          <w:t xml:space="preserve">11. </w:t>
        </w:r>
        <w:r w:rsidRPr="00A944A3">
          <w:rPr>
            <w:rStyle w:val="Hyperlink"/>
            <w:rFonts w:cs="Times New Roman"/>
            <w:noProof/>
          </w:rPr>
          <w:t>Lag distance for cracked pavements</w:t>
        </w:r>
        <w:r>
          <w:rPr>
            <w:noProof/>
            <w:webHidden/>
          </w:rPr>
          <w:tab/>
        </w:r>
        <w:r>
          <w:rPr>
            <w:noProof/>
            <w:webHidden/>
          </w:rPr>
          <w:fldChar w:fldCharType="begin"/>
        </w:r>
        <w:r>
          <w:rPr>
            <w:noProof/>
            <w:webHidden/>
          </w:rPr>
          <w:instrText xml:space="preserve"> PAGEREF _Toc119063001 \h </w:instrText>
        </w:r>
        <w:r>
          <w:rPr>
            <w:noProof/>
            <w:webHidden/>
          </w:rPr>
        </w:r>
        <w:r>
          <w:rPr>
            <w:noProof/>
            <w:webHidden/>
          </w:rPr>
          <w:fldChar w:fldCharType="separate"/>
        </w:r>
        <w:r>
          <w:rPr>
            <w:noProof/>
            <w:webHidden/>
          </w:rPr>
          <w:t>119</w:t>
        </w:r>
        <w:r>
          <w:rPr>
            <w:noProof/>
            <w:webHidden/>
          </w:rPr>
          <w:fldChar w:fldCharType="end"/>
        </w:r>
      </w:hyperlink>
    </w:p>
    <w:p w14:paraId="59337D1C" w14:textId="610DF9AB"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2" w:history="1">
        <w:r w:rsidRPr="00A944A3">
          <w:rPr>
            <w:rStyle w:val="Hyperlink"/>
            <w:noProof/>
          </w:rPr>
          <w:t>Figure 5</w:t>
        </w:r>
        <w:r w:rsidRPr="00A944A3">
          <w:rPr>
            <w:rStyle w:val="Hyperlink"/>
            <w:noProof/>
          </w:rPr>
          <w:noBreakHyphen/>
          <w:t xml:space="preserve">12. </w:t>
        </w:r>
        <w:r w:rsidRPr="00A944A3">
          <w:rPr>
            <w:rStyle w:val="Hyperlink"/>
            <w:rFonts w:cs="Times New Roman"/>
            <w:noProof/>
          </w:rPr>
          <w:t>Lag distance for crack-free pavements</w:t>
        </w:r>
        <w:r>
          <w:rPr>
            <w:noProof/>
            <w:webHidden/>
          </w:rPr>
          <w:tab/>
        </w:r>
        <w:r>
          <w:rPr>
            <w:noProof/>
            <w:webHidden/>
          </w:rPr>
          <w:fldChar w:fldCharType="begin"/>
        </w:r>
        <w:r>
          <w:rPr>
            <w:noProof/>
            <w:webHidden/>
          </w:rPr>
          <w:instrText xml:space="preserve"> PAGEREF _Toc119063002 \h </w:instrText>
        </w:r>
        <w:r>
          <w:rPr>
            <w:noProof/>
            <w:webHidden/>
          </w:rPr>
        </w:r>
        <w:r>
          <w:rPr>
            <w:noProof/>
            <w:webHidden/>
          </w:rPr>
          <w:fldChar w:fldCharType="separate"/>
        </w:r>
        <w:r>
          <w:rPr>
            <w:noProof/>
            <w:webHidden/>
          </w:rPr>
          <w:t>119</w:t>
        </w:r>
        <w:r>
          <w:rPr>
            <w:noProof/>
            <w:webHidden/>
          </w:rPr>
          <w:fldChar w:fldCharType="end"/>
        </w:r>
      </w:hyperlink>
    </w:p>
    <w:p w14:paraId="275388B8" w14:textId="7178CB28"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3" w:history="1">
        <w:r w:rsidRPr="00A944A3">
          <w:rPr>
            <w:rStyle w:val="Hyperlink"/>
            <w:noProof/>
          </w:rPr>
          <w:t>Figure 6</w:t>
        </w:r>
        <w:r w:rsidRPr="00A944A3">
          <w:rPr>
            <w:rStyle w:val="Hyperlink"/>
            <w:noProof/>
          </w:rPr>
          <w:noBreakHyphen/>
          <w:t>1. Pavement crack evaluation: (a) human-oriented; (b) computer-oriented</w:t>
        </w:r>
        <w:r>
          <w:rPr>
            <w:noProof/>
            <w:webHidden/>
          </w:rPr>
          <w:tab/>
        </w:r>
        <w:r>
          <w:rPr>
            <w:noProof/>
            <w:webHidden/>
          </w:rPr>
          <w:fldChar w:fldCharType="begin"/>
        </w:r>
        <w:r>
          <w:rPr>
            <w:noProof/>
            <w:webHidden/>
          </w:rPr>
          <w:instrText xml:space="preserve"> PAGEREF _Toc119063003 \h </w:instrText>
        </w:r>
        <w:r>
          <w:rPr>
            <w:noProof/>
            <w:webHidden/>
          </w:rPr>
        </w:r>
        <w:r>
          <w:rPr>
            <w:noProof/>
            <w:webHidden/>
          </w:rPr>
          <w:fldChar w:fldCharType="separate"/>
        </w:r>
        <w:r>
          <w:rPr>
            <w:noProof/>
            <w:webHidden/>
          </w:rPr>
          <w:t>138</w:t>
        </w:r>
        <w:r>
          <w:rPr>
            <w:noProof/>
            <w:webHidden/>
          </w:rPr>
          <w:fldChar w:fldCharType="end"/>
        </w:r>
      </w:hyperlink>
    </w:p>
    <w:p w14:paraId="4AB0C3C0" w14:textId="7C2FDB41"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4" w:history="1">
        <w:r w:rsidRPr="00A944A3">
          <w:rPr>
            <w:rStyle w:val="Hyperlink"/>
            <w:noProof/>
          </w:rPr>
          <w:t>Figure 6</w:t>
        </w:r>
        <w:r w:rsidRPr="00A944A3">
          <w:rPr>
            <w:rStyle w:val="Hyperlink"/>
            <w:noProof/>
          </w:rPr>
          <w:noBreakHyphen/>
          <w:t xml:space="preserve">2. </w:t>
        </w:r>
        <w:r w:rsidRPr="00A944A3">
          <w:rPr>
            <w:rStyle w:val="Hyperlink"/>
            <w:rFonts w:cs="Times New Roman"/>
            <w:noProof/>
          </w:rPr>
          <w:t>Crack image pre-processing</w:t>
        </w:r>
        <w:r>
          <w:rPr>
            <w:noProof/>
            <w:webHidden/>
          </w:rPr>
          <w:tab/>
        </w:r>
        <w:r>
          <w:rPr>
            <w:noProof/>
            <w:webHidden/>
          </w:rPr>
          <w:fldChar w:fldCharType="begin"/>
        </w:r>
        <w:r>
          <w:rPr>
            <w:noProof/>
            <w:webHidden/>
          </w:rPr>
          <w:instrText xml:space="preserve"> PAGEREF _Toc119063004 \h </w:instrText>
        </w:r>
        <w:r>
          <w:rPr>
            <w:noProof/>
            <w:webHidden/>
          </w:rPr>
        </w:r>
        <w:r>
          <w:rPr>
            <w:noProof/>
            <w:webHidden/>
          </w:rPr>
          <w:fldChar w:fldCharType="separate"/>
        </w:r>
        <w:r>
          <w:rPr>
            <w:noProof/>
            <w:webHidden/>
          </w:rPr>
          <w:t>138</w:t>
        </w:r>
        <w:r>
          <w:rPr>
            <w:noProof/>
            <w:webHidden/>
          </w:rPr>
          <w:fldChar w:fldCharType="end"/>
        </w:r>
      </w:hyperlink>
    </w:p>
    <w:p w14:paraId="7A526C78" w14:textId="32994658"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5" w:history="1">
        <w:r w:rsidRPr="00A944A3">
          <w:rPr>
            <w:rStyle w:val="Hyperlink"/>
            <w:noProof/>
          </w:rPr>
          <w:t>Figure 6</w:t>
        </w:r>
        <w:r w:rsidRPr="00A944A3">
          <w:rPr>
            <w:rStyle w:val="Hyperlink"/>
            <w:noProof/>
          </w:rPr>
          <w:noBreakHyphen/>
          <w:t xml:space="preserve">3. </w:t>
        </w:r>
        <w:r w:rsidRPr="00A944A3">
          <w:rPr>
            <w:rStyle w:val="Hyperlink"/>
            <w:rFonts w:cs="Times New Roman"/>
            <w:noProof/>
          </w:rPr>
          <w:t>Autoencoder architecture</w:t>
        </w:r>
        <w:r>
          <w:rPr>
            <w:noProof/>
            <w:webHidden/>
          </w:rPr>
          <w:tab/>
        </w:r>
        <w:r>
          <w:rPr>
            <w:noProof/>
            <w:webHidden/>
          </w:rPr>
          <w:fldChar w:fldCharType="begin"/>
        </w:r>
        <w:r>
          <w:rPr>
            <w:noProof/>
            <w:webHidden/>
          </w:rPr>
          <w:instrText xml:space="preserve"> PAGEREF _Toc119063005 \h </w:instrText>
        </w:r>
        <w:r>
          <w:rPr>
            <w:noProof/>
            <w:webHidden/>
          </w:rPr>
        </w:r>
        <w:r>
          <w:rPr>
            <w:noProof/>
            <w:webHidden/>
          </w:rPr>
          <w:fldChar w:fldCharType="separate"/>
        </w:r>
        <w:r>
          <w:rPr>
            <w:noProof/>
            <w:webHidden/>
          </w:rPr>
          <w:t>139</w:t>
        </w:r>
        <w:r>
          <w:rPr>
            <w:noProof/>
            <w:webHidden/>
          </w:rPr>
          <w:fldChar w:fldCharType="end"/>
        </w:r>
      </w:hyperlink>
    </w:p>
    <w:p w14:paraId="471841FC" w14:textId="16E2C2DF"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6" w:history="1">
        <w:r w:rsidRPr="00A944A3">
          <w:rPr>
            <w:rStyle w:val="Hyperlink"/>
            <w:noProof/>
          </w:rPr>
          <w:t>Figure 6</w:t>
        </w:r>
        <w:r w:rsidRPr="00A944A3">
          <w:rPr>
            <w:rStyle w:val="Hyperlink"/>
            <w:noProof/>
          </w:rPr>
          <w:noBreakHyphen/>
          <w:t xml:space="preserve">4. </w:t>
        </w:r>
        <w:r w:rsidRPr="00A944A3">
          <w:rPr>
            <w:rStyle w:val="Hyperlink"/>
            <w:rFonts w:cs="Times New Roman"/>
            <w:noProof/>
          </w:rPr>
          <w:t>Examples of autoencoder evaluation</w:t>
        </w:r>
        <w:r>
          <w:rPr>
            <w:noProof/>
            <w:webHidden/>
          </w:rPr>
          <w:tab/>
        </w:r>
        <w:r>
          <w:rPr>
            <w:noProof/>
            <w:webHidden/>
          </w:rPr>
          <w:fldChar w:fldCharType="begin"/>
        </w:r>
        <w:r>
          <w:rPr>
            <w:noProof/>
            <w:webHidden/>
          </w:rPr>
          <w:instrText xml:space="preserve"> PAGEREF _Toc119063006 \h </w:instrText>
        </w:r>
        <w:r>
          <w:rPr>
            <w:noProof/>
            <w:webHidden/>
          </w:rPr>
        </w:r>
        <w:r>
          <w:rPr>
            <w:noProof/>
            <w:webHidden/>
          </w:rPr>
          <w:fldChar w:fldCharType="separate"/>
        </w:r>
        <w:r>
          <w:rPr>
            <w:noProof/>
            <w:webHidden/>
          </w:rPr>
          <w:t>140</w:t>
        </w:r>
        <w:r>
          <w:rPr>
            <w:noProof/>
            <w:webHidden/>
          </w:rPr>
          <w:fldChar w:fldCharType="end"/>
        </w:r>
      </w:hyperlink>
    </w:p>
    <w:p w14:paraId="08A84D46" w14:textId="6F823C35"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7" w:history="1">
        <w:r w:rsidRPr="00A944A3">
          <w:rPr>
            <w:rStyle w:val="Hyperlink"/>
            <w:noProof/>
          </w:rPr>
          <w:t>Figure 6</w:t>
        </w:r>
        <w:r w:rsidRPr="00A944A3">
          <w:rPr>
            <w:rStyle w:val="Hyperlink"/>
            <w:noProof/>
          </w:rPr>
          <w:noBreakHyphen/>
          <w:t>5. Encoded features: (a) schematic diagram; (b) assumed encoded plots; (c) corresponding reconstructed plots</w:t>
        </w:r>
        <w:r>
          <w:rPr>
            <w:noProof/>
            <w:webHidden/>
          </w:rPr>
          <w:tab/>
        </w:r>
        <w:r>
          <w:rPr>
            <w:noProof/>
            <w:webHidden/>
          </w:rPr>
          <w:fldChar w:fldCharType="begin"/>
        </w:r>
        <w:r>
          <w:rPr>
            <w:noProof/>
            <w:webHidden/>
          </w:rPr>
          <w:instrText xml:space="preserve"> PAGEREF _Toc119063007 \h </w:instrText>
        </w:r>
        <w:r>
          <w:rPr>
            <w:noProof/>
            <w:webHidden/>
          </w:rPr>
        </w:r>
        <w:r>
          <w:rPr>
            <w:noProof/>
            <w:webHidden/>
          </w:rPr>
          <w:fldChar w:fldCharType="separate"/>
        </w:r>
        <w:r>
          <w:rPr>
            <w:noProof/>
            <w:webHidden/>
          </w:rPr>
          <w:t>140</w:t>
        </w:r>
        <w:r>
          <w:rPr>
            <w:noProof/>
            <w:webHidden/>
          </w:rPr>
          <w:fldChar w:fldCharType="end"/>
        </w:r>
      </w:hyperlink>
    </w:p>
    <w:p w14:paraId="3BA9190C" w14:textId="189A7076"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8" w:history="1">
        <w:r w:rsidRPr="00A944A3">
          <w:rPr>
            <w:rStyle w:val="Hyperlink"/>
            <w:noProof/>
          </w:rPr>
          <w:t>Figure 6</w:t>
        </w:r>
        <w:r w:rsidRPr="00A944A3">
          <w:rPr>
            <w:rStyle w:val="Hyperlink"/>
            <w:noProof/>
          </w:rPr>
          <w:noBreakHyphen/>
          <w:t>6. Structure classification of cracks more than 20%: (a) original inputs (128*128 pixels); (b) encoded features (4*4 pixels)</w:t>
        </w:r>
        <w:r>
          <w:rPr>
            <w:noProof/>
            <w:webHidden/>
          </w:rPr>
          <w:tab/>
        </w:r>
        <w:r>
          <w:rPr>
            <w:noProof/>
            <w:webHidden/>
          </w:rPr>
          <w:fldChar w:fldCharType="begin"/>
        </w:r>
        <w:r>
          <w:rPr>
            <w:noProof/>
            <w:webHidden/>
          </w:rPr>
          <w:instrText xml:space="preserve"> PAGEREF _Toc119063008 \h </w:instrText>
        </w:r>
        <w:r>
          <w:rPr>
            <w:noProof/>
            <w:webHidden/>
          </w:rPr>
        </w:r>
        <w:r>
          <w:rPr>
            <w:noProof/>
            <w:webHidden/>
          </w:rPr>
          <w:fldChar w:fldCharType="separate"/>
        </w:r>
        <w:r>
          <w:rPr>
            <w:noProof/>
            <w:webHidden/>
          </w:rPr>
          <w:t>141</w:t>
        </w:r>
        <w:r>
          <w:rPr>
            <w:noProof/>
            <w:webHidden/>
          </w:rPr>
          <w:fldChar w:fldCharType="end"/>
        </w:r>
      </w:hyperlink>
    </w:p>
    <w:p w14:paraId="6132B80D" w14:textId="6BA77FC1"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09" w:history="1">
        <w:r w:rsidRPr="00A944A3">
          <w:rPr>
            <w:rStyle w:val="Hyperlink"/>
            <w:noProof/>
          </w:rPr>
          <w:t>Figure 6</w:t>
        </w:r>
        <w:r w:rsidRPr="00A944A3">
          <w:rPr>
            <w:rStyle w:val="Hyperlink"/>
            <w:noProof/>
          </w:rPr>
          <w:noBreakHyphen/>
          <w:t>7. Variable importance of RF classifiers for cracks more than 20%: (a) original inputs (128*128); (b) encoded features (4*4)</w:t>
        </w:r>
        <w:r>
          <w:rPr>
            <w:noProof/>
            <w:webHidden/>
          </w:rPr>
          <w:tab/>
        </w:r>
        <w:r>
          <w:rPr>
            <w:noProof/>
            <w:webHidden/>
          </w:rPr>
          <w:fldChar w:fldCharType="begin"/>
        </w:r>
        <w:r>
          <w:rPr>
            <w:noProof/>
            <w:webHidden/>
          </w:rPr>
          <w:instrText xml:space="preserve"> PAGEREF _Toc119063009 \h </w:instrText>
        </w:r>
        <w:r>
          <w:rPr>
            <w:noProof/>
            <w:webHidden/>
          </w:rPr>
        </w:r>
        <w:r>
          <w:rPr>
            <w:noProof/>
            <w:webHidden/>
          </w:rPr>
          <w:fldChar w:fldCharType="separate"/>
        </w:r>
        <w:r>
          <w:rPr>
            <w:noProof/>
            <w:webHidden/>
          </w:rPr>
          <w:t>141</w:t>
        </w:r>
        <w:r>
          <w:rPr>
            <w:noProof/>
            <w:webHidden/>
          </w:rPr>
          <w:fldChar w:fldCharType="end"/>
        </w:r>
      </w:hyperlink>
    </w:p>
    <w:p w14:paraId="71CBAAA1" w14:textId="64930580"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10" w:history="1">
        <w:r w:rsidRPr="00A944A3">
          <w:rPr>
            <w:rStyle w:val="Hyperlink"/>
            <w:noProof/>
          </w:rPr>
          <w:t>Figure 6</w:t>
        </w:r>
        <w:r w:rsidRPr="00A944A3">
          <w:rPr>
            <w:rStyle w:val="Hyperlink"/>
            <w:noProof/>
          </w:rPr>
          <w:noBreakHyphen/>
          <w:t>8. Cracks more than 20%: (a) strong structure; (b) weak structure</w:t>
        </w:r>
        <w:r>
          <w:rPr>
            <w:noProof/>
            <w:webHidden/>
          </w:rPr>
          <w:tab/>
        </w:r>
        <w:r>
          <w:rPr>
            <w:noProof/>
            <w:webHidden/>
          </w:rPr>
          <w:fldChar w:fldCharType="begin"/>
        </w:r>
        <w:r>
          <w:rPr>
            <w:noProof/>
            <w:webHidden/>
          </w:rPr>
          <w:instrText xml:space="preserve"> PAGEREF _Toc119063010 \h </w:instrText>
        </w:r>
        <w:r>
          <w:rPr>
            <w:noProof/>
            <w:webHidden/>
          </w:rPr>
        </w:r>
        <w:r>
          <w:rPr>
            <w:noProof/>
            <w:webHidden/>
          </w:rPr>
          <w:fldChar w:fldCharType="separate"/>
        </w:r>
        <w:r>
          <w:rPr>
            <w:noProof/>
            <w:webHidden/>
          </w:rPr>
          <w:t>142</w:t>
        </w:r>
        <w:r>
          <w:rPr>
            <w:noProof/>
            <w:webHidden/>
          </w:rPr>
          <w:fldChar w:fldCharType="end"/>
        </w:r>
      </w:hyperlink>
    </w:p>
    <w:p w14:paraId="2D5DCF83" w14:textId="627CA2A8"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11" w:history="1">
        <w:r w:rsidRPr="00A944A3">
          <w:rPr>
            <w:rStyle w:val="Hyperlink"/>
            <w:noProof/>
          </w:rPr>
          <w:t>Figure 6</w:t>
        </w:r>
        <w:r w:rsidRPr="00A944A3">
          <w:rPr>
            <w:rStyle w:val="Hyperlink"/>
            <w:noProof/>
          </w:rPr>
          <w:noBreakHyphen/>
          <w:t>9. Structure classification of cracks more than 20%: (a) original inputs (128*128 pixels); (b) encoded features (4*4 pixels)</w:t>
        </w:r>
        <w:r>
          <w:rPr>
            <w:noProof/>
            <w:webHidden/>
          </w:rPr>
          <w:tab/>
        </w:r>
        <w:r>
          <w:rPr>
            <w:noProof/>
            <w:webHidden/>
          </w:rPr>
          <w:fldChar w:fldCharType="begin"/>
        </w:r>
        <w:r>
          <w:rPr>
            <w:noProof/>
            <w:webHidden/>
          </w:rPr>
          <w:instrText xml:space="preserve"> PAGEREF _Toc119063011 \h </w:instrText>
        </w:r>
        <w:r>
          <w:rPr>
            <w:noProof/>
            <w:webHidden/>
          </w:rPr>
        </w:r>
        <w:r>
          <w:rPr>
            <w:noProof/>
            <w:webHidden/>
          </w:rPr>
          <w:fldChar w:fldCharType="separate"/>
        </w:r>
        <w:r>
          <w:rPr>
            <w:noProof/>
            <w:webHidden/>
          </w:rPr>
          <w:t>143</w:t>
        </w:r>
        <w:r>
          <w:rPr>
            <w:noProof/>
            <w:webHidden/>
          </w:rPr>
          <w:fldChar w:fldCharType="end"/>
        </w:r>
      </w:hyperlink>
    </w:p>
    <w:p w14:paraId="02EE9329" w14:textId="52414F2A"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12" w:history="1">
        <w:r w:rsidRPr="00A944A3">
          <w:rPr>
            <w:rStyle w:val="Hyperlink"/>
            <w:noProof/>
          </w:rPr>
          <w:t>Figure 6</w:t>
        </w:r>
        <w:r w:rsidRPr="00A944A3">
          <w:rPr>
            <w:rStyle w:val="Hyperlink"/>
            <w:noProof/>
          </w:rPr>
          <w:noBreakHyphen/>
          <w:t>10. Variable importance of RF classifier for cracks less than 5%: (a) original inputs (128*128); (b) encoded features (4*4)</w:t>
        </w:r>
        <w:r>
          <w:rPr>
            <w:noProof/>
            <w:webHidden/>
          </w:rPr>
          <w:tab/>
        </w:r>
        <w:r>
          <w:rPr>
            <w:noProof/>
            <w:webHidden/>
          </w:rPr>
          <w:fldChar w:fldCharType="begin"/>
        </w:r>
        <w:r>
          <w:rPr>
            <w:noProof/>
            <w:webHidden/>
          </w:rPr>
          <w:instrText xml:space="preserve"> PAGEREF _Toc119063012 \h </w:instrText>
        </w:r>
        <w:r>
          <w:rPr>
            <w:noProof/>
            <w:webHidden/>
          </w:rPr>
        </w:r>
        <w:r>
          <w:rPr>
            <w:noProof/>
            <w:webHidden/>
          </w:rPr>
          <w:fldChar w:fldCharType="separate"/>
        </w:r>
        <w:r>
          <w:rPr>
            <w:noProof/>
            <w:webHidden/>
          </w:rPr>
          <w:t>143</w:t>
        </w:r>
        <w:r>
          <w:rPr>
            <w:noProof/>
            <w:webHidden/>
          </w:rPr>
          <w:fldChar w:fldCharType="end"/>
        </w:r>
      </w:hyperlink>
    </w:p>
    <w:p w14:paraId="159032B6" w14:textId="34610966" w:rsidR="00D17BA2" w:rsidRDefault="00D17BA2">
      <w:pPr>
        <w:pStyle w:val="TableofFigures"/>
        <w:tabs>
          <w:tab w:val="right" w:leader="dot" w:pos="8630"/>
        </w:tabs>
        <w:rPr>
          <w:rFonts w:asciiTheme="minorHAnsi" w:eastAsiaTheme="minorEastAsia" w:hAnsiTheme="minorHAnsi" w:cstheme="minorBidi"/>
          <w:noProof/>
          <w:sz w:val="22"/>
          <w:szCs w:val="22"/>
          <w:lang w:eastAsia="zh-CN"/>
        </w:rPr>
      </w:pPr>
      <w:hyperlink w:anchor="_Toc119063013" w:history="1">
        <w:r w:rsidRPr="00A944A3">
          <w:rPr>
            <w:rStyle w:val="Hyperlink"/>
            <w:noProof/>
          </w:rPr>
          <w:t>Figure 6</w:t>
        </w:r>
        <w:r w:rsidRPr="00A944A3">
          <w:rPr>
            <w:rStyle w:val="Hyperlink"/>
            <w:noProof/>
          </w:rPr>
          <w:noBreakHyphen/>
          <w:t>11. Cracks less than 5%: (a) strong structure; (b) weak structure</w:t>
        </w:r>
        <w:r>
          <w:rPr>
            <w:noProof/>
            <w:webHidden/>
          </w:rPr>
          <w:tab/>
        </w:r>
        <w:r>
          <w:rPr>
            <w:noProof/>
            <w:webHidden/>
          </w:rPr>
          <w:fldChar w:fldCharType="begin"/>
        </w:r>
        <w:r>
          <w:rPr>
            <w:noProof/>
            <w:webHidden/>
          </w:rPr>
          <w:instrText xml:space="preserve"> PAGEREF _Toc119063013 \h </w:instrText>
        </w:r>
        <w:r>
          <w:rPr>
            <w:noProof/>
            <w:webHidden/>
          </w:rPr>
        </w:r>
        <w:r>
          <w:rPr>
            <w:noProof/>
            <w:webHidden/>
          </w:rPr>
          <w:fldChar w:fldCharType="separate"/>
        </w:r>
        <w:r>
          <w:rPr>
            <w:noProof/>
            <w:webHidden/>
          </w:rPr>
          <w:t>144</w:t>
        </w:r>
        <w:r>
          <w:rPr>
            <w:noProof/>
            <w:webHidden/>
          </w:rPr>
          <w:fldChar w:fldCharType="end"/>
        </w:r>
      </w:hyperlink>
    </w:p>
    <w:p w14:paraId="664C975A" w14:textId="57F6270A" w:rsidR="00387656" w:rsidRPr="00DF7C87" w:rsidRDefault="00387656" w:rsidP="006B7B96">
      <w:pPr>
        <w:pStyle w:val="Title"/>
        <w:rPr>
          <w:rFonts w:cs="Times New Roman"/>
          <w:sz w:val="24"/>
        </w:rPr>
      </w:pPr>
      <w:r w:rsidRPr="00DF7C87">
        <w:rPr>
          <w:rFonts w:cs="Times New Roman"/>
          <w:sz w:val="24"/>
        </w:rPr>
        <w:fldChar w:fldCharType="end"/>
      </w:r>
      <w:r w:rsidRPr="00DF7C87">
        <w:rPr>
          <w:rFonts w:cs="Times New Roman"/>
          <w:sz w:val="24"/>
        </w:rPr>
        <w:t xml:space="preserve"> </w:t>
      </w:r>
    </w:p>
    <w:p w14:paraId="235750B5" w14:textId="39C9611B" w:rsidR="003C1575" w:rsidRDefault="003C1575" w:rsidP="006B7B96">
      <w:pPr>
        <w:rPr>
          <w:rFonts w:cs="Times New Roman"/>
        </w:rPr>
      </w:pPr>
    </w:p>
    <w:p w14:paraId="7D9F26EA" w14:textId="5DA4E49A" w:rsidR="00CD6728" w:rsidRDefault="00CD6728" w:rsidP="006B7B96">
      <w:pPr>
        <w:rPr>
          <w:rFonts w:cs="Times New Roman"/>
        </w:rPr>
      </w:pPr>
    </w:p>
    <w:p w14:paraId="497FA8F5" w14:textId="77777777" w:rsidR="0085757D" w:rsidRPr="00DF7C87" w:rsidRDefault="0085757D" w:rsidP="006B7B96">
      <w:pPr>
        <w:rPr>
          <w:rFonts w:cs="Times New Roman"/>
        </w:rPr>
      </w:pPr>
    </w:p>
    <w:p w14:paraId="37C025EB" w14:textId="77777777" w:rsidR="0085757D" w:rsidRPr="00DF7C87" w:rsidRDefault="0085757D" w:rsidP="006B7B96">
      <w:pPr>
        <w:rPr>
          <w:rFonts w:cs="Times New Roman"/>
        </w:rPr>
        <w:sectPr w:rsidR="0085757D" w:rsidRPr="00DF7C87" w:rsidSect="001D4908">
          <w:footerReference w:type="default" r:id="rId8"/>
          <w:pgSz w:w="12240" w:h="15840" w:code="1"/>
          <w:pgMar w:top="1440" w:right="1800" w:bottom="1872" w:left="1800" w:header="720" w:footer="1440" w:gutter="0"/>
          <w:pgNumType w:fmt="lowerRoman" w:start="1"/>
          <w:cols w:space="720"/>
          <w:noEndnote/>
          <w:titlePg/>
        </w:sectPr>
      </w:pPr>
    </w:p>
    <w:p w14:paraId="5BBC2E8E" w14:textId="2113E334" w:rsidR="006B7B96" w:rsidRPr="00DF7C87" w:rsidRDefault="00A0083E" w:rsidP="00100F50">
      <w:pPr>
        <w:pStyle w:val="Heading1"/>
      </w:pPr>
      <w:r w:rsidRPr="00DF7C87">
        <w:lastRenderedPageBreak/>
        <w:br/>
      </w:r>
      <w:bookmarkStart w:id="2" w:name="_Toc119062858"/>
      <w:r w:rsidR="004D7544">
        <w:t>INTRODUCTION</w:t>
      </w:r>
      <w:bookmarkEnd w:id="2"/>
    </w:p>
    <w:p w14:paraId="7285394C" w14:textId="77777777" w:rsidR="006B7B96" w:rsidRDefault="006B7B96" w:rsidP="006B7B96">
      <w:pPr>
        <w:spacing w:line="240" w:lineRule="auto"/>
        <w:jc w:val="left"/>
        <w:rPr>
          <w:rFonts w:cs="Times New Roman"/>
          <w:b/>
          <w:bCs/>
          <w:iCs/>
        </w:rPr>
      </w:pPr>
      <w:r>
        <w:rPr>
          <w:rFonts w:cs="Times New Roman"/>
        </w:rPr>
        <w:br w:type="page"/>
      </w:r>
    </w:p>
    <w:p w14:paraId="73E4DD3D" w14:textId="7F04B448" w:rsidR="000F5F06" w:rsidRPr="00E62015" w:rsidRDefault="00D13393">
      <w:pPr>
        <w:pStyle w:val="Heading2"/>
      </w:pPr>
      <w:bookmarkStart w:id="3" w:name="_Hlk114665459"/>
      <w:bookmarkStart w:id="4" w:name="_Toc119062859"/>
      <w:r w:rsidRPr="00E62015">
        <w:lastRenderedPageBreak/>
        <w:t xml:space="preserve">Traffic </w:t>
      </w:r>
      <w:r w:rsidR="00005C0A" w:rsidRPr="00E62015">
        <w:t>S</w:t>
      </w:r>
      <w:r w:rsidRPr="00E62015">
        <w:t xml:space="preserve">peed </w:t>
      </w:r>
      <w:r w:rsidR="00005C0A" w:rsidRPr="00E62015">
        <w:t>D</w:t>
      </w:r>
      <w:r w:rsidRPr="00E62015">
        <w:t>eflectometer</w:t>
      </w:r>
      <w:bookmarkEnd w:id="4"/>
    </w:p>
    <w:p w14:paraId="570BC2C0" w14:textId="77777777" w:rsidR="0065347F" w:rsidRPr="00D13393" w:rsidRDefault="0065347F" w:rsidP="0065347F">
      <w:pPr>
        <w:rPr>
          <w:rFonts w:eastAsia="DengXian" w:cs="Times New Roman"/>
        </w:rPr>
      </w:pPr>
      <w:r w:rsidRPr="00D13393">
        <w:rPr>
          <w:rFonts w:eastAsia="DengXian" w:cs="Times New Roman"/>
        </w:rPr>
        <w:t xml:space="preserve">Pavement evaluation is an essential step in assessing the functional and structural conditions of existing pavements, guiding routine data monitoring, and selecting appropriate maintenance measures. The functional conditions are related to pavement distress and driving quality, such as roughness, rut </w:t>
      </w:r>
      <w:r w:rsidRPr="00D13393">
        <w:rPr>
          <w:rFonts w:eastAsia="DengXian" w:cs="Times New Roman" w:hint="eastAsia"/>
          <w:lang w:eastAsia="zh-CN"/>
        </w:rPr>
        <w:t>depth</w:t>
      </w:r>
      <w:r w:rsidRPr="00D13393">
        <w:rPr>
          <w:rFonts w:eastAsia="DengXian" w:cs="Times New Roman"/>
          <w:lang w:eastAsia="zh-CN"/>
        </w:rPr>
        <w:t>,</w:t>
      </w:r>
      <w:r w:rsidRPr="00D13393">
        <w:rPr>
          <w:rFonts w:eastAsia="DengXian" w:cs="Times New Roman"/>
        </w:rPr>
        <w:t xml:space="preserve"> and fatigue cracks. The structural conditions deal with the pavement’s ability to withstand traffic loads and climate conditions </w:t>
      </w:r>
      <w:r w:rsidRPr="00D13393">
        <w:rPr>
          <w:rFonts w:eastAsia="DengXian" w:cs="Times New Roman"/>
        </w:rPr>
        <w:fldChar w:fldCharType="begin"/>
      </w:r>
      <w:r w:rsidRPr="00D13393">
        <w:rPr>
          <w:rFonts w:eastAsia="DengXian" w:cs="Times New Roman"/>
        </w:rPr>
        <w:instrText xml:space="preserve"> ADDIN ZOTERO_ITEM CSL_CITATION {"citationID":"syCANA8H","properties":{"formattedCitation":"[1]","plainCitation":"[1]","noteIndex":0},"citationItems":[{"id":333,"uris":["http://zotero.org/users/5957945/items/PXL6L7AS"],"uri":["http://zotero.org/users/5957945/items/PXL6L7AS"],"itemData":{"id":333,"type":"article-journal","abstract":"Because of costs and the slow test process, the use of structural capacity in pavement management activities at the network level has been limited. The rolling wheel deflectometer (RWD) was introduced to support existing nondestructive testing techniques by providing a screening tool for structurally deficient pavements at the network level. A model was developed to estimate structural number (SN) from RWD data obtained in a Louisiana study. The objective for this study was to evaluate the use of the Louisiana model to predict structural capacity in Pennsylvania and to compare the results with those of existing methods. RWD testing was conducted on 288 mi of the road network in Pennsylvania, and falling weight deflectometer (FWD) testing and coring were conducted on selected sites. The prediction from a model used to estimate SN from RWD deflection data was compared statistically with the prediction obtained from FWD testing and from roadway management system records used by the Pennsylvania Department of Transportation to calculate SN. The results of this analysis validated the use of the model to estimate the pavement SN according to RWD deflection data. In general, the predicted SN was in agreement with the SN calculated from the FWD. The original model with the fitted coefficients developed for Louisiana showed an average prediction error of 27%. However, after the model was refitted to the data set from Pennsylvania, the average error dropped to 19%. Results indicated that the model developed for SN prediction from the RWD provided an adequate prediction of SN for conditions different from those for which it was developed in Louisiana.","container-title":"Transportation Research Record","DOI":"10.3141/2525-02","ISSN":"0361-1981","issue":"1","journalAbbreviation":"Transportation Research Record","page":"13-19","source":"SAGE Journals","title":"Evaluation and Validation of a Model for Predicting Pavement Structural Number with Rolling Wheel Deflectometer Data","volume":"2525","author":[{"family":"Elseifi","given":"Mostafa A."},{"family":"Gaspard","given":"Kevin"},{"family":"Wilke","given":"Paul W."},{"family":"Zhang","given":"Zhongjie"},{"family":"Hegab","given":"Ahmed"}],"issued":{"date-parts":[["2015",1,1]]}}}],"schema":"https://github.com/citation-style-language/schema/raw/master/csl-citation.json"} </w:instrText>
      </w:r>
      <w:r w:rsidRPr="00D13393">
        <w:rPr>
          <w:rFonts w:eastAsia="DengXian" w:cs="Times New Roman"/>
        </w:rPr>
        <w:fldChar w:fldCharType="separate"/>
      </w:r>
      <w:r w:rsidRPr="00D13393">
        <w:rPr>
          <w:rFonts w:eastAsia="DengXian" w:cs="Times New Roman"/>
          <w:szCs w:val="22"/>
          <w:lang w:eastAsia="zh-CN"/>
        </w:rPr>
        <w:t>[1]</w:t>
      </w:r>
      <w:r w:rsidRPr="00D13393">
        <w:rPr>
          <w:rFonts w:eastAsia="DengXian" w:cs="Times New Roman"/>
        </w:rPr>
        <w:fldChar w:fldCharType="end"/>
      </w:r>
      <w:r w:rsidRPr="00D13393">
        <w:rPr>
          <w:rFonts w:eastAsia="DengXian" w:cs="Times New Roman"/>
        </w:rPr>
        <w:t xml:space="preserve">. </w:t>
      </w:r>
    </w:p>
    <w:p w14:paraId="793B287F" w14:textId="77777777" w:rsidR="0065347F" w:rsidRPr="00D13393" w:rsidRDefault="0065347F" w:rsidP="0065347F">
      <w:pPr>
        <w:rPr>
          <w:rFonts w:eastAsia="DengXian" w:cs="Times New Roman"/>
        </w:rPr>
      </w:pPr>
      <w:r w:rsidRPr="00D13393">
        <w:rPr>
          <w:rFonts w:eastAsia="DengXian" w:cs="Times New Roman"/>
          <w:lang w:eastAsia="zh-CN"/>
        </w:rPr>
        <w:t xml:space="preserve">The incompleteness of construction history and the resulting inaccurate estimates of pavement structural capacity necessitates the use of innovative techniques to obtain accurate network-level pavement structural data. Traditional methods of estimating the pavement structural strength </w:t>
      </w:r>
      <w:r w:rsidRPr="00D13393">
        <w:rPr>
          <w:rFonts w:eastAsia="DengXian" w:cs="Times New Roman"/>
          <w:szCs w:val="22"/>
          <w:lang w:eastAsia="zh-CN"/>
        </w:rPr>
        <w:t xml:space="preserve">through layer thickness </w:t>
      </w:r>
      <w:r w:rsidRPr="00D13393">
        <w:rPr>
          <w:rFonts w:eastAsia="DengXian" w:cs="Times New Roman"/>
          <w:lang w:eastAsia="zh-CN"/>
        </w:rPr>
        <w:t xml:space="preserve">and laboratory-determined material properties are destructive and costly. Currently, deflection measurements remain the only reliable non-destructive method for determining the structural strength of flexible pavements. The stationary Falling Weight Deflectometer (FWD) is the most prevailing method of deflection measurement. </w:t>
      </w:r>
      <w:r w:rsidRPr="00D13393">
        <w:rPr>
          <w:rFonts w:eastAsia="DengXian" w:cs="Times New Roman"/>
        </w:rPr>
        <w:t xml:space="preserve">As of 2008, more than 90% of states in the United States routinely conducted FWD testing for pavement assessment </w:t>
      </w:r>
      <w:r w:rsidRPr="00D13393">
        <w:rPr>
          <w:rFonts w:eastAsia="DengXian" w:cs="Times New Roman"/>
        </w:rPr>
        <w:fldChar w:fldCharType="begin"/>
      </w:r>
      <w:r w:rsidRPr="00D13393">
        <w:rPr>
          <w:rFonts w:eastAsia="DengXian" w:cs="Times New Roman"/>
        </w:rPr>
        <w:instrText xml:space="preserve"> ADDIN ZOTERO_ITEM CSL_CITATION {"citationID":"6ZbdKaDI","properties":{"formattedCitation":"[2]","plainCitation":"[2]","noteIndex":0},"citationItems":[{"id":327,"uris":["http://zotero.org/users/5957945/items/TECV8DYJ"],"uri":["http://zotero.org/users/5957945/items/TECV8DYJ"],"itemData":{"id":327,"type":"article-journal","container-title":"NCHRP Synthesis of Highway Practice","ISSN":"0547-5570","issue":"381","source":"trid.trb.org","title":"Falling Weight Deflectometer Usage","URL":"https://trid.trb.org/view/871781","author":[{"family":"Alavi","given":"Sirous"},{"family":"LeCates","given":"Jeffrey F."},{"family":"Tavares","given":"Michael P."}],"accessed":{"date-parts":[["2020",7,24]]},"issued":{"date-parts":[["2008"]]}}}],"schema":"https://github.com/citation-style-language/schema/raw/master/csl-citation.json"} </w:instrText>
      </w:r>
      <w:r w:rsidRPr="00D13393">
        <w:rPr>
          <w:rFonts w:eastAsia="DengXian" w:cs="Times New Roman"/>
        </w:rPr>
        <w:fldChar w:fldCharType="separate"/>
      </w:r>
      <w:r w:rsidRPr="00D13393">
        <w:rPr>
          <w:rFonts w:eastAsia="DengXian" w:cs="Times New Roman"/>
          <w:szCs w:val="22"/>
          <w:lang w:eastAsia="zh-CN"/>
        </w:rPr>
        <w:t>[2]</w:t>
      </w:r>
      <w:r w:rsidRPr="00D13393">
        <w:rPr>
          <w:rFonts w:eastAsia="DengXian" w:cs="Times New Roman"/>
        </w:rPr>
        <w:fldChar w:fldCharType="end"/>
      </w:r>
      <w:r w:rsidRPr="00D13393">
        <w:rPr>
          <w:rFonts w:eastAsia="DengXian" w:cs="Times New Roman"/>
        </w:rPr>
        <w:t xml:space="preserve">. </w:t>
      </w:r>
    </w:p>
    <w:p w14:paraId="6D8D8DCA" w14:textId="1C7A57F1" w:rsidR="0065347F" w:rsidRDefault="0065347F" w:rsidP="0065347F">
      <w:pPr>
        <w:rPr>
          <w:rFonts w:eastAsia="DengXian" w:cs="Times New Roman"/>
        </w:rPr>
      </w:pPr>
      <w:r w:rsidRPr="00D13393">
        <w:rPr>
          <w:rFonts w:eastAsia="DengXian" w:cs="Times New Roman"/>
        </w:rPr>
        <w:t xml:space="preserve">The FWD is a trailer-mounted device that operates by dropping a weight </w:t>
      </w:r>
      <w:r w:rsidRPr="00D13393">
        <w:rPr>
          <w:rFonts w:eastAsia="DengXian" w:cs="Times New Roman" w:hint="eastAsia"/>
          <w:lang w:eastAsia="zh-CN"/>
        </w:rPr>
        <w:t>onto</w:t>
      </w:r>
      <w:r w:rsidRPr="00D13393">
        <w:rPr>
          <w:rFonts w:eastAsia="DengXian" w:cs="Times New Roman"/>
        </w:rPr>
        <w:t xml:space="preserve"> the pavement and measures the resulting vertical pavement surface deflections using geophones placed at fixed radial distances (</w:t>
      </w:r>
      <w:r>
        <w:rPr>
          <w:rFonts w:eastAsia="DengXian" w:cs="Times New Roman"/>
        </w:rPr>
        <w:fldChar w:fldCharType="begin"/>
      </w:r>
      <w:r>
        <w:rPr>
          <w:rFonts w:eastAsia="DengXian" w:cs="Times New Roman"/>
        </w:rPr>
        <w:instrText xml:space="preserve"> REF _Ref114660572 \h </w:instrText>
      </w:r>
      <w:r>
        <w:rPr>
          <w:rFonts w:eastAsia="DengXian" w:cs="Times New Roman"/>
        </w:rPr>
      </w:r>
      <w:r>
        <w:rPr>
          <w:rFonts w:eastAsia="DengXian" w:cs="Times New Roman"/>
        </w:rPr>
        <w:fldChar w:fldCharType="separate"/>
      </w:r>
      <w:r w:rsidR="007E33DC" w:rsidRPr="00472F43">
        <w:t xml:space="preserve">Figure </w:t>
      </w:r>
      <w:r w:rsidR="007E33DC">
        <w:rPr>
          <w:noProof/>
        </w:rPr>
        <w:t>1</w:t>
      </w:r>
      <w:r w:rsidR="007E33DC">
        <w:noBreakHyphen/>
      </w:r>
      <w:r w:rsidR="007E33DC">
        <w:rPr>
          <w:noProof/>
        </w:rPr>
        <w:t>1</w:t>
      </w:r>
      <w:r>
        <w:rPr>
          <w:rFonts w:eastAsia="DengXian" w:cs="Times New Roman"/>
        </w:rPr>
        <w:fldChar w:fldCharType="end"/>
      </w:r>
      <w:r>
        <w:rPr>
          <w:rFonts w:eastAsia="DengXian" w:cs="Times New Roman"/>
        </w:rPr>
        <w:t xml:space="preserve">, </w:t>
      </w:r>
      <w:r>
        <w:rPr>
          <w:rFonts w:cs="Times New Roman"/>
        </w:rPr>
        <w:t>a</w:t>
      </w:r>
      <w:r w:rsidRPr="00DF7C87">
        <w:rPr>
          <w:rFonts w:cs="Times New Roman"/>
        </w:rPr>
        <w:t xml:space="preserve">ll tables and figures </w:t>
      </w:r>
      <w:proofErr w:type="gramStart"/>
      <w:r w:rsidRPr="00DF7C87">
        <w:rPr>
          <w:rFonts w:cs="Times New Roman"/>
        </w:rPr>
        <w:t>are located in</w:t>
      </w:r>
      <w:proofErr w:type="gramEnd"/>
      <w:r w:rsidRPr="00DF7C87">
        <w:rPr>
          <w:rFonts w:cs="Times New Roman"/>
        </w:rPr>
        <w:t xml:space="preserve"> the </w:t>
      </w:r>
      <w:r>
        <w:rPr>
          <w:rFonts w:cs="Times New Roman"/>
        </w:rPr>
        <w:t>A</w:t>
      </w:r>
      <w:r w:rsidRPr="00DF7C87">
        <w:rPr>
          <w:rFonts w:cs="Times New Roman"/>
        </w:rPr>
        <w:t>ppendix</w:t>
      </w:r>
      <w:r w:rsidRPr="00D13393">
        <w:rPr>
          <w:rFonts w:eastAsia="DengXian" w:cs="Times New Roman"/>
        </w:rPr>
        <w:t xml:space="preserve">). FWD has a wide range of </w:t>
      </w:r>
      <w:r w:rsidRPr="00D13393">
        <w:rPr>
          <w:rFonts w:eastAsia="DengXian" w:cs="Times New Roman"/>
          <w:lang w:val="en"/>
        </w:rPr>
        <w:t xml:space="preserve">applications </w:t>
      </w:r>
      <w:r w:rsidRPr="00D13393">
        <w:rPr>
          <w:rFonts w:eastAsia="DengXian" w:cs="Times New Roman"/>
        </w:rPr>
        <w:t xml:space="preserve">because it collects various information. For example, the maximum pavement deflection </w:t>
      </w:r>
      <w:r w:rsidRPr="00D13393">
        <w:rPr>
          <w:rFonts w:eastAsia="DengXian" w:cs="Times New Roman"/>
          <w:lang w:val="en"/>
        </w:rPr>
        <w:t>indicates the overall</w:t>
      </w:r>
      <w:r w:rsidRPr="00D13393">
        <w:rPr>
          <w:rFonts w:eastAsia="DengXian" w:cs="Times New Roman"/>
        </w:rPr>
        <w:t xml:space="preserve"> pavement structural capacity </w:t>
      </w:r>
      <w:r w:rsidRPr="00D13393">
        <w:rPr>
          <w:rFonts w:eastAsia="DengXian" w:cs="Times New Roman"/>
        </w:rPr>
        <w:fldChar w:fldCharType="begin"/>
      </w:r>
      <w:r w:rsidRPr="00D13393">
        <w:rPr>
          <w:rFonts w:eastAsia="DengXian" w:cs="Times New Roman"/>
        </w:rPr>
        <w:instrText xml:space="preserve"> ADDIN ZOTERO_ITEM CSL_CITATION {"citationID":"paC6kKM3","properties":{"formattedCitation":"[3]","plainCitation":"[3]","noteIndex":0},"citationItems":[{"id":428,"uris":["http://zotero.org/users/5957945/items/FUIL62PX"],"uri":["http://zotero.org/users/5957945/items/FUIL62PX"],"itemData":{"id":428,"type":"article-journal","abstract":"Non-structural parameters such as surface distresses and ride quality have commonly been used as functional indicators in the treatment selection process. However, transportation agencies have considered in recent years implementing structural capacity indicators into their pavement management system (PMS) and decision-making processes. The objective of this study was to develop a structural condition index for Louisiana, known as the Structural Health Index (SHI), on a scale from 0 to 100 that describes the structural integrity of the pavement structure based on the backcalculated layer moduli of in-service pavements as predicted from FWD testing. Based on the developed methodology, the SHI is estimated by first backcalculating the layer moduli using a backcalculation software. Then, a sigmodal function is used to calculate the SHI. Evaluation and validation of the SHI was successful and demonstrated that the new index responded realistically to sections in poor and in good structural conditions. Furthermore, it was shown that the new index provided additional information that complements existing functional indices in PMS by successfully identifying structurally deficient sections. The implementation of the SHI into the LADOTD decision matrix is demonstrated.","container-title":"International Journal of Pavement Engineering","DOI":"10.1080/10298436.2016.1149838","ISSN":"1029-8436","issue":"1","note":"publisher: Taylor &amp; Francis\n_eprint: https://doi.org/10.1080/10298436.2016.1149838","page":"1-8","source":"Taylor and Francis+NEJM","title":"Development of the pavement structural health index based on falling weight deflectometer testing","volume":"19","author":[{"family":"Elbagalati","given":"Omar"},{"family":"Elseifi","given":"Mostafa"},{"family":"Gaspard","given":"Kevin"},{"family":"Zhang","given":"Zhongjie"}],"issued":{"date-parts":[["2018",1,2]]}}}],"schema":"https://github.com/citation-style-language/schema/raw/master/csl-citation.json"} </w:instrText>
      </w:r>
      <w:r w:rsidRPr="00D13393">
        <w:rPr>
          <w:rFonts w:eastAsia="DengXian" w:cs="Times New Roman"/>
        </w:rPr>
        <w:fldChar w:fldCharType="separate"/>
      </w:r>
      <w:r w:rsidRPr="00D13393">
        <w:rPr>
          <w:rFonts w:eastAsia="DengXian" w:cs="Times New Roman"/>
          <w:szCs w:val="22"/>
          <w:lang w:eastAsia="zh-CN"/>
        </w:rPr>
        <w:t>[3]</w:t>
      </w:r>
      <w:r w:rsidRPr="00D13393">
        <w:rPr>
          <w:rFonts w:eastAsia="DengXian" w:cs="Times New Roman"/>
        </w:rPr>
        <w:fldChar w:fldCharType="end"/>
      </w:r>
      <w:r w:rsidRPr="00D13393">
        <w:rPr>
          <w:rFonts w:eastAsia="DengXian" w:cs="Times New Roman"/>
        </w:rPr>
        <w:t xml:space="preserve">. The 1993 AASHTO design guide introduced an approach to estimate pavement structural number (SN) through FWD deflections </w:t>
      </w:r>
      <w:r w:rsidRPr="00D13393">
        <w:rPr>
          <w:rFonts w:eastAsia="DengXian" w:cs="Times New Roman"/>
        </w:rPr>
        <w:fldChar w:fldCharType="begin"/>
      </w:r>
      <w:r w:rsidRPr="00D13393">
        <w:rPr>
          <w:rFonts w:eastAsia="DengXian" w:cs="Times New Roman"/>
        </w:rPr>
        <w:instrText xml:space="preserve"> ADDIN ZOTERO_ITEM CSL_CITATION {"citationID":"AMQzQn96","properties":{"formattedCitation":"[4]","plainCitation":"[4]","noteIndex":0},"citationItems":[{"id":421,"uris":["http://zotero.org/users/5957945/items/WJ7MVFNQ"],"uri":["http://zotero.org/users/5957945/items/WJ7MVFNQ"],"itemData":{"id":421,"type":"book","abstract":"Design related project level pavement management - Economic evaluation of alternative pavement design strategies - Reliability / - Pavement design procedures for new construction or reconstruction : Design requirements - Highway pavement structural design - Low-volume road design / - Pavement design procedures for rehabilitation of existing pavements : Rehabilitation concepts - Guides for field data collection - Rehabilitation methods other than overlay - Rehabilitation methods with overlays / - Mechanistic-empirical design procedures.","ISBN":"978-1-56051-055-0","language":"en","note":"Google-Books-ID: 1HRB12tBQNMC","number-of-pages":"622","publisher":"AASHTO","source":"Google Books","title":"AASHTO Guide for Design of Pavement Structures, 1993","author":[{"family":"Officials","given":"American Association of State Highway and Transportation"},{"family":"Program","given":"National Cooperative Highway Research"}],"issued":{"date-parts":[["1993"]]}}}],"schema":"https://github.com/citation-style-language/schema/raw/master/csl-citation.json"} </w:instrText>
      </w:r>
      <w:r w:rsidRPr="00D13393">
        <w:rPr>
          <w:rFonts w:eastAsia="DengXian" w:cs="Times New Roman"/>
        </w:rPr>
        <w:fldChar w:fldCharType="separate"/>
      </w:r>
      <w:r w:rsidRPr="00D13393">
        <w:rPr>
          <w:rFonts w:eastAsia="DengXian" w:cs="Times New Roman"/>
          <w:szCs w:val="22"/>
          <w:lang w:eastAsia="zh-CN"/>
        </w:rPr>
        <w:t>[4]</w:t>
      </w:r>
      <w:r w:rsidRPr="00D13393">
        <w:rPr>
          <w:rFonts w:eastAsia="DengXian" w:cs="Times New Roman"/>
        </w:rPr>
        <w:fldChar w:fldCharType="end"/>
      </w:r>
      <w:r w:rsidRPr="00D13393">
        <w:rPr>
          <w:rFonts w:eastAsia="DengXian" w:cs="Times New Roman"/>
        </w:rPr>
        <w:t xml:space="preserve">. In addition, pavement deflections can be used to back-calculate the related layer modulus </w:t>
      </w:r>
      <w:r w:rsidRPr="00D13393">
        <w:rPr>
          <w:rFonts w:eastAsia="DengXian" w:cs="Times New Roman"/>
          <w:lang w:val="en"/>
        </w:rPr>
        <w:t>given</w:t>
      </w:r>
      <w:r w:rsidRPr="00D13393">
        <w:rPr>
          <w:rFonts w:eastAsia="DengXian" w:cs="Times New Roman"/>
        </w:rPr>
        <w:t xml:space="preserve"> </w:t>
      </w:r>
      <w:r w:rsidRPr="00D13393">
        <w:rPr>
          <w:rFonts w:eastAsia="DengXian" w:cs="Times New Roman"/>
          <w:lang w:val="en"/>
        </w:rPr>
        <w:t xml:space="preserve">the </w:t>
      </w:r>
      <w:r w:rsidRPr="00D13393">
        <w:rPr>
          <w:rFonts w:eastAsia="DengXian" w:cs="Times New Roman"/>
        </w:rPr>
        <w:t>pavement structure</w:t>
      </w:r>
      <w:r w:rsidRPr="00D13393">
        <w:rPr>
          <w:rFonts w:eastAsia="DengXian" w:cs="Times New Roman"/>
          <w:lang w:val="en"/>
        </w:rPr>
        <w:t xml:space="preserve"> </w:t>
      </w:r>
      <w:r w:rsidRPr="00D13393">
        <w:rPr>
          <w:rFonts w:eastAsia="DengXian" w:cs="Times New Roman"/>
        </w:rPr>
        <w:fldChar w:fldCharType="begin"/>
      </w:r>
      <w:r w:rsidRPr="00D13393">
        <w:rPr>
          <w:rFonts w:eastAsia="DengXian" w:cs="Times New Roman"/>
        </w:rPr>
        <w:instrText xml:space="preserve"> ADDIN ZOTERO_ITEM CSL_CITATION {"citationID":"PdQ4Rzph","properties":{"formattedCitation":"[5]","plainCitation":"[5]","noteIndex":0},"citationItems":[{"id":427,"uris":["http://zotero.org/users/5957945/items/8VKIN3AU"],"uri":["http://zotero.org/users/5957945/items/8VKIN3AU"],"itemData":{"id":427,"type":"article-journal","container-title":"Nondestructive Testing of Pavements and Backcalculation of Moduli","DOI":"10.1520/STP19797S","language":"English","note":"publisher: ASTM International","source":"www.astm.org","title":"Backcalculation of Pavement Layer Properties","URL":"http://www.astm.org/DIGITAL_LIBRARY/STP/PAGES/STP19797S.htm","author":[{"family":"Lytton","given":"R. L."}],"accessed":{"date-parts":[["2021",5,27]]},"issued":{"date-parts":[["1989",1]]}}}],"schema":"https://github.com/citation-style-language/schema/raw/master/csl-citation.json"} </w:instrText>
      </w:r>
      <w:r w:rsidRPr="00D13393">
        <w:rPr>
          <w:rFonts w:eastAsia="DengXian" w:cs="Times New Roman"/>
        </w:rPr>
        <w:fldChar w:fldCharType="separate"/>
      </w:r>
      <w:r w:rsidRPr="00D13393">
        <w:rPr>
          <w:rFonts w:eastAsia="DengXian" w:cs="Times New Roman"/>
          <w:szCs w:val="22"/>
          <w:lang w:eastAsia="zh-CN"/>
        </w:rPr>
        <w:t>[5]</w:t>
      </w:r>
      <w:r w:rsidRPr="00D13393">
        <w:rPr>
          <w:rFonts w:eastAsia="DengXian" w:cs="Times New Roman"/>
        </w:rPr>
        <w:fldChar w:fldCharType="end"/>
      </w:r>
      <w:r w:rsidRPr="00D13393">
        <w:rPr>
          <w:rFonts w:eastAsia="DengXian" w:cs="Times New Roman"/>
        </w:rPr>
        <w:t xml:space="preserve">. </w:t>
      </w:r>
      <w:r w:rsidRPr="00D13393">
        <w:rPr>
          <w:rFonts w:eastAsia="DengXian" w:cs="Times New Roman"/>
          <w:lang w:val="en"/>
        </w:rPr>
        <w:t xml:space="preserve">Upon testing, </w:t>
      </w:r>
      <w:r w:rsidRPr="00D13393">
        <w:rPr>
          <w:rFonts w:eastAsia="DengXian" w:cs="Times New Roman"/>
        </w:rPr>
        <w:t xml:space="preserve">FWD </w:t>
      </w:r>
      <w:r w:rsidRPr="00D13393">
        <w:rPr>
          <w:rFonts w:eastAsia="DengXian" w:cs="Times New Roman"/>
          <w:lang w:val="en"/>
        </w:rPr>
        <w:t xml:space="preserve">must </w:t>
      </w:r>
      <w:r w:rsidRPr="00D13393">
        <w:rPr>
          <w:rFonts w:eastAsia="DengXian" w:cs="Times New Roman"/>
        </w:rPr>
        <w:t xml:space="preserve">remain stationary at each test point, so lane closures are required, which </w:t>
      </w:r>
      <w:r w:rsidRPr="00D13393">
        <w:rPr>
          <w:rFonts w:eastAsia="DengXian" w:cs="Times New Roman"/>
          <w:lang w:val="en"/>
        </w:rPr>
        <w:t>interrupts</w:t>
      </w:r>
      <w:r w:rsidRPr="00D13393">
        <w:rPr>
          <w:rFonts w:eastAsia="DengXian" w:cs="Times New Roman"/>
        </w:rPr>
        <w:t xml:space="preserve"> traffic and limits the productivity of FWD. Typical FWD productivity is approximately 20-25 lane miles per day if FWD data are collected every 0.2 miles </w:t>
      </w:r>
      <w:r w:rsidRPr="00D13393">
        <w:rPr>
          <w:rFonts w:eastAsia="DengXian" w:cs="Times New Roman"/>
        </w:rPr>
        <w:fldChar w:fldCharType="begin"/>
      </w:r>
      <w:r w:rsidRPr="00D13393">
        <w:rPr>
          <w:rFonts w:eastAsia="DengXian" w:cs="Times New Roman"/>
        </w:rPr>
        <w:instrText xml:space="preserve"> ADDIN ZOTERO_ITEM CSL_CITATION {"citationID":"yR6RFqrH","properties":{"formattedCitation":"[6]","plainCitation":"[6]","noteIndex":0},"citationItems":[{"id":324,"uris":["http://zotero.org/users/5957945/items/HWKR3HP2"],"uri":["http://zotero.org/users/5957945/items/HWKR3HP2"],"itemData":{"id":324,"type":"article-journal","container-title":"SHRP 2 Report","issue":"S2-R06F-RW-1","source":"trid.trb.org","title":"Assessment of Continuous Pavement Deflection Measuring Technologies","URL":"https://trid.trb.org/view/1244232","author":[{"family":"Flintsch","given":"Gerardo"},{"family":"Katicha","given":"Samer"},{"family":"Bryce","given":"James"},{"family":"Ferne","given":"Brian"},{"family":"Nell","given":"Simon"},{"family":"Diefenderfer","given":"Brian"}],"accessed":{"date-parts":[["2020",7,25]]},"issued":{"date-parts":[["2013"]]}}}],"schema":"https://github.com/citation-style-language/schema/raw/master/csl-citation.json"} </w:instrText>
      </w:r>
      <w:r w:rsidRPr="00D13393">
        <w:rPr>
          <w:rFonts w:eastAsia="DengXian" w:cs="Times New Roman"/>
        </w:rPr>
        <w:fldChar w:fldCharType="separate"/>
      </w:r>
      <w:r w:rsidRPr="00D13393">
        <w:rPr>
          <w:rFonts w:eastAsia="DengXian" w:cs="Times New Roman"/>
          <w:szCs w:val="22"/>
          <w:lang w:eastAsia="zh-CN"/>
        </w:rPr>
        <w:t>[6]</w:t>
      </w:r>
      <w:r w:rsidRPr="00D13393">
        <w:rPr>
          <w:rFonts w:eastAsia="DengXian" w:cs="Times New Roman"/>
        </w:rPr>
        <w:fldChar w:fldCharType="end"/>
      </w:r>
      <w:r w:rsidRPr="00D13393">
        <w:rPr>
          <w:rFonts w:eastAsia="DengXian" w:cs="Times New Roman"/>
        </w:rPr>
        <w:t>. Therefore, issues of time, expenses, and traffic control hinder FWD testing at network-level, and FWD is the preferred device for project-level structural evaluation.</w:t>
      </w:r>
    </w:p>
    <w:p w14:paraId="6A856FBF" w14:textId="52EC0301" w:rsidR="0065347F" w:rsidRPr="00D13393" w:rsidRDefault="0065347F" w:rsidP="0065347F">
      <w:pPr>
        <w:rPr>
          <w:rFonts w:eastAsia="DengXian" w:cs="Times New Roman"/>
          <w:szCs w:val="22"/>
          <w:lang w:eastAsia="zh-CN"/>
        </w:rPr>
      </w:pPr>
      <w:r w:rsidRPr="00D13393">
        <w:rPr>
          <w:rFonts w:eastAsia="DengXian" w:cs="Times New Roman"/>
          <w:szCs w:val="22"/>
          <w:lang w:eastAsia="zh-CN"/>
        </w:rPr>
        <w:lastRenderedPageBreak/>
        <w:t xml:space="preserve">Recent technological advancements have led to the development of continuous deflection measurement devices, including the traffic speed deflectometer (TSD), which is capable of performing deflection </w:t>
      </w:r>
      <w:r w:rsidRPr="00D13393">
        <w:rPr>
          <w:rFonts w:eastAsia="DengXian" w:cs="Times New Roman"/>
          <w:lang w:eastAsia="zh-CN"/>
        </w:rPr>
        <w:t xml:space="preserve">measurements </w:t>
      </w:r>
      <w:r w:rsidRPr="00D13393">
        <w:rPr>
          <w:rFonts w:eastAsia="DengXian" w:cs="Times New Roman"/>
          <w:szCs w:val="22"/>
          <w:lang w:eastAsia="zh-CN"/>
        </w:rPr>
        <w:t xml:space="preserve">at traffic speeds </w:t>
      </w:r>
      <w:r w:rsidRPr="00D13393">
        <w:rPr>
          <w:rFonts w:eastAsia="DengXian" w:cs="Times New Roman"/>
          <w:szCs w:val="22"/>
          <w:lang w:eastAsia="zh-CN"/>
        </w:rPr>
        <w:fldChar w:fldCharType="begin"/>
      </w:r>
      <w:r w:rsidRPr="00D13393">
        <w:rPr>
          <w:rFonts w:eastAsia="DengXian" w:cs="Times New Roman"/>
          <w:szCs w:val="22"/>
          <w:lang w:eastAsia="zh-CN"/>
        </w:rPr>
        <w:instrText xml:space="preserve"> ADDIN ZOTERO_ITEM CSL_CITATION {"citationID":"usJKcaqC","properties":{"formattedCitation":"[7,8]","plainCitation":"[7,8]","noteIndex":0},"citationItems":[{"id":83,"uris":["http://zotero.org/users/5957945/items/9QPFWYRP"],"uri":["http://zotero.org/users/5957945/items/9QPFWYRP"],"itemData":{"id":83,"type":"article-journal","abstract":"Continuous deflection-measuring devices, or continuous deflectometers, are increasingly being used to support project-level and network-level pavement management decisions. Continuous deflectometers are nondestructive pavement evaluation devices that measure pavement deflections caused by a moving load. Some continuous deflectometers can measure with little to no traffic control; this feature makes them more advantageous to use than stationary devices, such as the falling weight deflectometer. The current technologies implemented in different types of deflectometers are discussed, and the most promising devices for supporting network-level pavement management decisions are identified. In that respect, two devices (the rolling wheel deflectometer and the traffic speed deflectometer) have shown promising results and are being evaluated further under Project R06 (F) of SHRP 2.","container-title":"Transportation Research Record","DOI":"10.3141/2304-05","ISSN":"0361-1981","issue":"1","journalAbbreviation":"Transportation Research Record","language":"en","page":"37-46","source":"SAGE Journals","title":"Evaluation of Traffic-Speed Deflectometers","volume":"2304","author":[{"family":"Flintsch","given":"Gerardo W."},{"family":"Ferne","given":"Brian"},{"family":"Diefenderfer","given":"Brian"},{"family":"Katicha","given":"Samer"},{"family":"Bryce","given":"James"},{"family":"Nell","given":"Simon"}],"issued":{"date-parts":[["2012",1,1]]}}},{"id":736,"uris":["http://zotero.org/users/5957945/items/LQJ6Y7D3"],"uri":["http://zotero.org/users/5957945/items/LQJ6Y7D3"],"itemData":{"id":736,"type":"article-journal","abstract":"The Traffic Speed Deflectometer (TSD) overcomes the limitations of the Falling Weight Deflectometer (FWD) in terms of traffic interruption and testing inefficiency, thus has been used for network-level pavement structural evaluation. However, compared to FWD, which has accumulated plenty of data and comprehensive evaluation methods over decades, the applicability of TSD is yet to verify. It is imperative to compare pavement responses under TSD and FWD to validate the applicability and substitutability of TSD. Based on the difference between TSD and FWD in loading characteristics and asphalt concrete (AC) properties, six 3D-Move models were established successively to explore the influence of different testing factors on pavement responses. The simulation results show that under the same load magnitude, peak deflections and peak strains caused by TSD were always greater than that of FWD due to the lower equivalent load frequency of TSD. Compared to the peak deflection, the deflection basin shape of TSD was more sensitive to the dynamic effects and the viscoelasticity of the AC layer. Besides, AC viscoelasticity and damping caused the lag in TSD deflections and strains. In the layer modulus back-calculation from TSD deflections, the dual circular load and dynamic effect of TSD were crucial, but the AC viscoelasticity could be neglected. The use of FWD-based programs to back-calculate the layer modulus from the TSD deflection would result in a stiffer AC layer and a stiffer subgrade.","container-title":"Construction and Building Materials","DOI":"10.1016/j.conbuildmat.2021.126014","ISSN":"0950-0618","journalAbbreviation":"Construction and Building Materials","language":"en","page":"126014","source":"ScienceDirect","title":"Numerical investigation of pavement responses under TSD and FWD loading","volume":"318","author":[{"family":"Zhang","given":"Miaomiao"},{"family":"Zhang","given":"Jilin"},{"family":"Gong","given":"Hongren"},{"family":"Jia","given":"Xiaoyang"},{"family":"Xiao","given":"Rui"},{"family":"Huang","given":"Haimei"},{"family":"Huang","given":"Baoshan"}],"issued":{"date-parts":[["2022",2,7]]}}}],"schema":"https://github.com/citation-style-language/schema/raw/master/csl-citation.json"} </w:instrText>
      </w:r>
      <w:r w:rsidRPr="00D13393">
        <w:rPr>
          <w:rFonts w:eastAsia="DengXian" w:cs="Times New Roman"/>
          <w:szCs w:val="22"/>
          <w:lang w:eastAsia="zh-CN"/>
        </w:rPr>
        <w:fldChar w:fldCharType="separate"/>
      </w:r>
      <w:r w:rsidRPr="00D13393">
        <w:rPr>
          <w:rFonts w:eastAsia="DengXian" w:cs="Times New Roman"/>
          <w:szCs w:val="22"/>
          <w:lang w:eastAsia="zh-CN"/>
        </w:rPr>
        <w:t>[7,8]</w:t>
      </w:r>
      <w:r w:rsidRPr="00D13393">
        <w:rPr>
          <w:rFonts w:eastAsia="DengXian" w:cs="Times New Roman"/>
          <w:szCs w:val="22"/>
          <w:lang w:eastAsia="zh-CN"/>
        </w:rPr>
        <w:fldChar w:fldCharType="end"/>
      </w:r>
      <w:r w:rsidRPr="00D13393">
        <w:rPr>
          <w:rFonts w:eastAsia="DengXian" w:cs="Times New Roman"/>
          <w:szCs w:val="22"/>
          <w:lang w:eastAsia="zh-CN"/>
        </w:rPr>
        <w:t xml:space="preserve">. Since the first prototype device was developed in Denmark in the late 1990s, TSD has been constantly evolving with new features, but the concept remains the same </w:t>
      </w:r>
      <w:r w:rsidRPr="00D13393">
        <w:rPr>
          <w:rFonts w:eastAsia="DengXian" w:cs="Times New Roman"/>
          <w:szCs w:val="22"/>
          <w:lang w:eastAsia="zh-CN"/>
        </w:rPr>
        <w:fldChar w:fldCharType="begin"/>
      </w:r>
      <w:r w:rsidRPr="00D13393">
        <w:rPr>
          <w:rFonts w:eastAsia="DengXian" w:cs="Times New Roman"/>
          <w:szCs w:val="22"/>
          <w:lang w:eastAsia="zh-CN"/>
        </w:rPr>
        <w:instrText xml:space="preserve"> ADDIN ZOTERO_ITEM CSL_CITATION {"citationID":"zIwt24mh","properties":{"formattedCitation":"[9]","plainCitation":"[9]","noteIndex":0},"citationItems":[{"id":77,"uris":["http://zotero.org/users/5957945/items/NELG9IMZ"],"uri":["http://zotero.org/users/5957945/items/NELG9IMZ"],"itemData":{"id":77,"type":"article-journal","abstract":"In the past few years, state transportation departments in the United States have been investigating the potential use of the traffic speed deflectometer (TSD) in routine network-level pavement structural evaluation, including efforts to compute parameters typically obtained with the falling weight deflectometer (FWD). However, differences in loading configuration (single plate versus dual tires) and mechanism (impact versus moving load) between the FWD and the TSD necessitate modification of conventional analysis methodologies for use with TSD data. The TSD is a trailer truck that uses Doppler lasers to measure the pavement deflection velocities at normal traffic speed. Deflection velocities are then converted to surface deflections with a computational algorithm. This study proposes two approaches to backcalculating layer moduli from the TSD data. The first method uses 3D-Move software and deflection velocities measured directly by the TSD. The 3D-Move software can closely simulate TSD loading by considering moving load, nonuniform contact pressure of the dual tires, and viscoelastic material properties of asphalt layers. The second method uses TSD-computed surface deflections in a linear elastic analysis backcalculation program modified to incorporate a dual-tire configuration. The two methods were evaluated with field data from the MnROAD test facility and two in-service pavement sections in Pennsylvania and Idaho. The results show that the second method can be reliably used in network-level applications until the first method becomes computationally practical. The limitations of use of the TSD deflection measurement in the conventional FWD backcalculation program was also demonstrated.","container-title":"Transportation Research Record","DOI":"10.3141/2641-09","ISSN":"0361-1981","issue":"1","journalAbbreviation":"Transportation Research Record","language":"en","page":"66-74","source":"SAGE Journals","title":"Backcalculation of Flexible Pavement Layer Moduli from Traffic Speed Deflectometer Data","volume":"2641","author":[{"family":"Nasimifar","given":"Mahdi"},{"family":"Thyagarajan","given":"Senthilmurugan"},{"family":"Sivaneswaran","given":"Nadarajah"}],"issued":{"date-parts":[["2017",1,1]]}}}],"schema":"https://github.com/citation-style-language/schema/raw/master/csl-citation.json"} </w:instrText>
      </w:r>
      <w:r w:rsidRPr="00D13393">
        <w:rPr>
          <w:rFonts w:eastAsia="DengXian" w:cs="Times New Roman"/>
          <w:szCs w:val="22"/>
          <w:lang w:eastAsia="zh-CN"/>
        </w:rPr>
        <w:fldChar w:fldCharType="separate"/>
      </w:r>
      <w:r w:rsidRPr="00D13393">
        <w:rPr>
          <w:rFonts w:eastAsia="DengXian" w:cs="Times New Roman"/>
          <w:szCs w:val="22"/>
          <w:lang w:eastAsia="zh-CN"/>
        </w:rPr>
        <w:t>[9]</w:t>
      </w:r>
      <w:r w:rsidRPr="00D13393">
        <w:rPr>
          <w:rFonts w:eastAsia="DengXian" w:cs="Times New Roman"/>
          <w:szCs w:val="22"/>
          <w:lang w:eastAsia="zh-CN"/>
        </w:rPr>
        <w:fldChar w:fldCharType="end"/>
      </w:r>
      <w:r w:rsidRPr="00D13393">
        <w:rPr>
          <w:rFonts w:eastAsia="DengXian" w:cs="Times New Roman"/>
          <w:szCs w:val="22"/>
          <w:lang w:eastAsia="zh-CN"/>
        </w:rPr>
        <w:t xml:space="preserve">. </w:t>
      </w:r>
      <w:r w:rsidRPr="00D13393">
        <w:rPr>
          <w:rFonts w:eastAsia="DengXian" w:cs="Times New Roman"/>
          <w:lang w:eastAsia="zh-CN"/>
        </w:rPr>
        <w:t>As shown in</w:t>
      </w:r>
      <w:r>
        <w:rPr>
          <w:rFonts w:eastAsia="DengXian" w:cs="Times New Roman"/>
          <w:lang w:eastAsia="zh-CN"/>
        </w:rPr>
        <w:t xml:space="preserve"> </w:t>
      </w:r>
      <w:r>
        <w:rPr>
          <w:rFonts w:eastAsia="DengXian" w:cs="Times New Roman"/>
          <w:lang w:eastAsia="zh-CN"/>
        </w:rPr>
        <w:fldChar w:fldCharType="begin"/>
      </w:r>
      <w:r>
        <w:rPr>
          <w:rFonts w:eastAsia="DengXian" w:cs="Times New Roman"/>
          <w:lang w:eastAsia="zh-CN"/>
        </w:rPr>
        <w:instrText xml:space="preserve"> REF _Ref114662943 \h </w:instrText>
      </w:r>
      <w:r>
        <w:rPr>
          <w:rFonts w:eastAsia="DengXian" w:cs="Times New Roman"/>
          <w:lang w:eastAsia="zh-CN"/>
        </w:rPr>
      </w:r>
      <w:r>
        <w:rPr>
          <w:rFonts w:eastAsia="DengXian" w:cs="Times New Roman"/>
          <w:lang w:eastAsia="zh-CN"/>
        </w:rPr>
        <w:fldChar w:fldCharType="separate"/>
      </w:r>
      <w:r w:rsidR="007E33DC">
        <w:t xml:space="preserve">Figure </w:t>
      </w:r>
      <w:r w:rsidR="007E33DC">
        <w:rPr>
          <w:noProof/>
        </w:rPr>
        <w:t>1</w:t>
      </w:r>
      <w:r w:rsidR="007E33DC">
        <w:noBreakHyphen/>
      </w:r>
      <w:r w:rsidR="007E33DC">
        <w:rPr>
          <w:noProof/>
        </w:rPr>
        <w:t>2</w:t>
      </w:r>
      <w:r>
        <w:rPr>
          <w:rFonts w:eastAsia="DengXian" w:cs="Times New Roman"/>
          <w:lang w:eastAsia="zh-CN"/>
        </w:rPr>
        <w:fldChar w:fldCharType="end"/>
      </w:r>
      <w:r w:rsidRPr="00D13393">
        <w:rPr>
          <w:rFonts w:eastAsia="DengXian" w:cs="Times New Roman"/>
          <w:lang w:eastAsia="zh-CN"/>
        </w:rPr>
        <w:t xml:space="preserve">, TSD uses </w:t>
      </w:r>
      <w:r w:rsidRPr="00D13393">
        <w:rPr>
          <w:rFonts w:eastAsia="DengXian" w:cs="Times New Roman"/>
          <w:szCs w:val="22"/>
          <w:lang w:eastAsia="zh-CN"/>
        </w:rPr>
        <w:t>a set of</w:t>
      </w:r>
      <w:r w:rsidRPr="00D13393">
        <w:rPr>
          <w:rFonts w:eastAsia="DengXian" w:cs="Times New Roman"/>
          <w:lang w:eastAsia="zh-CN"/>
        </w:rPr>
        <w:t xml:space="preserve"> Doppler lasers mounted </w:t>
      </w:r>
      <w:r w:rsidRPr="00D13393">
        <w:rPr>
          <w:rFonts w:eastAsia="DengXian" w:cs="Times New Roman"/>
          <w:szCs w:val="22"/>
          <w:lang w:eastAsia="zh-CN"/>
        </w:rPr>
        <w:t xml:space="preserve">on a servo-hydraulic beam near the rear axle (at the centerline of right dual tires) </w:t>
      </w:r>
      <w:r w:rsidRPr="00D13393">
        <w:rPr>
          <w:rFonts w:eastAsia="DengXian" w:cs="Times New Roman"/>
          <w:lang w:eastAsia="zh-CN"/>
        </w:rPr>
        <w:t xml:space="preserve">to measure the deflection velocity (horizontal and vertical) of the pavement surface </w:t>
      </w:r>
      <w:r w:rsidRPr="00D13393">
        <w:rPr>
          <w:rFonts w:eastAsia="DengXian" w:cs="Times New Roman"/>
          <w:szCs w:val="22"/>
          <w:lang w:eastAsia="zh-CN"/>
        </w:rPr>
        <w:fldChar w:fldCharType="begin"/>
      </w:r>
      <w:r w:rsidRPr="00D13393">
        <w:rPr>
          <w:rFonts w:eastAsia="DengXian" w:cs="Times New Roman"/>
          <w:szCs w:val="22"/>
          <w:lang w:eastAsia="zh-CN"/>
        </w:rPr>
        <w:instrText xml:space="preserve"> ADDIN ZOTERO_ITEM CSL_CITATION {"citationID":"Jloz1wCa","properties":{"formattedCitation":"[7]","plainCitation":"[7]","noteIndex":0},"citationItems":[{"id":83,"uris":["http://zotero.org/users/5957945/items/9QPFWYRP"],"uri":["http://zotero.org/users/5957945/items/9QPFWYRP"],"itemData":{"id":83,"type":"article-journal","abstract":"Continuous deflection-measuring devices, or continuous deflectometers, are increasingly being used to support project-level and network-level pavement management decisions. Continuous deflectometers are nondestructive pavement evaluation devices that measure pavement deflections caused by a moving load. Some continuous deflectometers can measure with little to no traffic control; this feature makes them more advantageous to use than stationary devices, such as the falling weight deflectometer. The current technologies implemented in different types of deflectometers are discussed, and the most promising devices for supporting network-level pavement management decisions are identified. In that respect, two devices (the rolling wheel deflectometer and the traffic speed deflectometer) have shown promising results and are being evaluated further under Project R06 (F) of SHRP 2.","container-title":"Transportation Research Record","DOI":"10.3141/2304-05","ISSN":"0361-1981","issue":"1","journalAbbreviation":"Transportation Research Record","language":"en","page":"37-46","source":"SAGE Journals","title":"Evaluation of Traffic-Speed Deflectometers","volume":"2304","author":[{"family":"Flintsch","given":"Gerardo W."},{"family":"Ferne","given":"Brian"},{"family":"Diefenderfer","given":"Brian"},{"family":"Katicha","given":"Samer"},{"family":"Bryce","given":"James"},{"family":"Nell","given":"Simon"}],"issued":{"date-parts":[["2012",1,1]]}}}],"schema":"https://github.com/citation-style-language/schema/raw/master/csl-citation.json"} </w:instrText>
      </w:r>
      <w:r w:rsidRPr="00D13393">
        <w:rPr>
          <w:rFonts w:eastAsia="DengXian" w:cs="Times New Roman"/>
          <w:szCs w:val="22"/>
          <w:lang w:eastAsia="zh-CN"/>
        </w:rPr>
        <w:fldChar w:fldCharType="separate"/>
      </w:r>
      <w:r w:rsidRPr="00D13393">
        <w:rPr>
          <w:rFonts w:eastAsia="DengXian" w:cs="Times New Roman"/>
          <w:szCs w:val="22"/>
          <w:lang w:eastAsia="zh-CN"/>
        </w:rPr>
        <w:t>[7]</w:t>
      </w:r>
      <w:r w:rsidRPr="00D13393">
        <w:rPr>
          <w:rFonts w:eastAsia="DengXian" w:cs="Times New Roman"/>
          <w:szCs w:val="22"/>
          <w:lang w:eastAsia="zh-CN"/>
        </w:rPr>
        <w:fldChar w:fldCharType="end"/>
      </w:r>
      <w:r w:rsidRPr="00D13393">
        <w:rPr>
          <w:rFonts w:eastAsia="DengXian" w:cs="Times New Roman"/>
          <w:lang w:val="en" w:eastAsia="zh-CN"/>
        </w:rPr>
        <w:t xml:space="preserve">. The horizontal proportion of the deflection velocity </w:t>
      </w:r>
      <w:r w:rsidRPr="00D13393">
        <w:rPr>
          <w:rFonts w:eastAsia="DengXian" w:cs="Times New Roman"/>
          <w:lang w:eastAsia="zh-CN"/>
        </w:rPr>
        <w:t xml:space="preserve">is related to the TSD moving speed. To eliminate the dependence on the moving speed, the measured deflection velocity is divided by the instantaneous moving speed to obtain the deflection slope </w:t>
      </w:r>
      <w:r w:rsidRPr="00D13393">
        <w:rPr>
          <w:rFonts w:eastAsia="DengXian" w:cs="Times New Roman"/>
          <w:lang w:eastAsia="zh-CN"/>
        </w:rPr>
        <w:fldChar w:fldCharType="begin"/>
      </w:r>
      <w:r>
        <w:rPr>
          <w:rFonts w:eastAsia="DengXian" w:cs="Times New Roman"/>
          <w:lang w:eastAsia="zh-CN"/>
        </w:rPr>
        <w:instrText xml:space="preserve"> ADDIN ZOTERO_ITEM CSL_CITATION {"citationID":"U7i0Vy02","properties":{"formattedCitation":"[10]","plainCitation":"[10]","noteIndex":0},"citationItems":[{"id":75,"uris":["http://zotero.org/users/5957945/items/WS763XQA"],"uri":["http://zotero.org/users/5957945/items/WS763XQA"],"itemData":{"id":75,"type":"report","number":"No. FHWA/LA. 17/612","publisher":"Louisiana State University, Department of Civil and Environmental Engieering","title":"A Mechanistic Approach to Utilize Traffic Speed Deflectometer (TSD) Measurements into Backcalculation Analysis","author":[{"family":"Elseifi","given":"M.A."},{"family":"Zihan","given":""},{"literal":"Icenogle"}],"issued":{"date-parts":[["2019"]]}}}],"schema":"https://github.com/citation-style-language/schema/raw/master/csl-citation.json"} </w:instrText>
      </w:r>
      <w:r w:rsidRPr="00D13393">
        <w:rPr>
          <w:rFonts w:eastAsia="DengXian" w:cs="Times New Roman"/>
          <w:lang w:eastAsia="zh-CN"/>
        </w:rPr>
        <w:fldChar w:fldCharType="separate"/>
      </w:r>
      <w:r w:rsidRPr="00D13393">
        <w:rPr>
          <w:rFonts w:eastAsia="DengXian" w:cs="Times New Roman"/>
          <w:szCs w:val="22"/>
          <w:lang w:eastAsia="zh-CN"/>
        </w:rPr>
        <w:t>[10]</w:t>
      </w:r>
      <w:r w:rsidRPr="00D13393">
        <w:rPr>
          <w:rFonts w:eastAsia="DengXian" w:cs="Times New Roman"/>
          <w:lang w:eastAsia="zh-CN"/>
        </w:rPr>
        <w:fldChar w:fldCharType="end"/>
      </w:r>
      <w:r w:rsidRPr="00D13393">
        <w:rPr>
          <w:rFonts w:eastAsia="DengXian" w:cs="Times New Roman"/>
          <w:lang w:eastAsia="zh-CN"/>
        </w:rPr>
        <w:t xml:space="preserve">. The deflection slope is the first-order derivative of the deflection, which is converted to actual pavement deflection by curve fitting and numerical integration </w:t>
      </w:r>
      <w:r w:rsidRPr="00D13393">
        <w:rPr>
          <w:rFonts w:eastAsia="DengXian" w:cs="Times New Roman"/>
          <w:lang w:eastAsia="zh-CN"/>
        </w:rPr>
        <w:fldChar w:fldCharType="begin"/>
      </w:r>
      <w:r w:rsidRPr="00D13393">
        <w:rPr>
          <w:rFonts w:eastAsia="DengXian" w:cs="Times New Roman"/>
          <w:lang w:eastAsia="zh-CN"/>
        </w:rPr>
        <w:instrText xml:space="preserve"> ADDIN ZOTERO_ITEM CSL_CITATION {"citationID":"5lVCTevv","properties":{"formattedCitation":"[11]","plainCitation":"[11]","noteIndex":0},"citationItems":[{"id":53,"uris":["http://zotero.org/users/5957945/items/ABY93KHD"],"uri":["http://zotero.org/users/5957945/items/ABY93KHD"],"itemData":{"id":53,"type":"article-journal","abstract":"Vertical surface deflections and deflection indices are common parameters used by pavement engineers to the evaluate structural condition of a pavement. At the network level, traffic speed deflectometers (TSDs) have been evaluated and found to meet a minimum set of specifications for structural evaluation of pavements, including accuracy and precision requirements. In order to realize the full benefits of TSD data in traditional pavement structural evaluation applications, TSD-measured deflection slopes are converted to surface deflections using an algorithm, referred hereafter as a deflection algorithm. The objective of this study is to evaluate commonly used deflection algorithms with implications regarding estimation of remaining structural capacity and back-calculation of pavement-layer moduli. This study evaluates the efficacy of several deflection algorithms proposed in the literature by comparing their results with those of a dynamic analytical model of measured TSD slope data. The study showed all deflection algorithms produced comparable deflection indices and are therefore appropriate for estimation of remaining structural capacity in network-level application. One algorithm was found to produce more reasonable back-calculated pavement-layer moduli from deflections than those produced by the other two deflection algorithms. When the measured TSD data contain anomalous data, it is recommended to use a filtering method to screen and exclude or correct anomalous data before applying deflection algorithms. DOI: 10.1061/JPEODX.0000025. © 2018 American Society of Civil Engineers.","container-title":"Journal of Transportation Engineering, Part B: Pavements","DOI":"10.1061/JPEODX.0000025","ISSN":"2573-5438, 2573-5438","issue":"1","journalAbbreviation":"J. Transp. Eng., Part B: Pavements","language":"en","page":"04018001","source":"DOI.org (Crossref)","title":"Computation of Pavement Vertical Surface Deflections from Traffic Speed Deflectometer Data: Evaluation of Current Methods","title-short":"Computation of Pavement Vertical Surface Deflections from Traffic Speed Deflectometer Data","volume":"144","author":[{"family":"Nasimifar","given":"Mahdi"},{"family":"Thyagarajan","given":"Senthilmurugan"},{"family":"Sivaneswaran","given":"Nadarajah"}],"issued":{"date-parts":[["2018",3]]}}}],"schema":"https://github.com/citation-style-language/schema/raw/master/csl-citation.json"} </w:instrText>
      </w:r>
      <w:r w:rsidRPr="00D13393">
        <w:rPr>
          <w:rFonts w:eastAsia="DengXian" w:cs="Times New Roman"/>
          <w:lang w:eastAsia="zh-CN"/>
        </w:rPr>
        <w:fldChar w:fldCharType="separate"/>
      </w:r>
      <w:r w:rsidRPr="00D13393">
        <w:rPr>
          <w:rFonts w:eastAsia="DengXian" w:cs="Times New Roman"/>
          <w:szCs w:val="22"/>
          <w:lang w:eastAsia="zh-CN"/>
        </w:rPr>
        <w:t>[11]</w:t>
      </w:r>
      <w:r w:rsidRPr="00D13393">
        <w:rPr>
          <w:rFonts w:eastAsia="DengXian" w:cs="Times New Roman"/>
          <w:lang w:eastAsia="zh-CN"/>
        </w:rPr>
        <w:fldChar w:fldCharType="end"/>
      </w:r>
      <w:r w:rsidRPr="00D13393">
        <w:rPr>
          <w:rFonts w:eastAsia="DengXian" w:cs="Times New Roman"/>
          <w:lang w:eastAsia="zh-CN"/>
        </w:rPr>
        <w:t>.</w:t>
      </w:r>
      <w:r w:rsidRPr="00D13393">
        <w:rPr>
          <w:rFonts w:eastAsia="DengXian" w:cs="Times New Roman"/>
          <w:szCs w:val="22"/>
          <w:lang w:eastAsia="zh-CN"/>
        </w:rPr>
        <w:t xml:space="preserve"> The last sensor is located at about 138 inches in front of the rear axle. This laser is located outside the deflection bowl and is primarily used as a reference laser</w:t>
      </w:r>
      <w:r w:rsidRPr="00D13393">
        <w:rPr>
          <w:rFonts w:eastAsia="DengXian" w:cs="Times New Roman" w:hint="eastAsia"/>
          <w:szCs w:val="22"/>
          <w:lang w:eastAsia="zh-CN"/>
        </w:rPr>
        <w:t>,</w:t>
      </w:r>
      <w:r w:rsidRPr="00D13393">
        <w:rPr>
          <w:rFonts w:eastAsia="DengXian" w:cs="Times New Roman"/>
          <w:szCs w:val="22"/>
          <w:lang w:eastAsia="zh-CN"/>
        </w:rPr>
        <w:t xml:space="preserve"> so its response can be used to eliminate unwanted measurements </w:t>
      </w:r>
      <w:r w:rsidRPr="00D13393">
        <w:rPr>
          <w:rFonts w:eastAsia="DengXian" w:cs="Times New Roman"/>
          <w:szCs w:val="22"/>
          <w:lang w:eastAsia="zh-CN"/>
        </w:rPr>
        <w:fldChar w:fldCharType="begin"/>
      </w:r>
      <w:r w:rsidRPr="00D13393">
        <w:rPr>
          <w:rFonts w:eastAsia="DengXian" w:cs="Times New Roman"/>
          <w:szCs w:val="22"/>
          <w:lang w:eastAsia="zh-CN"/>
        </w:rPr>
        <w:instrText xml:space="preserve"> ADDIN ZOTERO_ITEM CSL_CITATION {"citationID":"e0dIsgrP","properties":{"formattedCitation":"[12]","plainCitation":"[12]","noteIndex":0},"citationItems":[{"id":84,"uris":["http://zotero.org/users/5957945/items/WUTQD8IG"],"uri":["http://zotero.org/users/5957945/items/WUTQD8IG"],"itemData":{"id":84,"type":"article-journal","abstract":"This article uses the limits of agreement (LOA) method to compare the falling weight deflectometer (FWD) and the traffic speed deflectometer (TSD), two pavement structural evaluation devices. The TSD measures deflection slope, whereas the FWD measures deflection. For this reason, measurements were converted to the surface curvature index (SCI) and the base damage index (BDI), which can be obtained from each device. The SCI and BDI agreement between the two devices was then evaluated. Although the relationship between the calculated SCI and BDI using both equipments is reasonably close to the line of equality, there is a significant variation and a bias in this relationship. For example, for an average SCI or BDI value of 300 μm, the bias was 30 μm (FWD values lower than TSD values), and the LOA was 380 μm.","container-title":"International Journal of Pavement Engineering","DOI":"10.1080/10298436.2013.782403","ISSN":"1029-8436","issue":"6","page":"532-541","source":"Taylor and Francis+NEJM","title":"Limits of agreement method for comparing TSD and FWD measurements","volume":"15","author":[{"family":"Katicha","given":"Samer W."},{"family":"Flintsch","given":"Gerardo W."},{"family":"Ferne","given":"Brian"},{"family":"Bryce","given":"James"}],"issued":{"date-parts":[["2014",7,3]]}}}],"schema":"https://github.com/citation-style-language/schema/raw/master/csl-citation.json"} </w:instrText>
      </w:r>
      <w:r w:rsidRPr="00D13393">
        <w:rPr>
          <w:rFonts w:eastAsia="DengXian" w:cs="Times New Roman"/>
          <w:szCs w:val="22"/>
          <w:lang w:eastAsia="zh-CN"/>
        </w:rPr>
        <w:fldChar w:fldCharType="separate"/>
      </w:r>
      <w:r w:rsidRPr="00D13393">
        <w:rPr>
          <w:rFonts w:eastAsia="DengXian" w:cs="Times New Roman"/>
          <w:szCs w:val="22"/>
          <w:lang w:eastAsia="zh-CN"/>
        </w:rPr>
        <w:t>[12]</w:t>
      </w:r>
      <w:r w:rsidRPr="00D13393">
        <w:rPr>
          <w:rFonts w:eastAsia="DengXian" w:cs="Times New Roman"/>
          <w:szCs w:val="22"/>
          <w:lang w:eastAsia="zh-CN"/>
        </w:rPr>
        <w:fldChar w:fldCharType="end"/>
      </w:r>
      <w:r w:rsidRPr="00D13393">
        <w:rPr>
          <w:rFonts w:eastAsia="DengXian" w:cs="Times New Roman"/>
          <w:szCs w:val="22"/>
          <w:lang w:eastAsia="zh-CN"/>
        </w:rPr>
        <w:t xml:space="preserve">. </w:t>
      </w:r>
    </w:p>
    <w:p w14:paraId="1C1CEBD9" w14:textId="77777777" w:rsidR="0065347F" w:rsidRPr="00D13393" w:rsidRDefault="0065347F" w:rsidP="0065347F">
      <w:pPr>
        <w:rPr>
          <w:rFonts w:eastAsia="DengXian" w:cs="Times New Roman"/>
          <w:szCs w:val="22"/>
          <w:lang w:eastAsia="zh-CN"/>
        </w:rPr>
      </w:pPr>
      <w:r w:rsidRPr="00D13393">
        <w:rPr>
          <w:rFonts w:eastAsia="DengXian" w:cs="Times New Roman"/>
          <w:szCs w:val="22"/>
          <w:lang w:eastAsia="zh-CN"/>
        </w:rPr>
        <w:t>TSD can provide better spatial coverage and efficiency than FWD.</w:t>
      </w:r>
      <w:r w:rsidRPr="00D13393">
        <w:rPr>
          <w:rFonts w:eastAsia="DengXian" w:cs="Times New Roman"/>
          <w:szCs w:val="22"/>
          <w:lang w:val="en" w:eastAsia="zh-CN"/>
        </w:rPr>
        <w:t xml:space="preserve"> </w:t>
      </w:r>
      <w:r w:rsidRPr="00D13393">
        <w:rPr>
          <w:rFonts w:eastAsia="DengXian" w:cs="Times New Roman"/>
          <w:szCs w:val="22"/>
          <w:lang w:eastAsia="zh-CN"/>
        </w:rPr>
        <w:t xml:space="preserve">The findings of a Federal Highway Administration (FHWA) research project confirmed that TSD measurements meet the accuracy requirements for pavement structural assessment at network-level </w:t>
      </w:r>
      <w:r w:rsidRPr="00D13393">
        <w:rPr>
          <w:rFonts w:eastAsia="DengXian" w:cs="Times New Roman"/>
          <w:szCs w:val="22"/>
          <w:lang w:eastAsia="zh-CN"/>
        </w:rPr>
        <w:fldChar w:fldCharType="begin"/>
      </w:r>
      <w:r>
        <w:rPr>
          <w:rFonts w:eastAsia="DengXian" w:cs="Times New Roman"/>
          <w:szCs w:val="22"/>
          <w:lang w:eastAsia="zh-CN"/>
        </w:rPr>
        <w:instrText xml:space="preserve"> ADDIN ZOTERO_ITEM CSL_CITATION {"citationID":"DJCCVXgi","properties":{"formattedCitation":"[13]","plainCitation":"[13]","noteIndex":0},"citationItems":[{"id":731,"uris":["http://zotero.org/users/5957945/items/DKHFSZ9J"],"uri":["http://zotero.org/users/5957945/items/DKHFSZ9J"],"itemData":{"id":731,"type":"report","abstract":"As State transportation departments consider structural adequacy as part of their routine pavement management system (PMS) activities by incorporating deflection testing, it is important to advance their practices from measuring deflection using falling weight deflectometers, which involves a slow, stop-and-go operation and requires lane closures, to a more viable alternative for network-level pavement management applications. The development of moving deflection testing devices that can measure pavement responses at traffic speeds represents this more viable alternative. The modern versions of the moving deflection testing devices that are actively used today include the Traffic Speed Deflectometer (TSD) and a Rolling Wheel Deflectometer (RWD).","call-number":"dot:38472","language":"English","number":"FHWA-HRT-15-074","source":"ROSA P","title":"Pavement Structural Evaluation at the Network Level","URL":"https://rosap.ntl.bts.gov/view/dot/38472","author":[{"family":"Rada","given":"Gonzalo R."},{"family":"Nazarian","given":"Soheil"},{"family":"Visintine","given":"Beth A."},{"family":"Siddharthan","given":"Raj V."},{"family":"Thyagarajan","given":"Senthil"},{"family":"AMEC Environment and Infrastructure","given":"Inc."},{"literal":"University of Texas at El Paso. Center for Transportation Infrastructure Systems"},{"family":"University of Nevada","given":"Reno. Department of Civil and Environmental Engineering"}],"accessed":{"date-parts":[["2022",2,21]]},"issued":{"date-parts":[["2016",9,1]]}}}],"schema":"https://github.com/citation-style-language/schema/raw/master/csl-citation.json"} </w:instrText>
      </w:r>
      <w:r w:rsidRPr="00D13393">
        <w:rPr>
          <w:rFonts w:eastAsia="DengXian" w:cs="Times New Roman"/>
          <w:szCs w:val="22"/>
          <w:lang w:eastAsia="zh-CN"/>
        </w:rPr>
        <w:fldChar w:fldCharType="separate"/>
      </w:r>
      <w:r w:rsidRPr="00F862D0">
        <w:rPr>
          <w:rFonts w:cs="Times New Roman"/>
        </w:rPr>
        <w:t>[13]</w:t>
      </w:r>
      <w:r w:rsidRPr="00D13393">
        <w:rPr>
          <w:rFonts w:eastAsia="DengXian" w:cs="Times New Roman"/>
          <w:szCs w:val="22"/>
          <w:lang w:eastAsia="zh-CN"/>
        </w:rPr>
        <w:fldChar w:fldCharType="end"/>
      </w:r>
      <w:r w:rsidRPr="00D13393">
        <w:rPr>
          <w:rFonts w:eastAsia="DengXian" w:cs="Times New Roman"/>
          <w:szCs w:val="22"/>
          <w:lang w:eastAsia="zh-CN"/>
        </w:rPr>
        <w:t xml:space="preserve">. However, some challenges exist in applying TSD for routine survey </w:t>
      </w:r>
      <w:proofErr w:type="gramStart"/>
      <w:r w:rsidRPr="00D13393">
        <w:rPr>
          <w:rFonts w:eastAsia="DengXian" w:cs="Times New Roman"/>
          <w:szCs w:val="22"/>
          <w:lang w:eastAsia="zh-CN"/>
        </w:rPr>
        <w:t>works</w:t>
      </w:r>
      <w:proofErr w:type="gramEnd"/>
      <w:r w:rsidRPr="00D13393">
        <w:rPr>
          <w:rFonts w:eastAsia="DengXian" w:cs="Times New Roman"/>
          <w:szCs w:val="22"/>
          <w:lang w:eastAsia="zh-CN"/>
        </w:rPr>
        <w:t xml:space="preserve">. The accuracy and precision of TSD measurements can be influenced by several internal and external factors. Therefore, there is a need to develop a reliable </w:t>
      </w:r>
      <w:r w:rsidRPr="00D13393">
        <w:rPr>
          <w:rFonts w:eastAsia="DengXian" w:cs="Times New Roman" w:hint="eastAsia"/>
          <w:szCs w:val="22"/>
          <w:lang w:eastAsia="zh-CN"/>
        </w:rPr>
        <w:t>TSD</w:t>
      </w:r>
      <w:r w:rsidRPr="00D13393">
        <w:rPr>
          <w:rFonts w:eastAsia="DengXian" w:cs="Times New Roman"/>
          <w:szCs w:val="22"/>
          <w:lang w:eastAsia="zh-CN"/>
        </w:rPr>
        <w:t xml:space="preserve"> </w:t>
      </w:r>
      <w:r w:rsidRPr="00D13393">
        <w:rPr>
          <w:rFonts w:eastAsia="DengXian" w:cs="Times New Roman" w:hint="eastAsia"/>
          <w:szCs w:val="22"/>
          <w:lang w:eastAsia="zh-CN"/>
        </w:rPr>
        <w:t>def</w:t>
      </w:r>
      <w:r w:rsidRPr="00D13393">
        <w:rPr>
          <w:rFonts w:eastAsia="DengXian" w:cs="Times New Roman"/>
          <w:szCs w:val="22"/>
          <w:lang w:eastAsia="zh-CN"/>
        </w:rPr>
        <w:t xml:space="preserve">lection correction procedure, which may include the load or temperature correction for TSD deflections, so that TSD deflections collected at different trips or under different conditions will be comparable. </w:t>
      </w:r>
    </w:p>
    <w:p w14:paraId="1C90A82B" w14:textId="77777777" w:rsidR="0065347F" w:rsidRPr="000F5F06" w:rsidRDefault="0065347F" w:rsidP="0065347F">
      <w:pPr>
        <w:pStyle w:val="Heading2"/>
      </w:pPr>
      <w:bookmarkStart w:id="5" w:name="_Toc119062860"/>
      <w:r w:rsidRPr="000F5F06">
        <w:t>Comparison</w:t>
      </w:r>
      <w:r w:rsidRPr="00D13393">
        <w:t xml:space="preserve"> of TSD and FWD</w:t>
      </w:r>
      <w:bookmarkEnd w:id="5"/>
    </w:p>
    <w:p w14:paraId="74904645" w14:textId="77777777" w:rsidR="0065347F" w:rsidRPr="00D13393" w:rsidRDefault="0065347F" w:rsidP="0065347F">
      <w:pPr>
        <w:rPr>
          <w:rFonts w:eastAsia="DengXian" w:cs="Times New Roman"/>
        </w:rPr>
      </w:pPr>
      <w:r w:rsidRPr="00D13393">
        <w:rPr>
          <w:rFonts w:eastAsia="DengXian" w:cs="Times New Roman"/>
          <w:szCs w:val="22"/>
          <w:lang w:eastAsia="zh-CN"/>
        </w:rPr>
        <w:t>S</w:t>
      </w:r>
      <w:proofErr w:type="spellStart"/>
      <w:r w:rsidRPr="00D13393">
        <w:rPr>
          <w:rFonts w:eastAsia="DengXian" w:cs="Times New Roman"/>
          <w:szCs w:val="22"/>
          <w:lang w:val="en" w:eastAsia="zh-CN"/>
        </w:rPr>
        <w:t>ince</w:t>
      </w:r>
      <w:proofErr w:type="spellEnd"/>
      <w:r w:rsidRPr="00D13393">
        <w:rPr>
          <w:rFonts w:eastAsia="DengXian" w:cs="Times New Roman"/>
          <w:szCs w:val="22"/>
          <w:lang w:val="en" w:eastAsia="zh-CN"/>
        </w:rPr>
        <w:t xml:space="preserve"> TSD is a relatively new device</w:t>
      </w:r>
      <w:r w:rsidRPr="00D13393">
        <w:rPr>
          <w:rFonts w:eastAsia="DengXian" w:cs="Times New Roman"/>
          <w:szCs w:val="22"/>
          <w:lang w:eastAsia="zh-CN"/>
        </w:rPr>
        <w:t xml:space="preserve">, it is imperative to compare it with the existing measurement devices to </w:t>
      </w:r>
      <w:r w:rsidRPr="00D13393">
        <w:rPr>
          <w:rFonts w:eastAsia="DengXian" w:cs="Times New Roman"/>
          <w:szCs w:val="22"/>
          <w:lang w:val="en" w:eastAsia="zh-CN"/>
        </w:rPr>
        <w:t>validate its applicability and reliability</w:t>
      </w:r>
      <w:r w:rsidRPr="00D13393">
        <w:rPr>
          <w:rFonts w:eastAsia="DengXian" w:cs="Times New Roman"/>
          <w:szCs w:val="22"/>
          <w:lang w:eastAsia="zh-CN"/>
        </w:rPr>
        <w:t xml:space="preserve"> </w:t>
      </w:r>
      <w:r w:rsidRPr="00D13393">
        <w:rPr>
          <w:rFonts w:eastAsia="DengXian" w:cs="Times New Roman"/>
          <w:szCs w:val="22"/>
          <w:lang w:eastAsia="zh-CN"/>
        </w:rPr>
        <w:fldChar w:fldCharType="begin"/>
      </w:r>
      <w:r w:rsidRPr="00D13393">
        <w:rPr>
          <w:rFonts w:eastAsia="DengXian" w:cs="Times New Roman"/>
          <w:szCs w:val="22"/>
          <w:lang w:eastAsia="zh-CN"/>
        </w:rPr>
        <w:instrText xml:space="preserve"> ADDIN ZOTERO_ITEM CSL_CITATION {"citationID":"nE283Bo0","properties":{"formattedCitation":"[12]","plainCitation":"[12]","noteIndex":0},"citationItems":[{"id":84,"uris":["http://zotero.org/users/5957945/items/WUTQD8IG"],"uri":["http://zotero.org/users/5957945/items/WUTQD8IG"],"itemData":{"id":84,"type":"article-journal","abstract":"This article uses the limits of agreement (LOA) method to compare the falling weight deflectometer (FWD) and the traffic speed deflectometer (TSD), two pavement structural evaluation devices. The TSD measures deflection slope, whereas the FWD measures deflection. For this reason, measurements were converted to the surface curvature index (SCI) and the base damage index (BDI), which can be obtained from each device. The SCI and BDI agreement between the two devices was then evaluated. Although the relationship between the calculated SCI and BDI using both equipments is reasonably close to the line of equality, there is a significant variation and a bias in this relationship. For example, for an average SCI or BDI value of 300 μm, the bias was 30 μm (FWD values lower than TSD values), and the LOA was 380 μm.","container-title":"International Journal of Pavement Engineering","DOI":"10.1080/10298436.2013.782403","ISSN":"1029-8436","issue":"6","page":"532-541","source":"Taylor and Francis+NEJM","title":"Limits of agreement method for comparing TSD and FWD measurements","volume":"15","author":[{"family":"Katicha","given":"Samer W."},{"family":"Flintsch","given":"Gerardo W."},{"family":"Ferne","given":"Brian"},{"family":"Bryce","given":"James"}],"issued":{"date-parts":[["2014",7,3]]}}}],"schema":"https://github.com/citation-style-language/schema/raw/master/csl-citation.json"} </w:instrText>
      </w:r>
      <w:r w:rsidRPr="00D13393">
        <w:rPr>
          <w:rFonts w:eastAsia="DengXian" w:cs="Times New Roman"/>
          <w:szCs w:val="22"/>
          <w:lang w:eastAsia="zh-CN"/>
        </w:rPr>
        <w:fldChar w:fldCharType="separate"/>
      </w:r>
      <w:r w:rsidRPr="00D13393">
        <w:rPr>
          <w:rFonts w:eastAsia="DengXian" w:cs="Times New Roman"/>
          <w:szCs w:val="22"/>
          <w:lang w:eastAsia="zh-CN"/>
        </w:rPr>
        <w:t>[12]</w:t>
      </w:r>
      <w:r w:rsidRPr="00D13393">
        <w:rPr>
          <w:rFonts w:eastAsia="DengXian" w:cs="Times New Roman"/>
          <w:szCs w:val="22"/>
          <w:lang w:eastAsia="zh-CN"/>
        </w:rPr>
        <w:fldChar w:fldCharType="end"/>
      </w:r>
      <w:r w:rsidRPr="00D13393">
        <w:rPr>
          <w:rFonts w:eastAsia="DengXian" w:cs="Times New Roman"/>
          <w:szCs w:val="22"/>
          <w:lang w:eastAsia="zh-CN"/>
        </w:rPr>
        <w:t xml:space="preserve">. In addition, the more widely used one (FWD) usually has sufficiently comprehensive and detailed evaluation </w:t>
      </w:r>
      <w:r w:rsidRPr="00D13393">
        <w:rPr>
          <w:rFonts w:eastAsia="DengXian" w:cs="Times New Roman"/>
          <w:szCs w:val="22"/>
          <w:lang w:eastAsia="zh-CN"/>
        </w:rPr>
        <w:lastRenderedPageBreak/>
        <w:t xml:space="preserve">systems and methods, but the applicability of the new device (TSD) is </w:t>
      </w:r>
      <w:r w:rsidRPr="00D13393">
        <w:rPr>
          <w:rFonts w:eastAsia="DengXian" w:cs="Times New Roman"/>
          <w:szCs w:val="22"/>
          <w:lang w:val="en" w:eastAsia="zh-CN"/>
        </w:rPr>
        <w:t xml:space="preserve">yet to verify </w:t>
      </w:r>
      <w:r w:rsidRPr="00D13393">
        <w:rPr>
          <w:rFonts w:eastAsia="DengXian" w:cs="Times New Roman"/>
          <w:szCs w:val="22"/>
          <w:lang w:eastAsia="zh-CN"/>
        </w:rPr>
        <w:fldChar w:fldCharType="begin"/>
      </w:r>
      <w:r w:rsidRPr="00D13393">
        <w:rPr>
          <w:rFonts w:eastAsia="DengXian" w:cs="Times New Roman"/>
          <w:szCs w:val="22"/>
          <w:lang w:eastAsia="zh-CN"/>
        </w:rPr>
        <w:instrText xml:space="preserve"> ADDIN ZOTERO_ITEM CSL_CITATION {"citationID":"a4HBlJ65","properties":{"formattedCitation":"[6]","plainCitation":"[6]","noteIndex":0},"citationItems":[{"id":324,"uris":["http://zotero.org/users/5957945/items/HWKR3HP2"],"uri":["http://zotero.org/users/5957945/items/HWKR3HP2"],"itemData":{"id":324,"type":"article-journal","container-title":"SHRP 2 Report","issue":"S2-R06F-RW-1","source":"trid.trb.org","title":"Assessment of Continuous Pavement Deflection Measuring Technologies","URL":"https://trid.trb.org/view/1244232","author":[{"family":"Flintsch","given":"Gerardo"},{"family":"Katicha","given":"Samer"},{"family":"Bryce","given":"James"},{"family":"Ferne","given":"Brian"},{"family":"Nell","given":"Simon"},{"family":"Diefenderfer","given":"Brian"}],"accessed":{"date-parts":[["2020",7,25]]},"issued":{"date-parts":[["2013"]]}}}],"schema":"https://github.com/citation-style-language/schema/raw/master/csl-citation.json"} </w:instrText>
      </w:r>
      <w:r w:rsidRPr="00D13393">
        <w:rPr>
          <w:rFonts w:eastAsia="DengXian" w:cs="Times New Roman"/>
          <w:szCs w:val="22"/>
          <w:lang w:eastAsia="zh-CN"/>
        </w:rPr>
        <w:fldChar w:fldCharType="separate"/>
      </w:r>
      <w:r w:rsidRPr="00D13393">
        <w:rPr>
          <w:rFonts w:eastAsia="DengXian" w:cs="Times New Roman"/>
          <w:szCs w:val="22"/>
          <w:lang w:eastAsia="zh-CN"/>
        </w:rPr>
        <w:t>[6]</w:t>
      </w:r>
      <w:r w:rsidRPr="00D13393">
        <w:rPr>
          <w:rFonts w:eastAsia="DengXian" w:cs="Times New Roman"/>
          <w:szCs w:val="22"/>
          <w:lang w:eastAsia="zh-CN"/>
        </w:rPr>
        <w:fldChar w:fldCharType="end"/>
      </w:r>
      <w:r w:rsidRPr="00D13393">
        <w:rPr>
          <w:rFonts w:eastAsia="DengXian" w:cs="Times New Roman"/>
          <w:szCs w:val="22"/>
          <w:lang w:eastAsia="zh-CN"/>
        </w:rPr>
        <w:t>. Simple replications usually lead to discrepancies. Therefore, a detailed comparison of FWD and TSD is required to determine their underlying different mechanisms.</w:t>
      </w:r>
    </w:p>
    <w:p w14:paraId="5DE4BE4D" w14:textId="429B6CFC" w:rsidR="0065347F" w:rsidRPr="00D13393" w:rsidRDefault="00C20ADA" w:rsidP="0065347F">
      <w:pPr>
        <w:rPr>
          <w:rFonts w:eastAsia="DengXian" w:cs="Times New Roman"/>
        </w:rPr>
      </w:pPr>
      <w:r>
        <w:rPr>
          <w:rFonts w:eastAsia="DengXian" w:cs="Times New Roman"/>
          <w:szCs w:val="22"/>
          <w:lang w:eastAsia="zh-CN"/>
        </w:rPr>
        <w:fldChar w:fldCharType="begin"/>
      </w:r>
      <w:r>
        <w:rPr>
          <w:rFonts w:eastAsia="DengXian" w:cs="Times New Roman"/>
          <w:szCs w:val="22"/>
          <w:lang w:eastAsia="zh-CN"/>
        </w:rPr>
        <w:instrText xml:space="preserve"> REF _Ref116170618 \h </w:instrText>
      </w:r>
      <w:r>
        <w:rPr>
          <w:rFonts w:eastAsia="DengXian" w:cs="Times New Roman"/>
          <w:szCs w:val="22"/>
          <w:lang w:eastAsia="zh-CN"/>
        </w:rPr>
      </w:r>
      <w:r>
        <w:rPr>
          <w:rFonts w:eastAsia="DengXian" w:cs="Times New Roman"/>
          <w:szCs w:val="22"/>
          <w:lang w:eastAsia="zh-CN"/>
        </w:rPr>
        <w:fldChar w:fldCharType="separate"/>
      </w:r>
      <w:r w:rsidR="007E33DC">
        <w:t xml:space="preserve">Table </w:t>
      </w:r>
      <w:r w:rsidR="007E33DC">
        <w:rPr>
          <w:noProof/>
        </w:rPr>
        <w:t>1</w:t>
      </w:r>
      <w:r w:rsidR="007E33DC">
        <w:noBreakHyphen/>
      </w:r>
      <w:r w:rsidR="007E33DC">
        <w:rPr>
          <w:noProof/>
        </w:rPr>
        <w:t>1</w:t>
      </w:r>
      <w:r>
        <w:rPr>
          <w:rFonts w:eastAsia="DengXian" w:cs="Times New Roman"/>
          <w:szCs w:val="22"/>
          <w:lang w:eastAsia="zh-CN"/>
        </w:rPr>
        <w:fldChar w:fldCharType="end"/>
      </w:r>
      <w:r>
        <w:rPr>
          <w:rFonts w:eastAsia="DengXian" w:cs="Times New Roman"/>
          <w:szCs w:val="22"/>
          <w:lang w:eastAsia="zh-CN"/>
        </w:rPr>
        <w:t xml:space="preserve"> </w:t>
      </w:r>
      <w:r w:rsidR="0065347F" w:rsidRPr="00D13393">
        <w:rPr>
          <w:rFonts w:eastAsia="DengXian" w:cs="Times New Roman"/>
          <w:szCs w:val="22"/>
          <w:lang w:eastAsia="zh-CN"/>
        </w:rPr>
        <w:t xml:space="preserve">illustrates the comparison between TSD and FWD. The deflection measuring techniques for FWD and TSD are quite different, and the measured deflection is conceptually different even if the load magnitudes are the same. Since most of the current deflection tests are performed using FWD, FWD is used as a reference device to evaluate the accuracy of TSD. However, given the difference in the pavement responses under TSD and FWD, FWD may not be a true reference. Previous studies have shown that although the deflection of FWD and TSD are different, it is clear from the visual inspection that the two measurements follow the same trend and have the same peak points </w:t>
      </w:r>
      <w:r w:rsidR="0065347F" w:rsidRPr="00D13393">
        <w:rPr>
          <w:rFonts w:eastAsia="DengXian" w:cs="Times New Roman"/>
          <w:szCs w:val="22"/>
          <w:lang w:eastAsia="zh-CN"/>
        </w:rPr>
        <w:fldChar w:fldCharType="begin"/>
      </w:r>
      <w:r w:rsidR="0065347F" w:rsidRPr="00D13393">
        <w:rPr>
          <w:rFonts w:eastAsia="DengXian" w:cs="Times New Roman"/>
          <w:szCs w:val="22"/>
          <w:lang w:eastAsia="zh-CN"/>
        </w:rPr>
        <w:instrText xml:space="preserve"> ADDIN ZOTERO_ITEM CSL_CITATION {"citationID":"dVyWFUw2","properties":{"formattedCitation":"[12]","plainCitation":"[12]","noteIndex":0},"citationItems":[{"id":84,"uris":["http://zotero.org/users/5957945/items/WUTQD8IG"],"uri":["http://zotero.org/users/5957945/items/WUTQD8IG"],"itemData":{"id":84,"type":"article-journal","abstract":"This article uses the limits of agreement (LOA) method to compare the falling weight deflectometer (FWD) and the traffic speed deflectometer (TSD), two pavement structural evaluation devices. The TSD measures deflection slope, whereas the FWD measures deflection. For this reason, measurements were converted to the surface curvature index (SCI) and the base damage index (BDI), which can be obtained from each device. The SCI and BDI agreement between the two devices was then evaluated. Although the relationship between the calculated SCI and BDI using both equipments is reasonably close to the line of equality, there is a significant variation and a bias in this relationship. For example, for an average SCI or BDI value of 300 μm, the bias was 30 μm (FWD values lower than TSD values), and the LOA was 380 μm.","container-title":"International Journal of Pavement Engineering","DOI":"10.1080/10298436.2013.782403","ISSN":"1029-8436","issue":"6","page":"532-541","source":"Taylor and Francis+NEJM","title":"Limits of agreement method for comparing TSD and FWD measurements","volume":"15","author":[{"family":"Katicha","given":"Samer W."},{"family":"Flintsch","given":"Gerardo W."},{"family":"Ferne","given":"Brian"},{"family":"Bryce","given":"James"}],"issued":{"date-parts":[["2014",7,3]]}}}],"schema":"https://github.com/citation-style-language/schema/raw/master/csl-citation.json"} </w:instrText>
      </w:r>
      <w:r w:rsidR="0065347F" w:rsidRPr="00D13393">
        <w:rPr>
          <w:rFonts w:eastAsia="DengXian" w:cs="Times New Roman"/>
          <w:szCs w:val="22"/>
          <w:lang w:eastAsia="zh-CN"/>
        </w:rPr>
        <w:fldChar w:fldCharType="separate"/>
      </w:r>
      <w:r w:rsidR="0065347F" w:rsidRPr="00D13393">
        <w:rPr>
          <w:rFonts w:eastAsia="DengXian" w:cs="Times New Roman"/>
          <w:szCs w:val="22"/>
          <w:lang w:eastAsia="zh-CN"/>
        </w:rPr>
        <w:t>[12]</w:t>
      </w:r>
      <w:r w:rsidR="0065347F" w:rsidRPr="00D13393">
        <w:rPr>
          <w:rFonts w:eastAsia="DengXian" w:cs="Times New Roman"/>
          <w:szCs w:val="22"/>
          <w:lang w:eastAsia="zh-CN"/>
        </w:rPr>
        <w:fldChar w:fldCharType="end"/>
      </w:r>
      <w:r w:rsidR="0065347F" w:rsidRPr="00D13393">
        <w:rPr>
          <w:rFonts w:eastAsia="DengXian" w:cs="Times New Roman"/>
          <w:szCs w:val="22"/>
          <w:lang w:eastAsia="zh-CN"/>
        </w:rPr>
        <w:t>.</w:t>
      </w:r>
    </w:p>
    <w:p w14:paraId="2B6565EB" w14:textId="77777777" w:rsidR="0065347F" w:rsidRPr="000F5F06" w:rsidRDefault="0065347F" w:rsidP="0065347F">
      <w:pPr>
        <w:pStyle w:val="Heading2"/>
        <w:rPr>
          <w:rFonts w:cs="Times New Roman"/>
          <w:szCs w:val="24"/>
        </w:rPr>
      </w:pPr>
      <w:bookmarkStart w:id="6" w:name="_Toc119062861"/>
      <w:r w:rsidRPr="00D13393">
        <w:rPr>
          <w:rFonts w:cs="Times New Roman"/>
          <w:szCs w:val="24"/>
        </w:rPr>
        <w:t>Applications of TSD</w:t>
      </w:r>
      <w:bookmarkEnd w:id="6"/>
    </w:p>
    <w:p w14:paraId="6C03A8F5" w14:textId="77777777" w:rsidR="0065347F" w:rsidRPr="00D13393" w:rsidRDefault="0065347F" w:rsidP="0065347F">
      <w:pPr>
        <w:rPr>
          <w:rFonts w:eastAsia="DengXian" w:cs="Times New Roman"/>
          <w:lang w:eastAsia="zh-CN"/>
        </w:rPr>
      </w:pPr>
      <w:r w:rsidRPr="00D13393">
        <w:rPr>
          <w:rFonts w:eastAsia="DengXian" w:cs="Times New Roman"/>
          <w:lang w:eastAsia="zh-CN"/>
        </w:rPr>
        <w:t xml:space="preserve">Many studies have been conducted to improve and expand the application of TSD. These studies were mainly inherited from FWD, such as using TSD deflections to calibrate the FWD-based equations </w:t>
      </w:r>
      <w:r w:rsidRPr="00D13393">
        <w:rPr>
          <w:rFonts w:eastAsia="DengXian" w:cs="Times New Roman"/>
          <w:lang w:eastAsia="zh-CN"/>
        </w:rPr>
        <w:fldChar w:fldCharType="begin"/>
      </w:r>
      <w:r w:rsidRPr="00D13393">
        <w:rPr>
          <w:rFonts w:eastAsia="DengXian" w:cs="Times New Roman"/>
          <w:lang w:eastAsia="zh-CN"/>
        </w:rPr>
        <w:instrText xml:space="preserve"> ADDIN ZOTERO_ITEM CSL_CITATION {"citationID":"jEzu1jcM","properties":{"formattedCitation":"[6,14,15]","plainCitation":"[6,14,15]","noteIndex":0},"citationItems":[{"id":819,"uris":["http://zotero.org/users/5957945/items/QBKE3JBF"],"uri":["http://zotero.org/users/5957945/items/QBKE3JBF"],"itemData":{"id":819,"type":"article-journal","abstract":"Traffic Speed Deflectometer (TSD) overcomes the slow operating speed of the conventional Falling Weight Deflectometer (FWD), but it also introduces new difficulties in estimating the effective structural number (SN) of existing pavements. Due to the different loading mechanisms of TSD and FWD, the FWD-based SN calculation procedure proposed in the AASHTO Pavement Design Guide is incompatible with TSD measurements. To match the existing FWD-based SN records, the authors proposed a new approach to determine the SN with TSD measurements by modifying the AASHTO method. Simulation results show that the difference in AASHTO SN between TSD and FWD essentially came from the difference in the equivalent loading frequency. The asphalt concrete (AC) layer exhibited lower stiffness under TSD than under FWD. The TSD-based AASHTO SN was generally smaller than the FWD-based AASHTO SN (error of 0.74), and the deviation increased with increasing AC thickness. Therefore, an enhanced AASHTO method was proposed for calibrating TSD-based SN by the AC thickness, which made great progress in estimating SN from TSD deflections with an error of 0.17. The proposed method was verified by filed TSD and FWD measurements and was recommended for pavements with AC thickness greater than 4 in..","container-title":"Transportation Geotechnics","DOI":"10.1016/j.trgeo.2022.100774","ISSN":"2214-3912","journalAbbreviation":"Transportation Geotechnics","language":"en","page":"100774","source":"ScienceDirect","title":"Determining pavement structural number with traffic speed deflectometer measurements","volume":"35","author":[{"family":"Zhang","given":"Miaomiao"},{"family":"Gong","given":"Hongren"},{"family":"Jia","given":"Xiaoyang"},{"family":"Jiang","given":"Xi"},{"family":"Feng","given":"Ning"},{"family":"Huang","given":"Baoshan"}],"issued":{"date-parts":[["2022",7,1]]}}},{"id":82,"uris":["http://zotero.org/users/5957945/items/JGW89NRA"],"uri":["http://zotero.org/users/5957945/items/JGW89NRA"],"itemData":{"id":82,"type":"article-journal","abstract":"Backcalculation analysis of pavement layer moduli is typically conducted based on falling weight deflectometer (FWD) measurements; however, the stationary nature of FWD requires lane closure and tr..., Une analyse par rétrocalcul des modules de couches de chaussée est typiquement effectuée à partir de mesures avec un déflectomètre à masse tombante (DMT); cependant, la nature fixe du DMT exige la ...","container-title":"Canadian Journal of Civil Engineering","DOI":"10.1139/cjce-2017-0570","ISSN":"0315-1468","issue":"5","journalAbbreviation":"Can. J. Civ. Eng.","page":"377-385","source":"NRC Research Press","title":"Development of a methodology to backcalculate pavement layer moduli using the traffic speed deflectometer","volume":"45","author":[{"family":"Elbagalati","given":"Omar"},{"family":"Mousa","given":"Momen"},{"family":"Elseifi","given":"Mostafa A."},{"family":"Gaspard","given":"Kevin"},{"family":"Zhang","given":"Zhongjie"}],"issued":{"date-parts":[["2018",1,12]]}}},{"id":324,"uris":["http://zotero.org/users/5957945/items/HWKR3HP2"],"uri":["http://zotero.org/users/5957945/items/HWKR3HP2"],"itemData":{"id":324,"type":"article-journal","container-title":"SHRP 2 Report","issue":"S2-R06F-RW-1","source":"trid.trb.org","title":"Assessment of Continuous Pavement Deflection Measuring Technologies","URL":"https://trid.trb.org/view/1244232","author":[{"family":"Flintsch","given":"Gerardo"},{"family":"Katicha","given":"Samer"},{"family":"Bryce","given":"James"},{"family":"Ferne","given":"Brian"},{"family":"Nell","given":"Simon"},{"family":"Diefenderfer","given":"Brian"}],"accessed":{"date-parts":[["2020",7,25]]},"issued":{"date-parts":[["2013"]]}}}],"schema":"https://github.com/citation-style-language/schema/raw/master/csl-citation.json"} </w:instrText>
      </w:r>
      <w:r w:rsidRPr="00D13393">
        <w:rPr>
          <w:rFonts w:eastAsia="DengXian" w:cs="Times New Roman"/>
          <w:lang w:eastAsia="zh-CN"/>
        </w:rPr>
        <w:fldChar w:fldCharType="separate"/>
      </w:r>
      <w:r w:rsidRPr="00D13393">
        <w:rPr>
          <w:rFonts w:eastAsia="DengXian" w:cs="Times New Roman"/>
          <w:szCs w:val="22"/>
          <w:lang w:eastAsia="zh-CN"/>
        </w:rPr>
        <w:t>[6,14,15]</w:t>
      </w:r>
      <w:r w:rsidRPr="00D13393">
        <w:rPr>
          <w:rFonts w:eastAsia="DengXian" w:cs="Times New Roman"/>
          <w:lang w:eastAsia="zh-CN"/>
        </w:rPr>
        <w:fldChar w:fldCharType="end"/>
      </w:r>
      <w:r w:rsidRPr="00D13393">
        <w:rPr>
          <w:rFonts w:eastAsia="DengXian" w:cs="Times New Roman"/>
          <w:lang w:eastAsia="zh-CN"/>
        </w:rPr>
        <w:t xml:space="preserve">. Therefore, studies on TSD have mainly focused on the deflection itself and ignored the potentially useful information in the </w:t>
      </w:r>
      <w:r w:rsidRPr="00D13393">
        <w:rPr>
          <w:rFonts w:eastAsia="DengXian" w:cs="Times New Roman" w:hint="eastAsia"/>
          <w:lang w:eastAsia="zh-CN"/>
        </w:rPr>
        <w:t>TSD</w:t>
      </w:r>
      <w:r w:rsidRPr="00D13393">
        <w:rPr>
          <w:rFonts w:eastAsia="DengXian" w:cs="Times New Roman"/>
          <w:lang w:eastAsia="zh-CN"/>
        </w:rPr>
        <w:t xml:space="preserve"> slope. Since the TSD slope is the raw measurement, the intensive use of deflection may accumulate errors caused by curve fitting. The potential use of TSD slope in pavement structural evaluation should be explored. </w:t>
      </w:r>
    </w:p>
    <w:p w14:paraId="6375AEDF" w14:textId="7539487B" w:rsidR="0065347F" w:rsidRPr="00D13393" w:rsidRDefault="0065347F" w:rsidP="0065347F">
      <w:pPr>
        <w:autoSpaceDE w:val="0"/>
        <w:autoSpaceDN w:val="0"/>
        <w:adjustRightInd w:val="0"/>
        <w:rPr>
          <w:rFonts w:eastAsia="DengXian" w:cs="Times New Roman"/>
          <w:szCs w:val="22"/>
          <w:lang w:eastAsia="zh-CN"/>
        </w:rPr>
      </w:pPr>
      <w:r w:rsidRPr="00D13393">
        <w:rPr>
          <w:rFonts w:eastAsia="DengXian" w:cs="Times New Roman"/>
          <w:lang w:eastAsia="zh-CN"/>
        </w:rPr>
        <w:t>I</w:t>
      </w:r>
      <w:r w:rsidRPr="00D13393">
        <w:rPr>
          <w:rFonts w:eastAsia="DengXian" w:cs="Times New Roman" w:hint="eastAsia"/>
          <w:lang w:eastAsia="zh-CN"/>
        </w:rPr>
        <w:t>n</w:t>
      </w:r>
      <w:r w:rsidRPr="00D13393">
        <w:rPr>
          <w:rFonts w:eastAsia="DengXian" w:cs="Times New Roman"/>
          <w:lang w:eastAsia="zh-CN"/>
        </w:rPr>
        <w:t xml:space="preserve"> </w:t>
      </w:r>
      <w:r w:rsidRPr="00D13393">
        <w:rPr>
          <w:rFonts w:eastAsia="DengXian" w:cs="Times New Roman" w:hint="eastAsia"/>
          <w:lang w:eastAsia="zh-CN"/>
        </w:rPr>
        <w:t>addition</w:t>
      </w:r>
      <w:r w:rsidRPr="00D13393">
        <w:rPr>
          <w:rFonts w:eastAsia="DengXian" w:cs="Times New Roman"/>
          <w:lang w:eastAsia="zh-CN"/>
        </w:rPr>
        <w:t xml:space="preserve">, the viscoelasticity of the asphalt concrete (AC) and the inertial damping of the pavement structure could result in a lag between the time when the TSD crosses over the point and the time when the maximum response occurs </w:t>
      </w:r>
      <w:r w:rsidRPr="00D13393">
        <w:rPr>
          <w:rFonts w:eastAsia="DengXian" w:cs="Times New Roman"/>
          <w:lang w:eastAsia="zh-CN"/>
        </w:rPr>
        <w:fldChar w:fldCharType="begin"/>
      </w:r>
      <w:r>
        <w:rPr>
          <w:rFonts w:eastAsia="DengXian" w:cs="Times New Roman"/>
          <w:lang w:eastAsia="zh-CN"/>
        </w:rPr>
        <w:instrText xml:space="preserve"> ADDIN ZOTERO_ITEM CSL_CITATION {"citationID":"4yUCsmrI","properties":{"formattedCitation":"[13]","plainCitation":"[13]","noteIndex":0},"citationItems":[{"id":731,"uris":["http://zotero.org/users/5957945/items/DKHFSZ9J"],"uri":["http://zotero.org/users/5957945/items/DKHFSZ9J"],"itemData":{"id":731,"type":"report","abstract":"As State transportation departments consider structural adequacy as part of their routine pavement management system (PMS) activities by incorporating deflection testing, it is important to advance their practices from measuring deflection using falling weight deflectometers, which involves a slow, stop-and-go operation and requires lane closures, to a more viable alternative for network-level pavement management applications. The development of moving deflection testing devices that can measure pavement responses at traffic speeds represents this more viable alternative. The modern versions of the moving deflection testing devices that are actively used today include the Traffic Speed Deflectometer (TSD) and a Rolling Wheel Deflectometer (RWD).","call-number":"dot:38472","language":"English","number":"FHWA-HRT-15-074","source":"ROSA P","title":"Pavement Structural Evaluation at the Network Level","URL":"https://rosap.ntl.bts.gov/view/dot/38472","author":[{"family":"Rada","given":"Gonzalo R."},{"family":"Nazarian","given":"Soheil"},{"family":"Visintine","given":"Beth A."},{"family":"Siddharthan","given":"Raj V."},{"family":"Thyagarajan","given":"Senthil"},{"family":"AMEC Environment and Infrastructure","given":"Inc."},{"literal":"University of Texas at El Paso. Center for Transportation Infrastructure Systems"},{"family":"University of Nevada","given":"Reno. Department of Civil and Environmental Engineering"}],"accessed":{"date-parts":[["2022",2,21]]},"issued":{"date-parts":[["2016",9,1]]}}}],"schema":"https://github.com/citation-style-language/schema/raw/master/csl-citation.json"} </w:instrText>
      </w:r>
      <w:r w:rsidRPr="00D13393">
        <w:rPr>
          <w:rFonts w:eastAsia="DengXian" w:cs="Times New Roman"/>
          <w:lang w:eastAsia="zh-CN"/>
        </w:rPr>
        <w:fldChar w:fldCharType="separate"/>
      </w:r>
      <w:r w:rsidRPr="00F862D0">
        <w:rPr>
          <w:rFonts w:cs="Times New Roman"/>
        </w:rPr>
        <w:t>[13]</w:t>
      </w:r>
      <w:r w:rsidRPr="00D13393">
        <w:rPr>
          <w:rFonts w:eastAsia="DengXian" w:cs="Times New Roman"/>
          <w:lang w:eastAsia="zh-CN"/>
        </w:rPr>
        <w:fldChar w:fldCharType="end"/>
      </w:r>
      <w:r w:rsidRPr="00D13393">
        <w:rPr>
          <w:rFonts w:eastAsia="DengXian" w:cs="Times New Roman"/>
          <w:lang w:eastAsia="zh-CN"/>
        </w:rPr>
        <w:t xml:space="preserve">. </w:t>
      </w:r>
      <w:r>
        <w:rPr>
          <w:rFonts w:eastAsia="DengXian" w:cs="Times New Roman"/>
          <w:lang w:eastAsia="zh-CN"/>
        </w:rPr>
        <w:fldChar w:fldCharType="begin"/>
      </w:r>
      <w:r>
        <w:rPr>
          <w:rFonts w:eastAsia="DengXian" w:cs="Times New Roman"/>
          <w:lang w:eastAsia="zh-CN"/>
        </w:rPr>
        <w:instrText xml:space="preserve"> REF _Ref114662952 \h </w:instrText>
      </w:r>
      <w:r>
        <w:rPr>
          <w:rFonts w:eastAsia="DengXian" w:cs="Times New Roman"/>
          <w:lang w:eastAsia="zh-CN"/>
        </w:rPr>
      </w:r>
      <w:r>
        <w:rPr>
          <w:rFonts w:eastAsia="DengXian" w:cs="Times New Roman"/>
          <w:lang w:eastAsia="zh-CN"/>
        </w:rPr>
        <w:fldChar w:fldCharType="separate"/>
      </w:r>
      <w:r w:rsidR="007E33DC">
        <w:t xml:space="preserve">Figure </w:t>
      </w:r>
      <w:r w:rsidR="007E33DC">
        <w:rPr>
          <w:noProof/>
        </w:rPr>
        <w:t>1</w:t>
      </w:r>
      <w:r w:rsidR="007E33DC">
        <w:noBreakHyphen/>
      </w:r>
      <w:r w:rsidR="007E33DC">
        <w:rPr>
          <w:noProof/>
        </w:rPr>
        <w:t>3</w:t>
      </w:r>
      <w:r>
        <w:rPr>
          <w:rFonts w:eastAsia="DengXian" w:cs="Times New Roman"/>
          <w:lang w:eastAsia="zh-CN"/>
        </w:rPr>
        <w:fldChar w:fldCharType="end"/>
      </w:r>
      <w:r w:rsidRPr="00D13393">
        <w:rPr>
          <w:rFonts w:eastAsia="DengXian" w:cs="Times New Roman"/>
          <w:lang w:eastAsia="zh-CN"/>
        </w:rPr>
        <w:t xml:space="preserve">(a) shows that there is a lag between the load center and the maximum deflection point in the deflection basin. A similar lag phenomenon between load and response, i.e., phase angle, is observed in the dynamic modulus tests of asphalt (viscoelastic) materials, as shown in </w:t>
      </w:r>
      <w:r>
        <w:rPr>
          <w:rFonts w:eastAsia="DengXian" w:cs="Times New Roman"/>
          <w:lang w:eastAsia="zh-CN"/>
        </w:rPr>
        <w:fldChar w:fldCharType="begin"/>
      </w:r>
      <w:r>
        <w:rPr>
          <w:rFonts w:eastAsia="DengXian" w:cs="Times New Roman"/>
          <w:lang w:eastAsia="zh-CN"/>
        </w:rPr>
        <w:instrText xml:space="preserve"> REF _Ref114662952 \h </w:instrText>
      </w:r>
      <w:r>
        <w:rPr>
          <w:rFonts w:eastAsia="DengXian" w:cs="Times New Roman"/>
          <w:lang w:eastAsia="zh-CN"/>
        </w:rPr>
      </w:r>
      <w:r>
        <w:rPr>
          <w:rFonts w:eastAsia="DengXian" w:cs="Times New Roman"/>
          <w:lang w:eastAsia="zh-CN"/>
        </w:rPr>
        <w:fldChar w:fldCharType="separate"/>
      </w:r>
      <w:r w:rsidR="007E33DC">
        <w:t xml:space="preserve">Figure </w:t>
      </w:r>
      <w:r w:rsidR="007E33DC">
        <w:rPr>
          <w:noProof/>
        </w:rPr>
        <w:t>1</w:t>
      </w:r>
      <w:r w:rsidR="007E33DC">
        <w:noBreakHyphen/>
      </w:r>
      <w:r w:rsidR="007E33DC">
        <w:rPr>
          <w:noProof/>
        </w:rPr>
        <w:t>3</w:t>
      </w:r>
      <w:r>
        <w:rPr>
          <w:rFonts w:eastAsia="DengXian" w:cs="Times New Roman"/>
          <w:lang w:eastAsia="zh-CN"/>
        </w:rPr>
        <w:fldChar w:fldCharType="end"/>
      </w:r>
      <w:r w:rsidRPr="00D13393">
        <w:rPr>
          <w:rFonts w:eastAsia="DengXian" w:cs="Times New Roman"/>
          <w:lang w:eastAsia="zh-CN"/>
        </w:rPr>
        <w:t xml:space="preserve">(b). According to the cyclic fatigue test specified in AASHTO TP 133-21, the phase angle gradually increases with increasing loading cycles, indicating that the phase angle </w:t>
      </w:r>
      <w:r w:rsidRPr="00D13393">
        <w:rPr>
          <w:rFonts w:eastAsia="DengXian" w:cs="Times New Roman"/>
          <w:szCs w:val="22"/>
          <w:lang w:eastAsia="zh-CN"/>
        </w:rPr>
        <w:t xml:space="preserve">has the potential to indicate the fatigue condition of the asphalt material. The TSD deflection lag </w:t>
      </w:r>
      <w:r w:rsidRPr="00D13393">
        <w:rPr>
          <w:rFonts w:eastAsia="DengXian" w:cs="Times New Roman"/>
          <w:szCs w:val="22"/>
          <w:lang w:eastAsia="zh-CN"/>
        </w:rPr>
        <w:lastRenderedPageBreak/>
        <w:t xml:space="preserve">may </w:t>
      </w:r>
      <w:r w:rsidRPr="00D13393">
        <w:rPr>
          <w:rFonts w:eastAsia="DengXian" w:cs="Times New Roman"/>
          <w:lang w:eastAsia="zh-CN"/>
        </w:rPr>
        <w:t xml:space="preserve">be closely related to </w:t>
      </w:r>
      <w:r w:rsidRPr="00D13393">
        <w:rPr>
          <w:rFonts w:eastAsia="DengXian" w:cs="Times New Roman"/>
          <w:szCs w:val="22"/>
          <w:lang w:eastAsia="zh-CN"/>
        </w:rPr>
        <w:t>phase angle and may also be served as an index to indicate pavement crack conditions.</w:t>
      </w:r>
    </w:p>
    <w:p w14:paraId="34C28232" w14:textId="719CFC78" w:rsidR="0065347F" w:rsidRPr="000F5F06" w:rsidRDefault="0065347F" w:rsidP="0065347F">
      <w:pPr>
        <w:autoSpaceDE w:val="0"/>
        <w:autoSpaceDN w:val="0"/>
        <w:adjustRightInd w:val="0"/>
        <w:rPr>
          <w:rFonts w:eastAsia="DengXian" w:cs="Times New Roman"/>
          <w:szCs w:val="22"/>
          <w:lang w:eastAsia="zh-CN"/>
        </w:rPr>
      </w:pPr>
      <w:r w:rsidRPr="00D13393">
        <w:rPr>
          <w:rFonts w:eastAsia="DengXian" w:cs="Times New Roman"/>
          <w:lang w:val="en"/>
        </w:rPr>
        <w:t xml:space="preserve">An accurate </w:t>
      </w:r>
      <w:r w:rsidRPr="00D13393">
        <w:rPr>
          <w:rFonts w:eastAsia="DengXian" w:cs="Times New Roman"/>
        </w:rPr>
        <w:t xml:space="preserve">assessment of existing pavements </w:t>
      </w:r>
      <w:r w:rsidRPr="00D13393">
        <w:rPr>
          <w:rFonts w:eastAsia="DengXian" w:cs="Times New Roman"/>
          <w:lang w:val="en"/>
        </w:rPr>
        <w:t xml:space="preserve">provides essential inputs to </w:t>
      </w:r>
      <w:r w:rsidRPr="00D13393">
        <w:rPr>
          <w:rFonts w:eastAsia="DengXian" w:cs="Times New Roman"/>
        </w:rPr>
        <w:t xml:space="preserve">maintenance and rehabilitation (M&amp;R) strategies </w:t>
      </w:r>
      <w:r w:rsidRPr="00D13393">
        <w:rPr>
          <w:rFonts w:eastAsia="DengXian" w:cs="Times New Roman"/>
          <w:lang w:val="en"/>
        </w:rPr>
        <w:t>makers</w:t>
      </w:r>
      <w:r w:rsidRPr="00D13393">
        <w:rPr>
          <w:rFonts w:eastAsia="DengXian" w:cs="Times New Roman"/>
        </w:rPr>
        <w:t xml:space="preserve">, thereby helping optimize the use of </w:t>
      </w:r>
      <w:r w:rsidRPr="00D13393">
        <w:rPr>
          <w:rFonts w:eastAsia="DengXian" w:cs="Times New Roman"/>
          <w:lang w:val="en"/>
        </w:rPr>
        <w:t xml:space="preserve">limited </w:t>
      </w:r>
      <w:r w:rsidRPr="00D13393">
        <w:rPr>
          <w:rFonts w:eastAsia="DengXian" w:cs="Times New Roman"/>
        </w:rPr>
        <w:t xml:space="preserve">funds. </w:t>
      </w:r>
      <w:r w:rsidRPr="00D13393">
        <w:rPr>
          <w:rFonts w:eastAsia="DengXian" w:cs="Times New Roman" w:hint="eastAsia"/>
          <w:lang w:eastAsia="zh-CN"/>
        </w:rPr>
        <w:t>However,</w:t>
      </w:r>
      <w:r w:rsidRPr="00D13393">
        <w:rPr>
          <w:rFonts w:eastAsia="DengXian" w:cs="Times New Roman"/>
          <w:lang w:eastAsia="zh-CN"/>
        </w:rPr>
        <w:t xml:space="preserve"> </w:t>
      </w:r>
      <w:r w:rsidRPr="00D13393">
        <w:rPr>
          <w:rFonts w:eastAsia="DengXian" w:cs="Times New Roman"/>
          <w:szCs w:val="22"/>
          <w:lang w:eastAsia="zh-CN"/>
        </w:rPr>
        <w:t>the current pavement management system (PMS) focuses mainly on the pavement functional condition</w:t>
      </w:r>
      <w:r w:rsidRPr="00D13393">
        <w:rPr>
          <w:rFonts w:eastAsia="DengXian" w:cs="Times New Roman" w:hint="eastAsia"/>
          <w:szCs w:val="22"/>
          <w:lang w:eastAsia="zh-CN"/>
        </w:rPr>
        <w:t>s</w:t>
      </w:r>
      <w:r w:rsidRPr="00D13393">
        <w:rPr>
          <w:rFonts w:eastAsia="DengXian" w:cs="Times New Roman"/>
          <w:szCs w:val="22"/>
          <w:lang w:eastAsia="zh-CN"/>
        </w:rPr>
        <w:t xml:space="preserve"> and fails to identify the underlying reasons for pavement deterioration</w:t>
      </w:r>
      <w:r w:rsidRPr="00D13393">
        <w:rPr>
          <w:rFonts w:eastAsia="DengXian" w:cs="Times New Roman"/>
          <w:szCs w:val="22"/>
          <w:shd w:val="clear" w:color="auto" w:fill="FFFFFF"/>
          <w:lang w:eastAsia="zh-CN"/>
        </w:rPr>
        <w:t xml:space="preserve">. Pavement structural conditions are rarely incorporated into the PMS. With the development of measurement technology, in addition to deflection, the TSD is also equipped with an Automatic Crack Detection (ACD) system that collects high-quality images of pavement surface cracks, as shown in </w:t>
      </w:r>
      <w:r>
        <w:rPr>
          <w:rFonts w:eastAsia="DengXian" w:cs="Times New Roman"/>
          <w:szCs w:val="22"/>
          <w:shd w:val="clear" w:color="auto" w:fill="FFFFFF"/>
          <w:lang w:eastAsia="zh-CN"/>
        </w:rPr>
        <w:fldChar w:fldCharType="begin"/>
      </w:r>
      <w:r>
        <w:rPr>
          <w:rFonts w:eastAsia="DengXian" w:cs="Times New Roman"/>
          <w:szCs w:val="22"/>
          <w:shd w:val="clear" w:color="auto" w:fill="FFFFFF"/>
          <w:lang w:eastAsia="zh-CN"/>
        </w:rPr>
        <w:instrText xml:space="preserve"> REF _Ref114663127 \h </w:instrText>
      </w:r>
      <w:r>
        <w:rPr>
          <w:rFonts w:eastAsia="DengXian" w:cs="Times New Roman"/>
          <w:szCs w:val="22"/>
          <w:shd w:val="clear" w:color="auto" w:fill="FFFFFF"/>
          <w:lang w:eastAsia="zh-CN"/>
        </w:rPr>
      </w:r>
      <w:r>
        <w:rPr>
          <w:rFonts w:eastAsia="DengXian" w:cs="Times New Roman"/>
          <w:szCs w:val="22"/>
          <w:shd w:val="clear" w:color="auto" w:fill="FFFFFF"/>
          <w:lang w:eastAsia="zh-CN"/>
        </w:rPr>
        <w:fldChar w:fldCharType="separate"/>
      </w:r>
      <w:r w:rsidR="007E33DC">
        <w:t xml:space="preserve">Figure </w:t>
      </w:r>
      <w:r w:rsidR="007E33DC">
        <w:rPr>
          <w:noProof/>
        </w:rPr>
        <w:t>1</w:t>
      </w:r>
      <w:r w:rsidR="007E33DC">
        <w:noBreakHyphen/>
      </w:r>
      <w:r w:rsidR="007E33DC">
        <w:rPr>
          <w:noProof/>
        </w:rPr>
        <w:t>4</w:t>
      </w:r>
      <w:r>
        <w:rPr>
          <w:rFonts w:eastAsia="DengXian" w:cs="Times New Roman"/>
          <w:szCs w:val="22"/>
          <w:shd w:val="clear" w:color="auto" w:fill="FFFFFF"/>
          <w:lang w:eastAsia="zh-CN"/>
        </w:rPr>
        <w:fldChar w:fldCharType="end"/>
      </w:r>
      <w:r w:rsidRPr="00D13393">
        <w:rPr>
          <w:rFonts w:eastAsia="DengXian" w:cs="Times New Roman"/>
          <w:szCs w:val="22"/>
          <w:shd w:val="clear" w:color="auto" w:fill="FFFFFF"/>
          <w:lang w:eastAsia="zh-CN"/>
        </w:rPr>
        <w:t xml:space="preserve">. The combination of pavement functional and structural information allows for a more comprehensive and accurate assessment of pavement performance, thereby facilitating more appropriate decisions on M&amp;R strategies and more accurate predictions of pavement conditions. Therefore, </w:t>
      </w:r>
      <w:r w:rsidRPr="00D13393">
        <w:rPr>
          <w:rFonts w:eastAsia="DengXian" w:cs="Times New Roman"/>
          <w:szCs w:val="22"/>
          <w:lang w:eastAsia="zh-CN"/>
        </w:rPr>
        <w:t xml:space="preserve">a framework </w:t>
      </w:r>
      <w:r w:rsidRPr="00D13393">
        <w:rPr>
          <w:rFonts w:eastAsia="DengXian" w:cs="Times New Roman"/>
          <w:lang w:eastAsia="zh-CN"/>
        </w:rPr>
        <w:t>that integrates TSD deflection with the pavement functional condition</w:t>
      </w:r>
      <w:r w:rsidRPr="00D13393">
        <w:rPr>
          <w:rFonts w:eastAsia="DengXian" w:cs="Times New Roman"/>
          <w:szCs w:val="22"/>
          <w:lang w:eastAsia="zh-CN"/>
        </w:rPr>
        <w:t xml:space="preserve"> should be developed.</w:t>
      </w:r>
    </w:p>
    <w:p w14:paraId="25098232" w14:textId="77777777" w:rsidR="0065347F" w:rsidRPr="000F5F06" w:rsidRDefault="0065347F" w:rsidP="0065347F">
      <w:pPr>
        <w:pStyle w:val="Heading2"/>
        <w:rPr>
          <w:rFonts w:cs="Times New Roman"/>
          <w:szCs w:val="24"/>
        </w:rPr>
      </w:pPr>
      <w:bookmarkStart w:id="7" w:name="_Toc119062862"/>
      <w:r w:rsidRPr="00D13393">
        <w:rPr>
          <w:rFonts w:cs="Times New Roman"/>
          <w:szCs w:val="24"/>
        </w:rPr>
        <w:t xml:space="preserve">Numerical </w:t>
      </w:r>
      <w:r>
        <w:rPr>
          <w:rFonts w:cs="Times New Roman"/>
          <w:szCs w:val="24"/>
        </w:rPr>
        <w:t>S</w:t>
      </w:r>
      <w:r w:rsidRPr="00D13393">
        <w:rPr>
          <w:rFonts w:cs="Times New Roman"/>
          <w:szCs w:val="24"/>
        </w:rPr>
        <w:t>imulation</w:t>
      </w:r>
      <w:bookmarkEnd w:id="7"/>
    </w:p>
    <w:p w14:paraId="78D47D52" w14:textId="77777777" w:rsidR="0065347F" w:rsidRPr="00D13393" w:rsidRDefault="0065347F" w:rsidP="0065347F">
      <w:pPr>
        <w:rPr>
          <w:rFonts w:eastAsia="DengXian" w:cs="Times New Roman"/>
        </w:rPr>
      </w:pPr>
      <w:r w:rsidRPr="00D13393">
        <w:rPr>
          <w:rFonts w:eastAsia="DengXian" w:cs="Times New Roman"/>
        </w:rPr>
        <w:t xml:space="preserve">There is currently no TSD database of various pavement structures available, so mechanical-based approaches are preferred </w:t>
      </w:r>
      <w:r w:rsidRPr="00D13393">
        <w:rPr>
          <w:rFonts w:eastAsia="DengXian" w:cs="Times New Roman"/>
          <w:lang w:eastAsia="zh-CN"/>
        </w:rPr>
        <w:t>to</w:t>
      </w:r>
      <w:r w:rsidRPr="00D13393">
        <w:rPr>
          <w:rFonts w:eastAsia="DengXian" w:cs="Times New Roman"/>
        </w:rPr>
        <w:t xml:space="preserve"> simulate load configurations and obtain theoretical pavement responses. In the early 1960s, mechanistic procedures were introduced to estimate the pavement response caused by traffic loads and have been evolving ever since. The 3D-Move program developed by the University of Nevada, Reno </w:t>
      </w:r>
      <w:r w:rsidRPr="00D13393">
        <w:rPr>
          <w:rFonts w:eastAsia="DengXian" w:cs="Times New Roman"/>
        </w:rPr>
        <w:fldChar w:fldCharType="begin"/>
      </w:r>
      <w:r>
        <w:rPr>
          <w:rFonts w:eastAsia="DengXian" w:cs="Times New Roman"/>
        </w:rPr>
        <w:instrText xml:space="preserve"> ADDIN ZOTERO_ITEM CSL_CITATION {"citationID":"uTwZGKR5","properties":{"formattedCitation":"[16]","plainCitation":"[16]","noteIndex":0},"citationItems":[{"id":340,"uris":["http://zotero.org/users/5957945/items/89TRQVX7"],"uri":["http://zotero.org/users/5957945/items/89TRQVX7"],"itemData":{"id":340,"type":"article-journal","abstract":"Two traffic speed deflection devices (TSDDs) that measure surface deflections at posted traffic speeds (up to 80–96 kph) were evaluated through a recent Federal Highway Administration project that included field trials at the MnROAD facility. Four geophones were embedded near the pavement surface to measure surface deflections during field trials at each of three MnROAD cells. In addition, the MnROAD facility counted with numerous other sensors such as strain gauges to measure pavement responses and thermocouple trees to collect pavement temperature at various depths. For the implementation of TSDDs in any network-level pavement management system, it is important to utilise a proper analytical model that can accommodate moving load and viscoelastic properties of pavement layers in the simulation of TSDD measurements. The 3D-Move software was chosen for this purpose. The viscoelastic properties used for the asphalt concrete (AC) layer include dynamic modulus and damping coefficient as a function of frequency relevant to the temperature at the time of the MnROAD field trials. The field trials and available data represented realistic field case scenarios to validate once more 3D-Move specifically for TSDD measurements. The proposed dynamic analytical model provided a good match with a variety of independent pavement responses that included surface deflection bowls (measured using embedded geophone sensors) as well as horizontal strains at the bottom of the AC layers (measured using MnROAD sensors).","container-title":"International Journal of Pavement Engineering","DOI":"10.1080/10298436.2015.1088152","ISSN":"1029-8436","issue":"5","page":"381-390","source":"Taylor and Francis+NEJM","title":"Dynamic analyses of traffic speed deflection devices","volume":"18","author":[{"family":"Nasimifar","given":"Mahdi"},{"family":"Siddharthan","given":"Raj V."},{"family":"Rada","given":"Gonzalo R."},{"family":"Nazarian","given":"Soheil"}],"issued":{"date-parts":[["2017",5,4]]}}}],"schema":"https://github.com/citation-style-language/schema/raw/master/csl-citation.json"} </w:instrText>
      </w:r>
      <w:r w:rsidRPr="00D13393">
        <w:rPr>
          <w:rFonts w:eastAsia="DengXian" w:cs="Times New Roman"/>
        </w:rPr>
        <w:fldChar w:fldCharType="separate"/>
      </w:r>
      <w:r w:rsidRPr="00F862D0">
        <w:rPr>
          <w:rFonts w:cs="Times New Roman"/>
        </w:rPr>
        <w:t>[16]</w:t>
      </w:r>
      <w:r w:rsidRPr="00D13393">
        <w:rPr>
          <w:rFonts w:eastAsia="DengXian" w:cs="Times New Roman"/>
        </w:rPr>
        <w:fldChar w:fldCharType="end"/>
      </w:r>
      <w:r w:rsidRPr="00D13393">
        <w:rPr>
          <w:rFonts w:eastAsia="DengXian" w:cs="Times New Roman"/>
        </w:rPr>
        <w:t xml:space="preserve"> is ideally suitable for simulating pavement responses under moving loads. The applicability and accuracy of the 3D-Move program have been </w:t>
      </w:r>
      <w:r w:rsidRPr="00D13393">
        <w:rPr>
          <w:rFonts w:eastAsia="DengXian" w:cs="Times New Roman"/>
          <w:lang w:val="en"/>
        </w:rPr>
        <w:t xml:space="preserve">verified </w:t>
      </w:r>
      <w:r w:rsidRPr="00D13393">
        <w:rPr>
          <w:rFonts w:eastAsia="DengXian" w:cs="Times New Roman"/>
        </w:rPr>
        <w:t xml:space="preserve">in the literature </w:t>
      </w:r>
      <w:r w:rsidRPr="00D13393">
        <w:rPr>
          <w:rFonts w:eastAsia="DengXian" w:cs="Times New Roman"/>
        </w:rPr>
        <w:fldChar w:fldCharType="begin"/>
      </w:r>
      <w:r>
        <w:rPr>
          <w:rFonts w:eastAsia="DengXian" w:cs="Times New Roman"/>
        </w:rPr>
        <w:instrText xml:space="preserve"> ADDIN ZOTERO_ITEM CSL_CITATION {"citationID":"z1HmIu6x","properties":{"formattedCitation":"[10,13,16]","plainCitation":"[10,13,16]","noteIndex":0},"citationItems":[{"id":75,"uris":["http://zotero.org/users/5957945/items/WS763XQA"],"uri":["http://zotero.org/users/5957945/items/WS763XQA"],"itemData":{"id":75,"type":"report","number":"No. FHWA/LA. 17/612","publisher":"Louisiana State University, Department of Civil and Environmental Engieering","title":"A Mechanistic Approach to Utilize Traffic Speed Deflectometer (TSD) Measurements into Backcalculation Analysis","author":[{"family":"Elseifi","given":"M.A."},{"family":"Zihan","given":""},{"literal":"Icenogle"}],"issued":{"date-parts":[["2019"]]}}},{"id":731,"uris":["http://zotero.org/users/5957945/items/DKHFSZ9J"],"uri":["http://zotero.org/users/5957945/items/DKHFSZ9J"],"itemData":{"id":731,"type":"report","abstract":"As State transportation departments consider structural adequacy as part of their routine pavement management system (PMS) activities by incorporating deflection testing, it is important to advance their practices from measuring deflection using falling weight deflectometers, which involves a slow, stop-and-go operation and requires lane closures, to a more viable alternative for network-level pavement management applications. The development of moving deflection testing devices that can measure pavement responses at traffic speeds represents this more viable alternative. The modern versions of the moving deflection testing devices that are actively used today include the Traffic Speed Deflectometer (TSD) and a Rolling Wheel Deflectometer (RWD).","call-number":"dot:38472","language":"English","number":"FHWA-HRT-15-074","source":"ROSA P","title":"Pavement Structural Evaluation at the Network Level","URL":"https://rosap.ntl.bts.gov/view/dot/38472","author":[{"family":"Rada","given":"Gonzalo R."},{"family":"Nazarian","given":"Soheil"},{"family":"Visintine","given":"Beth A."},{"family":"Siddharthan","given":"Raj V."},{"family":"Thyagarajan","given":"Senthil"},{"family":"AMEC Environment and Infrastructure","given":"Inc."},{"literal":"University of Texas at El Paso. Center for Transportation Infrastructure Systems"},{"family":"University of Nevada","given":"Reno. Department of Civil and Environmental Engineering"}],"accessed":{"date-parts":[["2022",2,21]]},"issued":{"date-parts":[["2016",9,1]]}}},{"id":340,"uris":["http://zotero.org/users/5957945/items/89TRQVX7"],"uri":["http://zotero.org/users/5957945/items/89TRQVX7"],"itemData":{"id":340,"type":"article-journal","abstract":"Two traffic speed deflection devices (TSDDs) that measure surface deflections at posted traffic speeds (up to 80–96 kph) were evaluated through a recent Federal Highway Administration project that included field trials at the MnROAD facility. Four geophones were embedded near the pavement surface to measure surface deflections during field trials at each of three MnROAD cells. In addition, the MnROAD facility counted with numerous other sensors such as strain gauges to measure pavement responses and thermocouple trees to collect pavement temperature at various depths. For the implementation of TSDDs in any network-level pavement management system, it is important to utilise a proper analytical model that can accommodate moving load and viscoelastic properties of pavement layers in the simulation of TSDD measurements. The 3D-Move software was chosen for this purpose. The viscoelastic properties used for the asphalt concrete (AC) layer include dynamic modulus and damping coefficient as a function of frequency relevant to the temperature at the time of the MnROAD field trials. The field trials and available data represented realistic field case scenarios to validate once more 3D-Move specifically for TSDD measurements. The proposed dynamic analytical model provided a good match with a variety of independent pavement responses that included surface deflection bowls (measured using embedded geophone sensors) as well as horizontal strains at the bottom of the AC layers (measured using MnROAD sensors).","container-title":"International Journal of Pavement Engineering","DOI":"10.1080/10298436.2015.1088152","ISSN":"1029-8436","issue":"5","page":"381-390","source":"Taylor and Francis+NEJM","title":"Dynamic analyses of traffic speed deflection devices","volume":"18","author":[{"family":"Nasimifar","given":"Mahdi"},{"family":"Siddharthan","given":"Raj V."},{"family":"Rada","given":"Gonzalo R."},{"family":"Nazarian","given":"Soheil"}],"issued":{"date-parts":[["2017",5,4]]}}}],"schema":"https://github.com/citation-style-language/schema/raw/master/csl-citation.json"} </w:instrText>
      </w:r>
      <w:r w:rsidRPr="00D13393">
        <w:rPr>
          <w:rFonts w:eastAsia="DengXian" w:cs="Times New Roman"/>
        </w:rPr>
        <w:fldChar w:fldCharType="separate"/>
      </w:r>
      <w:r w:rsidRPr="00F862D0">
        <w:rPr>
          <w:rFonts w:cs="Times New Roman"/>
        </w:rPr>
        <w:t>[10,13,16]</w:t>
      </w:r>
      <w:r w:rsidRPr="00D13393">
        <w:rPr>
          <w:rFonts w:eastAsia="DengXian" w:cs="Times New Roman"/>
        </w:rPr>
        <w:fldChar w:fldCharType="end"/>
      </w:r>
      <w:r w:rsidRPr="00D13393">
        <w:rPr>
          <w:rFonts w:eastAsia="DengXian" w:cs="Times New Roman"/>
        </w:rPr>
        <w:t xml:space="preserve">. In addition, the 3D-Move is a versatile program that comprehensively considers material viscoelasticity, non-uniform contact pressure, and variable vehicle speed, making it suitable for FWD and TSD simulations </w:t>
      </w:r>
      <w:r w:rsidRPr="00D13393">
        <w:rPr>
          <w:rFonts w:eastAsia="DengXian" w:cs="Times New Roman"/>
        </w:rPr>
        <w:fldChar w:fldCharType="begin"/>
      </w:r>
      <w:r w:rsidRPr="00D13393">
        <w:rPr>
          <w:rFonts w:eastAsia="DengXian" w:cs="Times New Roman"/>
        </w:rPr>
        <w:instrText xml:space="preserve"> ADDIN ZOTERO_ITEM CSL_CITATION {"citationID":"ReM3ncv1","properties":{"formattedCitation":"[9]","plainCitation":"[9]","noteIndex":0},"citationItems":[{"id":77,"uris":["http://zotero.org/users/5957945/items/NELG9IMZ"],"uri":["http://zotero.org/users/5957945/items/NELG9IMZ"],"itemData":{"id":77,"type":"article-journal","abstract":"In the past few years, state transportation departments in the United States have been investigating the potential use of the traffic speed deflectometer (TSD) in routine network-level pavement structural evaluation, including efforts to compute parameters typically obtained with the falling weight deflectometer (FWD). However, differences in loading configuration (single plate versus dual tires) and mechanism (impact versus moving load) between the FWD and the TSD necessitate modification of conventional analysis methodologies for use with TSD data. The TSD is a trailer truck that uses Doppler lasers to measure the pavement deflection velocities at normal traffic speed. Deflection velocities are then converted to surface deflections with a computational algorithm. This study proposes two approaches to backcalculating layer moduli from the TSD data. The first method uses 3D-Move software and deflection velocities measured directly by the TSD. The 3D-Move software can closely simulate TSD loading by considering moving load, nonuniform contact pressure of the dual tires, and viscoelastic material properties of asphalt layers. The second method uses TSD-computed surface deflections in a linear elastic analysis backcalculation program modified to incorporate a dual-tire configuration. The two methods were evaluated with field data from the MnROAD test facility and two in-service pavement sections in Pennsylvania and Idaho. The results show that the second method can be reliably used in network-level applications until the first method becomes computationally practical. The limitations of use of the TSD deflection measurement in the conventional FWD backcalculation program was also demonstrated.","container-title":"Transportation Research Record","DOI":"10.3141/2641-09","ISSN":"0361-1981","issue":"1","journalAbbreviation":"Transportation Research Record","language":"en","page":"66-74","source":"SAGE Journals","title":"Backcalculation of Flexible Pavement Layer Moduli from Traffic Speed Deflectometer Data","volume":"2641","author":[{"family":"Nasimifar","given":"Mahdi"},{"family":"Thyagarajan","given":"Senthilmurugan"},{"family":"Sivaneswaran","given":"Nadarajah"}],"issued":{"date-parts":[["2017",1,1]]}}}],"schema":"https://github.com/citation-style-language/schema/raw/master/csl-citation.json"} </w:instrText>
      </w:r>
      <w:r w:rsidRPr="00D13393">
        <w:rPr>
          <w:rFonts w:eastAsia="DengXian" w:cs="Times New Roman"/>
        </w:rPr>
        <w:fldChar w:fldCharType="separate"/>
      </w:r>
      <w:r w:rsidRPr="00D13393">
        <w:rPr>
          <w:rFonts w:eastAsia="DengXian" w:cs="Times New Roman"/>
          <w:szCs w:val="22"/>
          <w:lang w:eastAsia="zh-CN"/>
        </w:rPr>
        <w:t>[9]</w:t>
      </w:r>
      <w:r w:rsidRPr="00D13393">
        <w:rPr>
          <w:rFonts w:eastAsia="DengXian" w:cs="Times New Roman"/>
        </w:rPr>
        <w:fldChar w:fldCharType="end"/>
      </w:r>
      <w:r w:rsidRPr="00D13393">
        <w:rPr>
          <w:rFonts w:eastAsia="DengXian" w:cs="Times New Roman"/>
        </w:rPr>
        <w:t>.</w:t>
      </w:r>
    </w:p>
    <w:p w14:paraId="0AD8A5BC" w14:textId="77777777" w:rsidR="0065347F" w:rsidRPr="00D13393" w:rsidRDefault="0065347F" w:rsidP="0065347F">
      <w:pPr>
        <w:rPr>
          <w:rFonts w:eastAsia="DengXian" w:cs="Times New Roman"/>
        </w:rPr>
      </w:pPr>
      <w:r w:rsidRPr="00D13393">
        <w:rPr>
          <w:rFonts w:eastAsia="DengXian" w:cs="Times New Roman"/>
        </w:rPr>
        <w:t xml:space="preserve">The 3D-Move program uses the finite layer method and Fourier transform technology to simulate pavement </w:t>
      </w:r>
      <w:r w:rsidRPr="00D13393">
        <w:rPr>
          <w:rFonts w:eastAsia="DengXian" w:cs="Times New Roman"/>
          <w:lang w:val="en"/>
        </w:rPr>
        <w:t>responses</w:t>
      </w:r>
      <w:r w:rsidRPr="00D13393">
        <w:rPr>
          <w:rFonts w:eastAsia="DengXian" w:cs="Times New Roman"/>
        </w:rPr>
        <w:t xml:space="preserve"> under moving loads </w:t>
      </w:r>
      <w:r w:rsidRPr="00D13393">
        <w:rPr>
          <w:rFonts w:eastAsia="DengXian" w:cs="Times New Roman"/>
        </w:rPr>
        <w:fldChar w:fldCharType="begin"/>
      </w:r>
      <w:r>
        <w:rPr>
          <w:rFonts w:eastAsia="DengXian" w:cs="Times New Roman"/>
        </w:rPr>
        <w:instrText xml:space="preserve"> ADDIN ZOTERO_ITEM CSL_CITATION {"citationID":"gdJPRMRx","properties":{"formattedCitation":"[10]","plainCitation":"[10]","noteIndex":0},"citationItems":[{"id":75,"uris":["http://zotero.org/users/5957945/items/WS763XQA"],"uri":["http://zotero.org/users/5957945/items/WS763XQA"],"itemData":{"id":75,"type":"report","number":"No. FHWA/LA. 17/612","publisher":"Louisiana State University, Department of Civil and Environmental Engieering","title":"A Mechanistic Approach to Utilize Traffic Speed Deflectometer (TSD) Measurements into Backcalculation Analysis","author":[{"family":"Elseifi","given":"M.A."},{"family":"Zihan","given":""},{"literal":"Icenogle"}],"issued":{"date-parts":[["2019"]]}}}],"schema":"https://github.com/citation-style-language/schema/raw/master/csl-citation.json"} </w:instrText>
      </w:r>
      <w:r w:rsidRPr="00D13393">
        <w:rPr>
          <w:rFonts w:eastAsia="DengXian" w:cs="Times New Roman"/>
        </w:rPr>
        <w:fldChar w:fldCharType="separate"/>
      </w:r>
      <w:r w:rsidRPr="00D13393">
        <w:rPr>
          <w:rFonts w:eastAsia="DengXian" w:cs="Times New Roman"/>
          <w:szCs w:val="22"/>
          <w:lang w:eastAsia="zh-CN"/>
        </w:rPr>
        <w:t>[10]</w:t>
      </w:r>
      <w:r w:rsidRPr="00D13393">
        <w:rPr>
          <w:rFonts w:eastAsia="DengXian" w:cs="Times New Roman"/>
        </w:rPr>
        <w:fldChar w:fldCharType="end"/>
      </w:r>
      <w:r w:rsidRPr="00D13393">
        <w:rPr>
          <w:rFonts w:eastAsia="DengXian" w:cs="Times New Roman"/>
        </w:rPr>
        <w:t xml:space="preserve">. The finite layer method takes </w:t>
      </w:r>
      <w:r w:rsidRPr="00D13393">
        <w:rPr>
          <w:rFonts w:eastAsia="DengXian" w:cs="Times New Roman"/>
        </w:rPr>
        <w:lastRenderedPageBreak/>
        <w:t>advantage of the layered characteristics of the pavement structure, so it is an efficient tool for simulating pavement responses compared to the more complicated</w:t>
      </w:r>
      <w:r w:rsidRPr="00D13393">
        <w:rPr>
          <w:rFonts w:eastAsia="DengXian" w:cs="Times New Roman"/>
          <w:lang w:val="en"/>
        </w:rPr>
        <w:t xml:space="preserve"> and general-purpose</w:t>
      </w:r>
      <w:r w:rsidRPr="00D13393">
        <w:rPr>
          <w:rFonts w:eastAsia="DengXian" w:cs="Times New Roman"/>
        </w:rPr>
        <w:t xml:space="preserve"> finite-element </w:t>
      </w:r>
      <w:r w:rsidRPr="00D13393">
        <w:rPr>
          <w:rFonts w:eastAsia="DengXian" w:cs="Times New Roman"/>
          <w:lang w:val="en"/>
        </w:rPr>
        <w:t>programs such as</w:t>
      </w:r>
      <w:r w:rsidRPr="00D13393">
        <w:rPr>
          <w:rFonts w:eastAsia="DengXian" w:cs="Times New Roman"/>
        </w:rPr>
        <w:t xml:space="preserve"> </w:t>
      </w:r>
      <w:r w:rsidRPr="00D13393">
        <w:rPr>
          <w:rFonts w:eastAsia="DengXian" w:cs="Times New Roman"/>
          <w:lang w:val="en"/>
        </w:rPr>
        <w:t>ABAQUS</w:t>
      </w:r>
      <w:r w:rsidRPr="00D13393">
        <w:rPr>
          <w:rFonts w:eastAsia="DengXian" w:cs="Times New Roman"/>
        </w:rPr>
        <w:t xml:space="preserve"> </w:t>
      </w:r>
      <w:r w:rsidRPr="00D13393">
        <w:rPr>
          <w:rFonts w:eastAsia="DengXian" w:cs="Times New Roman"/>
        </w:rPr>
        <w:fldChar w:fldCharType="begin"/>
      </w:r>
      <w:r>
        <w:rPr>
          <w:rFonts w:eastAsia="DengXian" w:cs="Times New Roman"/>
        </w:rPr>
        <w:instrText xml:space="preserve"> ADDIN ZOTERO_ITEM CSL_CITATION {"citationID":"1SdJpBak","properties":{"formattedCitation":"[17]","plainCitation":"[17]","noteIndex":0},"citationItems":[{"id":323,"uris":["http://zotero.org/users/5957945/items/RC8WJWAT"],"uri":["http://zotero.org/users/5957945/items/RC8WJWAT"],"itemData":{"id":323,"type":"paper-conference","event":"International Conference on Asphalt Pavements, 7th, 1992, Nottingham, United Kingdom","source":"trid.trb.org","title":"New concepts on load equivalency measurements","URL":"https://trid.trb.org/view/1171121","volume":"3","author":[{"family":"Huhtala","given":"M."},{"family":"Pihlajamaki","given":"J."}],"accessed":{"date-parts":[["2020",7,26]]},"issued":{"date-parts":[["1992"]]}}}],"schema":"https://github.com/citation-style-language/schema/raw/master/csl-citation.json"} </w:instrText>
      </w:r>
      <w:r w:rsidRPr="00D13393">
        <w:rPr>
          <w:rFonts w:eastAsia="DengXian" w:cs="Times New Roman"/>
        </w:rPr>
        <w:fldChar w:fldCharType="separate"/>
      </w:r>
      <w:r w:rsidRPr="00F862D0">
        <w:rPr>
          <w:rFonts w:cs="Times New Roman"/>
        </w:rPr>
        <w:t>[17]</w:t>
      </w:r>
      <w:r w:rsidRPr="00D13393">
        <w:rPr>
          <w:rFonts w:eastAsia="DengXian" w:cs="Times New Roman"/>
        </w:rPr>
        <w:fldChar w:fldCharType="end"/>
      </w:r>
      <w:r w:rsidRPr="00D13393">
        <w:rPr>
          <w:rFonts w:eastAsia="DengXian" w:cs="Times New Roman"/>
          <w:lang w:val="en"/>
        </w:rPr>
        <w:t xml:space="preserve">. In addition, </w:t>
      </w:r>
      <w:r w:rsidRPr="00D13393">
        <w:rPr>
          <w:rFonts w:eastAsia="DengXian" w:cs="Times New Roman"/>
        </w:rPr>
        <w:t xml:space="preserve">traditional multi-layer </w:t>
      </w:r>
      <w:r w:rsidRPr="00D13393">
        <w:rPr>
          <w:rFonts w:eastAsia="DengXian" w:cs="Times New Roman"/>
          <w:lang w:val="en"/>
        </w:rPr>
        <w:t xml:space="preserve">elastic </w:t>
      </w:r>
      <w:r w:rsidRPr="00D13393">
        <w:rPr>
          <w:rFonts w:eastAsia="DengXian" w:cs="Times New Roman"/>
        </w:rPr>
        <w:t xml:space="preserve">programs such as BISAR are easy to use, but they </w:t>
      </w:r>
      <w:r w:rsidRPr="00D13393">
        <w:rPr>
          <w:rFonts w:eastAsia="DengXian" w:cs="Times New Roman"/>
          <w:lang w:val="en"/>
        </w:rPr>
        <w:t>cannot</w:t>
      </w:r>
      <w:r w:rsidRPr="00D13393">
        <w:rPr>
          <w:rFonts w:eastAsia="DengXian" w:cs="Times New Roman"/>
        </w:rPr>
        <w:t xml:space="preserve"> accurately simulate pavement responses associated with moving loads. Most of them are limited to static uniform circular loads, while TSD loads need to be defined as moving dual tires loads. Therefore, the 3D-Move program allows a more efficient and practical consideration of the interaction between the load and the pavement </w:t>
      </w:r>
      <w:r w:rsidRPr="00D13393">
        <w:rPr>
          <w:rFonts w:eastAsia="DengXian" w:cs="Times New Roman"/>
        </w:rPr>
        <w:fldChar w:fldCharType="begin"/>
      </w:r>
      <w:r>
        <w:rPr>
          <w:rFonts w:eastAsia="DengXian" w:cs="Times New Roman"/>
        </w:rPr>
        <w:instrText xml:space="preserve"> ADDIN ZOTERO_ITEM CSL_CITATION {"citationID":"9Im3XUh4","properties":{"formattedCitation":"[18]","plainCitation":"[18]","noteIndex":0},"citationItems":[{"id":321,"uris":["http://zotero.org/users/5957945/items/2M8DCXUD"],"uri":["http://zotero.org/users/5957945/items/2M8DCXUD"],"itemData":{"id":321,"type":"article-journal","abstract":"This paper presents the formulation and the application of a continuum-based finite-layer approach to evaluate pavement strain response under actual traffic loading. The model incorporates important pavement response parameters such as the dynamic tire-pavement load variations and corresponding complex contact stress distributions (normal and shear), vehicle speed, and viscoelastic material characterization. Results of a parametric study in which two typical thin and thick pavement sections were subjected to traffic loading moving at different speeds are included. As an important application of the proposed method, pavement strain responses generated by wide-base and dual tires have been presented. This study reveals that contradictory to the past studies, the impact of tire-pavement contact shear stress on tensile strain at the bottom of asphalt concrete is insignificant.","container-title":"Journal of Transportation Engineering","DOI":"10.1061/(ASCE)0733-947X(1998)124:6(557)","ISSN":"0733-947X","issue":"6","language":"EN","page":"557-566","source":"ASCE","title":"Pavement Strain from Moving Dynamic 3D Load Distribution","volume":"124","author":[{"family":"Siddharthan","given":"Raj V."},{"family":"Yao","given":"Jian"},{"family":"Sebaaly","given":"Peter E."}],"issued":{"date-parts":[["1998",11,1]]}}}],"schema":"https://github.com/citation-style-language/schema/raw/master/csl-citation.json"} </w:instrText>
      </w:r>
      <w:r w:rsidRPr="00D13393">
        <w:rPr>
          <w:rFonts w:eastAsia="DengXian" w:cs="Times New Roman"/>
        </w:rPr>
        <w:fldChar w:fldCharType="separate"/>
      </w:r>
      <w:r w:rsidRPr="00F862D0">
        <w:rPr>
          <w:rFonts w:cs="Times New Roman"/>
        </w:rPr>
        <w:t>[18]</w:t>
      </w:r>
      <w:r w:rsidRPr="00D13393">
        <w:rPr>
          <w:rFonts w:eastAsia="DengXian" w:cs="Times New Roman"/>
        </w:rPr>
        <w:fldChar w:fldCharType="end"/>
      </w:r>
      <w:r w:rsidRPr="00D13393">
        <w:rPr>
          <w:rFonts w:eastAsia="DengXian" w:cs="Times New Roman"/>
        </w:rPr>
        <w:t>. In addition, 3D-Move allows the incorporation of viscoelastic materials</w:t>
      </w:r>
      <w:r w:rsidRPr="00D13393">
        <w:rPr>
          <w:rFonts w:eastAsia="DengXian" w:cs="Times New Roman"/>
          <w:lang w:val="en"/>
        </w:rPr>
        <w:t>,</w:t>
      </w:r>
      <w:r w:rsidRPr="00D13393">
        <w:rPr>
          <w:rFonts w:eastAsia="DengXian" w:cs="Times New Roman"/>
        </w:rPr>
        <w:t xml:space="preserve"> so that the asphalt layer can be simulated as either linear elastic or viscoelastic. To characterize the viscoelastic behavior of the AC layer, the dynamic modulus curve needs to be fed into the 3D-Move program.</w:t>
      </w:r>
    </w:p>
    <w:p w14:paraId="345AC2FD" w14:textId="77777777" w:rsidR="0065347F" w:rsidRPr="00D13393" w:rsidRDefault="0065347F" w:rsidP="0065347F">
      <w:pPr>
        <w:rPr>
          <w:rFonts w:eastAsia="DengXian" w:cs="Times New Roman"/>
        </w:rPr>
      </w:pPr>
      <w:r w:rsidRPr="00D13393">
        <w:rPr>
          <w:rFonts w:eastAsia="DengXian" w:cs="Times New Roman"/>
        </w:rPr>
        <w:t xml:space="preserve">The main input parameters of the 3D-Move program include analysis type (static or dynamic), loading configuration (load magnitude, tire contact shape, and vehicle speed), and material properties (thickness and modulus). The 3D-Move </w:t>
      </w:r>
      <w:r w:rsidRPr="00D13393">
        <w:rPr>
          <w:rFonts w:eastAsia="DengXian" w:cs="Times New Roman"/>
          <w:lang w:val="en"/>
        </w:rPr>
        <w:t xml:space="preserve">program </w:t>
      </w:r>
      <w:r w:rsidRPr="00D13393">
        <w:rPr>
          <w:rFonts w:eastAsia="DengXian" w:cs="Times New Roman"/>
        </w:rPr>
        <w:t xml:space="preserve">outputs critical pavement responses such as stress, strain, and displacement. In static analysis, the 3D-Move calculates the pavement responses at the specified locations. For dynamic analysis, the 3D-Move will output a continuous </w:t>
      </w:r>
      <w:r w:rsidRPr="00D13393">
        <w:rPr>
          <w:rFonts w:eastAsia="DengXian" w:cs="Times New Roman"/>
          <w:szCs w:val="22"/>
          <w:lang w:eastAsia="zh-CN"/>
        </w:rPr>
        <w:t>pavement response over time</w:t>
      </w:r>
      <w:r w:rsidRPr="00D13393">
        <w:rPr>
          <w:rFonts w:eastAsia="DengXian" w:cs="Times New Roman"/>
        </w:rPr>
        <w:t xml:space="preserve">. By multiplying the time by the moving speed, the pavement response at the specified locations can be calculated from the time-varying curves </w:t>
      </w:r>
      <w:r w:rsidRPr="00D13393">
        <w:rPr>
          <w:rFonts w:eastAsia="DengXian" w:cs="Times New Roman"/>
        </w:rPr>
        <w:fldChar w:fldCharType="begin"/>
      </w:r>
      <w:r>
        <w:rPr>
          <w:rFonts w:eastAsia="DengXian" w:cs="Times New Roman"/>
        </w:rPr>
        <w:instrText xml:space="preserve"> ADDIN ZOTERO_ITEM CSL_CITATION {"citationID":"caBWbZbv","properties":{"formattedCitation":"[19]","plainCitation":"[19]","noteIndex":0},"citationItems":[{"id":322,"uris":["http://zotero.org/users/5957945/items/E3XDCXK9"],"uri":["http://zotero.org/users/5957945/items/E3XDCXK9"],"itemData":{"id":322,"type":"thesis","abstract":"In this study, the computer model 3D-Move, which is a continuum finite-layer based approach used that has been available for pavement responses to constant moving surface loads, was developed as a windows-based application (3D-Move Analysis). Old version of 3D-Move (DOS based version) had many drawbacks such as: time consuming in creating a data file and lack of contact stress distribution databases and user-friendly selection of materials characterization. The modified version (3D-Move Analysis) is free of many of the drawbacks found in the old 3D-Move.This modified version was developed using Microsoft Visual Basic.NET 2008 and it has many features and more user friendly than old version of 3D-Move. Windows controls were used to input the required parameters in this modified version. The 3D-Move Analysis can handle SI and US units. It is capable of analyzing static and dynamic cases. The current version includes performance prediction models such as MEPDG and VESYS to quantify the pavement damage. As many as six options have been included to specify the tire contact stress distribution in the 3D-Move Analysis. In the Uniform contact stress distribution option, the loading data is created for specified loaded area shape (circle, ellipse or rectangle) with or without braking/rolling. Non-uniform contact stress distribution is another loading option and it uses VRSPTA and Kistler databases which contain varieties of loading data for six types of tires. Semi-Trailer Truck Including Vehicle Dynamics is also an option and it calculates the load distribution on various axles of the 18-wheel tractor-semitrailer during normal highway traffic and braking. Special Non-Highway Vehicles option includes end dump truck and forklift.Characterization of viscoelastic materials was enhanced by incorporating the master curves development method such as MEPDG model, AMPT model, Non-symmetrical Sigmoidal model (Richard's curve), Huet-Sayegh model and Witczak model. These options use laboratory dynamic modulus data and binder properties to compute the viscoelastic properties of materials as a function of frequency. In this version, a well-integrated user friendly graphical display that distinguishes between many different types of response points, including the pavement structure has been incorporated. Furthermore, this version is capable of creating the output in text, tabular (Excel) and graphical format.","genre":"Thesis","language":"en","source":"scholarworks.unr.edu","title":"Development of Windows-Based Version of the 3D-Move Analysis Software for Pavement Response Analysis","URL":"https://scholarworks.unr.edu//handle/11714/3935","author":[{"family":"Nitharsan","given":"Rasanayagam"}],"accessed":{"date-parts":[["2020",7,26]]},"issued":{"date-parts":[["2011"]]}}}],"schema":"https://github.com/citation-style-language/schema/raw/master/csl-citation.json"} </w:instrText>
      </w:r>
      <w:r w:rsidRPr="00D13393">
        <w:rPr>
          <w:rFonts w:eastAsia="DengXian" w:cs="Times New Roman"/>
        </w:rPr>
        <w:fldChar w:fldCharType="separate"/>
      </w:r>
      <w:r w:rsidRPr="00F862D0">
        <w:rPr>
          <w:rFonts w:cs="Times New Roman"/>
        </w:rPr>
        <w:t>[19]</w:t>
      </w:r>
      <w:r w:rsidRPr="00D13393">
        <w:rPr>
          <w:rFonts w:eastAsia="DengXian" w:cs="Times New Roman"/>
        </w:rPr>
        <w:fldChar w:fldCharType="end"/>
      </w:r>
      <w:r w:rsidRPr="00D13393">
        <w:rPr>
          <w:rFonts w:eastAsia="DengXian" w:cs="Times New Roman"/>
        </w:rPr>
        <w:t xml:space="preserve">. </w:t>
      </w:r>
    </w:p>
    <w:p w14:paraId="18F72566" w14:textId="77777777" w:rsidR="0065347F" w:rsidRDefault="0065347F" w:rsidP="0065347F">
      <w:pPr>
        <w:rPr>
          <w:rFonts w:eastAsia="DengXian" w:cs="Times New Roman"/>
          <w:lang w:eastAsia="zh-CN"/>
        </w:rPr>
      </w:pPr>
      <w:r w:rsidRPr="00D13393">
        <w:rPr>
          <w:rFonts w:eastAsia="DengXian" w:cs="Times New Roman"/>
          <w:lang w:eastAsia="zh-CN"/>
        </w:rPr>
        <w:t>In this study, the TSD loading configurations were based on the Intelligent Pavement Assessment Vehicle (</w:t>
      </w:r>
      <w:proofErr w:type="spellStart"/>
      <w:r w:rsidRPr="00D13393">
        <w:rPr>
          <w:rFonts w:eastAsia="DengXian" w:cs="Times New Roman"/>
          <w:lang w:eastAsia="zh-CN"/>
        </w:rPr>
        <w:t>iPAVe</w:t>
      </w:r>
      <w:proofErr w:type="spellEnd"/>
      <w:r w:rsidRPr="00D13393">
        <w:rPr>
          <w:rFonts w:eastAsia="DengXian" w:cs="Times New Roman"/>
          <w:lang w:eastAsia="zh-CN"/>
        </w:rPr>
        <w:t xml:space="preserve">) operated by the Australian Road Research Board (ARRB) group Inc. </w:t>
      </w:r>
    </w:p>
    <w:p w14:paraId="5C628A74" w14:textId="77777777" w:rsidR="0065347F" w:rsidRPr="00E62015" w:rsidRDefault="0065347F" w:rsidP="0065347F">
      <w:pPr>
        <w:pStyle w:val="Heading2"/>
        <w:rPr>
          <w:rFonts w:eastAsia="Times New Roman" w:cs="Times New Roman"/>
          <w:szCs w:val="24"/>
        </w:rPr>
      </w:pPr>
      <w:bookmarkStart w:id="8" w:name="_Toc119062863"/>
      <w:r>
        <w:rPr>
          <w:rFonts w:cs="Times New Roman"/>
          <w:szCs w:val="24"/>
        </w:rPr>
        <w:t>Objectives</w:t>
      </w:r>
      <w:bookmarkEnd w:id="8"/>
    </w:p>
    <w:p w14:paraId="4B665A28" w14:textId="12A1FAAD" w:rsidR="0065347F" w:rsidRPr="0088386A" w:rsidRDefault="0065347F" w:rsidP="0065347F">
      <w:pPr>
        <w:rPr>
          <w:rFonts w:eastAsia="DengXian" w:cs="Times New Roman"/>
          <w:bCs/>
          <w:lang w:eastAsia="zh-CN"/>
        </w:rPr>
      </w:pPr>
      <w:r w:rsidRPr="0088386A">
        <w:rPr>
          <w:rFonts w:eastAsia="DengXian" w:cs="Times New Roman"/>
          <w:szCs w:val="22"/>
          <w:lang w:eastAsia="zh-CN"/>
        </w:rPr>
        <w:t xml:space="preserve">The overall objective of the proposed doctoral study is to investigate </w:t>
      </w:r>
      <w:r w:rsidRPr="0088386A">
        <w:rPr>
          <w:rFonts w:eastAsia="DengXian" w:cs="Times New Roman"/>
          <w:lang w:eastAsia="zh-CN"/>
        </w:rPr>
        <w:t xml:space="preserve">the use of TSD deflection in network-level pavement evaluation. </w:t>
      </w:r>
      <w:r w:rsidRPr="0088386A">
        <w:rPr>
          <w:rFonts w:eastAsia="DengXian" w:cs="Times New Roman"/>
          <w:szCs w:val="22"/>
          <w:lang w:eastAsia="zh-CN"/>
        </w:rPr>
        <w:t xml:space="preserve">The research scopes are to (1) provide </w:t>
      </w:r>
      <w:r w:rsidRPr="0088386A">
        <w:rPr>
          <w:rFonts w:cs="Times New Roman"/>
          <w:bCs/>
          <w:color w:val="1D1F2A"/>
        </w:rPr>
        <w:t xml:space="preserve">a reliable </w:t>
      </w:r>
      <w:r w:rsidRPr="0088386A">
        <w:rPr>
          <w:rFonts w:cs="Times New Roman"/>
          <w:bCs/>
          <w:color w:val="1D1F2A"/>
          <w:lang w:eastAsia="zh-CN"/>
        </w:rPr>
        <w:t>TSD def</w:t>
      </w:r>
      <w:r w:rsidRPr="0088386A">
        <w:rPr>
          <w:rFonts w:cs="Times New Roman"/>
          <w:bCs/>
          <w:color w:val="1D1F2A"/>
        </w:rPr>
        <w:t xml:space="preserve">lection correction procedure </w:t>
      </w:r>
      <w:r w:rsidRPr="0088386A">
        <w:rPr>
          <w:rFonts w:eastAsia="DengXian" w:cs="Times New Roman"/>
          <w:lang w:eastAsia="zh-CN"/>
        </w:rPr>
        <w:t xml:space="preserve">considering the effects of load magnitude, test temperature, and test speed; (2) assess the applicability and substitutability of existing </w:t>
      </w:r>
      <w:r w:rsidRPr="0088386A">
        <w:rPr>
          <w:rFonts w:eastAsia="DengXian" w:cs="Times New Roman"/>
          <w:lang w:eastAsia="zh-CN"/>
        </w:rPr>
        <w:lastRenderedPageBreak/>
        <w:t xml:space="preserve">FWD-based methods for TSD; (3) develop TSD-oriented evaluation methods and applications; (4) </w:t>
      </w:r>
      <w:r w:rsidR="00D17BA2">
        <w:rPr>
          <w:rFonts w:eastAsia="DengXian" w:cs="Times New Roman"/>
          <w:lang w:eastAsia="zh-CN"/>
        </w:rPr>
        <w:t>c</w:t>
      </w:r>
      <w:r w:rsidR="00D17BA2" w:rsidRPr="00D17BA2">
        <w:rPr>
          <w:rFonts w:eastAsia="DengXian" w:cs="Times New Roman"/>
          <w:lang w:eastAsia="zh-CN"/>
        </w:rPr>
        <w:t>orrelate TSD deflections with pavement functional conditions.</w:t>
      </w:r>
    </w:p>
    <w:p w14:paraId="0844EB83" w14:textId="77777777" w:rsidR="0065347F" w:rsidRDefault="0065347F" w:rsidP="006B7B96">
      <w:pPr>
        <w:rPr>
          <w:rFonts w:eastAsia="DengXian" w:cs="Times New Roman"/>
        </w:rPr>
      </w:pPr>
    </w:p>
    <w:bookmarkEnd w:id="3"/>
    <w:p w14:paraId="4C4E236D" w14:textId="77777777" w:rsidR="0065347F" w:rsidRDefault="0065347F">
      <w:pPr>
        <w:spacing w:line="240" w:lineRule="auto"/>
        <w:jc w:val="left"/>
        <w:rPr>
          <w:rFonts w:cs="Times New Roman"/>
          <w:b/>
          <w:bCs/>
          <w:iCs/>
          <w:szCs w:val="28"/>
        </w:rPr>
      </w:pPr>
      <w:r>
        <w:rPr>
          <w:rFonts w:cs="Times New Roman"/>
        </w:rPr>
        <w:br w:type="page"/>
      </w:r>
    </w:p>
    <w:p w14:paraId="5021BB3E" w14:textId="5059BF14" w:rsidR="00236E6D" w:rsidRPr="00DF7C87" w:rsidRDefault="00105D74">
      <w:pPr>
        <w:pStyle w:val="Heading2"/>
        <w:rPr>
          <w:rFonts w:cs="Times New Roman"/>
        </w:rPr>
      </w:pPr>
      <w:bookmarkStart w:id="9" w:name="_Toc119062864"/>
      <w:r w:rsidRPr="00DF7C87">
        <w:rPr>
          <w:rFonts w:cs="Times New Roman"/>
        </w:rPr>
        <w:lastRenderedPageBreak/>
        <w:t>R</w:t>
      </w:r>
      <w:r>
        <w:rPr>
          <w:rFonts w:cs="Times New Roman"/>
        </w:rPr>
        <w:t>eference</w:t>
      </w:r>
      <w:r w:rsidR="0043171E">
        <w:rPr>
          <w:rFonts w:cs="Times New Roman"/>
        </w:rPr>
        <w:t>s</w:t>
      </w:r>
      <w:bookmarkEnd w:id="9"/>
    </w:p>
    <w:p w14:paraId="700BB9DD" w14:textId="3AC8BB27"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w:t>
      </w:r>
      <w:r w:rsidR="002755D1">
        <w:rPr>
          <w:rFonts w:eastAsia="DengXian" w:cs="Times New Roman"/>
          <w:szCs w:val="22"/>
          <w:lang w:eastAsia="zh-CN"/>
        </w:rPr>
        <w:t xml:space="preserve"> </w:t>
      </w:r>
      <w:proofErr w:type="spellStart"/>
      <w:r w:rsidR="00982817" w:rsidRPr="00982817">
        <w:rPr>
          <w:rFonts w:eastAsia="DengXian" w:cs="Times New Roman"/>
          <w:szCs w:val="22"/>
          <w:lang w:eastAsia="zh-CN"/>
        </w:rPr>
        <w:t>Elseifi</w:t>
      </w:r>
      <w:proofErr w:type="spellEnd"/>
      <w:r w:rsidR="00982817" w:rsidRPr="00982817">
        <w:rPr>
          <w:rFonts w:eastAsia="DengXian" w:cs="Times New Roman"/>
          <w:szCs w:val="22"/>
          <w:lang w:eastAsia="zh-CN"/>
        </w:rPr>
        <w:t xml:space="preserve">, M. A., Gaspard, K., Wilke, P. W., Zhang, Z., &amp; </w:t>
      </w:r>
      <w:proofErr w:type="spellStart"/>
      <w:r w:rsidR="00982817" w:rsidRPr="00982817">
        <w:rPr>
          <w:rFonts w:eastAsia="DengXian" w:cs="Times New Roman"/>
          <w:szCs w:val="22"/>
          <w:lang w:eastAsia="zh-CN"/>
        </w:rPr>
        <w:t>Hegab</w:t>
      </w:r>
      <w:proofErr w:type="spellEnd"/>
      <w:r w:rsidR="00982817" w:rsidRPr="00982817">
        <w:rPr>
          <w:rFonts w:eastAsia="DengXian" w:cs="Times New Roman"/>
          <w:szCs w:val="22"/>
          <w:lang w:eastAsia="zh-CN"/>
        </w:rPr>
        <w:t>, A. (2015). Evaluation and validation of a model for predicting pavement structural number with rolling wheel deflectometer data. Transportation Research Record, 2525(1), 13-19.</w:t>
      </w:r>
    </w:p>
    <w:p w14:paraId="0CE6482D" w14:textId="7AAE5E49"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[2]</w:t>
      </w:r>
      <w:r w:rsidR="002755D1">
        <w:rPr>
          <w:rFonts w:eastAsia="DengXian" w:cs="Times New Roman"/>
          <w:szCs w:val="22"/>
          <w:lang w:eastAsia="zh-CN"/>
        </w:rPr>
        <w:t xml:space="preserve"> </w:t>
      </w:r>
      <w:proofErr w:type="spellStart"/>
      <w:r w:rsidR="00982817" w:rsidRPr="00982817">
        <w:rPr>
          <w:rFonts w:eastAsia="DengXian" w:cs="Times New Roman"/>
          <w:szCs w:val="22"/>
          <w:lang w:eastAsia="zh-CN"/>
        </w:rPr>
        <w:t>Alavi</w:t>
      </w:r>
      <w:proofErr w:type="spellEnd"/>
      <w:r w:rsidR="00982817" w:rsidRPr="00982817">
        <w:rPr>
          <w:rFonts w:eastAsia="DengXian" w:cs="Times New Roman"/>
          <w:szCs w:val="22"/>
          <w:lang w:eastAsia="zh-CN"/>
        </w:rPr>
        <w:t xml:space="preserve">, S., </w:t>
      </w:r>
      <w:proofErr w:type="spellStart"/>
      <w:r w:rsidR="00982817" w:rsidRPr="00982817">
        <w:rPr>
          <w:rFonts w:eastAsia="DengXian" w:cs="Times New Roman"/>
          <w:szCs w:val="22"/>
          <w:lang w:eastAsia="zh-CN"/>
        </w:rPr>
        <w:t>LeCates</w:t>
      </w:r>
      <w:proofErr w:type="spellEnd"/>
      <w:r w:rsidR="00982817" w:rsidRPr="00982817">
        <w:rPr>
          <w:rFonts w:eastAsia="DengXian" w:cs="Times New Roman"/>
          <w:szCs w:val="22"/>
          <w:lang w:eastAsia="zh-CN"/>
        </w:rPr>
        <w:t>, J. F., &amp; Tavares, M. P. (2008). Falling weight deflectometer usage (No. Project 20-5 (Topic 38-15)).</w:t>
      </w:r>
    </w:p>
    <w:p w14:paraId="796BA79B" w14:textId="1F87D3F9"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[3]</w:t>
      </w:r>
      <w:r w:rsidR="002755D1">
        <w:rPr>
          <w:rFonts w:eastAsia="DengXian" w:cs="Times New Roman"/>
          <w:szCs w:val="22"/>
          <w:lang w:eastAsia="zh-CN"/>
        </w:rPr>
        <w:t xml:space="preserve"> </w:t>
      </w:r>
      <w:proofErr w:type="spellStart"/>
      <w:r w:rsidR="00982817" w:rsidRPr="00982817">
        <w:rPr>
          <w:rFonts w:eastAsia="DengXian" w:cs="Times New Roman"/>
          <w:szCs w:val="22"/>
          <w:lang w:eastAsia="zh-CN"/>
        </w:rPr>
        <w:t>Elbagalati</w:t>
      </w:r>
      <w:proofErr w:type="spellEnd"/>
      <w:r w:rsidR="00982817" w:rsidRPr="00982817">
        <w:rPr>
          <w:rFonts w:eastAsia="DengXian" w:cs="Times New Roman"/>
          <w:szCs w:val="22"/>
          <w:lang w:eastAsia="zh-CN"/>
        </w:rPr>
        <w:t xml:space="preserve">, O., </w:t>
      </w:r>
      <w:proofErr w:type="spellStart"/>
      <w:r w:rsidR="00982817" w:rsidRPr="00982817">
        <w:rPr>
          <w:rFonts w:eastAsia="DengXian" w:cs="Times New Roman"/>
          <w:szCs w:val="22"/>
          <w:lang w:eastAsia="zh-CN"/>
        </w:rPr>
        <w:t>Elseifi</w:t>
      </w:r>
      <w:proofErr w:type="spellEnd"/>
      <w:r w:rsidR="00982817" w:rsidRPr="00982817">
        <w:rPr>
          <w:rFonts w:eastAsia="DengXian" w:cs="Times New Roman"/>
          <w:szCs w:val="22"/>
          <w:lang w:eastAsia="zh-CN"/>
        </w:rPr>
        <w:t>, M., Gaspard, K., &amp; Zhang, Z. (2018). Development of the pavement structural health index based on falling weight deflectometer testing. International Journal of Pavement Engineering, 19(1), 1-8.</w:t>
      </w:r>
    </w:p>
    <w:p w14:paraId="3209ED88" w14:textId="6A113100"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[4]</w:t>
      </w:r>
      <w:r w:rsidR="002755D1">
        <w:rPr>
          <w:rFonts w:eastAsia="DengXian" w:cs="Times New Roman"/>
          <w:szCs w:val="22"/>
          <w:lang w:eastAsia="zh-CN"/>
        </w:rPr>
        <w:t xml:space="preserve"> </w:t>
      </w:r>
      <w:r w:rsidR="00982817" w:rsidRPr="00982817">
        <w:rPr>
          <w:rFonts w:eastAsia="DengXian" w:cs="Times New Roman"/>
          <w:szCs w:val="22"/>
          <w:lang w:eastAsia="zh-CN"/>
        </w:rPr>
        <w:t xml:space="preserve">Transportation Officials. (1993). AASHTO Guide for Design of Pavement Structures, 1993 (Vol. 1). </w:t>
      </w:r>
      <w:proofErr w:type="spellStart"/>
      <w:r w:rsidR="00982817" w:rsidRPr="00982817">
        <w:rPr>
          <w:rFonts w:eastAsia="DengXian" w:cs="Times New Roman"/>
          <w:szCs w:val="22"/>
          <w:lang w:eastAsia="zh-CN"/>
        </w:rPr>
        <w:t>Aashto</w:t>
      </w:r>
      <w:proofErr w:type="spellEnd"/>
      <w:r w:rsidR="00982817" w:rsidRPr="00982817">
        <w:rPr>
          <w:rFonts w:eastAsia="DengXian" w:cs="Times New Roman"/>
          <w:szCs w:val="22"/>
          <w:lang w:eastAsia="zh-CN"/>
        </w:rPr>
        <w:t>.</w:t>
      </w:r>
    </w:p>
    <w:p w14:paraId="41EA3693" w14:textId="76B8F916"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[5]</w:t>
      </w:r>
      <w:r w:rsidR="002755D1">
        <w:rPr>
          <w:rFonts w:eastAsia="DengXian" w:cs="Times New Roman"/>
          <w:szCs w:val="22"/>
          <w:lang w:eastAsia="zh-CN"/>
        </w:rPr>
        <w:t xml:space="preserve"> </w:t>
      </w:r>
      <w:r w:rsidR="00982817" w:rsidRPr="00982817">
        <w:rPr>
          <w:rFonts w:eastAsia="DengXian" w:cs="Times New Roman"/>
          <w:szCs w:val="22"/>
          <w:lang w:eastAsia="zh-CN"/>
        </w:rPr>
        <w:t xml:space="preserve">Lytton, R. L. (1989). </w:t>
      </w:r>
      <w:proofErr w:type="spellStart"/>
      <w:r w:rsidR="00982817" w:rsidRPr="00982817">
        <w:rPr>
          <w:rFonts w:eastAsia="DengXian" w:cs="Times New Roman"/>
          <w:szCs w:val="22"/>
          <w:lang w:eastAsia="zh-CN"/>
        </w:rPr>
        <w:t>Backcalculation</w:t>
      </w:r>
      <w:proofErr w:type="spellEnd"/>
      <w:r w:rsidR="00982817" w:rsidRPr="00982817">
        <w:rPr>
          <w:rFonts w:eastAsia="DengXian" w:cs="Times New Roman"/>
          <w:szCs w:val="22"/>
          <w:lang w:eastAsia="zh-CN"/>
        </w:rPr>
        <w:t xml:space="preserve"> of pavement layer properties (pp. 7-38). ASTM International.</w:t>
      </w:r>
    </w:p>
    <w:p w14:paraId="513C79C5" w14:textId="1DEE3C04"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[6]</w:t>
      </w:r>
      <w:r w:rsidR="002755D1">
        <w:rPr>
          <w:rFonts w:eastAsia="DengXian" w:cs="Times New Roman"/>
          <w:szCs w:val="22"/>
          <w:lang w:eastAsia="zh-CN"/>
        </w:rPr>
        <w:t xml:space="preserve"> </w:t>
      </w:r>
      <w:proofErr w:type="spellStart"/>
      <w:r w:rsidR="00982817" w:rsidRPr="00982817">
        <w:rPr>
          <w:rFonts w:eastAsia="DengXian" w:cs="Times New Roman"/>
          <w:szCs w:val="22"/>
          <w:lang w:eastAsia="zh-CN"/>
        </w:rPr>
        <w:t>Flintsch</w:t>
      </w:r>
      <w:proofErr w:type="spellEnd"/>
      <w:r w:rsidR="00982817" w:rsidRPr="00982817">
        <w:rPr>
          <w:rFonts w:eastAsia="DengXian" w:cs="Times New Roman"/>
          <w:szCs w:val="22"/>
          <w:lang w:eastAsia="zh-CN"/>
        </w:rPr>
        <w:t xml:space="preserve">, G., Katicha, S., Bryce, J., Ferne, B., Nell, S., &amp; </w:t>
      </w:r>
      <w:proofErr w:type="spellStart"/>
      <w:r w:rsidR="00982817" w:rsidRPr="00982817">
        <w:rPr>
          <w:rFonts w:eastAsia="DengXian" w:cs="Times New Roman"/>
          <w:szCs w:val="22"/>
          <w:lang w:eastAsia="zh-CN"/>
        </w:rPr>
        <w:t>Diefenderfer</w:t>
      </w:r>
      <w:proofErr w:type="spellEnd"/>
      <w:r w:rsidR="00982817" w:rsidRPr="00982817">
        <w:rPr>
          <w:rFonts w:eastAsia="DengXian" w:cs="Times New Roman"/>
          <w:szCs w:val="22"/>
          <w:lang w:eastAsia="zh-CN"/>
        </w:rPr>
        <w:t>, B. (2013). Assessment of continuous pavement deflection measuring technologies (No. SHRP 2 Report S2-R06F-RW-1).</w:t>
      </w:r>
    </w:p>
    <w:p w14:paraId="181868A4" w14:textId="53BEEF83"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[7]</w:t>
      </w:r>
      <w:r w:rsidR="002755D1">
        <w:rPr>
          <w:rFonts w:eastAsia="DengXian" w:cs="Times New Roman"/>
          <w:szCs w:val="22"/>
          <w:lang w:eastAsia="zh-CN"/>
        </w:rPr>
        <w:t xml:space="preserve"> </w:t>
      </w:r>
      <w:proofErr w:type="spellStart"/>
      <w:r w:rsidR="001004A5" w:rsidRPr="001004A5">
        <w:rPr>
          <w:rFonts w:eastAsia="DengXian" w:cs="Times New Roman"/>
          <w:szCs w:val="22"/>
          <w:lang w:eastAsia="zh-CN"/>
        </w:rPr>
        <w:t>Flintsch</w:t>
      </w:r>
      <w:proofErr w:type="spellEnd"/>
      <w:r w:rsidR="001004A5" w:rsidRPr="001004A5">
        <w:rPr>
          <w:rFonts w:eastAsia="DengXian" w:cs="Times New Roman"/>
          <w:szCs w:val="22"/>
          <w:lang w:eastAsia="zh-CN"/>
        </w:rPr>
        <w:t xml:space="preserve">, G. W., Ferne, B., </w:t>
      </w:r>
      <w:proofErr w:type="spellStart"/>
      <w:r w:rsidR="001004A5" w:rsidRPr="001004A5">
        <w:rPr>
          <w:rFonts w:eastAsia="DengXian" w:cs="Times New Roman"/>
          <w:szCs w:val="22"/>
          <w:lang w:eastAsia="zh-CN"/>
        </w:rPr>
        <w:t>Diefenderfer</w:t>
      </w:r>
      <w:proofErr w:type="spellEnd"/>
      <w:r w:rsidR="001004A5" w:rsidRPr="001004A5">
        <w:rPr>
          <w:rFonts w:eastAsia="DengXian" w:cs="Times New Roman"/>
          <w:szCs w:val="22"/>
          <w:lang w:eastAsia="zh-CN"/>
        </w:rPr>
        <w:t>, B., Katicha, S., Bryce, J., &amp; Nell, S. (2012). Evaluation of traffic-speed deflectometers. Transportation research record, 2304(1), 37-46.</w:t>
      </w:r>
    </w:p>
    <w:p w14:paraId="7B730888" w14:textId="1DB78FAB"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[8]</w:t>
      </w:r>
      <w:r w:rsidR="002755D1">
        <w:rPr>
          <w:rFonts w:eastAsia="DengXian" w:cs="Times New Roman"/>
          <w:szCs w:val="22"/>
          <w:lang w:eastAsia="zh-CN"/>
        </w:rPr>
        <w:t xml:space="preserve"> </w:t>
      </w:r>
      <w:r w:rsidR="001004A5" w:rsidRPr="001004A5">
        <w:rPr>
          <w:rFonts w:eastAsia="DengXian" w:cs="Times New Roman"/>
          <w:szCs w:val="22"/>
          <w:lang w:eastAsia="zh-CN"/>
        </w:rPr>
        <w:t>Zhang, M., Zhang, J., Gong, H., Jia, X., Xiao, R., Huang, H., &amp; Huang, B. (2022). Numerical investigation of pavement responses under TSD and FWD loading. Construction and Building Materials, 318, 126014.</w:t>
      </w:r>
    </w:p>
    <w:p w14:paraId="071B4903" w14:textId="68255E9F"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[9]</w:t>
      </w:r>
      <w:r w:rsidR="002755D1">
        <w:rPr>
          <w:rFonts w:eastAsia="DengXian" w:cs="Times New Roman"/>
          <w:szCs w:val="22"/>
          <w:lang w:eastAsia="zh-CN"/>
        </w:rPr>
        <w:t xml:space="preserve"> </w:t>
      </w:r>
      <w:proofErr w:type="spellStart"/>
      <w:r w:rsidR="001004A5" w:rsidRPr="001004A5">
        <w:rPr>
          <w:rFonts w:eastAsia="DengXian" w:cs="Times New Roman"/>
          <w:szCs w:val="22"/>
          <w:lang w:eastAsia="zh-CN"/>
        </w:rPr>
        <w:t>Nasimifar</w:t>
      </w:r>
      <w:proofErr w:type="spellEnd"/>
      <w:r w:rsidR="001004A5" w:rsidRPr="001004A5">
        <w:rPr>
          <w:rFonts w:eastAsia="DengXian" w:cs="Times New Roman"/>
          <w:szCs w:val="22"/>
          <w:lang w:eastAsia="zh-CN"/>
        </w:rPr>
        <w:t xml:space="preserve">, M., </w:t>
      </w:r>
      <w:proofErr w:type="spellStart"/>
      <w:r w:rsidR="001004A5" w:rsidRPr="001004A5">
        <w:rPr>
          <w:rFonts w:eastAsia="DengXian" w:cs="Times New Roman"/>
          <w:szCs w:val="22"/>
          <w:lang w:eastAsia="zh-CN"/>
        </w:rPr>
        <w:t>Thyagarajan</w:t>
      </w:r>
      <w:proofErr w:type="spellEnd"/>
      <w:r w:rsidR="001004A5" w:rsidRPr="001004A5">
        <w:rPr>
          <w:rFonts w:eastAsia="DengXian" w:cs="Times New Roman"/>
          <w:szCs w:val="22"/>
          <w:lang w:eastAsia="zh-CN"/>
        </w:rPr>
        <w:t xml:space="preserve">, S., &amp; </w:t>
      </w:r>
      <w:proofErr w:type="spellStart"/>
      <w:r w:rsidR="001004A5" w:rsidRPr="001004A5">
        <w:rPr>
          <w:rFonts w:eastAsia="DengXian" w:cs="Times New Roman"/>
          <w:szCs w:val="22"/>
          <w:lang w:eastAsia="zh-CN"/>
        </w:rPr>
        <w:t>Sivaneswaran</w:t>
      </w:r>
      <w:proofErr w:type="spellEnd"/>
      <w:r w:rsidR="001004A5" w:rsidRPr="001004A5">
        <w:rPr>
          <w:rFonts w:eastAsia="DengXian" w:cs="Times New Roman"/>
          <w:szCs w:val="22"/>
          <w:lang w:eastAsia="zh-CN"/>
        </w:rPr>
        <w:t xml:space="preserve">, N. (2017). </w:t>
      </w:r>
      <w:proofErr w:type="spellStart"/>
      <w:r w:rsidR="001004A5" w:rsidRPr="001004A5">
        <w:rPr>
          <w:rFonts w:eastAsia="DengXian" w:cs="Times New Roman"/>
          <w:szCs w:val="22"/>
          <w:lang w:eastAsia="zh-CN"/>
        </w:rPr>
        <w:t>Backcalculation</w:t>
      </w:r>
      <w:proofErr w:type="spellEnd"/>
      <w:r w:rsidR="001004A5" w:rsidRPr="001004A5">
        <w:rPr>
          <w:rFonts w:eastAsia="DengXian" w:cs="Times New Roman"/>
          <w:szCs w:val="22"/>
          <w:lang w:eastAsia="zh-CN"/>
        </w:rPr>
        <w:t xml:space="preserve"> of flexible pavement layer moduli from traffic speed deflectometer data. Transportation Research Record, 2641(1), 66-74.</w:t>
      </w:r>
    </w:p>
    <w:p w14:paraId="3CCCB874" w14:textId="2AF81F26"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[10]</w:t>
      </w:r>
      <w:r w:rsidRPr="00005C0A">
        <w:rPr>
          <w:rFonts w:eastAsia="DengXian" w:cs="Times New Roman"/>
          <w:szCs w:val="22"/>
          <w:lang w:eastAsia="zh-CN"/>
        </w:rPr>
        <w:tab/>
      </w:r>
      <w:proofErr w:type="spellStart"/>
      <w:r w:rsidR="001004A5" w:rsidRPr="001004A5">
        <w:rPr>
          <w:rFonts w:eastAsia="DengXian" w:cs="Times New Roman"/>
          <w:szCs w:val="22"/>
          <w:lang w:eastAsia="zh-CN"/>
        </w:rPr>
        <w:t>Elseifi</w:t>
      </w:r>
      <w:proofErr w:type="spellEnd"/>
      <w:r w:rsidR="001004A5" w:rsidRPr="001004A5">
        <w:rPr>
          <w:rFonts w:eastAsia="DengXian" w:cs="Times New Roman"/>
          <w:szCs w:val="22"/>
          <w:lang w:eastAsia="zh-CN"/>
        </w:rPr>
        <w:t xml:space="preserve">, M. A., </w:t>
      </w:r>
      <w:proofErr w:type="spellStart"/>
      <w:r w:rsidR="001004A5" w:rsidRPr="001004A5">
        <w:rPr>
          <w:rFonts w:eastAsia="DengXian" w:cs="Times New Roman"/>
          <w:szCs w:val="22"/>
          <w:lang w:eastAsia="zh-CN"/>
        </w:rPr>
        <w:t>Zihan</w:t>
      </w:r>
      <w:proofErr w:type="spellEnd"/>
      <w:r w:rsidR="001004A5" w:rsidRPr="001004A5">
        <w:rPr>
          <w:rFonts w:eastAsia="DengXian" w:cs="Times New Roman"/>
          <w:szCs w:val="22"/>
          <w:lang w:eastAsia="zh-CN"/>
        </w:rPr>
        <w:t xml:space="preserve">, Z. U., &amp; Icenogle, P. (2019). A Mechanistic Approach to Utilize Traffic Speed Deflectometer (TSD) Measurements into </w:t>
      </w:r>
      <w:proofErr w:type="spellStart"/>
      <w:r w:rsidR="001004A5" w:rsidRPr="001004A5">
        <w:rPr>
          <w:rFonts w:eastAsia="DengXian" w:cs="Times New Roman"/>
          <w:szCs w:val="22"/>
          <w:lang w:eastAsia="zh-CN"/>
        </w:rPr>
        <w:t>Backcalculation</w:t>
      </w:r>
      <w:proofErr w:type="spellEnd"/>
      <w:r w:rsidR="001004A5" w:rsidRPr="001004A5">
        <w:rPr>
          <w:rFonts w:eastAsia="DengXian" w:cs="Times New Roman"/>
          <w:szCs w:val="22"/>
          <w:lang w:eastAsia="zh-CN"/>
        </w:rPr>
        <w:t xml:space="preserve"> Analysis (No. FHWA/LA. 17/612). Louisiana State University. Department of Civil and Environmental </w:t>
      </w:r>
      <w:proofErr w:type="spellStart"/>
      <w:r w:rsidR="001004A5" w:rsidRPr="001004A5">
        <w:rPr>
          <w:rFonts w:eastAsia="DengXian" w:cs="Times New Roman"/>
          <w:szCs w:val="22"/>
          <w:lang w:eastAsia="zh-CN"/>
        </w:rPr>
        <w:t>Engieering</w:t>
      </w:r>
      <w:proofErr w:type="spellEnd"/>
      <w:r w:rsidR="001004A5" w:rsidRPr="001004A5">
        <w:rPr>
          <w:rFonts w:eastAsia="DengXian" w:cs="Times New Roman"/>
          <w:szCs w:val="22"/>
          <w:lang w:eastAsia="zh-CN"/>
        </w:rPr>
        <w:t>.</w:t>
      </w:r>
    </w:p>
    <w:p w14:paraId="14CD151B" w14:textId="10AA0C41"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[11]</w:t>
      </w:r>
      <w:r w:rsidRPr="00005C0A">
        <w:rPr>
          <w:rFonts w:eastAsia="DengXian" w:cs="Times New Roman"/>
          <w:szCs w:val="22"/>
          <w:lang w:eastAsia="zh-CN"/>
        </w:rPr>
        <w:tab/>
      </w:r>
      <w:proofErr w:type="spellStart"/>
      <w:r w:rsidR="001004A5" w:rsidRPr="001004A5">
        <w:rPr>
          <w:rFonts w:eastAsia="DengXian" w:cs="Times New Roman"/>
          <w:szCs w:val="22"/>
          <w:lang w:eastAsia="zh-CN"/>
        </w:rPr>
        <w:t>Nasimifar</w:t>
      </w:r>
      <w:proofErr w:type="spellEnd"/>
      <w:r w:rsidR="001004A5" w:rsidRPr="001004A5">
        <w:rPr>
          <w:rFonts w:eastAsia="DengXian" w:cs="Times New Roman"/>
          <w:szCs w:val="22"/>
          <w:lang w:eastAsia="zh-CN"/>
        </w:rPr>
        <w:t xml:space="preserve">, M., </w:t>
      </w:r>
      <w:proofErr w:type="spellStart"/>
      <w:r w:rsidR="001004A5" w:rsidRPr="001004A5">
        <w:rPr>
          <w:rFonts w:eastAsia="DengXian" w:cs="Times New Roman"/>
          <w:szCs w:val="22"/>
          <w:lang w:eastAsia="zh-CN"/>
        </w:rPr>
        <w:t>Thyagarajan</w:t>
      </w:r>
      <w:proofErr w:type="spellEnd"/>
      <w:r w:rsidR="001004A5" w:rsidRPr="001004A5">
        <w:rPr>
          <w:rFonts w:eastAsia="DengXian" w:cs="Times New Roman"/>
          <w:szCs w:val="22"/>
          <w:lang w:eastAsia="zh-CN"/>
        </w:rPr>
        <w:t xml:space="preserve">, S., &amp; </w:t>
      </w:r>
      <w:proofErr w:type="spellStart"/>
      <w:r w:rsidR="001004A5" w:rsidRPr="001004A5">
        <w:rPr>
          <w:rFonts w:eastAsia="DengXian" w:cs="Times New Roman"/>
          <w:szCs w:val="22"/>
          <w:lang w:eastAsia="zh-CN"/>
        </w:rPr>
        <w:t>Sivaneswaran</w:t>
      </w:r>
      <w:proofErr w:type="spellEnd"/>
      <w:r w:rsidR="001004A5" w:rsidRPr="001004A5">
        <w:rPr>
          <w:rFonts w:eastAsia="DengXian" w:cs="Times New Roman"/>
          <w:szCs w:val="22"/>
          <w:lang w:eastAsia="zh-CN"/>
        </w:rPr>
        <w:t>, N. (2018). Computation of pavement vertical surface deflections from traffic speed deflectometer data: evaluation of current methods. Journal of Transportation Engineering, Part B: Pavements, 144(1), 04018001.</w:t>
      </w:r>
    </w:p>
    <w:p w14:paraId="1AAF73EB" w14:textId="0D403727"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[12]</w:t>
      </w:r>
      <w:r w:rsidRPr="00005C0A">
        <w:rPr>
          <w:rFonts w:eastAsia="DengXian" w:cs="Times New Roman"/>
          <w:szCs w:val="22"/>
          <w:lang w:eastAsia="zh-CN"/>
        </w:rPr>
        <w:tab/>
      </w:r>
      <w:r w:rsidR="001004A5" w:rsidRPr="001004A5">
        <w:rPr>
          <w:rFonts w:eastAsia="DengXian" w:cs="Times New Roman"/>
          <w:szCs w:val="22"/>
          <w:lang w:eastAsia="zh-CN"/>
        </w:rPr>
        <w:t xml:space="preserve">Katicha, S. W., </w:t>
      </w:r>
      <w:proofErr w:type="spellStart"/>
      <w:r w:rsidR="001004A5" w:rsidRPr="001004A5">
        <w:rPr>
          <w:rFonts w:eastAsia="DengXian" w:cs="Times New Roman"/>
          <w:szCs w:val="22"/>
          <w:lang w:eastAsia="zh-CN"/>
        </w:rPr>
        <w:t>Flintsch</w:t>
      </w:r>
      <w:proofErr w:type="spellEnd"/>
      <w:r w:rsidR="001004A5" w:rsidRPr="001004A5">
        <w:rPr>
          <w:rFonts w:eastAsia="DengXian" w:cs="Times New Roman"/>
          <w:szCs w:val="22"/>
          <w:lang w:eastAsia="zh-CN"/>
        </w:rPr>
        <w:t>, G. W., Ferne, B., &amp; Bryce, J. (2014). Limits of agreement method for comparing TSD and FWD measurements. International Journal of Pavement Engineering, 15(6), 532-541.</w:t>
      </w:r>
    </w:p>
    <w:p w14:paraId="57FEC04F" w14:textId="45A46B41"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[13]</w:t>
      </w:r>
      <w:r w:rsidRPr="00005C0A">
        <w:rPr>
          <w:rFonts w:eastAsia="DengXian" w:cs="Times New Roman"/>
          <w:szCs w:val="22"/>
          <w:lang w:eastAsia="zh-CN"/>
        </w:rPr>
        <w:tab/>
      </w:r>
      <w:r w:rsidR="001004A5" w:rsidRPr="001004A5">
        <w:rPr>
          <w:rFonts w:eastAsia="DengXian" w:cs="Times New Roman"/>
          <w:szCs w:val="22"/>
          <w:lang w:eastAsia="zh-CN"/>
        </w:rPr>
        <w:t xml:space="preserve">Rada, G. R., Nazarian, S., </w:t>
      </w:r>
      <w:proofErr w:type="spellStart"/>
      <w:r w:rsidR="001004A5" w:rsidRPr="001004A5">
        <w:rPr>
          <w:rFonts w:eastAsia="DengXian" w:cs="Times New Roman"/>
          <w:szCs w:val="22"/>
          <w:lang w:eastAsia="zh-CN"/>
        </w:rPr>
        <w:t>Visintine</w:t>
      </w:r>
      <w:proofErr w:type="spellEnd"/>
      <w:r w:rsidR="001004A5" w:rsidRPr="001004A5">
        <w:rPr>
          <w:rFonts w:eastAsia="DengXian" w:cs="Times New Roman"/>
          <w:szCs w:val="22"/>
          <w:lang w:eastAsia="zh-CN"/>
        </w:rPr>
        <w:t xml:space="preserve">, B. A., </w:t>
      </w:r>
      <w:proofErr w:type="spellStart"/>
      <w:r w:rsidR="001004A5" w:rsidRPr="001004A5">
        <w:rPr>
          <w:rFonts w:eastAsia="DengXian" w:cs="Times New Roman"/>
          <w:szCs w:val="22"/>
          <w:lang w:eastAsia="zh-CN"/>
        </w:rPr>
        <w:t>Siddharthan</w:t>
      </w:r>
      <w:proofErr w:type="spellEnd"/>
      <w:r w:rsidR="001004A5" w:rsidRPr="001004A5">
        <w:rPr>
          <w:rFonts w:eastAsia="DengXian" w:cs="Times New Roman"/>
          <w:szCs w:val="22"/>
          <w:lang w:eastAsia="zh-CN"/>
        </w:rPr>
        <w:t xml:space="preserve">, R. V., &amp; </w:t>
      </w:r>
      <w:proofErr w:type="spellStart"/>
      <w:r w:rsidR="001004A5" w:rsidRPr="001004A5">
        <w:rPr>
          <w:rFonts w:eastAsia="DengXian" w:cs="Times New Roman"/>
          <w:szCs w:val="22"/>
          <w:lang w:eastAsia="zh-CN"/>
        </w:rPr>
        <w:t>Thyagarajan</w:t>
      </w:r>
      <w:proofErr w:type="spellEnd"/>
      <w:r w:rsidR="001004A5" w:rsidRPr="001004A5">
        <w:rPr>
          <w:rFonts w:eastAsia="DengXian" w:cs="Times New Roman"/>
          <w:szCs w:val="22"/>
          <w:lang w:eastAsia="zh-CN"/>
        </w:rPr>
        <w:t>, S. (2016). Pavement structural evaluation at the network level (No. FHWA-HRT-15-074). United States. Federal Highway Administration. Office of Infrastructure Research and Development.</w:t>
      </w:r>
    </w:p>
    <w:p w14:paraId="63246A8B" w14:textId="0A882B73"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[14]</w:t>
      </w:r>
      <w:r w:rsidRPr="00005C0A">
        <w:rPr>
          <w:rFonts w:eastAsia="DengXian" w:cs="Times New Roman"/>
          <w:szCs w:val="22"/>
          <w:lang w:eastAsia="zh-CN"/>
        </w:rPr>
        <w:tab/>
      </w:r>
      <w:r w:rsidR="001004A5" w:rsidRPr="001004A5">
        <w:rPr>
          <w:rFonts w:eastAsia="DengXian" w:cs="Times New Roman"/>
          <w:szCs w:val="22"/>
          <w:lang w:eastAsia="zh-CN"/>
        </w:rPr>
        <w:t>Zhang, M., Gong, H., Jia, X., Jiang, X., Feng, N., &amp; Huang, B. (2022). Determining pavement structural number with traffic speed deflectometer measurements. Transportation Geotechnics, 35, 100774.</w:t>
      </w:r>
    </w:p>
    <w:p w14:paraId="07183A28" w14:textId="2EAA525A"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lastRenderedPageBreak/>
        <w:t>[15]</w:t>
      </w:r>
      <w:r w:rsidRPr="00005C0A">
        <w:rPr>
          <w:rFonts w:eastAsia="DengXian" w:cs="Times New Roman"/>
          <w:szCs w:val="22"/>
          <w:lang w:eastAsia="zh-CN"/>
        </w:rPr>
        <w:tab/>
      </w:r>
      <w:proofErr w:type="spellStart"/>
      <w:r w:rsidR="001004A5" w:rsidRPr="001004A5">
        <w:rPr>
          <w:rFonts w:eastAsia="DengXian" w:cs="Times New Roman"/>
          <w:szCs w:val="22"/>
          <w:lang w:eastAsia="zh-CN"/>
        </w:rPr>
        <w:t>Elbagalati</w:t>
      </w:r>
      <w:proofErr w:type="spellEnd"/>
      <w:r w:rsidR="001004A5" w:rsidRPr="001004A5">
        <w:rPr>
          <w:rFonts w:eastAsia="DengXian" w:cs="Times New Roman"/>
          <w:szCs w:val="22"/>
          <w:lang w:eastAsia="zh-CN"/>
        </w:rPr>
        <w:t xml:space="preserve">, O., Mousa, M., </w:t>
      </w:r>
      <w:proofErr w:type="spellStart"/>
      <w:r w:rsidR="001004A5" w:rsidRPr="001004A5">
        <w:rPr>
          <w:rFonts w:eastAsia="DengXian" w:cs="Times New Roman"/>
          <w:szCs w:val="22"/>
          <w:lang w:eastAsia="zh-CN"/>
        </w:rPr>
        <w:t>Elseifi</w:t>
      </w:r>
      <w:proofErr w:type="spellEnd"/>
      <w:r w:rsidR="001004A5" w:rsidRPr="001004A5">
        <w:rPr>
          <w:rFonts w:eastAsia="DengXian" w:cs="Times New Roman"/>
          <w:szCs w:val="22"/>
          <w:lang w:eastAsia="zh-CN"/>
        </w:rPr>
        <w:t xml:space="preserve">, M. A., Gaspard, K., &amp; Zhang, Z. (2018). Development of a methodology to </w:t>
      </w:r>
      <w:proofErr w:type="spellStart"/>
      <w:r w:rsidR="001004A5" w:rsidRPr="001004A5">
        <w:rPr>
          <w:rFonts w:eastAsia="DengXian" w:cs="Times New Roman"/>
          <w:szCs w:val="22"/>
          <w:lang w:eastAsia="zh-CN"/>
        </w:rPr>
        <w:t>backcalculate</w:t>
      </w:r>
      <w:proofErr w:type="spellEnd"/>
      <w:r w:rsidR="001004A5" w:rsidRPr="001004A5">
        <w:rPr>
          <w:rFonts w:eastAsia="DengXian" w:cs="Times New Roman"/>
          <w:szCs w:val="22"/>
          <w:lang w:eastAsia="zh-CN"/>
        </w:rPr>
        <w:t xml:space="preserve"> pavement layer </w:t>
      </w:r>
      <w:proofErr w:type="gramStart"/>
      <w:r w:rsidR="001004A5" w:rsidRPr="001004A5">
        <w:rPr>
          <w:rFonts w:eastAsia="DengXian" w:cs="Times New Roman"/>
          <w:szCs w:val="22"/>
          <w:lang w:eastAsia="zh-CN"/>
        </w:rPr>
        <w:t>moduli</w:t>
      </w:r>
      <w:proofErr w:type="gramEnd"/>
      <w:r w:rsidR="001004A5" w:rsidRPr="001004A5">
        <w:rPr>
          <w:rFonts w:eastAsia="DengXian" w:cs="Times New Roman"/>
          <w:szCs w:val="22"/>
          <w:lang w:eastAsia="zh-CN"/>
        </w:rPr>
        <w:t xml:space="preserve"> using the traffic speed deflectometer. Canadian Journal of Civil Engineering, 45(5), 377-385.</w:t>
      </w:r>
    </w:p>
    <w:p w14:paraId="6FB42E12" w14:textId="488471D6"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w:t>
      </w:r>
      <w:r w:rsidR="001004A5">
        <w:rPr>
          <w:rFonts w:eastAsia="DengXian" w:cs="Times New Roman"/>
          <w:szCs w:val="22"/>
          <w:lang w:eastAsia="zh-CN"/>
        </w:rPr>
        <w:t>6</w:t>
      </w:r>
      <w:r w:rsidRPr="00005C0A">
        <w:rPr>
          <w:rFonts w:eastAsia="DengXian" w:cs="Times New Roman"/>
          <w:szCs w:val="22"/>
          <w:lang w:eastAsia="zh-CN"/>
        </w:rPr>
        <w:t>]</w:t>
      </w:r>
      <w:r w:rsidRPr="00005C0A">
        <w:rPr>
          <w:rFonts w:eastAsia="DengXian" w:cs="Times New Roman"/>
          <w:szCs w:val="22"/>
          <w:lang w:eastAsia="zh-CN"/>
        </w:rPr>
        <w:tab/>
      </w:r>
      <w:proofErr w:type="spellStart"/>
      <w:r w:rsidR="001004A5" w:rsidRPr="001004A5">
        <w:rPr>
          <w:rFonts w:eastAsia="DengXian" w:cs="Times New Roman"/>
          <w:szCs w:val="22"/>
          <w:lang w:eastAsia="zh-CN"/>
        </w:rPr>
        <w:t>Nasimifar</w:t>
      </w:r>
      <w:proofErr w:type="spellEnd"/>
      <w:r w:rsidR="001004A5" w:rsidRPr="001004A5">
        <w:rPr>
          <w:rFonts w:eastAsia="DengXian" w:cs="Times New Roman"/>
          <w:szCs w:val="22"/>
          <w:lang w:eastAsia="zh-CN"/>
        </w:rPr>
        <w:t xml:space="preserve">, M., </w:t>
      </w:r>
      <w:proofErr w:type="spellStart"/>
      <w:r w:rsidR="001004A5" w:rsidRPr="001004A5">
        <w:rPr>
          <w:rFonts w:eastAsia="DengXian" w:cs="Times New Roman"/>
          <w:szCs w:val="22"/>
          <w:lang w:eastAsia="zh-CN"/>
        </w:rPr>
        <w:t>Siddharthan</w:t>
      </w:r>
      <w:proofErr w:type="spellEnd"/>
      <w:r w:rsidR="001004A5" w:rsidRPr="001004A5">
        <w:rPr>
          <w:rFonts w:eastAsia="DengXian" w:cs="Times New Roman"/>
          <w:szCs w:val="22"/>
          <w:lang w:eastAsia="zh-CN"/>
        </w:rPr>
        <w:t>, R. V., Rada, G. R., &amp; Nazarian, S. (2017). Dynamic analyses of traffic speed deflection devices. International Journal of Pavement Engineering, 18(5), 381-390.</w:t>
      </w:r>
    </w:p>
    <w:p w14:paraId="6E5867D7" w14:textId="2C5B76D2"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w:t>
      </w:r>
      <w:r w:rsidR="001004A5">
        <w:rPr>
          <w:rFonts w:eastAsia="DengXian" w:cs="Times New Roman"/>
          <w:szCs w:val="22"/>
          <w:lang w:eastAsia="zh-CN"/>
        </w:rPr>
        <w:t>7</w:t>
      </w:r>
      <w:r w:rsidRPr="00005C0A">
        <w:rPr>
          <w:rFonts w:eastAsia="DengXian" w:cs="Times New Roman"/>
          <w:szCs w:val="22"/>
          <w:lang w:eastAsia="zh-CN"/>
        </w:rPr>
        <w:t>]</w:t>
      </w:r>
      <w:r w:rsidRPr="00005C0A">
        <w:rPr>
          <w:rFonts w:eastAsia="DengXian" w:cs="Times New Roman"/>
          <w:szCs w:val="22"/>
          <w:lang w:eastAsia="zh-CN"/>
        </w:rPr>
        <w:tab/>
      </w:r>
      <w:proofErr w:type="spellStart"/>
      <w:r w:rsidR="001004A5" w:rsidRPr="001004A5">
        <w:rPr>
          <w:rFonts w:eastAsia="DengXian" w:cs="Times New Roman"/>
          <w:szCs w:val="22"/>
          <w:lang w:eastAsia="zh-CN"/>
        </w:rPr>
        <w:t>Huhtala</w:t>
      </w:r>
      <w:proofErr w:type="spellEnd"/>
      <w:r w:rsidR="001004A5" w:rsidRPr="001004A5">
        <w:rPr>
          <w:rFonts w:eastAsia="DengXian" w:cs="Times New Roman"/>
          <w:szCs w:val="22"/>
          <w:lang w:eastAsia="zh-CN"/>
        </w:rPr>
        <w:t xml:space="preserve">, M., &amp; </w:t>
      </w:r>
      <w:proofErr w:type="spellStart"/>
      <w:r w:rsidR="001004A5" w:rsidRPr="001004A5">
        <w:rPr>
          <w:rFonts w:eastAsia="DengXian" w:cs="Times New Roman"/>
          <w:szCs w:val="22"/>
          <w:lang w:eastAsia="zh-CN"/>
        </w:rPr>
        <w:t>Pihlajamaki</w:t>
      </w:r>
      <w:proofErr w:type="spellEnd"/>
      <w:r w:rsidR="001004A5" w:rsidRPr="001004A5">
        <w:rPr>
          <w:rFonts w:eastAsia="DengXian" w:cs="Times New Roman"/>
          <w:szCs w:val="22"/>
          <w:lang w:eastAsia="zh-CN"/>
        </w:rPr>
        <w:t>, J. (1992). New concepts on load equivalency measurements. In International Conference on Asphalt Pavements, 7th, 1992, Nottingham, United Kingdom (Vol. 3).</w:t>
      </w:r>
    </w:p>
    <w:p w14:paraId="50949452" w14:textId="6D996975"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[1</w:t>
      </w:r>
      <w:r w:rsidR="001004A5">
        <w:rPr>
          <w:rFonts w:eastAsia="DengXian" w:cs="Times New Roman"/>
          <w:szCs w:val="22"/>
          <w:lang w:eastAsia="zh-CN"/>
        </w:rPr>
        <w:t>8</w:t>
      </w:r>
      <w:r w:rsidRPr="00005C0A">
        <w:rPr>
          <w:rFonts w:eastAsia="DengXian" w:cs="Times New Roman"/>
          <w:szCs w:val="22"/>
          <w:lang w:eastAsia="zh-CN"/>
        </w:rPr>
        <w:t>]</w:t>
      </w:r>
      <w:r w:rsidRPr="00005C0A">
        <w:rPr>
          <w:rFonts w:eastAsia="DengXian" w:cs="Times New Roman"/>
          <w:szCs w:val="22"/>
          <w:lang w:eastAsia="zh-CN"/>
        </w:rPr>
        <w:tab/>
      </w:r>
      <w:proofErr w:type="spellStart"/>
      <w:r w:rsidR="001004A5" w:rsidRPr="001004A5">
        <w:rPr>
          <w:rFonts w:eastAsia="DengXian" w:cs="Times New Roman"/>
          <w:szCs w:val="22"/>
          <w:lang w:eastAsia="zh-CN"/>
        </w:rPr>
        <w:t>Siddharthan</w:t>
      </w:r>
      <w:proofErr w:type="spellEnd"/>
      <w:r w:rsidR="001004A5" w:rsidRPr="001004A5">
        <w:rPr>
          <w:rFonts w:eastAsia="DengXian" w:cs="Times New Roman"/>
          <w:szCs w:val="22"/>
          <w:lang w:eastAsia="zh-CN"/>
        </w:rPr>
        <w:t xml:space="preserve">, R. V., Yao, J., &amp; </w:t>
      </w:r>
      <w:proofErr w:type="spellStart"/>
      <w:r w:rsidR="001004A5" w:rsidRPr="001004A5">
        <w:rPr>
          <w:rFonts w:eastAsia="DengXian" w:cs="Times New Roman"/>
          <w:szCs w:val="22"/>
          <w:lang w:eastAsia="zh-CN"/>
        </w:rPr>
        <w:t>Sebaaly</w:t>
      </w:r>
      <w:proofErr w:type="spellEnd"/>
      <w:r w:rsidR="001004A5" w:rsidRPr="001004A5">
        <w:rPr>
          <w:rFonts w:eastAsia="DengXian" w:cs="Times New Roman"/>
          <w:szCs w:val="22"/>
          <w:lang w:eastAsia="zh-CN"/>
        </w:rPr>
        <w:t>, P. E. (1998). Pavement strain from moving dynamic 3 D load distribution. Journal of Transportation Engineering, 124(6), 557-566.</w:t>
      </w:r>
    </w:p>
    <w:p w14:paraId="6F0AF94F" w14:textId="3B27C702" w:rsidR="00005C0A" w:rsidRPr="00005C0A" w:rsidRDefault="00005C0A" w:rsidP="006B7B96">
      <w:pPr>
        <w:tabs>
          <w:tab w:val="left" w:pos="504"/>
        </w:tabs>
        <w:spacing w:line="240" w:lineRule="auto"/>
        <w:rPr>
          <w:rFonts w:eastAsia="DengXian" w:cs="Times New Roman"/>
          <w:szCs w:val="22"/>
          <w:lang w:eastAsia="zh-CN"/>
        </w:rPr>
      </w:pPr>
      <w:r w:rsidRPr="00005C0A">
        <w:rPr>
          <w:rFonts w:eastAsia="DengXian" w:cs="Times New Roman"/>
          <w:szCs w:val="22"/>
          <w:lang w:eastAsia="zh-CN"/>
        </w:rPr>
        <w:t>[</w:t>
      </w:r>
      <w:r w:rsidR="001004A5">
        <w:rPr>
          <w:rFonts w:eastAsia="DengXian" w:cs="Times New Roman"/>
          <w:szCs w:val="22"/>
          <w:lang w:eastAsia="zh-CN"/>
        </w:rPr>
        <w:t>19</w:t>
      </w:r>
      <w:r w:rsidRPr="00005C0A">
        <w:rPr>
          <w:rFonts w:eastAsia="DengXian" w:cs="Times New Roman"/>
          <w:szCs w:val="22"/>
          <w:lang w:eastAsia="zh-CN"/>
        </w:rPr>
        <w:t>]</w:t>
      </w:r>
      <w:r w:rsidRPr="00005C0A">
        <w:rPr>
          <w:rFonts w:eastAsia="DengXian" w:cs="Times New Roman"/>
          <w:szCs w:val="22"/>
          <w:lang w:eastAsia="zh-CN"/>
        </w:rPr>
        <w:tab/>
      </w:r>
      <w:proofErr w:type="spellStart"/>
      <w:r w:rsidR="001004A5" w:rsidRPr="001004A5">
        <w:rPr>
          <w:rFonts w:eastAsia="DengXian" w:cs="Times New Roman"/>
          <w:szCs w:val="22"/>
          <w:lang w:eastAsia="zh-CN"/>
        </w:rPr>
        <w:t>Nitharsan</w:t>
      </w:r>
      <w:proofErr w:type="spellEnd"/>
      <w:r w:rsidR="001004A5" w:rsidRPr="001004A5">
        <w:rPr>
          <w:rFonts w:eastAsia="DengXian" w:cs="Times New Roman"/>
          <w:szCs w:val="22"/>
          <w:lang w:eastAsia="zh-CN"/>
        </w:rPr>
        <w:t>, R. (2011). Development of windows-based version of the 3d-move analysis software for pavement response analysis. University of Nevada, Reno.</w:t>
      </w:r>
    </w:p>
    <w:p w14:paraId="0E8DA7AF" w14:textId="77777777" w:rsidR="0088386A" w:rsidRDefault="0088386A" w:rsidP="006B7B96">
      <w:pPr>
        <w:rPr>
          <w:rFonts w:cs="Times New Roman"/>
          <w:sz w:val="22"/>
          <w:szCs w:val="22"/>
        </w:rPr>
      </w:pPr>
      <w:r>
        <w:rPr>
          <w:rFonts w:cs="Times New Roman"/>
          <w:sz w:val="22"/>
          <w:szCs w:val="22"/>
        </w:rPr>
        <w:br w:type="page"/>
      </w:r>
    </w:p>
    <w:p w14:paraId="1B2B151C" w14:textId="74208FAC" w:rsidR="0088386A" w:rsidRPr="000F5F06" w:rsidRDefault="00105D74">
      <w:pPr>
        <w:pStyle w:val="Heading2"/>
      </w:pPr>
      <w:bookmarkStart w:id="10" w:name="_Toc119062865"/>
      <w:r w:rsidRPr="000F5F06">
        <w:lastRenderedPageBreak/>
        <w:t>Appendix</w:t>
      </w:r>
      <w:bookmarkEnd w:id="10"/>
    </w:p>
    <w:p w14:paraId="4B585DC3" w14:textId="1811D7DC" w:rsidR="00AD172C" w:rsidRPr="00DF7C87" w:rsidRDefault="00AD172C" w:rsidP="006B7B96">
      <w:pPr>
        <w:jc w:val="center"/>
        <w:rPr>
          <w:rFonts w:cs="Times New Roman"/>
        </w:rPr>
      </w:pPr>
      <w:r>
        <w:rPr>
          <w:rFonts w:cs="Times New Roman"/>
          <w:noProof/>
        </w:rPr>
        <w:drawing>
          <wp:inline distT="0" distB="0" distL="0" distR="0" wp14:anchorId="7F92DA7A" wp14:editId="52EB34C4">
            <wp:extent cx="3388681" cy="1770278"/>
            <wp:effectExtent l="0" t="0" r="0" b="1905"/>
            <wp:docPr id="189" name="Picture 18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189" descr="Diagra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1376" cy="1776910"/>
                    </a:xfrm>
                    <a:prstGeom prst="rect">
                      <a:avLst/>
                    </a:prstGeom>
                    <a:noFill/>
                  </pic:spPr>
                </pic:pic>
              </a:graphicData>
            </a:graphic>
          </wp:inline>
        </w:drawing>
      </w:r>
    </w:p>
    <w:p w14:paraId="47A70B16" w14:textId="226152CE" w:rsidR="00AD172C" w:rsidRDefault="00301F67" w:rsidP="00472F43">
      <w:pPr>
        <w:jc w:val="center"/>
        <w:rPr>
          <w:rFonts w:eastAsiaTheme="minorEastAsia" w:cs="Times New Roman"/>
          <w:lang w:eastAsia="zh-CN"/>
        </w:rPr>
      </w:pPr>
      <w:bookmarkStart w:id="11" w:name="_Ref114660572"/>
      <w:bookmarkStart w:id="12" w:name="_Toc119062961"/>
      <w:r w:rsidRPr="00472F43">
        <w:t xml:space="preserve">Figure </w:t>
      </w:r>
      <w:r w:rsidR="00000000">
        <w:fldChar w:fldCharType="begin"/>
      </w:r>
      <w:r w:rsidR="00000000">
        <w:instrText xml:space="preserve"> STYLEREF 1 \s </w:instrText>
      </w:r>
      <w:r w:rsidR="00000000">
        <w:fldChar w:fldCharType="separate"/>
      </w:r>
      <w:r w:rsidR="007E33DC">
        <w:rPr>
          <w:noProof/>
        </w:rPr>
        <w:t>1</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w:t>
      </w:r>
      <w:r w:rsidR="00000000">
        <w:rPr>
          <w:noProof/>
        </w:rPr>
        <w:fldChar w:fldCharType="end"/>
      </w:r>
      <w:bookmarkEnd w:id="11"/>
      <w:r w:rsidR="00AD172C" w:rsidRPr="00472F43">
        <w:rPr>
          <w:rFonts w:eastAsiaTheme="minorEastAsia" w:cs="Times New Roman"/>
          <w:lang w:eastAsia="zh-CN"/>
        </w:rPr>
        <w:t>. Schematic of FWD</w:t>
      </w:r>
      <w:bookmarkEnd w:id="12"/>
    </w:p>
    <w:p w14:paraId="77829EFE" w14:textId="77777777" w:rsidR="00472F43" w:rsidRDefault="00472F43" w:rsidP="00472F43">
      <w:pPr>
        <w:jc w:val="center"/>
        <w:rPr>
          <w:rFonts w:eastAsiaTheme="minorEastAsia" w:cs="Times New Roman"/>
          <w:lang w:eastAsia="zh-CN"/>
        </w:rPr>
      </w:pPr>
    </w:p>
    <w:p w14:paraId="175661EC" w14:textId="77777777" w:rsidR="00AD172C" w:rsidRPr="004F46FD" w:rsidRDefault="00AD172C" w:rsidP="006B7B96">
      <w:pPr>
        <w:jc w:val="center"/>
      </w:pPr>
      <w:r>
        <w:rPr>
          <w:noProof/>
        </w:rPr>
        <w:drawing>
          <wp:inline distT="0" distB="0" distL="0" distR="0" wp14:anchorId="19267543" wp14:editId="736D41BC">
            <wp:extent cx="2809037" cy="2075624"/>
            <wp:effectExtent l="0" t="0" r="0" b="1270"/>
            <wp:docPr id="201" name="Picture 20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8146" cy="2089744"/>
                    </a:xfrm>
                    <a:prstGeom prst="rect">
                      <a:avLst/>
                    </a:prstGeom>
                    <a:noFill/>
                  </pic:spPr>
                </pic:pic>
              </a:graphicData>
            </a:graphic>
          </wp:inline>
        </w:drawing>
      </w:r>
    </w:p>
    <w:p w14:paraId="67F7668F" w14:textId="78A9892F" w:rsidR="00AD172C" w:rsidRPr="00AD172C" w:rsidRDefault="00AF23D5" w:rsidP="0040789E">
      <w:pPr>
        <w:jc w:val="center"/>
        <w:rPr>
          <w:rFonts w:eastAsiaTheme="minorEastAsia" w:cs="Times New Roman"/>
          <w:lang w:eastAsia="zh-CN"/>
        </w:rPr>
      </w:pPr>
      <w:bookmarkStart w:id="13" w:name="_Ref114662943"/>
      <w:bookmarkStart w:id="14" w:name="_Toc119062962"/>
      <w:r>
        <w:t xml:space="preserve">Figure </w:t>
      </w:r>
      <w:r w:rsidR="00000000">
        <w:fldChar w:fldCharType="begin"/>
      </w:r>
      <w:r w:rsidR="00000000">
        <w:instrText xml:space="preserve"> STYLEREF 1 \s </w:instrText>
      </w:r>
      <w:r w:rsidR="00000000">
        <w:fldChar w:fldCharType="separate"/>
      </w:r>
      <w:r w:rsidR="007E33DC">
        <w:rPr>
          <w:noProof/>
        </w:rPr>
        <w:t>1</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2</w:t>
      </w:r>
      <w:r w:rsidR="00000000">
        <w:rPr>
          <w:noProof/>
        </w:rPr>
        <w:fldChar w:fldCharType="end"/>
      </w:r>
      <w:bookmarkEnd w:id="13"/>
      <w:r>
        <w:t xml:space="preserve">. </w:t>
      </w:r>
      <w:r w:rsidR="00AD172C" w:rsidRPr="00AD172C">
        <w:rPr>
          <w:rFonts w:eastAsiaTheme="minorEastAsia" w:cs="Times New Roman"/>
          <w:lang w:eastAsia="zh-CN"/>
        </w:rPr>
        <w:t>Schematic of TSD</w:t>
      </w:r>
      <w:bookmarkEnd w:id="14"/>
    </w:p>
    <w:p w14:paraId="00DD61DA" w14:textId="1F1660C0" w:rsidR="00AD172C" w:rsidRPr="0088386A" w:rsidRDefault="00AD172C" w:rsidP="00FA4B12">
      <w:pPr>
        <w:spacing w:line="240" w:lineRule="auto"/>
        <w:jc w:val="left"/>
        <w:rPr>
          <w:rFonts w:eastAsiaTheme="minorEastAsia" w:cs="Times New Roman"/>
          <w:lang w:eastAsia="zh-CN"/>
        </w:rPr>
      </w:pPr>
    </w:p>
    <w:p w14:paraId="59765ED2" w14:textId="77777777" w:rsidR="00AD172C" w:rsidRDefault="00AD172C" w:rsidP="006B7B96">
      <w:pPr>
        <w:jc w:val="center"/>
      </w:pPr>
      <w:r>
        <w:rPr>
          <w:rFonts w:cs="Times New Roman"/>
          <w:noProof/>
        </w:rPr>
        <w:drawing>
          <wp:inline distT="0" distB="0" distL="0" distR="0" wp14:anchorId="7CAF5560" wp14:editId="6D6B40B4">
            <wp:extent cx="2426094" cy="1275314"/>
            <wp:effectExtent l="0" t="0" r="0" b="0"/>
            <wp:docPr id="125" name="Picture 125"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night sk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7751" cy="1286698"/>
                    </a:xfrm>
                    <a:prstGeom prst="rect">
                      <a:avLst/>
                    </a:prstGeom>
                    <a:noFill/>
                  </pic:spPr>
                </pic:pic>
              </a:graphicData>
            </a:graphic>
          </wp:inline>
        </w:drawing>
      </w:r>
      <w:r>
        <w:t xml:space="preserve"> </w:t>
      </w:r>
      <w:r>
        <w:rPr>
          <w:noProof/>
        </w:rPr>
        <w:t xml:space="preserve"> </w:t>
      </w:r>
      <w:r>
        <w:rPr>
          <w:noProof/>
        </w:rPr>
        <w:drawing>
          <wp:inline distT="0" distB="0" distL="0" distR="0" wp14:anchorId="469E2AE8" wp14:editId="3CE0E750">
            <wp:extent cx="2530027" cy="1458217"/>
            <wp:effectExtent l="0" t="0" r="3810" b="8890"/>
            <wp:docPr id="126" name="Picture 1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Diagram&#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1075" cy="1470348"/>
                    </a:xfrm>
                    <a:prstGeom prst="rect">
                      <a:avLst/>
                    </a:prstGeom>
                    <a:noFill/>
                  </pic:spPr>
                </pic:pic>
              </a:graphicData>
            </a:graphic>
          </wp:inline>
        </w:drawing>
      </w:r>
    </w:p>
    <w:p w14:paraId="2D2079C7" w14:textId="77777777" w:rsidR="00AD172C" w:rsidRPr="001B779C" w:rsidRDefault="00AD172C" w:rsidP="006B7B96">
      <w:pPr>
        <w:pStyle w:val="ListParagraph"/>
        <w:numPr>
          <w:ilvl w:val="0"/>
          <w:numId w:val="1"/>
        </w:numPr>
        <w:ind w:firstLine="0"/>
        <w:jc w:val="center"/>
      </w:pPr>
      <w:r>
        <w:t xml:space="preserve">                                                            (b)</w:t>
      </w:r>
    </w:p>
    <w:p w14:paraId="51EC98D0" w14:textId="33FFC0DA" w:rsidR="00AD172C" w:rsidRPr="00AD172C" w:rsidRDefault="00AF23D5" w:rsidP="0040789E">
      <w:pPr>
        <w:jc w:val="center"/>
        <w:rPr>
          <w:lang w:eastAsia="zh-CN"/>
        </w:rPr>
      </w:pPr>
      <w:bookmarkStart w:id="15" w:name="_Ref114662952"/>
      <w:bookmarkStart w:id="16" w:name="_Toc119062963"/>
      <w:r>
        <w:t xml:space="preserve">Figure </w:t>
      </w:r>
      <w:r w:rsidR="00000000">
        <w:fldChar w:fldCharType="begin"/>
      </w:r>
      <w:r w:rsidR="00000000">
        <w:instrText xml:space="preserve"> STYLEREF 1 \s </w:instrText>
      </w:r>
      <w:r w:rsidR="00000000">
        <w:fldChar w:fldCharType="separate"/>
      </w:r>
      <w:r w:rsidR="007E33DC">
        <w:rPr>
          <w:noProof/>
        </w:rPr>
        <w:t>1</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3</w:t>
      </w:r>
      <w:r w:rsidR="00000000">
        <w:rPr>
          <w:noProof/>
        </w:rPr>
        <w:fldChar w:fldCharType="end"/>
      </w:r>
      <w:bookmarkEnd w:id="15"/>
      <w:r>
        <w:t xml:space="preserve">. </w:t>
      </w:r>
      <w:r w:rsidR="00AD172C" w:rsidRPr="00AD172C">
        <w:rPr>
          <w:lang w:eastAsia="zh-CN"/>
        </w:rPr>
        <w:t xml:space="preserve">Lag: (a) </w:t>
      </w:r>
      <w:r w:rsidR="00AD172C" w:rsidRPr="00AD172C">
        <w:rPr>
          <w:rFonts w:hint="eastAsia"/>
          <w:lang w:eastAsia="zh-CN"/>
        </w:rPr>
        <w:t>in</w:t>
      </w:r>
      <w:r w:rsidR="00AD172C" w:rsidRPr="00AD172C">
        <w:rPr>
          <w:lang w:eastAsia="zh-CN"/>
        </w:rPr>
        <w:t xml:space="preserve"> TSD deflection basin; (b) </w:t>
      </w:r>
      <w:r w:rsidR="00AD172C" w:rsidRPr="00AD172C">
        <w:rPr>
          <w:rFonts w:hint="eastAsia"/>
          <w:lang w:eastAsia="zh-CN"/>
        </w:rPr>
        <w:t>in</w:t>
      </w:r>
      <w:r w:rsidR="00AD172C" w:rsidRPr="00AD172C">
        <w:rPr>
          <w:lang w:eastAsia="zh-CN"/>
        </w:rPr>
        <w:t xml:space="preserve"> dynamic modulus (phase angle) test</w:t>
      </w:r>
      <w:bookmarkEnd w:id="16"/>
    </w:p>
    <w:p w14:paraId="198E2F6C" w14:textId="77777777" w:rsidR="00AD172C" w:rsidRDefault="00AD172C" w:rsidP="006B7B96">
      <w:pPr>
        <w:rPr>
          <w:rFonts w:cs="Times New Roman"/>
          <w:sz w:val="22"/>
          <w:szCs w:val="22"/>
        </w:rPr>
      </w:pPr>
    </w:p>
    <w:p w14:paraId="16A9D7EB" w14:textId="77777777" w:rsidR="00AD172C" w:rsidRDefault="00DD00DE" w:rsidP="006B7B96">
      <w:pPr>
        <w:autoSpaceDE w:val="0"/>
        <w:autoSpaceDN w:val="0"/>
        <w:adjustRightInd w:val="0"/>
        <w:jc w:val="center"/>
      </w:pPr>
      <w:r w:rsidRPr="00005C0A">
        <w:rPr>
          <w:rFonts w:cs="Times New Roman"/>
          <w:sz w:val="22"/>
          <w:szCs w:val="22"/>
        </w:rPr>
        <w:br w:type="page"/>
      </w:r>
      <w:r w:rsidR="00AD172C">
        <w:rPr>
          <w:noProof/>
        </w:rPr>
        <w:lastRenderedPageBreak/>
        <w:drawing>
          <wp:inline distT="0" distB="0" distL="0" distR="0" wp14:anchorId="41FC856B" wp14:editId="0F972D0B">
            <wp:extent cx="3224996" cy="1792224"/>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166" b="3890"/>
                    <a:stretch/>
                  </pic:blipFill>
                  <pic:spPr bwMode="auto">
                    <a:xfrm>
                      <a:off x="0" y="0"/>
                      <a:ext cx="3241295" cy="1801282"/>
                    </a:xfrm>
                    <a:prstGeom prst="rect">
                      <a:avLst/>
                    </a:prstGeom>
                    <a:noFill/>
                    <a:ln>
                      <a:noFill/>
                    </a:ln>
                    <a:extLst>
                      <a:ext uri="{53640926-AAD7-44D8-BBD7-CCE9431645EC}">
                        <a14:shadowObscured xmlns:a14="http://schemas.microsoft.com/office/drawing/2010/main"/>
                      </a:ext>
                    </a:extLst>
                  </pic:spPr>
                </pic:pic>
              </a:graphicData>
            </a:graphic>
          </wp:inline>
        </w:drawing>
      </w:r>
    </w:p>
    <w:p w14:paraId="0CCD162F" w14:textId="4BD68B53" w:rsidR="00AD172C" w:rsidRPr="00AD172C" w:rsidRDefault="00FA4B12" w:rsidP="0040789E">
      <w:pPr>
        <w:jc w:val="center"/>
        <w:rPr>
          <w:rFonts w:eastAsiaTheme="minorEastAsia" w:cs="Times New Roman"/>
          <w:lang w:eastAsia="zh-CN"/>
        </w:rPr>
      </w:pPr>
      <w:bookmarkStart w:id="17" w:name="_Ref114663127"/>
      <w:bookmarkStart w:id="18" w:name="_Toc119062964"/>
      <w:r>
        <w:t xml:space="preserve">Figure </w:t>
      </w:r>
      <w:r w:rsidR="00000000">
        <w:fldChar w:fldCharType="begin"/>
      </w:r>
      <w:r w:rsidR="00000000">
        <w:instrText xml:space="preserve"> STYLEREF 1 \s </w:instrText>
      </w:r>
      <w:r w:rsidR="00000000">
        <w:fldChar w:fldCharType="separate"/>
      </w:r>
      <w:r w:rsidR="007E33DC">
        <w:rPr>
          <w:noProof/>
        </w:rPr>
        <w:t>1</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4</w:t>
      </w:r>
      <w:r w:rsidR="00000000">
        <w:rPr>
          <w:noProof/>
        </w:rPr>
        <w:fldChar w:fldCharType="end"/>
      </w:r>
      <w:bookmarkEnd w:id="17"/>
      <w:r>
        <w:t xml:space="preserve">. </w:t>
      </w:r>
      <w:r w:rsidR="00AD172C" w:rsidRPr="00AD172C">
        <w:rPr>
          <w:rFonts w:eastAsiaTheme="minorEastAsia" w:cs="Times New Roman"/>
          <w:lang w:eastAsia="zh-CN"/>
        </w:rPr>
        <w:t>Automatic crack detection system</w:t>
      </w:r>
      <w:bookmarkEnd w:id="18"/>
    </w:p>
    <w:p w14:paraId="57454C7D" w14:textId="1B4A0FFA" w:rsidR="00AD172C" w:rsidRDefault="00AD172C" w:rsidP="006B7B96">
      <w:pPr>
        <w:rPr>
          <w:rFonts w:cs="Times New Roman"/>
          <w:sz w:val="22"/>
          <w:szCs w:val="22"/>
        </w:rPr>
      </w:pPr>
      <w:r>
        <w:rPr>
          <w:rFonts w:cs="Times New Roman"/>
          <w:sz w:val="22"/>
          <w:szCs w:val="22"/>
        </w:rPr>
        <w:br w:type="page"/>
      </w:r>
    </w:p>
    <w:p w14:paraId="6C37AB46" w14:textId="0036E88E" w:rsidR="00AD172C" w:rsidRPr="00BC45D8" w:rsidRDefault="00BB1E98" w:rsidP="00BB1E98">
      <w:pPr>
        <w:rPr>
          <w:rFonts w:eastAsia="Calibri" w:cs="Times New Roman"/>
          <w:szCs w:val="22"/>
          <w:lang w:eastAsia="zh-CN"/>
        </w:rPr>
      </w:pPr>
      <w:bookmarkStart w:id="19" w:name="_Ref116170618"/>
      <w:bookmarkStart w:id="20" w:name="_Toc96891641"/>
      <w:bookmarkStart w:id="21" w:name="_Toc119062944"/>
      <w:r>
        <w:lastRenderedPageBreak/>
        <w:t xml:space="preserve">Table </w:t>
      </w:r>
      <w:r w:rsidR="00000000">
        <w:fldChar w:fldCharType="begin"/>
      </w:r>
      <w:r w:rsidR="00000000">
        <w:instrText xml:space="preserve"> STYLEREF 1 \s </w:instrText>
      </w:r>
      <w:r w:rsidR="00000000">
        <w:fldChar w:fldCharType="separate"/>
      </w:r>
      <w:r w:rsidR="007E33DC">
        <w:rPr>
          <w:noProof/>
        </w:rPr>
        <w:t>1</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1</w:t>
      </w:r>
      <w:r w:rsidR="00000000">
        <w:rPr>
          <w:noProof/>
        </w:rPr>
        <w:fldChar w:fldCharType="end"/>
      </w:r>
      <w:bookmarkEnd w:id="19"/>
      <w:r>
        <w:t xml:space="preserve">. </w:t>
      </w:r>
      <w:r w:rsidR="00AD172C" w:rsidRPr="00BC45D8">
        <w:rPr>
          <w:rFonts w:eastAsia="DengXian" w:cs="Times New Roman"/>
          <w:szCs w:val="22"/>
          <w:lang w:eastAsia="zh-CN"/>
        </w:rPr>
        <w:t>Comparison between TSD and FWD</w:t>
      </w:r>
      <w:bookmarkEnd w:id="20"/>
      <w:bookmarkEnd w:id="21"/>
    </w:p>
    <w:tbl>
      <w:tblPr>
        <w:tblStyle w:val="TableGrid1"/>
        <w:tblW w:w="5000" w:type="pct"/>
        <w:tblBorders>
          <w:left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1812"/>
        <w:gridCol w:w="3897"/>
        <w:gridCol w:w="2931"/>
      </w:tblGrid>
      <w:tr w:rsidR="00AD172C" w:rsidRPr="00BC45D8" w14:paraId="2839DCA6" w14:textId="77777777" w:rsidTr="00E91653">
        <w:trPr>
          <w:trHeight w:val="359"/>
        </w:trPr>
        <w:tc>
          <w:tcPr>
            <w:tcW w:w="1049" w:type="pct"/>
            <w:tcBorders>
              <w:top w:val="single" w:sz="4" w:space="0" w:color="auto"/>
              <w:bottom w:val="single" w:sz="4" w:space="0" w:color="auto"/>
            </w:tcBorders>
            <w:hideMark/>
          </w:tcPr>
          <w:p w14:paraId="2EB28448" w14:textId="77777777" w:rsidR="00AD172C" w:rsidRPr="00BC45D8" w:rsidRDefault="00AD172C" w:rsidP="006B7B96">
            <w:pPr>
              <w:spacing w:line="240" w:lineRule="auto"/>
              <w:rPr>
                <w:rFonts w:ascii="Times New Roman" w:hAnsi="Times New Roman" w:cs="Times New Roman"/>
                <w:szCs w:val="22"/>
              </w:rPr>
            </w:pPr>
          </w:p>
        </w:tc>
        <w:tc>
          <w:tcPr>
            <w:tcW w:w="2255" w:type="pct"/>
            <w:tcBorders>
              <w:top w:val="single" w:sz="4" w:space="0" w:color="auto"/>
              <w:bottom w:val="single" w:sz="4" w:space="0" w:color="auto"/>
            </w:tcBorders>
            <w:hideMark/>
          </w:tcPr>
          <w:p w14:paraId="11898EB5" w14:textId="77777777" w:rsidR="00AD172C" w:rsidRPr="00BC45D8" w:rsidRDefault="00AD172C" w:rsidP="006B7B96">
            <w:pPr>
              <w:spacing w:line="240" w:lineRule="auto"/>
              <w:rPr>
                <w:rFonts w:ascii="Times New Roman" w:hAnsi="Times New Roman" w:cs="Times New Roman"/>
                <w:bCs/>
                <w:szCs w:val="22"/>
              </w:rPr>
            </w:pPr>
            <w:r w:rsidRPr="00BC45D8">
              <w:rPr>
                <w:rFonts w:ascii="Times New Roman" w:hAnsi="Times New Roman" w:cs="Times New Roman"/>
                <w:kern w:val="24"/>
                <w:szCs w:val="22"/>
              </w:rPr>
              <w:t>TSD</w:t>
            </w:r>
          </w:p>
        </w:tc>
        <w:tc>
          <w:tcPr>
            <w:tcW w:w="1696" w:type="pct"/>
            <w:tcBorders>
              <w:top w:val="single" w:sz="4" w:space="0" w:color="auto"/>
              <w:bottom w:val="single" w:sz="4" w:space="0" w:color="auto"/>
            </w:tcBorders>
            <w:hideMark/>
          </w:tcPr>
          <w:p w14:paraId="65347358" w14:textId="77777777" w:rsidR="00AD172C" w:rsidRPr="00BC45D8" w:rsidRDefault="00AD172C" w:rsidP="006B7B96">
            <w:pPr>
              <w:spacing w:line="240" w:lineRule="auto"/>
              <w:rPr>
                <w:rFonts w:ascii="Times New Roman" w:hAnsi="Times New Roman" w:cs="Times New Roman"/>
                <w:bCs/>
                <w:szCs w:val="22"/>
              </w:rPr>
            </w:pPr>
            <w:r w:rsidRPr="00BC45D8">
              <w:rPr>
                <w:rFonts w:ascii="Times New Roman" w:hAnsi="Times New Roman" w:cs="Times New Roman"/>
                <w:kern w:val="24"/>
                <w:szCs w:val="22"/>
              </w:rPr>
              <w:t>FWD</w:t>
            </w:r>
          </w:p>
        </w:tc>
      </w:tr>
      <w:tr w:rsidR="00AD172C" w:rsidRPr="00BC45D8" w14:paraId="3B2FFD25" w14:textId="77777777" w:rsidTr="00E91653">
        <w:trPr>
          <w:trHeight w:val="260"/>
        </w:trPr>
        <w:tc>
          <w:tcPr>
            <w:tcW w:w="1049" w:type="pct"/>
            <w:tcBorders>
              <w:top w:val="single" w:sz="4" w:space="0" w:color="auto"/>
            </w:tcBorders>
            <w:hideMark/>
          </w:tcPr>
          <w:p w14:paraId="4ED29270" w14:textId="77777777"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Load</w:t>
            </w:r>
          </w:p>
        </w:tc>
        <w:tc>
          <w:tcPr>
            <w:tcW w:w="2255" w:type="pct"/>
            <w:tcBorders>
              <w:top w:val="single" w:sz="4" w:space="0" w:color="auto"/>
            </w:tcBorders>
            <w:hideMark/>
          </w:tcPr>
          <w:p w14:paraId="7F48AD1F" w14:textId="77777777"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moving load</w:t>
            </w:r>
          </w:p>
        </w:tc>
        <w:tc>
          <w:tcPr>
            <w:tcW w:w="1696" w:type="pct"/>
            <w:tcBorders>
              <w:top w:val="single" w:sz="4" w:space="0" w:color="auto"/>
            </w:tcBorders>
            <w:hideMark/>
          </w:tcPr>
          <w:p w14:paraId="222687AF" w14:textId="77777777"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impact load</w:t>
            </w:r>
          </w:p>
        </w:tc>
      </w:tr>
      <w:tr w:rsidR="00AD172C" w:rsidRPr="00BC45D8" w14:paraId="42244167" w14:textId="77777777" w:rsidTr="00E91653">
        <w:trPr>
          <w:trHeight w:val="305"/>
        </w:trPr>
        <w:tc>
          <w:tcPr>
            <w:tcW w:w="1049" w:type="pct"/>
            <w:hideMark/>
          </w:tcPr>
          <w:p w14:paraId="3B0F539A" w14:textId="77777777"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Measurement</w:t>
            </w:r>
          </w:p>
        </w:tc>
        <w:tc>
          <w:tcPr>
            <w:tcW w:w="2255" w:type="pct"/>
            <w:hideMark/>
          </w:tcPr>
          <w:p w14:paraId="560708A5" w14:textId="77777777"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deflection velocity</w:t>
            </w:r>
          </w:p>
        </w:tc>
        <w:tc>
          <w:tcPr>
            <w:tcW w:w="1696" w:type="pct"/>
            <w:hideMark/>
          </w:tcPr>
          <w:p w14:paraId="66E389A4" w14:textId="77777777"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 xml:space="preserve">deflection </w:t>
            </w:r>
          </w:p>
        </w:tc>
      </w:tr>
      <w:tr w:rsidR="00AD172C" w:rsidRPr="00BC45D8" w14:paraId="161F4949" w14:textId="77777777" w:rsidTr="00E91653">
        <w:trPr>
          <w:trHeight w:val="584"/>
        </w:trPr>
        <w:tc>
          <w:tcPr>
            <w:tcW w:w="1049" w:type="pct"/>
            <w:hideMark/>
          </w:tcPr>
          <w:p w14:paraId="03EDEAAF" w14:textId="77777777"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Social benefit</w:t>
            </w:r>
          </w:p>
        </w:tc>
        <w:tc>
          <w:tcPr>
            <w:tcW w:w="2255" w:type="pct"/>
            <w:hideMark/>
          </w:tcPr>
          <w:p w14:paraId="5950DC04" w14:textId="77777777" w:rsidR="00AD172C" w:rsidRPr="00BC45D8" w:rsidRDefault="00AD172C" w:rsidP="00BC45D8">
            <w:pPr>
              <w:pStyle w:val="ListParagraph"/>
              <w:numPr>
                <w:ilvl w:val="0"/>
                <w:numId w:val="18"/>
              </w:numPr>
              <w:spacing w:line="240" w:lineRule="auto"/>
              <w:rPr>
                <w:rFonts w:ascii="Times New Roman" w:eastAsia="DengXian" w:hAnsi="Times New Roman" w:cs="Times New Roman"/>
                <w:color w:val="000000"/>
                <w:kern w:val="24"/>
              </w:rPr>
            </w:pPr>
            <w:r w:rsidRPr="00BC45D8">
              <w:rPr>
                <w:rFonts w:ascii="Times New Roman" w:eastAsia="DengXian" w:hAnsi="Times New Roman" w:cs="Times New Roman"/>
                <w:color w:val="000000"/>
                <w:kern w:val="24"/>
              </w:rPr>
              <w:t>non-destructive</w:t>
            </w:r>
          </w:p>
          <w:p w14:paraId="0E15783F" w14:textId="77777777" w:rsidR="00AD172C" w:rsidRPr="00BC45D8" w:rsidRDefault="00AD172C" w:rsidP="00BC45D8">
            <w:pPr>
              <w:pStyle w:val="ListParagraph"/>
              <w:numPr>
                <w:ilvl w:val="0"/>
                <w:numId w:val="18"/>
              </w:numPr>
              <w:spacing w:line="240" w:lineRule="auto"/>
              <w:rPr>
                <w:rFonts w:ascii="Times New Roman" w:eastAsia="DengXian" w:hAnsi="Times New Roman" w:cs="Times New Roman"/>
                <w:color w:val="000000"/>
                <w:kern w:val="24"/>
              </w:rPr>
            </w:pPr>
            <w:r w:rsidRPr="00BC45D8">
              <w:rPr>
                <w:rFonts w:ascii="Times New Roman" w:eastAsia="DengXian" w:hAnsi="Times New Roman" w:cs="Times New Roman"/>
                <w:color w:val="000000"/>
                <w:kern w:val="24"/>
              </w:rPr>
              <w:t>time saving</w:t>
            </w:r>
          </w:p>
          <w:p w14:paraId="68B2C6DA" w14:textId="77777777" w:rsidR="00AD172C" w:rsidRPr="00BC45D8" w:rsidRDefault="00AD172C" w:rsidP="00BC45D8">
            <w:pPr>
              <w:pStyle w:val="ListParagraph"/>
              <w:numPr>
                <w:ilvl w:val="0"/>
                <w:numId w:val="18"/>
              </w:numPr>
              <w:spacing w:line="240" w:lineRule="auto"/>
              <w:rPr>
                <w:rFonts w:ascii="Times New Roman" w:eastAsia="DengXian" w:hAnsi="Times New Roman" w:cs="Times New Roman"/>
              </w:rPr>
            </w:pPr>
            <w:r w:rsidRPr="00BC45D8">
              <w:rPr>
                <w:rFonts w:ascii="Times New Roman" w:eastAsia="DengXian" w:hAnsi="Times New Roman" w:cs="Times New Roman"/>
                <w:color w:val="000000"/>
                <w:kern w:val="24"/>
              </w:rPr>
              <w:t>little or no traffic control</w:t>
            </w:r>
          </w:p>
        </w:tc>
        <w:tc>
          <w:tcPr>
            <w:tcW w:w="1696" w:type="pct"/>
            <w:hideMark/>
          </w:tcPr>
          <w:p w14:paraId="2D837B5A" w14:textId="77777777" w:rsidR="00AD172C" w:rsidRPr="00BC45D8" w:rsidRDefault="00AD172C" w:rsidP="00BC45D8">
            <w:pPr>
              <w:pStyle w:val="ListParagraph"/>
              <w:numPr>
                <w:ilvl w:val="0"/>
                <w:numId w:val="18"/>
              </w:numPr>
              <w:spacing w:line="240" w:lineRule="auto"/>
              <w:rPr>
                <w:rFonts w:ascii="Times New Roman" w:eastAsia="DengXian" w:hAnsi="Times New Roman" w:cs="Times New Roman"/>
                <w:color w:val="000000"/>
                <w:kern w:val="24"/>
              </w:rPr>
            </w:pPr>
            <w:r w:rsidRPr="00BC45D8">
              <w:rPr>
                <w:rFonts w:ascii="Times New Roman" w:eastAsia="DengXian" w:hAnsi="Times New Roman" w:cs="Times New Roman"/>
                <w:color w:val="000000"/>
                <w:kern w:val="24"/>
              </w:rPr>
              <w:t xml:space="preserve">non-destructive </w:t>
            </w:r>
          </w:p>
          <w:p w14:paraId="28200397" w14:textId="77777777" w:rsidR="00AD172C" w:rsidRPr="00BC45D8" w:rsidRDefault="00AD172C" w:rsidP="00BC45D8">
            <w:pPr>
              <w:pStyle w:val="ListParagraph"/>
              <w:numPr>
                <w:ilvl w:val="0"/>
                <w:numId w:val="18"/>
              </w:numPr>
              <w:spacing w:line="240" w:lineRule="auto"/>
              <w:rPr>
                <w:rFonts w:ascii="Times New Roman" w:eastAsia="DengXian" w:hAnsi="Times New Roman" w:cs="Times New Roman"/>
                <w:color w:val="000000"/>
                <w:kern w:val="24"/>
              </w:rPr>
            </w:pPr>
            <w:r w:rsidRPr="00BC45D8">
              <w:rPr>
                <w:rFonts w:ascii="Times New Roman" w:eastAsia="DengXian" w:hAnsi="Times New Roman" w:cs="Times New Roman"/>
                <w:color w:val="000000"/>
                <w:kern w:val="24"/>
              </w:rPr>
              <w:t>time-consuming</w:t>
            </w:r>
          </w:p>
          <w:p w14:paraId="6F366DCD" w14:textId="77777777" w:rsidR="00AD172C" w:rsidRPr="00BC45D8" w:rsidRDefault="00AD172C" w:rsidP="00BC45D8">
            <w:pPr>
              <w:pStyle w:val="ListParagraph"/>
              <w:numPr>
                <w:ilvl w:val="0"/>
                <w:numId w:val="18"/>
              </w:numPr>
              <w:spacing w:line="240" w:lineRule="auto"/>
              <w:rPr>
                <w:rFonts w:ascii="Times New Roman" w:eastAsia="DengXian" w:hAnsi="Times New Roman" w:cs="Times New Roman"/>
              </w:rPr>
            </w:pPr>
            <w:r w:rsidRPr="00BC45D8">
              <w:rPr>
                <w:rFonts w:ascii="Times New Roman" w:eastAsia="DengXian" w:hAnsi="Times New Roman" w:cs="Times New Roman"/>
                <w:color w:val="000000"/>
                <w:kern w:val="24"/>
              </w:rPr>
              <w:t>traffic closure</w:t>
            </w:r>
          </w:p>
        </w:tc>
      </w:tr>
      <w:tr w:rsidR="00AD172C" w:rsidRPr="00BC45D8" w14:paraId="2AD0AED0" w14:textId="77777777" w:rsidTr="00E91653">
        <w:trPr>
          <w:trHeight w:val="350"/>
        </w:trPr>
        <w:tc>
          <w:tcPr>
            <w:tcW w:w="1049" w:type="pct"/>
            <w:hideMark/>
          </w:tcPr>
          <w:p w14:paraId="494B3A14" w14:textId="77777777"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Test scope</w:t>
            </w:r>
          </w:p>
        </w:tc>
        <w:tc>
          <w:tcPr>
            <w:tcW w:w="2255" w:type="pct"/>
            <w:hideMark/>
          </w:tcPr>
          <w:p w14:paraId="65FFF2D2" w14:textId="40ADDE3F"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network-level</w:t>
            </w:r>
            <w:r w:rsidR="00D01CB7">
              <w:rPr>
                <w:rFonts w:ascii="Times New Roman" w:hAnsi="Times New Roman" w:cs="Times New Roman"/>
                <w:color w:val="000000"/>
                <w:kern w:val="24"/>
                <w:szCs w:val="22"/>
              </w:rPr>
              <w:t xml:space="preserve"> (</w:t>
            </w:r>
            <w:r w:rsidR="00D01CB7" w:rsidRPr="00D01CB7">
              <w:rPr>
                <w:rFonts w:ascii="Times New Roman" w:hAnsi="Times New Roman" w:cs="Times New Roman"/>
                <w:color w:val="000000"/>
                <w:kern w:val="24"/>
                <w:szCs w:val="22"/>
              </w:rPr>
              <w:t>preferred</w:t>
            </w:r>
            <w:r w:rsidR="00D01CB7">
              <w:rPr>
                <w:rFonts w:ascii="Times New Roman" w:hAnsi="Times New Roman" w:cs="Times New Roman"/>
                <w:color w:val="000000"/>
                <w:kern w:val="24"/>
                <w:szCs w:val="22"/>
              </w:rPr>
              <w:t>)</w:t>
            </w:r>
          </w:p>
        </w:tc>
        <w:tc>
          <w:tcPr>
            <w:tcW w:w="1696" w:type="pct"/>
            <w:hideMark/>
          </w:tcPr>
          <w:p w14:paraId="27134F29" w14:textId="22D4F7EF" w:rsidR="00AD172C" w:rsidRPr="00BC45D8" w:rsidRDefault="00AD172C" w:rsidP="006B7B96">
            <w:pPr>
              <w:spacing w:line="240" w:lineRule="auto"/>
              <w:rPr>
                <w:rFonts w:ascii="Times New Roman" w:hAnsi="Times New Roman" w:cs="Times New Roman"/>
                <w:szCs w:val="22"/>
              </w:rPr>
            </w:pPr>
            <w:r w:rsidRPr="00BC45D8">
              <w:rPr>
                <w:rFonts w:ascii="Times New Roman" w:hAnsi="Times New Roman" w:cs="Times New Roman"/>
                <w:color w:val="000000"/>
                <w:kern w:val="24"/>
                <w:szCs w:val="22"/>
              </w:rPr>
              <w:t>project-level</w:t>
            </w:r>
            <w:r w:rsidR="00D01CB7">
              <w:rPr>
                <w:rFonts w:ascii="Times New Roman" w:hAnsi="Times New Roman" w:cs="Times New Roman"/>
                <w:color w:val="000000"/>
                <w:kern w:val="24"/>
                <w:szCs w:val="22"/>
              </w:rPr>
              <w:t xml:space="preserve"> (</w:t>
            </w:r>
            <w:r w:rsidR="00D01CB7" w:rsidRPr="00D01CB7">
              <w:rPr>
                <w:rFonts w:ascii="Times New Roman" w:hAnsi="Times New Roman" w:cs="Times New Roman"/>
                <w:color w:val="000000"/>
                <w:kern w:val="24"/>
                <w:szCs w:val="22"/>
              </w:rPr>
              <w:t>preferred</w:t>
            </w:r>
            <w:r w:rsidR="00D01CB7">
              <w:rPr>
                <w:rFonts w:ascii="Times New Roman" w:hAnsi="Times New Roman" w:cs="Times New Roman"/>
                <w:color w:val="000000"/>
                <w:kern w:val="24"/>
                <w:szCs w:val="22"/>
              </w:rPr>
              <w:t>)</w:t>
            </w:r>
          </w:p>
        </w:tc>
      </w:tr>
    </w:tbl>
    <w:p w14:paraId="6F449171" w14:textId="50A5F69A" w:rsidR="00CD49DD" w:rsidRDefault="00CD49DD" w:rsidP="006B7B96">
      <w:pPr>
        <w:spacing w:line="240" w:lineRule="auto"/>
        <w:rPr>
          <w:rFonts w:cs="Times New Roman"/>
          <w:sz w:val="22"/>
          <w:szCs w:val="22"/>
          <w:lang w:eastAsia="zh-CN"/>
        </w:rPr>
      </w:pPr>
    </w:p>
    <w:p w14:paraId="43DEAD2A" w14:textId="32E72670" w:rsidR="003D07F7" w:rsidRPr="00005C0A" w:rsidRDefault="00CD49DD" w:rsidP="006B7B96">
      <w:pPr>
        <w:spacing w:line="240" w:lineRule="auto"/>
        <w:jc w:val="left"/>
        <w:rPr>
          <w:rFonts w:cs="Times New Roman"/>
          <w:sz w:val="22"/>
          <w:szCs w:val="22"/>
          <w:lang w:eastAsia="zh-CN"/>
        </w:rPr>
      </w:pPr>
      <w:r>
        <w:rPr>
          <w:rFonts w:cs="Times New Roman"/>
          <w:sz w:val="22"/>
          <w:szCs w:val="22"/>
          <w:lang w:eastAsia="zh-CN"/>
        </w:rPr>
        <w:br w:type="page"/>
      </w:r>
    </w:p>
    <w:p w14:paraId="18944316" w14:textId="3F51E787" w:rsidR="00003F6A" w:rsidRPr="00DF7C87" w:rsidRDefault="00FF1665" w:rsidP="00100F50">
      <w:pPr>
        <w:pStyle w:val="Heading1"/>
      </w:pPr>
      <w:bookmarkStart w:id="22" w:name="_Toc289175825"/>
      <w:r w:rsidRPr="00DF7C87">
        <w:lastRenderedPageBreak/>
        <w:br/>
      </w:r>
      <w:bookmarkStart w:id="23" w:name="_Toc119062866"/>
      <w:bookmarkEnd w:id="22"/>
      <w:r w:rsidR="004D7544" w:rsidRPr="0088386A">
        <w:t>SPEED AND TEMPERATURE SUPERPOSITION ON TRAFFIC SPEED DEFLECTOMETER MEASUREMENTS</w:t>
      </w:r>
      <w:bookmarkEnd w:id="23"/>
    </w:p>
    <w:p w14:paraId="0ADE5725" w14:textId="77777777" w:rsidR="00060A6A" w:rsidRPr="00DF7C87" w:rsidRDefault="00060A6A" w:rsidP="006B7B96">
      <w:pPr>
        <w:rPr>
          <w:rFonts w:cs="Times New Roman"/>
        </w:rPr>
      </w:pPr>
    </w:p>
    <w:p w14:paraId="524F43DC" w14:textId="77777777" w:rsidR="002755D1" w:rsidRDefault="002755D1">
      <w:pPr>
        <w:spacing w:line="240" w:lineRule="auto"/>
        <w:jc w:val="left"/>
        <w:rPr>
          <w:rFonts w:cs="Times New Roman"/>
        </w:rPr>
      </w:pPr>
      <w:r>
        <w:rPr>
          <w:rFonts w:cs="Times New Roman"/>
        </w:rPr>
        <w:br w:type="page"/>
      </w:r>
    </w:p>
    <w:p w14:paraId="7D6DA534" w14:textId="37C0C408" w:rsidR="00E2127D" w:rsidRDefault="00E2127D" w:rsidP="006B7B96">
      <w:r>
        <w:lastRenderedPageBreak/>
        <w:t xml:space="preserve">A version of this </w:t>
      </w:r>
      <w:r w:rsidR="00BB1794">
        <w:t>c</w:t>
      </w:r>
      <w:r>
        <w:t xml:space="preserve">hapter was recently submitted for possible publication by </w:t>
      </w:r>
      <w:proofErr w:type="spellStart"/>
      <w:r>
        <w:t>Miaomiao</w:t>
      </w:r>
      <w:proofErr w:type="spellEnd"/>
      <w:r>
        <w:t xml:space="preserve"> Zhang, </w:t>
      </w:r>
      <w:proofErr w:type="spellStart"/>
      <w:r>
        <w:t>Guozhi</w:t>
      </w:r>
      <w:proofErr w:type="spellEnd"/>
      <w:r>
        <w:t xml:space="preserve"> Fu, </w:t>
      </w:r>
      <w:proofErr w:type="spellStart"/>
      <w:r>
        <w:t>Yuetan</w:t>
      </w:r>
      <w:proofErr w:type="spellEnd"/>
      <w:r>
        <w:t xml:space="preserve"> Ma, Rui Xiao, and </w:t>
      </w:r>
      <w:proofErr w:type="spellStart"/>
      <w:r>
        <w:t>Baoshan</w:t>
      </w:r>
      <w:proofErr w:type="spellEnd"/>
      <w:r>
        <w:t xml:space="preserve"> Huang to</w:t>
      </w:r>
      <w:r w:rsidRPr="00E2127D">
        <w:t xml:space="preserve"> </w:t>
      </w:r>
      <w:r w:rsidR="00424FF3">
        <w:t>Transportation Geotechnics</w:t>
      </w:r>
      <w:r w:rsidRPr="00E2127D">
        <w:t>.</w:t>
      </w:r>
    </w:p>
    <w:p w14:paraId="217493F8" w14:textId="7BA29FEC" w:rsidR="00E2127D" w:rsidRPr="00EC082E" w:rsidRDefault="00E2127D" w:rsidP="006B7B96">
      <w:r>
        <w:t xml:space="preserve">My contributions were conducting </w:t>
      </w:r>
      <w:r w:rsidR="00EC082E">
        <w:rPr>
          <w:rFonts w:hint="eastAsia"/>
          <w:lang w:eastAsia="zh-CN"/>
        </w:rPr>
        <w:t>the</w:t>
      </w:r>
      <w:r w:rsidR="00EC082E">
        <w:t xml:space="preserve"> </w:t>
      </w:r>
      <w:r>
        <w:t xml:space="preserve">literature review, </w:t>
      </w:r>
      <w:r w:rsidR="00EC082E" w:rsidRPr="002B6B77">
        <w:rPr>
          <w:rFonts w:cs="Times New Roman"/>
        </w:rPr>
        <w:t xml:space="preserve">performing </w:t>
      </w:r>
      <w:r w:rsidR="00EC082E" w:rsidRPr="00E2127D">
        <w:rPr>
          <w:rFonts w:cs="Times New Roman"/>
        </w:rPr>
        <w:t>the theoretical analysis and derivation of formulas, develop</w:t>
      </w:r>
      <w:r w:rsidR="00EC082E">
        <w:rPr>
          <w:rFonts w:cs="Times New Roman"/>
        </w:rPr>
        <w:t>ing</w:t>
      </w:r>
      <w:r w:rsidR="00EC082E" w:rsidRPr="00E2127D">
        <w:rPr>
          <w:rFonts w:cs="Times New Roman"/>
        </w:rPr>
        <w:t xml:space="preserve"> numerical simulation model</w:t>
      </w:r>
      <w:r w:rsidR="00EC082E">
        <w:rPr>
          <w:rFonts w:cs="Times New Roman"/>
        </w:rPr>
        <w:t>s</w:t>
      </w:r>
      <w:r w:rsidR="00EC082E" w:rsidRPr="00E2127D">
        <w:rPr>
          <w:rFonts w:cs="Times New Roman"/>
        </w:rPr>
        <w:t xml:space="preserve">, </w:t>
      </w:r>
      <w:r>
        <w:t>and writing the text contained in the paper</w:t>
      </w:r>
      <w:r>
        <w:rPr>
          <w:rFonts w:cs="Times New Roman"/>
        </w:rPr>
        <w:t>.</w:t>
      </w:r>
      <w:r w:rsidR="00EC082E">
        <w:rPr>
          <w:rFonts w:cs="Times New Roman"/>
        </w:rPr>
        <w:t xml:space="preserve"> Dr.</w:t>
      </w:r>
      <w:r>
        <w:rPr>
          <w:rFonts w:cs="Times New Roman"/>
        </w:rPr>
        <w:t xml:space="preserve"> </w:t>
      </w:r>
      <w:proofErr w:type="spellStart"/>
      <w:r w:rsidR="00EC082E">
        <w:t>Guozhi</w:t>
      </w:r>
      <w:proofErr w:type="spellEnd"/>
      <w:r w:rsidR="00EC082E">
        <w:t xml:space="preserve"> Fu, </w:t>
      </w:r>
      <w:r w:rsidR="00800A37">
        <w:rPr>
          <w:rFonts w:cs="Times New Roman"/>
        </w:rPr>
        <w:t xml:space="preserve">Dr. </w:t>
      </w:r>
      <w:proofErr w:type="spellStart"/>
      <w:r w:rsidR="00EC082E">
        <w:t>Yuetan</w:t>
      </w:r>
      <w:proofErr w:type="spellEnd"/>
      <w:r w:rsidR="00EC082E">
        <w:t xml:space="preserve"> Ma, </w:t>
      </w:r>
      <w:r w:rsidR="00800A37">
        <w:rPr>
          <w:rFonts w:cs="Times New Roman"/>
        </w:rPr>
        <w:t xml:space="preserve">Dr. </w:t>
      </w:r>
      <w:r w:rsidR="00EC082E">
        <w:t xml:space="preserve">Rui Xiao, and </w:t>
      </w:r>
      <w:r w:rsidR="00800A37">
        <w:rPr>
          <w:rFonts w:cs="Times New Roman"/>
        </w:rPr>
        <w:t xml:space="preserve">Dr. </w:t>
      </w:r>
      <w:proofErr w:type="spellStart"/>
      <w:r w:rsidR="00EC082E">
        <w:t>Baoshan</w:t>
      </w:r>
      <w:proofErr w:type="spellEnd"/>
      <w:r w:rsidR="00EC082E">
        <w:t xml:space="preserve"> Huang </w:t>
      </w:r>
      <w:r>
        <w:t>provided ideas, guidance, and comments throughout the whole research and offered editorial assistance with the text.</w:t>
      </w:r>
    </w:p>
    <w:p w14:paraId="49733931" w14:textId="43766709" w:rsidR="00436A31" w:rsidRPr="00436A31" w:rsidRDefault="00FA75A5">
      <w:pPr>
        <w:pStyle w:val="Heading2"/>
      </w:pPr>
      <w:bookmarkStart w:id="24" w:name="_Toc289175826"/>
      <w:bookmarkStart w:id="25" w:name="_Toc119062867"/>
      <w:r w:rsidRPr="00311E2A">
        <w:t>A</w:t>
      </w:r>
      <w:r w:rsidR="00FF1665" w:rsidRPr="00311E2A">
        <w:t>bstract</w:t>
      </w:r>
      <w:bookmarkEnd w:id="24"/>
      <w:bookmarkEnd w:id="25"/>
      <w:r w:rsidR="003C7FC5" w:rsidRPr="00436A31">
        <w:tab/>
      </w:r>
    </w:p>
    <w:p w14:paraId="67E9B26C" w14:textId="51464952" w:rsidR="00FF1665" w:rsidRPr="009C39E6" w:rsidRDefault="009C39E6" w:rsidP="006B7B96">
      <w:pPr>
        <w:rPr>
          <w:rFonts w:cs="Times New Roman"/>
          <w:bCs/>
        </w:rPr>
      </w:pPr>
      <w:r w:rsidRPr="009C39E6">
        <w:rPr>
          <w:rFonts w:cs="Times New Roman"/>
          <w:bCs/>
        </w:rPr>
        <w:t xml:space="preserve">The traffic speed deflectometer (TSD) </w:t>
      </w:r>
      <w:proofErr w:type="gramStart"/>
      <w:r w:rsidRPr="009C39E6">
        <w:rPr>
          <w:rFonts w:cs="Times New Roman"/>
          <w:bCs/>
        </w:rPr>
        <w:t>is capable of conducting</w:t>
      </w:r>
      <w:proofErr w:type="gramEnd"/>
      <w:r w:rsidRPr="009C39E6">
        <w:rPr>
          <w:rFonts w:cs="Times New Roman"/>
          <w:bCs/>
        </w:rPr>
        <w:t xml:space="preserve"> deflection surveys at traffic speeds and is an efficient tool for collecting network-level pavement structural data. </w:t>
      </w:r>
      <w:bookmarkStart w:id="26" w:name="_Hlk116171299"/>
      <w:r w:rsidRPr="009C39E6">
        <w:rPr>
          <w:rFonts w:cs="Times New Roman"/>
          <w:bCs/>
        </w:rPr>
        <w:t xml:space="preserve">Due to the viscoelastic nature of asphalt concrete (AC), </w:t>
      </w:r>
      <w:bookmarkStart w:id="27" w:name="_Hlk116172038"/>
      <w:r w:rsidRPr="009C39E6">
        <w:rPr>
          <w:rFonts w:cs="Times New Roman"/>
          <w:bCs/>
        </w:rPr>
        <w:t xml:space="preserve">the raw TSD deflections need to be corrected to the reference temperature and speed so that data from different tests can be comparable. </w:t>
      </w:r>
      <w:bookmarkEnd w:id="27"/>
      <w:r w:rsidRPr="009C39E6">
        <w:rPr>
          <w:rFonts w:cs="Times New Roman"/>
          <w:bCs/>
        </w:rPr>
        <w:t xml:space="preserve">Although the topic of temperature correction for deflections has been extensively </w:t>
      </w:r>
      <w:proofErr w:type="gramStart"/>
      <w:r w:rsidRPr="009C39E6">
        <w:rPr>
          <w:rFonts w:cs="Times New Roman"/>
          <w:bCs/>
        </w:rPr>
        <w:t>discussed, however</w:t>
      </w:r>
      <w:proofErr w:type="gramEnd"/>
      <w:r w:rsidRPr="009C39E6">
        <w:rPr>
          <w:rFonts w:cs="Times New Roman"/>
          <w:bCs/>
        </w:rPr>
        <w:t xml:space="preserve">, the correction of traffic speed on pavement deflection has rarely been investigated. According to the principle of time-temperature superposition, the time (speed) effect on pavement responses can be evaluated by the concept of “pseudo temperature”. Combined with the test temperature, the time and temperature dependence of AC materials can be integrated into a single factor, the effective temperature. By correcting raw TSD deflections from the effective temperature to the reference temperature, speed correction and temperature correction can be achieved simultaneously. It also provides some insights into eliminating the need for temperature correction by artificially presetting the TSD speed so that the TSD deflection collected at the preset speed and test temperature is equal to the TSD deflection at the reference speed and reference temperature. Results from the present analysis suggest that TSD deflections are more sensitive to test temperatures than to test speeds. The equivalence between speed and temperature depends on the activation energy of the AC material. For normal TSD operating speeds, </w:t>
      </w:r>
      <w:bookmarkStart w:id="28" w:name="_Hlk110951360"/>
      <w:r w:rsidRPr="009C39E6">
        <w:rPr>
          <w:rFonts w:cs="Times New Roman"/>
          <w:bCs/>
        </w:rPr>
        <w:t xml:space="preserve">a 10 mph increase in test speed is approximately equivalent to a 1°C drop </w:t>
      </w:r>
      <w:r w:rsidRPr="009C39E6">
        <w:rPr>
          <w:rFonts w:cs="Times New Roman"/>
          <w:bCs/>
        </w:rPr>
        <w:lastRenderedPageBreak/>
        <w:t xml:space="preserve">in temperature. </w:t>
      </w:r>
      <w:bookmarkEnd w:id="28"/>
      <w:r w:rsidRPr="009C39E6">
        <w:rPr>
          <w:rFonts w:cs="Times New Roman"/>
          <w:bCs/>
        </w:rPr>
        <w:t>In general, a practical preset speed range of 20-60mph can accommodate temperature variations of approximately 4°C.</w:t>
      </w:r>
    </w:p>
    <w:p w14:paraId="337F130E" w14:textId="305BA321" w:rsidR="003C7FC5" w:rsidRPr="000F5F06" w:rsidRDefault="009C39E6">
      <w:pPr>
        <w:pStyle w:val="Heading2"/>
      </w:pPr>
      <w:bookmarkStart w:id="29" w:name="_Toc119062868"/>
      <w:bookmarkEnd w:id="26"/>
      <w:r w:rsidRPr="00436A31">
        <w:t>Introduction</w:t>
      </w:r>
      <w:bookmarkEnd w:id="29"/>
    </w:p>
    <w:p w14:paraId="6D7D68EA" w14:textId="77777777" w:rsidR="00CD49DD" w:rsidRPr="00CD49DD" w:rsidRDefault="00CD49DD" w:rsidP="006B7B96">
      <w:pPr>
        <w:rPr>
          <w:rFonts w:cs="Times New Roman"/>
        </w:rPr>
      </w:pPr>
      <w:r w:rsidRPr="00CD49DD">
        <w:rPr>
          <w:rFonts w:cs="Times New Roman"/>
        </w:rPr>
        <w:t xml:space="preserve">The incompleteness of construction history and the resulting inaccurate estimates of pavement structural capacity necessitates the use of innovative techniques to obtain accurate network-level pavement structural data. Currently, deflection measurements remain the only reliable non-destructive method for determining the structural strength of flexible pavements. The stationary Falling Weight Deflectometer (FWD) is the most prevailing method of deflection measurement [1]. However, FWD is the preferred device for project-level structural evaluation, but issues such as time, expenses, and traffic control hinder FWD testing at the network-level. Recent technological advancements have led to the development of continuous deflection measurement devices, including traffic speed deflectometer (TSD) [2], to overcome the limitations of FWD. </w:t>
      </w:r>
    </w:p>
    <w:p w14:paraId="7F2EC726" w14:textId="77777777" w:rsidR="00CD49DD" w:rsidRPr="00CD49DD" w:rsidRDefault="00CD49DD" w:rsidP="006B7B96">
      <w:pPr>
        <w:rPr>
          <w:rFonts w:cs="Times New Roman"/>
        </w:rPr>
      </w:pPr>
      <w:r w:rsidRPr="00CD49DD">
        <w:rPr>
          <w:rFonts w:cs="Times New Roman"/>
        </w:rPr>
        <w:t xml:space="preserve">Unlike static measurement devices, TSD </w:t>
      </w:r>
      <w:proofErr w:type="gramStart"/>
      <w:r w:rsidRPr="00CD49DD">
        <w:rPr>
          <w:rFonts w:cs="Times New Roman"/>
        </w:rPr>
        <w:t>is capable of performing</w:t>
      </w:r>
      <w:proofErr w:type="gramEnd"/>
      <w:r w:rsidRPr="00CD49DD">
        <w:rPr>
          <w:rFonts w:cs="Times New Roman"/>
        </w:rPr>
        <w:t xml:space="preserve"> deflection surveys at traffic speeds, which provides a safe and efficient tool for collecting network-level pavement structural data [3]. However, some challenges exist in applying TSD for routine survey </w:t>
      </w:r>
      <w:proofErr w:type="gramStart"/>
      <w:r w:rsidRPr="00CD49DD">
        <w:rPr>
          <w:rFonts w:cs="Times New Roman"/>
        </w:rPr>
        <w:t>works</w:t>
      </w:r>
      <w:proofErr w:type="gramEnd"/>
      <w:r w:rsidRPr="00CD49DD">
        <w:rPr>
          <w:rFonts w:cs="Times New Roman"/>
        </w:rPr>
        <w:t xml:space="preserve">. The accuracy and precision of TSD measurements can be influenced by several internal and external factors, e.g., calibration procedures, travel speed, wind and temperature during the test, and tire-pavement interaction [4,5]. Therefore, it is necessary to develop a reliable TSD deflection correction procedure so that TSD deflections collected at different trips or under different conditions can be comparable. </w:t>
      </w:r>
    </w:p>
    <w:p w14:paraId="409AFD9B" w14:textId="77777777" w:rsidR="00CD49DD" w:rsidRPr="00CD49DD" w:rsidRDefault="00CD49DD" w:rsidP="006B7B96">
      <w:pPr>
        <w:rPr>
          <w:rFonts w:cs="Times New Roman"/>
        </w:rPr>
      </w:pPr>
      <w:r w:rsidRPr="00CD49DD">
        <w:rPr>
          <w:rFonts w:cs="Times New Roman"/>
        </w:rPr>
        <w:t>The load magnitude directly affects pavement deflections. TSD nominally applies a load of approximately 50kN to the pavement, while the actual dynamic load varies continuously due to changes in pavement conditions. TSD continuously records the applied axle load during the test. According to the homogeneity of linear viscoelastic materials, the pavement response is proportional to the load magnitude. Therefore, TSD deflections can be corrected to a standard load level (reference load) by load correction [6].</w:t>
      </w:r>
    </w:p>
    <w:p w14:paraId="15000671" w14:textId="3ADB09CD" w:rsidR="00CD49DD" w:rsidRPr="00CD49DD" w:rsidRDefault="00CD49DD" w:rsidP="006B7B96">
      <w:pPr>
        <w:rPr>
          <w:rFonts w:cs="Times New Roman"/>
        </w:rPr>
      </w:pPr>
      <w:r w:rsidRPr="00CD49DD">
        <w:rPr>
          <w:rFonts w:cs="Times New Roman"/>
        </w:rPr>
        <w:lastRenderedPageBreak/>
        <w:t>In addition, due to the viscoelastic nature of the asphalt concrete (AC) layer, the TSD deflection is influenced by temperature and test speed. The temperature correction for FWD deflection has been widely discussed. The 1993 AASHTO Pavement Design Guide</w:t>
      </w:r>
      <w:r>
        <w:rPr>
          <w:rFonts w:cs="Times New Roman"/>
        </w:rPr>
        <w:t xml:space="preserve"> </w:t>
      </w:r>
      <w:r w:rsidRPr="00CD49DD">
        <w:rPr>
          <w:rFonts w:cs="Times New Roman"/>
        </w:rPr>
        <w:t xml:space="preserve">proposed a general temperature correction procedure for the FWD deflection at the loading point (D0) [7]. Chen et al. showed that only FWD deflections with radial distances of 0 (D0) and 8 inches (D8) were strongly affected by temperature, and they developed temperature correction equations for D0 and D8 for flexible pavements in Texas [8]. Mun Park et al. developed temperature correction equations for FWD deflections at varying radial distances from the loading point based on deflections measured on flexible pavements in North Carolina [9]. Subsequent related studies focused on the local calibration of the temperature correction factor [10,11]. The temperature correction equations for TSD deflections are still under investigation. </w:t>
      </w:r>
      <w:proofErr w:type="spellStart"/>
      <w:r w:rsidRPr="00CD49DD">
        <w:rPr>
          <w:rFonts w:cs="Times New Roman"/>
        </w:rPr>
        <w:t>Nasimifar</w:t>
      </w:r>
      <w:proofErr w:type="spellEnd"/>
      <w:r w:rsidRPr="00CD49DD">
        <w:rPr>
          <w:rFonts w:cs="Times New Roman"/>
        </w:rPr>
        <w:t xml:space="preserve"> et al. proposed a temperature correction equation for adjusting the TSD-based surface curvature index (SCI, the deflection difference between D0 and D12 (the deflection at a radial distance of 12 inches)) based on numerical simulation results [12].</w:t>
      </w:r>
    </w:p>
    <w:p w14:paraId="3D03DC71" w14:textId="77777777" w:rsidR="00CD49DD" w:rsidRPr="00CD49DD" w:rsidRDefault="00CD49DD" w:rsidP="006B7B96">
      <w:pPr>
        <w:rPr>
          <w:rFonts w:cs="Times New Roman"/>
        </w:rPr>
      </w:pPr>
      <w:r w:rsidRPr="00CD49DD">
        <w:rPr>
          <w:rFonts w:cs="Times New Roman"/>
        </w:rPr>
        <w:t xml:space="preserve">Since the FWD must remain stationary at each test point, the speed correction for deflections, unlike the temperature correction, has rarely been investigated. The TSD speed varies depending on the road grades and traffic conditions. In addition, the TSD may move slowly due to traffic jams or even stop due to traffic signals. </w:t>
      </w:r>
      <w:proofErr w:type="spellStart"/>
      <w:r w:rsidRPr="00CD49DD">
        <w:rPr>
          <w:rFonts w:cs="Times New Roman"/>
        </w:rPr>
        <w:t>Elseifi</w:t>
      </w:r>
      <w:proofErr w:type="spellEnd"/>
      <w:r w:rsidRPr="00CD49DD">
        <w:rPr>
          <w:rFonts w:cs="Times New Roman"/>
        </w:rPr>
        <w:t xml:space="preserve"> et al. conducted TSD tests at 30 mph, 45 mph, and 60 mph to investigate the effect of TSD speed on TSD measurements [13]. The COV (coefficient of variation) of the deflection slope collected at 30 mph was approximately 24% lower than the </w:t>
      </w:r>
      <w:proofErr w:type="gramStart"/>
      <w:r w:rsidRPr="00CD49DD">
        <w:rPr>
          <w:rFonts w:cs="Times New Roman"/>
        </w:rPr>
        <w:t>45 mph</w:t>
      </w:r>
      <w:proofErr w:type="gramEnd"/>
      <w:r w:rsidRPr="00CD49DD">
        <w:rPr>
          <w:rFonts w:cs="Times New Roman"/>
        </w:rPr>
        <w:t xml:space="preserve"> measurement, while the COV at 60 mph was approximately 38% higher than the 45 mph measurement. The results suggested that the deflection was sensitive to the TSD moving speed. Therefore, it is necessary to set a reference speed for the TSD deflection and to develop a speed correction method. TSD deflections should be corrected to the same reference speed so that raw TSD measurements collected at different speeds can be compared.</w:t>
      </w:r>
    </w:p>
    <w:p w14:paraId="582CA827" w14:textId="77777777" w:rsidR="00CD49DD" w:rsidRPr="00CD49DD" w:rsidRDefault="00CD49DD" w:rsidP="006B7B96">
      <w:pPr>
        <w:rPr>
          <w:rFonts w:cs="Times New Roman"/>
        </w:rPr>
      </w:pPr>
      <w:r w:rsidRPr="00CD49DD">
        <w:rPr>
          <w:rFonts w:cs="Times New Roman"/>
        </w:rPr>
        <w:t xml:space="preserve">According to the equivalence of time (speed) and temperature on the AC dynamic modulus, the speed correction can also be equivalent to the temperature correction, i.e., the speed </w:t>
      </w:r>
      <w:r w:rsidRPr="00CD49DD">
        <w:rPr>
          <w:rFonts w:cs="Times New Roman"/>
        </w:rPr>
        <w:lastRenderedPageBreak/>
        <w:t xml:space="preserve">correction for deflections can be achieved by means of temperature correction. The objective of this study was to introduce a single factor that combines both temperature and time (speed) effects based on the time-temperature superposition principle. This single factor is referred to as “effective temperature”. With only one factor (effective temperature) instead of two (test temperature and test speed), the speed correction and temperature correction can be performed simultaneously. In addition, the possibility of eliminating the need for temperature correction by artificially presetting the test speed can be assessed. </w:t>
      </w:r>
    </w:p>
    <w:p w14:paraId="124082D4" w14:textId="443BB67C" w:rsidR="00060A6A" w:rsidRPr="00DF7C87" w:rsidRDefault="00CD49DD" w:rsidP="006B7B96">
      <w:pPr>
        <w:rPr>
          <w:rFonts w:cs="Times New Roman"/>
        </w:rPr>
      </w:pPr>
      <w:r w:rsidRPr="00CD49DD">
        <w:rPr>
          <w:rFonts w:cs="Times New Roman"/>
        </w:rPr>
        <w:t>Since deflection measurements of concrete pavements are almost negligible [14] and almost independent of test temperatures and speeds [4], this study focused only on asphalt pavements and concrete pavements were not included.</w:t>
      </w:r>
    </w:p>
    <w:p w14:paraId="3A2A2806" w14:textId="533360E1" w:rsidR="00EB66E4" w:rsidRPr="00EB66E4" w:rsidRDefault="00EB66E4">
      <w:pPr>
        <w:pStyle w:val="Heading2"/>
      </w:pPr>
      <w:bookmarkStart w:id="30" w:name="_Toc96888433"/>
      <w:bookmarkStart w:id="31" w:name="_Toc119062869"/>
      <w:r w:rsidRPr="00EB66E4">
        <w:t xml:space="preserve">Speed </w:t>
      </w:r>
      <w:r w:rsidR="00105D74" w:rsidRPr="00436A31">
        <w:t>Correction</w:t>
      </w:r>
      <w:r w:rsidR="00105D74" w:rsidRPr="00EB66E4">
        <w:t xml:space="preserve"> Method</w:t>
      </w:r>
      <w:bookmarkEnd w:id="31"/>
    </w:p>
    <w:p w14:paraId="554AEDEC" w14:textId="468E012E" w:rsidR="00EB66E4" w:rsidRPr="00FF5026" w:rsidRDefault="00EB66E4">
      <w:pPr>
        <w:pStyle w:val="Heading3"/>
      </w:pPr>
      <w:bookmarkStart w:id="32" w:name="_Toc119062870"/>
      <w:r w:rsidRPr="00FF5026">
        <w:t>Effective temperature</w:t>
      </w:r>
      <w:bookmarkEnd w:id="32"/>
    </w:p>
    <w:p w14:paraId="19D214A6" w14:textId="14C1B126" w:rsidR="00EB66E4" w:rsidRPr="00EB66E4" w:rsidRDefault="00EB66E4" w:rsidP="00D01CB7">
      <w:pPr>
        <w:rPr>
          <w:rFonts w:cs="Times New Roman"/>
          <w:bCs/>
        </w:rPr>
      </w:pPr>
      <w:r w:rsidRPr="00EB66E4">
        <w:rPr>
          <w:rFonts w:cs="Times New Roman"/>
          <w:bCs/>
        </w:rPr>
        <w:t>The AC dynamic modulus master curve can be mathematically modeled by a sigmoidal function</w:t>
      </w:r>
      <w:r>
        <w:rPr>
          <w:rFonts w:cs="Times New Roman"/>
          <w:bCs/>
        </w:rPr>
        <w:t xml:space="preserve"> </w:t>
      </w:r>
      <w:r w:rsidRPr="00EB66E4">
        <w:rPr>
          <w:rFonts w:cs="Times New Roman"/>
          <w:bCs/>
        </w:rPr>
        <w:t>[15,16]:</w:t>
      </w:r>
    </w:p>
    <w:p w14:paraId="2B6EECC3" w14:textId="77777777" w:rsidR="00EB66E4" w:rsidRPr="00EB66E4" w:rsidRDefault="00000000" w:rsidP="00D01CB7">
      <w:pPr>
        <w:jc w:val="right"/>
        <w:rPr>
          <w:rFonts w:cs="Times New Roman"/>
          <w:bCs/>
        </w:rPr>
      </w:pPr>
      <m:oMath>
        <m:func>
          <m:funcPr>
            <m:ctrlPr>
              <w:rPr>
                <w:rFonts w:ascii="Cambria Math" w:hAnsi="Cambria Math" w:cs="Times New Roman"/>
                <w:bCs/>
                <w:i/>
              </w:rPr>
            </m:ctrlPr>
          </m:funcPr>
          <m:fName>
            <m:r>
              <m:rPr>
                <m:sty m:val="p"/>
              </m:rPr>
              <w:rPr>
                <w:rFonts w:ascii="Cambria Math" w:hAnsi="Cambria Math" w:cs="Times New Roman"/>
              </w:rPr>
              <m:t>log</m:t>
            </m:r>
          </m:fName>
          <m:e>
            <m:d>
              <m:dPr>
                <m:begChr m:val="|"/>
                <m:endChr m:val="|"/>
                <m:ctrlPr>
                  <w:rPr>
                    <w:rFonts w:ascii="Cambria Math" w:hAnsi="Cambria Math" w:cs="Times New Roman"/>
                    <w:bCs/>
                    <w:i/>
                  </w:rPr>
                </m:ctrlPr>
              </m:dPr>
              <m:e>
                <m:sSup>
                  <m:sSupPr>
                    <m:ctrlPr>
                      <w:rPr>
                        <w:rFonts w:ascii="Cambria Math" w:hAnsi="Cambria Math" w:cs="Times New Roman"/>
                        <w:bCs/>
                        <w:i/>
                      </w:rPr>
                    </m:ctrlPr>
                  </m:sSupPr>
                  <m:e>
                    <m:r>
                      <w:rPr>
                        <w:rFonts w:ascii="Cambria Math" w:hAnsi="Cambria Math" w:cs="Times New Roman"/>
                      </w:rPr>
                      <m:t>E</m:t>
                    </m:r>
                  </m:e>
                  <m:sup>
                    <m:r>
                      <w:rPr>
                        <w:rFonts w:ascii="Cambria Math" w:hAnsi="Cambria Math" w:cs="Times New Roman"/>
                      </w:rPr>
                      <m:t>*</m:t>
                    </m:r>
                  </m:sup>
                </m:sSup>
              </m:e>
            </m:d>
            <m:r>
              <w:rPr>
                <w:rFonts w:ascii="Cambria Math" w:hAnsi="Cambria Math" w:cs="Times New Roman"/>
              </w:rPr>
              <m:t>=</m:t>
            </m:r>
            <m:func>
              <m:funcPr>
                <m:ctrlPr>
                  <w:rPr>
                    <w:rFonts w:ascii="Cambria Math" w:hAnsi="Cambria Math" w:cs="Times New Roman"/>
                    <w:bCs/>
                    <w:i/>
                  </w:rPr>
                </m:ctrlPr>
              </m:funcPr>
              <m:fName>
                <m:r>
                  <m:rPr>
                    <m:sty m:val="p"/>
                  </m:rPr>
                  <w:rPr>
                    <w:rFonts w:ascii="Cambria Math" w:hAnsi="Cambria Math" w:cs="Times New Roman"/>
                  </w:rPr>
                  <m:t>log</m:t>
                </m:r>
              </m:fName>
              <m:e>
                <m:d>
                  <m:dPr>
                    <m:ctrlPr>
                      <w:rPr>
                        <w:rFonts w:ascii="Cambria Math" w:hAnsi="Cambria Math" w:cs="Times New Roman"/>
                        <w:bCs/>
                        <w:i/>
                      </w:rPr>
                    </m:ctrlPr>
                  </m:dPr>
                  <m:e>
                    <m:r>
                      <w:rPr>
                        <w:rFonts w:ascii="Cambria Math" w:hAnsi="Cambria Math" w:cs="Times New Roman"/>
                      </w:rPr>
                      <m:t>Min</m:t>
                    </m:r>
                  </m:e>
                </m:d>
              </m:e>
            </m:func>
            <m:r>
              <w:rPr>
                <w:rFonts w:ascii="Cambria Math" w:hAnsi="Cambria Math" w:cs="Times New Roman"/>
              </w:rPr>
              <m:t>+</m:t>
            </m:r>
            <m:f>
              <m:fPr>
                <m:ctrlPr>
                  <w:rPr>
                    <w:rFonts w:ascii="Cambria Math" w:hAnsi="Cambria Math" w:cs="Times New Roman"/>
                    <w:bCs/>
                    <w:i/>
                  </w:rPr>
                </m:ctrlPr>
              </m:fPr>
              <m:num>
                <m:func>
                  <m:funcPr>
                    <m:ctrlPr>
                      <w:rPr>
                        <w:rFonts w:ascii="Cambria Math" w:hAnsi="Cambria Math" w:cs="Times New Roman"/>
                        <w:bCs/>
                      </w:rPr>
                    </m:ctrlPr>
                  </m:funcPr>
                  <m:fName>
                    <m:r>
                      <m:rPr>
                        <m:sty m:val="p"/>
                      </m:rPr>
                      <w:rPr>
                        <w:rFonts w:ascii="Cambria Math" w:hAnsi="Cambria Math" w:cs="Times New Roman"/>
                      </w:rPr>
                      <m:t>log</m:t>
                    </m:r>
                  </m:fName>
                  <m:e>
                    <m:d>
                      <m:dPr>
                        <m:ctrlPr>
                          <w:rPr>
                            <w:rFonts w:ascii="Cambria Math" w:hAnsi="Cambria Math" w:cs="Times New Roman"/>
                            <w:bCs/>
                            <w:i/>
                          </w:rPr>
                        </m:ctrlPr>
                      </m:dPr>
                      <m:e>
                        <m:r>
                          <w:rPr>
                            <w:rFonts w:ascii="Cambria Math" w:hAnsi="Cambria Math" w:cs="Times New Roman"/>
                          </w:rPr>
                          <m:t>Max</m:t>
                        </m:r>
                      </m:e>
                    </m:d>
                  </m:e>
                </m:func>
                <m:r>
                  <w:rPr>
                    <w:rFonts w:ascii="Cambria Math" w:hAnsi="Cambria Math" w:cs="Times New Roman"/>
                  </w:rPr>
                  <m:t>-</m:t>
                </m:r>
                <m:r>
                  <m:rPr>
                    <m:sty m:val="p"/>
                  </m:rPr>
                  <w:rPr>
                    <w:rFonts w:ascii="Cambria Math" w:hAnsi="Cambria Math" w:cs="Times New Roman"/>
                  </w:rPr>
                  <m:t>log⁡</m:t>
                </m:r>
                <m:r>
                  <w:rPr>
                    <w:rFonts w:ascii="Cambria Math" w:hAnsi="Cambria Math" w:cs="Times New Roman"/>
                  </w:rPr>
                  <m:t>(Min)</m:t>
                </m:r>
              </m:num>
              <m:den>
                <m:r>
                  <w:rPr>
                    <w:rFonts w:ascii="Cambria Math" w:hAnsi="Cambria Math" w:cs="Times New Roman"/>
                  </w:rPr>
                  <m:t>1+</m:t>
                </m:r>
                <m:sSup>
                  <m:sSupPr>
                    <m:ctrlPr>
                      <w:rPr>
                        <w:rFonts w:ascii="Cambria Math" w:hAnsi="Cambria Math" w:cs="Times New Roman"/>
                        <w:bCs/>
                        <w:i/>
                      </w:rPr>
                    </m:ctrlPr>
                  </m:sSupPr>
                  <m:e>
                    <m:r>
                      <w:rPr>
                        <w:rFonts w:ascii="Cambria Math" w:hAnsi="Cambria Math" w:cs="Times New Roman"/>
                      </w:rPr>
                      <m:t>e</m:t>
                    </m:r>
                  </m:e>
                  <m:sup>
                    <m:r>
                      <w:rPr>
                        <w:rFonts w:ascii="Cambria Math" w:hAnsi="Cambria Math" w:cs="Times New Roman"/>
                      </w:rPr>
                      <m:t>β+γlog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m:t>
                        </m:r>
                      </m:sub>
                    </m:sSub>
                  </m:sup>
                </m:sSup>
              </m:den>
            </m:f>
          </m:e>
        </m:func>
      </m:oMath>
      <w:r w:rsidR="00EB66E4" w:rsidRPr="00EB66E4">
        <w:rPr>
          <w:rFonts w:cs="Times New Roman"/>
          <w:bCs/>
        </w:rPr>
        <w:t xml:space="preserve">                                            (1)</w:t>
      </w:r>
    </w:p>
    <w:p w14:paraId="597DC11E" w14:textId="77777777" w:rsidR="00EB66E4" w:rsidRPr="00EB66E4" w:rsidRDefault="00EB66E4" w:rsidP="00D01CB7">
      <w:pPr>
        <w:rPr>
          <w:rFonts w:cs="Times New Roman"/>
          <w:bCs/>
        </w:rPr>
      </w:pPr>
      <w:r w:rsidRPr="00EB66E4">
        <w:rPr>
          <w:rFonts w:cs="Times New Roman"/>
          <w:bCs/>
        </w:rPr>
        <w:t xml:space="preserve">where: </w:t>
      </w:r>
      <m:oMath>
        <m:d>
          <m:dPr>
            <m:begChr m:val="|"/>
            <m:endChr m:val="|"/>
            <m:ctrlPr>
              <w:rPr>
                <w:rFonts w:ascii="Cambria Math" w:hAnsi="Cambria Math" w:cs="Times New Roman"/>
                <w:bCs/>
                <w:i/>
              </w:rPr>
            </m:ctrlPr>
          </m:dPr>
          <m:e>
            <m:sSup>
              <m:sSupPr>
                <m:ctrlPr>
                  <w:rPr>
                    <w:rFonts w:ascii="Cambria Math" w:hAnsi="Cambria Math" w:cs="Times New Roman"/>
                    <w:bCs/>
                    <w:i/>
                  </w:rPr>
                </m:ctrlPr>
              </m:sSupPr>
              <m:e>
                <m:r>
                  <w:rPr>
                    <w:rFonts w:ascii="Cambria Math" w:hAnsi="Cambria Math" w:cs="Times New Roman"/>
                  </w:rPr>
                  <m:t>E</m:t>
                </m:r>
              </m:e>
              <m:sup>
                <m:r>
                  <w:rPr>
                    <w:rFonts w:ascii="Cambria Math" w:hAnsi="Cambria Math" w:cs="Times New Roman"/>
                  </w:rPr>
                  <m:t>*</m:t>
                </m:r>
              </m:sup>
            </m:sSup>
          </m:e>
        </m:d>
      </m:oMath>
      <w:r w:rsidRPr="00EB66E4">
        <w:rPr>
          <w:rFonts w:cs="Times New Roman"/>
          <w:bCs/>
        </w:rPr>
        <w:t xml:space="preserve"> = dynamic modulus, ksi;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m:t>
            </m:r>
          </m:sub>
        </m:sSub>
      </m:oMath>
      <w:r w:rsidRPr="00EB66E4">
        <w:rPr>
          <w:rFonts w:cs="Times New Roman"/>
          <w:bCs/>
        </w:rPr>
        <w:t xml:space="preserve"> = reduced frequency, Hz; </w:t>
      </w:r>
      <w:r w:rsidRPr="00EB66E4">
        <w:rPr>
          <w:rFonts w:cs="Times New Roman"/>
          <w:bCs/>
          <w:i/>
          <w:iCs/>
        </w:rPr>
        <w:t>Max</w:t>
      </w:r>
      <w:r w:rsidRPr="00EB66E4">
        <w:rPr>
          <w:rFonts w:cs="Times New Roman"/>
          <w:bCs/>
        </w:rPr>
        <w:t xml:space="preserve"> = limiting maximum modulus, </w:t>
      </w:r>
      <w:proofErr w:type="spellStart"/>
      <w:r w:rsidRPr="00EB66E4">
        <w:rPr>
          <w:rFonts w:cs="Times New Roman"/>
          <w:bCs/>
        </w:rPr>
        <w:t>ksi</w:t>
      </w:r>
      <w:proofErr w:type="spellEnd"/>
      <w:r w:rsidRPr="00EB66E4">
        <w:rPr>
          <w:rFonts w:cs="Times New Roman"/>
          <w:bCs/>
        </w:rPr>
        <w:t xml:space="preserve">; </w:t>
      </w:r>
      <w:r w:rsidRPr="00EB66E4">
        <w:rPr>
          <w:rFonts w:cs="Times New Roman"/>
          <w:bCs/>
          <w:i/>
          <w:iCs/>
        </w:rPr>
        <w:t>Min</w:t>
      </w:r>
      <w:r w:rsidRPr="00EB66E4">
        <w:rPr>
          <w:rFonts w:cs="Times New Roman"/>
          <w:bCs/>
        </w:rPr>
        <w:t xml:space="preserve"> = limiting minimum modulus, </w:t>
      </w:r>
      <w:proofErr w:type="spellStart"/>
      <w:r w:rsidRPr="00EB66E4">
        <w:rPr>
          <w:rFonts w:cs="Times New Roman"/>
          <w:bCs/>
        </w:rPr>
        <w:t>ksi</w:t>
      </w:r>
      <w:proofErr w:type="spellEnd"/>
      <w:r w:rsidRPr="00EB66E4">
        <w:rPr>
          <w:rFonts w:cs="Times New Roman"/>
          <w:bCs/>
        </w:rPr>
        <w:t xml:space="preserve">; </w:t>
      </w:r>
      <m:oMath>
        <m:r>
          <w:rPr>
            <w:rFonts w:ascii="Cambria Math" w:hAnsi="Cambria Math" w:cs="Times New Roman"/>
          </w:rPr>
          <m:t>β, γ</m:t>
        </m:r>
      </m:oMath>
      <w:r w:rsidRPr="00EB66E4">
        <w:rPr>
          <w:rFonts w:cs="Times New Roman"/>
          <w:bCs/>
        </w:rPr>
        <w:t xml:space="preserve"> = fitting shape parameters. </w:t>
      </w:r>
    </w:p>
    <w:p w14:paraId="4866724A" w14:textId="1965A3E9" w:rsidR="00EB66E4" w:rsidRPr="00EB66E4" w:rsidRDefault="00EB66E4" w:rsidP="00D01CB7">
      <w:pPr>
        <w:rPr>
          <w:rFonts w:cs="Times New Roman"/>
          <w:bCs/>
        </w:rPr>
      </w:pPr>
      <w:r w:rsidRPr="00EB66E4">
        <w:rPr>
          <w:rFonts w:cs="Times New Roman"/>
          <w:bCs/>
        </w:rPr>
        <w:t>It is well known that the AC dynamic modulus master curve is developed based on the time-temperature superposition principle. Dynamic modulus data tested at different temperatures can be “shifted” relative to the loading frequency (time) so that the different curves can be aligned to form the master curve [17]</w:t>
      </w:r>
      <w:r>
        <w:rPr>
          <w:rFonts w:cs="Times New Roman"/>
          <w:bCs/>
        </w:rPr>
        <w:t xml:space="preserve">. </w:t>
      </w:r>
      <w:r w:rsidRPr="00EB66E4">
        <w:rPr>
          <w:rFonts w:cs="Times New Roman"/>
          <w:bCs/>
        </w:rPr>
        <w:t xml:space="preserve">The shift factor </w:t>
      </w:r>
      <m:oMath>
        <m:r>
          <w:rPr>
            <w:rFonts w:ascii="Cambria Math" w:hAnsi="Cambria Math" w:cs="Times New Roman"/>
          </w:rPr>
          <m:t>a</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e>
        </m:d>
      </m:oMath>
      <w:r w:rsidRPr="00EB66E4">
        <w:rPr>
          <w:rFonts w:cs="Times New Roman"/>
          <w:bCs/>
        </w:rPr>
        <w:t xml:space="preserve"> defines the required shift at a given temperature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oMath>
      <w:r w:rsidRPr="00EB66E4">
        <w:rPr>
          <w:rFonts w:cs="Times New Roman"/>
          <w:bCs/>
        </w:rPr>
        <w:t xml:space="preserve"> and can be calculated using the Arrhenius equation.</w:t>
      </w:r>
    </w:p>
    <w:p w14:paraId="1D3B6B49" w14:textId="0B3C7941" w:rsidR="00EB66E4" w:rsidRPr="00EB66E4" w:rsidRDefault="00EB66E4" w:rsidP="00D01CB7">
      <w:pPr>
        <w:jc w:val="right"/>
        <w:rPr>
          <w:rFonts w:cs="Times New Roman"/>
          <w:bCs/>
        </w:rPr>
      </w:pPr>
      <m:oMath>
        <m:r>
          <w:rPr>
            <w:rFonts w:ascii="Cambria Math" w:hAnsi="Cambria Math" w:cs="Times New Roman"/>
          </w:rPr>
          <m:t>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m:t>
            </m:r>
          </m:sub>
        </m:sSub>
        <m:r>
          <w:rPr>
            <w:rFonts w:ascii="Cambria Math" w:hAnsi="Cambria Math" w:cs="Times New Roman"/>
          </w:rPr>
          <m:t>=log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t</m:t>
            </m:r>
          </m:sub>
        </m:sSub>
        <m:r>
          <w:rPr>
            <w:rFonts w:ascii="Cambria Math" w:hAnsi="Cambria Math" w:cs="Times New Roman"/>
          </w:rPr>
          <m:t>+</m:t>
        </m:r>
        <m:r>
          <m:rPr>
            <m:sty m:val="p"/>
          </m:rPr>
          <w:rPr>
            <w:rFonts w:ascii="Cambria Math" w:hAnsi="Cambria Math" w:cs="Times New Roman"/>
          </w:rPr>
          <m:t>log⁡</m:t>
        </m:r>
        <m:r>
          <w:rPr>
            <w:rFonts w:ascii="Cambria Math" w:hAnsi="Cambria Math" w:cs="Times New Roman"/>
          </w:rPr>
          <m:t>[a</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e>
        </m:d>
        <m:r>
          <w:rPr>
            <w:rFonts w:ascii="Cambria Math" w:hAnsi="Cambria Math" w:cs="Times New Roman"/>
          </w:rPr>
          <m:t>]</m:t>
        </m:r>
      </m:oMath>
      <w:r w:rsidRPr="00EB66E4">
        <w:rPr>
          <w:rFonts w:cs="Times New Roman"/>
          <w:bCs/>
          <w:i/>
        </w:rPr>
        <w:t xml:space="preserve">  </w:t>
      </w:r>
      <w:r w:rsidRPr="00EB66E4">
        <w:rPr>
          <w:rFonts w:cs="Times New Roman"/>
          <w:bCs/>
        </w:rPr>
        <w:t xml:space="preserve">                                                  (2)</w:t>
      </w:r>
    </w:p>
    <w:p w14:paraId="0B8F804D" w14:textId="63E96109" w:rsidR="00EB66E4" w:rsidRPr="00EB66E4" w:rsidRDefault="00000000" w:rsidP="00D01CB7">
      <w:pPr>
        <w:jc w:val="right"/>
        <w:rPr>
          <w:rFonts w:cs="Times New Roman"/>
          <w:bCs/>
        </w:rPr>
      </w:pPr>
      <m:oMath>
        <m:func>
          <m:funcPr>
            <m:ctrlPr>
              <w:rPr>
                <w:rFonts w:ascii="Cambria Math" w:hAnsi="Cambria Math" w:cs="Times New Roman"/>
                <w:bCs/>
                <w:i/>
              </w:rPr>
            </m:ctrlPr>
          </m:funcPr>
          <m:fName>
            <m:r>
              <m:rPr>
                <m:sty m:val="p"/>
              </m:rPr>
              <w:rPr>
                <w:rFonts w:ascii="Cambria Math" w:hAnsi="Cambria Math" w:cs="Times New Roman"/>
              </w:rPr>
              <m:t>log</m:t>
            </m:r>
          </m:fName>
          <m:e>
            <m:d>
              <m:dPr>
                <m:begChr m:val="["/>
                <m:endChr m:val="]"/>
                <m:ctrlPr>
                  <w:rPr>
                    <w:rFonts w:ascii="Cambria Math" w:hAnsi="Cambria Math" w:cs="Times New Roman"/>
                    <w:bCs/>
                    <w:i/>
                  </w:rPr>
                </m:ctrlPr>
              </m:dPr>
              <m:e>
                <m:r>
                  <w:rPr>
                    <w:rFonts w:ascii="Cambria Math" w:hAnsi="Cambria Math" w:cs="Times New Roman"/>
                  </w:rPr>
                  <m:t>a</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e>
                </m:d>
              </m:e>
            </m:d>
          </m:e>
        </m:func>
        <m:r>
          <w:rPr>
            <w:rFonts w:ascii="Cambria Math" w:hAnsi="Cambria Math" w:cs="Times New Roman"/>
          </w:rPr>
          <m:t>=</m:t>
        </m:r>
        <m:f>
          <m:fPr>
            <m:ctrlPr>
              <w:rPr>
                <w:rFonts w:ascii="Cambria Math" w:hAnsi="Cambria Math" w:cs="Times New Roman"/>
                <w:bCs/>
                <w:i/>
              </w:rPr>
            </m:ctrlPr>
          </m:fPr>
          <m:num>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a</m:t>
                </m:r>
              </m:sub>
            </m:sSub>
          </m:num>
          <m:den>
            <m:r>
              <w:rPr>
                <w:rFonts w:ascii="Cambria Math" w:hAnsi="Cambria Math" w:cs="Times New Roman"/>
              </w:rPr>
              <m:t>19.14714</m:t>
            </m:r>
          </m:den>
        </m:f>
        <m:r>
          <w:rPr>
            <w:rFonts w:ascii="Cambria Math" w:hAnsi="Cambria Math" w:cs="Times New Roman"/>
          </w:rPr>
          <m:t>(</m:t>
        </m:r>
        <m:f>
          <m:fPr>
            <m:ctrlPr>
              <w:rPr>
                <w:rFonts w:ascii="Cambria Math" w:hAnsi="Cambria Math" w:cs="Times New Roman"/>
                <w:bCs/>
                <w:i/>
              </w:rPr>
            </m:ctrlPr>
          </m:fPr>
          <m:num>
            <m:r>
              <w:rPr>
                <w:rFonts w:ascii="Cambria Math" w:hAnsi="Cambria Math" w:cs="Times New Roman"/>
              </w:rPr>
              <m:t>1</m:t>
            </m:r>
          </m:num>
          <m:den>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den>
        </m:f>
        <m:r>
          <w:rPr>
            <w:rFonts w:ascii="Cambria Math" w:hAnsi="Cambria Math" w:cs="Times New Roman"/>
          </w:rPr>
          <m:t>-</m:t>
        </m:r>
        <m:f>
          <m:fPr>
            <m:ctrlPr>
              <w:rPr>
                <w:rFonts w:ascii="Cambria Math" w:hAnsi="Cambria Math" w:cs="Times New Roman"/>
                <w:bCs/>
                <w:i/>
              </w:rPr>
            </m:ctrlPr>
          </m:fPr>
          <m:num>
            <m:r>
              <w:rPr>
                <w:rFonts w:ascii="Cambria Math" w:hAnsi="Cambria Math" w:cs="Times New Roman"/>
              </w:rPr>
              <m:t>1</m:t>
            </m:r>
          </m:num>
          <m:den>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ref</m:t>
                </m:r>
              </m:sub>
            </m:sSub>
          </m:den>
        </m:f>
        <m:r>
          <w:rPr>
            <w:rFonts w:ascii="Cambria Math" w:hAnsi="Cambria Math" w:cs="Times New Roman"/>
          </w:rPr>
          <m:t>)</m:t>
        </m:r>
      </m:oMath>
      <w:r w:rsidR="00EB66E4" w:rsidRPr="00EB66E4">
        <w:rPr>
          <w:rFonts w:cs="Times New Roman"/>
          <w:bCs/>
        </w:rPr>
        <w:t xml:space="preserve">                                                  (3)</w:t>
      </w:r>
    </w:p>
    <w:p w14:paraId="1B39C6F8" w14:textId="77777777" w:rsidR="00EB66E4" w:rsidRPr="00EB66E4" w:rsidRDefault="00EB66E4" w:rsidP="00D01CB7">
      <w:pPr>
        <w:rPr>
          <w:rFonts w:cs="Times New Roman"/>
          <w:bCs/>
        </w:rPr>
      </w:pPr>
      <w:r w:rsidRPr="00EB66E4">
        <w:rPr>
          <w:rFonts w:cs="Times New Roman"/>
          <w:bCs/>
        </w:rPr>
        <w:lastRenderedPageBreak/>
        <w:t xml:space="preserve">where: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m:t>
            </m:r>
          </m:sub>
        </m:sSub>
      </m:oMath>
      <w:r w:rsidRPr="00EB66E4">
        <w:rPr>
          <w:rFonts w:cs="Times New Roman"/>
          <w:bCs/>
        </w:rPr>
        <w:t xml:space="preserve"> = reduced frequency, Hz;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t</m:t>
            </m:r>
          </m:sub>
        </m:sSub>
      </m:oMath>
      <w:r w:rsidRPr="00EB66E4">
        <w:rPr>
          <w:rFonts w:cs="Times New Roman"/>
          <w:bCs/>
        </w:rPr>
        <w:t xml:space="preserve"> = loading frequency at the test speed, Hz; </w:t>
      </w:r>
      <m:oMath>
        <m:r>
          <w:rPr>
            <w:rFonts w:ascii="Cambria Math" w:hAnsi="Cambria Math" w:cs="Times New Roman"/>
          </w:rPr>
          <m:t>a</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e>
        </m:d>
      </m:oMath>
      <w:r w:rsidRPr="00EB66E4">
        <w:rPr>
          <w:rFonts w:cs="Times New Roman"/>
          <w:bCs/>
        </w:rPr>
        <w:t xml:space="preserve"> = shift factor at temperature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oMath>
      <w:r w:rsidRPr="00EB66E4">
        <w:rPr>
          <w:rFonts w:cs="Times New Roman"/>
          <w:bCs/>
        </w:rPr>
        <w:t xml:space="preserve">;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oMath>
      <w:r w:rsidRPr="00EB66E4">
        <w:rPr>
          <w:rFonts w:cs="Times New Roman"/>
          <w:bCs/>
        </w:rPr>
        <w:t xml:space="preserve"> = test temperature, Kelvin;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ref</m:t>
            </m:r>
          </m:sub>
        </m:sSub>
      </m:oMath>
      <w:r w:rsidRPr="00EB66E4">
        <w:rPr>
          <w:rFonts w:cs="Times New Roman"/>
          <w:bCs/>
        </w:rPr>
        <w:t xml:space="preserve"> = reference temperature, Kelvin; </w:t>
      </w:r>
      <m:oMath>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a</m:t>
            </m:r>
          </m:sub>
        </m:sSub>
      </m:oMath>
      <w:r w:rsidRPr="00EB66E4">
        <w:rPr>
          <w:rFonts w:cs="Times New Roman"/>
          <w:bCs/>
        </w:rPr>
        <w:t xml:space="preserve"> = activation energy (treated as a fitting parameter), J/mol. </w:t>
      </w:r>
    </w:p>
    <w:p w14:paraId="1292C607" w14:textId="77777777" w:rsidR="00EB66E4" w:rsidRPr="00EB66E4" w:rsidRDefault="00EB66E4" w:rsidP="00D01CB7">
      <w:pPr>
        <w:rPr>
          <w:rFonts w:cs="Times New Roman"/>
          <w:bCs/>
        </w:rPr>
      </w:pPr>
      <w:r w:rsidRPr="00EB66E4">
        <w:rPr>
          <w:rFonts w:cs="Times New Roman"/>
          <w:bCs/>
        </w:rPr>
        <w:t xml:space="preserve">According to the time-temperature superposition principle, the effects of loading time (speed) and temperature on the AC dynamic modulus are equivalent. Therefore, the effect of time (speed) on the AC dynamic modulus can be evaluated by the concept of “pseudo temperature”. Combined with the test temperature, the time and temperature dependence of the AC material can be integrated into a single factor known as the “effective temperature”. The dynamic modulus at the test speed and test temperature can be equated to the dynamic modulus at the reference speed and effective temperature. Equation (2) can be rewritten as: </w:t>
      </w:r>
    </w:p>
    <w:p w14:paraId="23C3BB48" w14:textId="68D982AE" w:rsidR="00EB66E4" w:rsidRPr="00EB66E4" w:rsidRDefault="00EB66E4" w:rsidP="00D01CB7">
      <w:pPr>
        <w:jc w:val="right"/>
        <w:rPr>
          <w:rFonts w:cs="Times New Roman"/>
          <w:bCs/>
        </w:rPr>
      </w:pPr>
      <m:oMath>
        <m:r>
          <w:rPr>
            <w:rFonts w:ascii="Cambria Math" w:hAnsi="Cambria Math" w:cs="Times New Roman"/>
          </w:rPr>
          <m:t>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m:t>
            </m:r>
          </m:sub>
        </m:sSub>
        <m:r>
          <w:rPr>
            <w:rFonts w:ascii="Cambria Math" w:hAnsi="Cambria Math" w:cs="Times New Roman"/>
          </w:rPr>
          <m:t>=log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t</m:t>
            </m:r>
          </m:sub>
        </m:sSub>
        <m:r>
          <w:rPr>
            <w:rFonts w:ascii="Cambria Math" w:hAnsi="Cambria Math" w:cs="Times New Roman"/>
          </w:rPr>
          <m:t>+</m:t>
        </m:r>
        <m:func>
          <m:funcPr>
            <m:ctrlPr>
              <w:rPr>
                <w:rFonts w:ascii="Cambria Math" w:hAnsi="Cambria Math" w:cs="Times New Roman"/>
                <w:bCs/>
              </w:rPr>
            </m:ctrlPr>
          </m:funcPr>
          <m:fName>
            <m:r>
              <m:rPr>
                <m:sty m:val="p"/>
              </m:rPr>
              <w:rPr>
                <w:rFonts w:ascii="Cambria Math" w:hAnsi="Cambria Math" w:cs="Times New Roman"/>
              </w:rPr>
              <m:t>log</m:t>
            </m:r>
          </m:fName>
          <m:e>
            <m:d>
              <m:dPr>
                <m:begChr m:val="["/>
                <m:endChr m:val="]"/>
                <m:ctrlPr>
                  <w:rPr>
                    <w:rFonts w:ascii="Cambria Math" w:hAnsi="Cambria Math" w:cs="Times New Roman"/>
                    <w:bCs/>
                    <w:i/>
                  </w:rPr>
                </m:ctrlPr>
              </m:dPr>
              <m:e>
                <m:r>
                  <w:rPr>
                    <w:rFonts w:ascii="Cambria Math" w:hAnsi="Cambria Math" w:cs="Times New Roman"/>
                  </w:rPr>
                  <m:t>a</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e>
                </m:d>
              </m:e>
            </m:d>
          </m:e>
        </m:func>
        <m:r>
          <w:rPr>
            <w:rFonts w:ascii="Cambria Math" w:hAnsi="Cambria Math" w:cs="Times New Roman"/>
          </w:rPr>
          <m:t>=log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r>
          <w:rPr>
            <w:rFonts w:ascii="Cambria Math" w:hAnsi="Cambria Math" w:cs="Times New Roman"/>
          </w:rPr>
          <m:t>+</m:t>
        </m:r>
        <m:r>
          <m:rPr>
            <m:sty m:val="p"/>
          </m:rPr>
          <w:rPr>
            <w:rFonts w:ascii="Cambria Math" w:hAnsi="Cambria Math" w:cs="Times New Roman"/>
          </w:rPr>
          <m:t>log⁡</m:t>
        </m:r>
        <m:r>
          <w:rPr>
            <w:rFonts w:ascii="Cambria Math" w:hAnsi="Cambria Math" w:cs="Times New Roman"/>
          </w:rPr>
          <m:t>[a</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eff</m:t>
                </m:r>
              </m:sub>
            </m:sSub>
          </m:e>
        </m:d>
        <m:r>
          <w:rPr>
            <w:rFonts w:ascii="Cambria Math" w:hAnsi="Cambria Math" w:cs="Times New Roman"/>
          </w:rPr>
          <m:t>]</m:t>
        </m:r>
      </m:oMath>
      <w:r w:rsidRPr="00EB66E4">
        <w:rPr>
          <w:rFonts w:cs="Times New Roman"/>
          <w:bCs/>
        </w:rPr>
        <w:t xml:space="preserve">                      (4)</w:t>
      </w:r>
    </w:p>
    <w:p w14:paraId="26F49099" w14:textId="77777777" w:rsidR="00EB66E4" w:rsidRPr="00EB66E4" w:rsidRDefault="00EB66E4" w:rsidP="00D01CB7">
      <w:pPr>
        <w:rPr>
          <w:rFonts w:cs="Times New Roman"/>
          <w:bCs/>
        </w:rPr>
      </w:pPr>
      <w:r w:rsidRPr="00EB66E4">
        <w:rPr>
          <w:rFonts w:cs="Times New Roman"/>
          <w:bCs/>
        </w:rPr>
        <w:t xml:space="preserve">where: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m:t>
            </m:r>
          </m:sub>
        </m:sSub>
      </m:oMath>
      <w:r w:rsidRPr="00EB66E4">
        <w:rPr>
          <w:rFonts w:cs="Times New Roman"/>
          <w:bCs/>
        </w:rPr>
        <w:t xml:space="preserve"> = reduced frequency, Hz;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t</m:t>
            </m:r>
          </m:sub>
        </m:sSub>
      </m:oMath>
      <w:r w:rsidRPr="00EB66E4">
        <w:rPr>
          <w:rFonts w:cs="Times New Roman"/>
          <w:bCs/>
        </w:rPr>
        <w:t xml:space="preserve"> = loading frequency at the test speed, Hz;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oMath>
      <w:r w:rsidRPr="00EB66E4">
        <w:rPr>
          <w:rFonts w:cs="Times New Roman"/>
          <w:bCs/>
        </w:rPr>
        <w:t xml:space="preserve"> = test temperature, Kelvin;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oMath>
      <w:r w:rsidRPr="00EB66E4">
        <w:rPr>
          <w:rFonts w:cs="Times New Roman"/>
          <w:bCs/>
        </w:rPr>
        <w:t xml:space="preserve"> = loading frequency at the reference speed, Hz;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eff</m:t>
            </m:r>
          </m:sub>
        </m:sSub>
      </m:oMath>
      <w:r w:rsidRPr="00EB66E4">
        <w:rPr>
          <w:rFonts w:cs="Times New Roman"/>
          <w:bCs/>
        </w:rPr>
        <w:t xml:space="preserve"> = effective temperature, Kelvin. Substituting Equation (3) into Equation (4), the following equation can be obta</w:t>
      </w:r>
      <w:proofErr w:type="spellStart"/>
      <w:r w:rsidRPr="00EB66E4">
        <w:rPr>
          <w:rFonts w:cs="Times New Roman"/>
          <w:bCs/>
        </w:rPr>
        <w:t>ined</w:t>
      </w:r>
      <w:proofErr w:type="spellEnd"/>
      <w:r w:rsidRPr="00EB66E4">
        <w:rPr>
          <w:rFonts w:cs="Times New Roman"/>
          <w:bCs/>
        </w:rPr>
        <w:t xml:space="preserve"> to calculate the effective temperature:</w:t>
      </w:r>
    </w:p>
    <w:p w14:paraId="0F5C1673" w14:textId="512CB940" w:rsidR="00EB66E4" w:rsidRPr="00EB66E4" w:rsidRDefault="00000000" w:rsidP="00D01CB7">
      <w:pPr>
        <w:jc w:val="right"/>
        <w:rPr>
          <w:rFonts w:cs="Times New Roman"/>
          <w:bCs/>
        </w:rPr>
      </w:pPr>
      <m:oMath>
        <m:f>
          <m:fPr>
            <m:ctrlPr>
              <w:rPr>
                <w:rFonts w:ascii="Cambria Math" w:hAnsi="Cambria Math" w:cs="Times New Roman"/>
                <w:bCs/>
                <w:i/>
              </w:rPr>
            </m:ctrlPr>
          </m:fPr>
          <m:num>
            <m:r>
              <w:rPr>
                <w:rFonts w:ascii="Cambria Math" w:hAnsi="Cambria Math" w:cs="Times New Roman"/>
              </w:rPr>
              <m:t>1</m:t>
            </m:r>
          </m:num>
          <m:den>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eff</m:t>
                </m:r>
              </m:sub>
            </m:sSub>
          </m:den>
        </m:f>
        <m:r>
          <w:rPr>
            <w:rFonts w:ascii="Cambria Math" w:hAnsi="Cambria Math" w:cs="Times New Roman"/>
          </w:rPr>
          <m:t xml:space="preserve">= </m:t>
        </m:r>
        <m:f>
          <m:fPr>
            <m:ctrlPr>
              <w:rPr>
                <w:rFonts w:ascii="Cambria Math" w:hAnsi="Cambria Math" w:cs="Times New Roman"/>
                <w:bCs/>
                <w:i/>
              </w:rPr>
            </m:ctrlPr>
          </m:fPr>
          <m:num>
            <m:r>
              <w:rPr>
                <w:rFonts w:ascii="Cambria Math" w:hAnsi="Cambria Math" w:cs="Times New Roman"/>
              </w:rPr>
              <m:t>1</m:t>
            </m:r>
          </m:num>
          <m:den>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den>
        </m:f>
        <m:r>
          <w:rPr>
            <w:rFonts w:ascii="Cambria Math" w:hAnsi="Cambria Math" w:cs="Times New Roman"/>
          </w:rPr>
          <m:t>+</m:t>
        </m:r>
        <m:d>
          <m:dPr>
            <m:ctrlPr>
              <w:rPr>
                <w:rFonts w:ascii="Cambria Math" w:hAnsi="Cambria Math" w:cs="Times New Roman"/>
                <w:bCs/>
                <w:i/>
              </w:rPr>
            </m:ctrlPr>
          </m:dPr>
          <m:e>
            <m:r>
              <w:rPr>
                <w:rFonts w:ascii="Cambria Math" w:hAnsi="Cambria Math" w:cs="Times New Roman"/>
              </w:rPr>
              <m:t>log</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t</m:t>
                    </m:r>
                  </m:sub>
                </m:sSub>
              </m:num>
              <m:den>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den>
            </m:f>
          </m:e>
        </m:d>
        <m:r>
          <w:rPr>
            <w:rFonts w:ascii="Cambria Math" w:hAnsi="Cambria Math" w:cs="Times New Roman"/>
          </w:rPr>
          <m:t>*</m:t>
        </m:r>
        <m:f>
          <m:fPr>
            <m:ctrlPr>
              <w:rPr>
                <w:rFonts w:ascii="Cambria Math" w:hAnsi="Cambria Math" w:cs="Times New Roman"/>
                <w:bCs/>
                <w:i/>
              </w:rPr>
            </m:ctrlPr>
          </m:fPr>
          <m:num>
            <m:r>
              <w:rPr>
                <w:rFonts w:ascii="Cambria Math" w:hAnsi="Cambria Math" w:cs="Times New Roman"/>
              </w:rPr>
              <m:t>19.14714</m:t>
            </m:r>
          </m:num>
          <m:den>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a</m:t>
                </m:r>
              </m:sub>
            </m:sSub>
          </m:den>
        </m:f>
      </m:oMath>
      <w:r w:rsidR="00EB66E4" w:rsidRPr="00EB66E4">
        <w:rPr>
          <w:rFonts w:cs="Times New Roman"/>
          <w:bCs/>
        </w:rPr>
        <w:t xml:space="preserve">                                              (5)</w:t>
      </w:r>
    </w:p>
    <w:p w14:paraId="5AD5FD96" w14:textId="5EB51CAE" w:rsidR="00EB66E4" w:rsidRPr="00EB66E4" w:rsidRDefault="00EB66E4" w:rsidP="00D01CB7">
      <w:pPr>
        <w:rPr>
          <w:rFonts w:cs="Times New Roman"/>
          <w:bCs/>
        </w:rPr>
      </w:pPr>
      <w:r w:rsidRPr="00EB66E4">
        <w:rPr>
          <w:rFonts w:cs="Times New Roman"/>
          <w:bCs/>
        </w:rPr>
        <w:t>Determining the loading frequency from the loading time (speed) has been a controversial topic [18]</w:t>
      </w:r>
      <w:r>
        <w:rPr>
          <w:rFonts w:cs="Times New Roman"/>
          <w:bCs/>
        </w:rPr>
        <w:t>.</w:t>
      </w:r>
      <w:r w:rsidRPr="00EB66E4">
        <w:rPr>
          <w:rFonts w:cs="Times New Roman"/>
          <w:bCs/>
        </w:rPr>
        <w:t xml:space="preserve"> There are several different time-to-frequency conversion methods [18–20</w:t>
      </w:r>
      <w:proofErr w:type="gramStart"/>
      <w:r w:rsidRPr="00EB66E4">
        <w:rPr>
          <w:rFonts w:cs="Times New Roman"/>
          <w:bCs/>
        </w:rPr>
        <w:t>],</w:t>
      </w:r>
      <w:r>
        <w:rPr>
          <w:rFonts w:cs="Times New Roman"/>
          <w:bCs/>
        </w:rPr>
        <w:t xml:space="preserve"> </w:t>
      </w:r>
      <w:r w:rsidRPr="00EB66E4">
        <w:rPr>
          <w:rFonts w:cs="Times New Roman"/>
          <w:bCs/>
        </w:rPr>
        <w:t>and</w:t>
      </w:r>
      <w:proofErr w:type="gramEnd"/>
      <w:r w:rsidRPr="00EB66E4">
        <w:rPr>
          <w:rFonts w:cs="Times New Roman"/>
          <w:bCs/>
        </w:rPr>
        <w:t xml:space="preserve"> choosing an appropriate one can be very difficult. However, the effective temperature is not directly related to the loading frequency but rather to the ratio of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t</m:t>
            </m:r>
          </m:sub>
        </m:sSub>
      </m:oMath>
      <w:r w:rsidRPr="00EB66E4">
        <w:rPr>
          <w:rFonts w:cs="Times New Roman"/>
          <w:bCs/>
        </w:rPr>
        <w:t xml:space="preserve"> to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oMath>
      <w:r w:rsidRPr="00EB66E4">
        <w:rPr>
          <w:rFonts w:cs="Times New Roman"/>
          <w:bCs/>
        </w:rPr>
        <w:t xml:space="preserve">, which can be calculated from the following form: </w:t>
      </w:r>
    </w:p>
    <w:p w14:paraId="5E6E4C17" w14:textId="77777777" w:rsidR="00EB66E4" w:rsidRPr="00EB66E4" w:rsidRDefault="00000000" w:rsidP="00D01CB7">
      <w:pPr>
        <w:jc w:val="right"/>
        <w:rPr>
          <w:rFonts w:cs="Times New Roman"/>
          <w:bCs/>
        </w:rPr>
      </w:pPr>
      <m:oMath>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t</m:t>
                </m:r>
              </m:sub>
            </m:sSub>
          </m:num>
          <m:den>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den>
        </m:f>
        <m:r>
          <w:rPr>
            <w:rFonts w:ascii="Cambria Math" w:hAnsi="Cambria Math" w:cs="Times New Roman"/>
          </w:rPr>
          <m:t>=</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t</m:t>
                </m:r>
              </m:sub>
            </m:sSub>
          </m:num>
          <m:den>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ref</m:t>
                </m:r>
              </m:sub>
            </m:sSub>
          </m:den>
        </m:f>
      </m:oMath>
      <w:r w:rsidR="00EB66E4" w:rsidRPr="00EB66E4">
        <w:rPr>
          <w:rFonts w:cs="Times New Roman"/>
          <w:bCs/>
        </w:rPr>
        <w:t xml:space="preserve">                                                                    (6)</w:t>
      </w:r>
    </w:p>
    <w:p w14:paraId="4869FE13" w14:textId="77777777" w:rsidR="00EB66E4" w:rsidRPr="00EB66E4" w:rsidRDefault="00EB66E4" w:rsidP="00D01CB7">
      <w:pPr>
        <w:rPr>
          <w:rFonts w:cs="Times New Roman"/>
          <w:bCs/>
        </w:rPr>
      </w:pPr>
      <w:r w:rsidRPr="00EB66E4">
        <w:rPr>
          <w:rFonts w:cs="Times New Roman"/>
          <w:bCs/>
        </w:rPr>
        <w:t xml:space="preserve">where: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t</m:t>
            </m:r>
          </m:sub>
        </m:sSub>
      </m:oMath>
      <w:r w:rsidRPr="00EB66E4">
        <w:rPr>
          <w:rFonts w:cs="Times New Roman"/>
          <w:bCs/>
        </w:rPr>
        <w:t xml:space="preserve"> = loading frequency at the test speed, Hz;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oMath>
      <w:r w:rsidRPr="00EB66E4">
        <w:rPr>
          <w:rFonts w:cs="Times New Roman"/>
          <w:bCs/>
        </w:rPr>
        <w:t xml:space="preserve"> = loading frequency at the reference speed, Hz; </w:t>
      </w:r>
      <m:oMath>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t</m:t>
            </m:r>
          </m:sub>
        </m:sSub>
      </m:oMath>
      <w:r w:rsidRPr="00EB66E4">
        <w:rPr>
          <w:rFonts w:cs="Times New Roman"/>
          <w:bCs/>
        </w:rPr>
        <w:t xml:space="preserve"> = test speed; </w:t>
      </w:r>
      <m:oMath>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ref</m:t>
            </m:r>
          </m:sub>
        </m:sSub>
      </m:oMath>
      <w:r w:rsidRPr="00EB66E4">
        <w:rPr>
          <w:rFonts w:cs="Times New Roman"/>
          <w:bCs/>
        </w:rPr>
        <w:t xml:space="preserve"> = reference speed. Therefore, the effective temperature can be calculated from:</w:t>
      </w:r>
    </w:p>
    <w:p w14:paraId="2544F213" w14:textId="77777777" w:rsidR="00EB66E4" w:rsidRPr="00EB66E4" w:rsidRDefault="00000000" w:rsidP="00D01CB7">
      <w:pPr>
        <w:jc w:val="right"/>
        <w:rPr>
          <w:rFonts w:cs="Times New Roman"/>
          <w:bCs/>
        </w:rPr>
      </w:pPr>
      <m:oMath>
        <m:f>
          <m:fPr>
            <m:ctrlPr>
              <w:rPr>
                <w:rFonts w:ascii="Cambria Math" w:hAnsi="Cambria Math" w:cs="Times New Roman"/>
                <w:bCs/>
                <w:i/>
              </w:rPr>
            </m:ctrlPr>
          </m:fPr>
          <m:num>
            <m:r>
              <w:rPr>
                <w:rFonts w:ascii="Cambria Math" w:hAnsi="Cambria Math" w:cs="Times New Roman"/>
              </w:rPr>
              <m:t>1</m:t>
            </m:r>
          </m:num>
          <m:den>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eff</m:t>
                </m:r>
              </m:sub>
            </m:sSub>
          </m:den>
        </m:f>
        <m:r>
          <w:rPr>
            <w:rFonts w:ascii="Cambria Math" w:hAnsi="Cambria Math" w:cs="Times New Roman"/>
          </w:rPr>
          <m:t xml:space="preserve">= </m:t>
        </m:r>
        <m:f>
          <m:fPr>
            <m:ctrlPr>
              <w:rPr>
                <w:rFonts w:ascii="Cambria Math" w:hAnsi="Cambria Math" w:cs="Times New Roman"/>
                <w:bCs/>
                <w:i/>
              </w:rPr>
            </m:ctrlPr>
          </m:fPr>
          <m:num>
            <m:r>
              <w:rPr>
                <w:rFonts w:ascii="Cambria Math" w:hAnsi="Cambria Math" w:cs="Times New Roman"/>
              </w:rPr>
              <m:t>1</m:t>
            </m:r>
          </m:num>
          <m:den>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den>
        </m:f>
        <m:r>
          <w:rPr>
            <w:rFonts w:ascii="Cambria Math" w:hAnsi="Cambria Math" w:cs="Times New Roman"/>
          </w:rPr>
          <m:t>+</m:t>
        </m:r>
        <m:d>
          <m:dPr>
            <m:ctrlPr>
              <w:rPr>
                <w:rFonts w:ascii="Cambria Math" w:hAnsi="Cambria Math" w:cs="Times New Roman"/>
                <w:bCs/>
                <w:i/>
              </w:rPr>
            </m:ctrlPr>
          </m:dPr>
          <m:e>
            <m:r>
              <w:rPr>
                <w:rFonts w:ascii="Cambria Math" w:hAnsi="Cambria Math" w:cs="Times New Roman"/>
              </w:rPr>
              <m:t>log</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t</m:t>
                    </m:r>
                  </m:sub>
                </m:sSub>
              </m:num>
              <m:den>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ref</m:t>
                    </m:r>
                  </m:sub>
                </m:sSub>
              </m:den>
            </m:f>
          </m:e>
        </m:d>
        <m:r>
          <w:rPr>
            <w:rFonts w:ascii="Cambria Math" w:hAnsi="Cambria Math" w:cs="Times New Roman"/>
          </w:rPr>
          <m:t>*</m:t>
        </m:r>
        <m:f>
          <m:fPr>
            <m:ctrlPr>
              <w:rPr>
                <w:rFonts w:ascii="Cambria Math" w:hAnsi="Cambria Math" w:cs="Times New Roman"/>
                <w:bCs/>
                <w:i/>
              </w:rPr>
            </m:ctrlPr>
          </m:fPr>
          <m:num>
            <m:r>
              <w:rPr>
                <w:rFonts w:ascii="Cambria Math" w:hAnsi="Cambria Math" w:cs="Times New Roman"/>
              </w:rPr>
              <m:t>19.14714</m:t>
            </m:r>
          </m:num>
          <m:den>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a</m:t>
                </m:r>
              </m:sub>
            </m:sSub>
          </m:den>
        </m:f>
      </m:oMath>
      <w:r w:rsidR="00EB66E4" w:rsidRPr="00EB66E4">
        <w:rPr>
          <w:rFonts w:cs="Times New Roman"/>
          <w:bCs/>
        </w:rPr>
        <w:t xml:space="preserve">                                                   (7)</w:t>
      </w:r>
    </w:p>
    <w:p w14:paraId="61078E34" w14:textId="77777777" w:rsidR="00EB66E4" w:rsidRPr="00EB66E4" w:rsidRDefault="00EB66E4" w:rsidP="00D01CB7">
      <w:pPr>
        <w:rPr>
          <w:rFonts w:cs="Times New Roman"/>
          <w:bCs/>
        </w:rPr>
      </w:pPr>
      <w:r w:rsidRPr="00EB66E4">
        <w:rPr>
          <w:rFonts w:cs="Times New Roman"/>
          <w:bCs/>
        </w:rPr>
        <w:lastRenderedPageBreak/>
        <w:t xml:space="preserve">where: </w:t>
      </w:r>
      <m:oMath>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t</m:t>
            </m:r>
          </m:sub>
        </m:sSub>
      </m:oMath>
      <w:r w:rsidRPr="00EB66E4">
        <w:rPr>
          <w:rFonts w:cs="Times New Roman"/>
          <w:bCs/>
        </w:rPr>
        <w:t xml:space="preserve"> = test speed; </w:t>
      </w:r>
      <m:oMath>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ref</m:t>
            </m:r>
          </m:sub>
        </m:sSub>
      </m:oMath>
      <w:r w:rsidRPr="00EB66E4">
        <w:rPr>
          <w:rFonts w:cs="Times New Roman"/>
          <w:bCs/>
        </w:rPr>
        <w:t xml:space="preserve"> = reference speed;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oMath>
      <w:r w:rsidRPr="00EB66E4">
        <w:rPr>
          <w:rFonts w:cs="Times New Roman"/>
          <w:bCs/>
        </w:rPr>
        <w:t xml:space="preserve"> = test temperature, Kelvin;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eff</m:t>
            </m:r>
          </m:sub>
        </m:sSub>
      </m:oMath>
      <w:r w:rsidRPr="00EB66E4">
        <w:rPr>
          <w:rFonts w:cs="Times New Roman"/>
          <w:bCs/>
        </w:rPr>
        <w:t xml:space="preserve"> = effective temperature, Kelvin; </w:t>
      </w:r>
      <m:oMath>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a</m:t>
            </m:r>
          </m:sub>
        </m:sSub>
      </m:oMath>
      <w:r w:rsidRPr="00EB66E4">
        <w:rPr>
          <w:rFonts w:cs="Times New Roman"/>
          <w:bCs/>
        </w:rPr>
        <w:t xml:space="preserve"> = activation energy, J/mol. </w:t>
      </w:r>
    </w:p>
    <w:p w14:paraId="79E74FC8" w14:textId="77777777" w:rsidR="00EB66E4" w:rsidRPr="00EB66E4" w:rsidRDefault="00EB66E4" w:rsidP="00D01CB7">
      <w:pPr>
        <w:rPr>
          <w:rFonts w:cs="Times New Roman"/>
          <w:bCs/>
        </w:rPr>
      </w:pPr>
      <w:r w:rsidRPr="00EB66E4">
        <w:rPr>
          <w:rFonts w:cs="Times New Roman"/>
          <w:bCs/>
        </w:rPr>
        <w:t>The pseudo temperature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s</m:t>
            </m:r>
          </m:sub>
        </m:sSub>
      </m:oMath>
      <w:r w:rsidRPr="00EB66E4">
        <w:rPr>
          <w:rFonts w:cs="Times New Roman"/>
          <w:bCs/>
        </w:rPr>
        <w:t>) is the difference between the effective temperature and the test temperature:</w:t>
      </w:r>
    </w:p>
    <w:p w14:paraId="39ECA544" w14:textId="77777777" w:rsidR="00EB66E4" w:rsidRPr="00EB66E4" w:rsidRDefault="00EB66E4" w:rsidP="00D01CB7">
      <w:pPr>
        <w:jc w:val="right"/>
        <w:rPr>
          <w:rFonts w:cs="Times New Roman"/>
          <w:bCs/>
        </w:rPr>
      </w:pPr>
      <w:r w:rsidRPr="00EB66E4">
        <w:rPr>
          <w:rFonts w:cs="Times New Roman"/>
          <w:bCs/>
        </w:rPr>
        <w:t xml:space="preserve">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eff</m:t>
            </m:r>
          </m:sub>
        </m:sSub>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oMath>
      <w:r w:rsidRPr="00EB66E4">
        <w:rPr>
          <w:rFonts w:cs="Times New Roman"/>
          <w:bCs/>
        </w:rPr>
        <w:t xml:space="preserve">                                                              (8)</w:t>
      </w:r>
    </w:p>
    <w:p w14:paraId="287B621A" w14:textId="7AFE6175" w:rsidR="00EB66E4" w:rsidRPr="00EB66E4" w:rsidRDefault="00EB66E4" w:rsidP="00D01CB7">
      <w:pPr>
        <w:rPr>
          <w:rFonts w:cs="Times New Roman"/>
          <w:bCs/>
        </w:rPr>
      </w:pPr>
      <w:bookmarkStart w:id="33" w:name="_Hlk110009794"/>
      <w:r w:rsidRPr="00EB66E4">
        <w:rPr>
          <w:rFonts w:cs="Times New Roman"/>
          <w:bCs/>
        </w:rPr>
        <w:t xml:space="preserve">The calculation of the effective temperature and pseudo temperature avoids the common errors caused by time-to-frequency conversion and is therefore concise and trustworthy. </w:t>
      </w:r>
      <w:bookmarkEnd w:id="33"/>
      <w:r w:rsidRPr="00EB66E4">
        <w:rPr>
          <w:rFonts w:cs="Times New Roman"/>
          <w:bCs/>
          <w:lang w:eastAsia="zh-CN"/>
        </w:rPr>
        <w:t xml:space="preserve">According to Equation (7), the effective temperature for any TSD </w:t>
      </w:r>
      <w:r w:rsidRPr="00EB66E4">
        <w:rPr>
          <w:rFonts w:cs="Times New Roman"/>
          <w:bCs/>
        </w:rPr>
        <w:t xml:space="preserve">speed </w:t>
      </w:r>
      <w:r w:rsidRPr="00EB66E4">
        <w:rPr>
          <w:rFonts w:cs="Times New Roman"/>
          <w:bCs/>
          <w:lang w:eastAsia="zh-CN"/>
        </w:rPr>
        <w:t>at any test temperature can be calculated.</w:t>
      </w:r>
      <w:r w:rsidRPr="00EB66E4">
        <w:rPr>
          <w:rFonts w:cs="Times New Roman"/>
          <w:bCs/>
        </w:rPr>
        <w:t xml:space="preserve"> The effective temperature combines the effects of both the test speed and the test temperature. On this basis, only the (effective) temperature correction is needed to achieve both temperature and speed correction </w:t>
      </w:r>
      <w:r w:rsidRPr="00EB66E4">
        <w:rPr>
          <w:rFonts w:cs="Times New Roman"/>
          <w:bCs/>
          <w:lang w:eastAsia="zh-CN"/>
        </w:rPr>
        <w:t>for</w:t>
      </w:r>
      <w:r w:rsidRPr="00EB66E4">
        <w:rPr>
          <w:rFonts w:cs="Times New Roman"/>
          <w:bCs/>
        </w:rPr>
        <w:t xml:space="preserve"> raw TSD deflections.</w:t>
      </w:r>
    </w:p>
    <w:p w14:paraId="206F4EF2" w14:textId="77777777" w:rsidR="00EB66E4" w:rsidRPr="00EB66E4" w:rsidRDefault="00EB66E4" w:rsidP="00D01CB7">
      <w:pPr>
        <w:pStyle w:val="Heading3"/>
      </w:pPr>
      <w:bookmarkStart w:id="34" w:name="_Toc119062871"/>
      <w:r w:rsidRPr="00EB66E4">
        <w:t>Influencing factors</w:t>
      </w:r>
      <w:bookmarkEnd w:id="34"/>
    </w:p>
    <w:p w14:paraId="69346909" w14:textId="656CBF0E" w:rsidR="00EB66E4" w:rsidRPr="00EB66E4" w:rsidRDefault="00EB66E4" w:rsidP="00D01CB7">
      <w:pPr>
        <w:rPr>
          <w:rFonts w:cs="Times New Roman"/>
          <w:bCs/>
        </w:rPr>
      </w:pPr>
      <w:bookmarkStart w:id="35" w:name="_Hlk110010326"/>
      <w:bookmarkStart w:id="36" w:name="_Hlk110010262"/>
      <w:r w:rsidRPr="00EB66E4">
        <w:rPr>
          <w:rFonts w:cs="Times New Roman"/>
          <w:bCs/>
        </w:rPr>
        <w:t xml:space="preserve">From Equations (7) and (8), it can be found that the effective </w:t>
      </w:r>
      <w:r w:rsidRPr="00EB66E4">
        <w:rPr>
          <w:rFonts w:cs="Times New Roman"/>
          <w:bCs/>
          <w:lang w:eastAsia="zh-CN"/>
        </w:rPr>
        <w:t xml:space="preserve">(or pseudo) </w:t>
      </w:r>
      <w:r w:rsidRPr="00EB66E4">
        <w:rPr>
          <w:rFonts w:cs="Times New Roman"/>
          <w:bCs/>
        </w:rPr>
        <w:t xml:space="preserve">temperature is not related to the reference temperature, but to the reference speed. In addition, the </w:t>
      </w:r>
      <w:r w:rsidRPr="00EB66E4">
        <w:rPr>
          <w:rFonts w:cs="Times New Roman"/>
          <w:bCs/>
          <w:lang w:eastAsia="zh-CN"/>
        </w:rPr>
        <w:t xml:space="preserve">effective (or pseudo) temperature is also associated with the test temperature and the </w:t>
      </w:r>
      <w:r w:rsidRPr="00EB66E4">
        <w:rPr>
          <w:rFonts w:cs="Times New Roman"/>
          <w:bCs/>
        </w:rPr>
        <w:t>activation energy of the asphalt mixture</w:t>
      </w:r>
      <w:bookmarkEnd w:id="35"/>
      <w:r w:rsidRPr="00EB66E4">
        <w:rPr>
          <w:rFonts w:cs="Times New Roman"/>
          <w:bCs/>
        </w:rPr>
        <w:t xml:space="preserve">. </w:t>
      </w:r>
      <w:bookmarkEnd w:id="36"/>
      <w:proofErr w:type="spellStart"/>
      <w:r w:rsidRPr="00EB66E4">
        <w:rPr>
          <w:rFonts w:cs="Times New Roman"/>
          <w:bCs/>
        </w:rPr>
        <w:t>Pellinen</w:t>
      </w:r>
      <w:proofErr w:type="spellEnd"/>
      <w:r w:rsidRPr="00EB66E4">
        <w:rPr>
          <w:rFonts w:cs="Times New Roman"/>
          <w:bCs/>
        </w:rPr>
        <w:t xml:space="preserve"> et al. measured an average activation energy of 205,000 J/mol for unmodified AC mixtures and 202,000 J/mol for modified AC mixtures [16].</w:t>
      </w:r>
      <w:r>
        <w:rPr>
          <w:rFonts w:cs="Times New Roman"/>
          <w:bCs/>
        </w:rPr>
        <w:t xml:space="preserve"> </w:t>
      </w:r>
      <w:r w:rsidRPr="00EB66E4">
        <w:rPr>
          <w:rFonts w:cs="Times New Roman"/>
          <w:bCs/>
        </w:rPr>
        <w:t>The effects of the following different reference speeds, test temperatures, and activation energies on the effective (or pseudo) temperature were investigated:</w:t>
      </w:r>
    </w:p>
    <w:p w14:paraId="1AAE7748" w14:textId="77777777" w:rsidR="00EB66E4" w:rsidRPr="00F96365" w:rsidRDefault="00EB66E4" w:rsidP="00D01CB7">
      <w:pPr>
        <w:pStyle w:val="ListParagraph"/>
        <w:numPr>
          <w:ilvl w:val="0"/>
          <w:numId w:val="30"/>
        </w:numPr>
        <w:rPr>
          <w:rFonts w:eastAsia="DengXian" w:cs="Times New Roman"/>
        </w:rPr>
      </w:pPr>
      <w:r w:rsidRPr="00F96365">
        <w:rPr>
          <w:rFonts w:eastAsia="DengXian" w:cs="Times New Roman"/>
        </w:rPr>
        <w:t>Reference speed: 20, 40, 60 mph.</w:t>
      </w:r>
    </w:p>
    <w:p w14:paraId="3222C60C" w14:textId="77777777" w:rsidR="00EB66E4" w:rsidRPr="00F96365" w:rsidRDefault="00EB66E4" w:rsidP="00D01CB7">
      <w:pPr>
        <w:pStyle w:val="ListParagraph"/>
        <w:numPr>
          <w:ilvl w:val="0"/>
          <w:numId w:val="30"/>
        </w:numPr>
        <w:rPr>
          <w:rFonts w:eastAsia="DengXian" w:cs="Times New Roman"/>
        </w:rPr>
      </w:pPr>
      <w:r w:rsidRPr="00F96365">
        <w:rPr>
          <w:rFonts w:eastAsia="DengXian" w:cs="Times New Roman"/>
        </w:rPr>
        <w:t xml:space="preserve">Test temperature: 10, 20, 30 °C. </w:t>
      </w:r>
    </w:p>
    <w:p w14:paraId="7B14795F" w14:textId="77777777" w:rsidR="00EB66E4" w:rsidRPr="00F96365" w:rsidRDefault="00EB66E4" w:rsidP="00D01CB7">
      <w:pPr>
        <w:pStyle w:val="ListParagraph"/>
        <w:numPr>
          <w:ilvl w:val="0"/>
          <w:numId w:val="30"/>
        </w:numPr>
        <w:rPr>
          <w:rFonts w:eastAsia="DengXian" w:cs="Times New Roman"/>
        </w:rPr>
      </w:pPr>
      <w:r w:rsidRPr="00F96365">
        <w:rPr>
          <w:rFonts w:eastAsia="DengXian" w:cs="Times New Roman"/>
        </w:rPr>
        <w:t>Activation energy: 150,000, 200,000, 250,000 J/mol.</w:t>
      </w:r>
    </w:p>
    <w:p w14:paraId="5B81287F" w14:textId="77777777" w:rsidR="00EB66E4" w:rsidRPr="00EB66E4" w:rsidRDefault="00EB66E4" w:rsidP="00D01CB7">
      <w:pPr>
        <w:rPr>
          <w:rFonts w:cs="Times New Roman"/>
          <w:bCs/>
        </w:rPr>
      </w:pPr>
      <w:r w:rsidRPr="00EB66E4">
        <w:rPr>
          <w:rFonts w:cs="Times New Roman"/>
          <w:bCs/>
        </w:rPr>
        <w:t xml:space="preserve">The default value for the reference speed, test temperature, and activation energy </w:t>
      </w:r>
      <w:r w:rsidRPr="00EB66E4">
        <w:rPr>
          <w:rFonts w:cs="Times New Roman"/>
          <w:bCs/>
          <w:lang w:eastAsia="zh-CN"/>
        </w:rPr>
        <w:t xml:space="preserve">in this study </w:t>
      </w:r>
      <w:r w:rsidRPr="00EB66E4">
        <w:rPr>
          <w:rFonts w:cs="Times New Roman"/>
          <w:bCs/>
        </w:rPr>
        <w:t>is 40 mph, 20 °C, and 200,000 J/mol, respectively.</w:t>
      </w:r>
    </w:p>
    <w:p w14:paraId="04FB7B10" w14:textId="33D21ACB" w:rsidR="00EB66E4" w:rsidRPr="00EB66E4" w:rsidRDefault="00EB66E4" w:rsidP="00D01CB7">
      <w:pPr>
        <w:rPr>
          <w:rFonts w:cs="Times New Roman"/>
          <w:bCs/>
        </w:rPr>
      </w:pPr>
      <w:r w:rsidRPr="00EB66E4">
        <w:rPr>
          <w:rFonts w:cs="Times New Roman"/>
          <w:bCs/>
        </w:rPr>
        <w:t xml:space="preserve">The AC dynamic modulus increases with decreasing temperature or increasing loading frequency. The effects of temperature and loading frequency are equivalent but opposite. Therefore, a larger test speed (loading frequency) is expected to imply a smaller effective </w:t>
      </w:r>
      <w:r w:rsidRPr="00EB66E4">
        <w:rPr>
          <w:rFonts w:cs="Times New Roman"/>
          <w:bCs/>
        </w:rPr>
        <w:lastRenderedPageBreak/>
        <w:t>(or pseudo) temperature. The results in Fig</w:t>
      </w:r>
      <w:r w:rsidR="0016723D">
        <w:rPr>
          <w:rFonts w:cs="Times New Roman"/>
          <w:bCs/>
        </w:rPr>
        <w:t>ure</w:t>
      </w:r>
      <w:r w:rsidRPr="00EB66E4">
        <w:rPr>
          <w:rFonts w:cs="Times New Roman"/>
          <w:bCs/>
        </w:rPr>
        <w:t xml:space="preserve">s. 1-3 </w:t>
      </w:r>
      <w:r w:rsidR="00485208">
        <w:rPr>
          <w:rFonts w:cs="Times New Roman"/>
          <w:bCs/>
        </w:rPr>
        <w:t>(</w:t>
      </w:r>
      <w:r w:rsidR="00485208">
        <w:rPr>
          <w:rFonts w:cs="Times New Roman"/>
        </w:rPr>
        <w:t>a</w:t>
      </w:r>
      <w:r w:rsidR="00485208" w:rsidRPr="00DF7C87">
        <w:rPr>
          <w:rFonts w:cs="Times New Roman"/>
        </w:rPr>
        <w:t xml:space="preserve">ll tables and figures </w:t>
      </w:r>
      <w:proofErr w:type="gramStart"/>
      <w:r w:rsidR="00485208" w:rsidRPr="00DF7C87">
        <w:rPr>
          <w:rFonts w:cs="Times New Roman"/>
        </w:rPr>
        <w:t>are located in</w:t>
      </w:r>
      <w:proofErr w:type="gramEnd"/>
      <w:r w:rsidR="00485208" w:rsidRPr="00DF7C87">
        <w:rPr>
          <w:rFonts w:cs="Times New Roman"/>
        </w:rPr>
        <w:t xml:space="preserve"> the </w:t>
      </w:r>
      <w:r w:rsidR="00485208">
        <w:rPr>
          <w:rFonts w:cs="Times New Roman"/>
        </w:rPr>
        <w:t>A</w:t>
      </w:r>
      <w:r w:rsidR="00485208" w:rsidRPr="00DF7C87">
        <w:rPr>
          <w:rFonts w:cs="Times New Roman"/>
        </w:rPr>
        <w:t>ppendix</w:t>
      </w:r>
      <w:r w:rsidR="00485208">
        <w:rPr>
          <w:rFonts w:cs="Times New Roman"/>
          <w:bCs/>
        </w:rPr>
        <w:t xml:space="preserve">) </w:t>
      </w:r>
      <w:r w:rsidRPr="00EB66E4">
        <w:rPr>
          <w:rFonts w:cs="Times New Roman"/>
          <w:bCs/>
        </w:rPr>
        <w:t>confirm this expectation that the effective (or pseudo) temperature decreases as the test speed increases. The pseudo temperature (</w:t>
      </w:r>
      <w:r w:rsidR="0016723D">
        <w:rPr>
          <w:rFonts w:cs="Times New Roman"/>
          <w:bCs/>
        </w:rPr>
        <w:t>Figures</w:t>
      </w:r>
      <w:r w:rsidRPr="00EB66E4">
        <w:rPr>
          <w:rFonts w:cs="Times New Roman"/>
          <w:bCs/>
        </w:rPr>
        <w:t>. 1-3 (b)) is a translation (minus the test temperature) of the effective temperature (</w:t>
      </w:r>
      <w:r w:rsidR="0016723D">
        <w:rPr>
          <w:rFonts w:cs="Times New Roman"/>
          <w:bCs/>
        </w:rPr>
        <w:t>Figures</w:t>
      </w:r>
      <w:r w:rsidRPr="00EB66E4">
        <w:rPr>
          <w:rFonts w:cs="Times New Roman"/>
          <w:bCs/>
        </w:rPr>
        <w:t>. 1-3 (</w:t>
      </w:r>
      <w:proofErr w:type="gramStart"/>
      <w:r w:rsidRPr="00EB66E4">
        <w:rPr>
          <w:rFonts w:cs="Times New Roman"/>
          <w:bCs/>
        </w:rPr>
        <w:t>a))</w:t>
      </w:r>
      <w:proofErr w:type="gramEnd"/>
      <w:r w:rsidRPr="00EB66E4">
        <w:rPr>
          <w:rFonts w:cs="Times New Roman"/>
          <w:bCs/>
        </w:rPr>
        <w:t>. When the test speed is exactly equal to the reference speed, the pseudo temperature is zero and the effective temperature is the test temperature. When the test speed is lower than the reference speed, the pseudo temperature is greater than zero, and the effective temperature is greater than the test temperature. Conversely, when the test speed is greater than the reference speed, a negative pseudo temperature occurs, and the effective temperature is smaller than the test temperature.</w:t>
      </w:r>
      <w:r w:rsidRPr="00EB66E4">
        <w:rPr>
          <w:rFonts w:cs="Times New Roman"/>
          <w:b/>
        </w:rPr>
        <w:t xml:space="preserve"> </w:t>
      </w:r>
      <w:r w:rsidRPr="00EB66E4">
        <w:rPr>
          <w:rFonts w:cs="Times New Roman"/>
          <w:bCs/>
        </w:rPr>
        <w:t xml:space="preserve">Therefore, it can be concluded that the pseudo temperature comes from the difference between the test speed and the reference speed. </w:t>
      </w:r>
    </w:p>
    <w:p w14:paraId="3EACD002" w14:textId="77777777" w:rsidR="00EB66E4" w:rsidRPr="00EB66E4" w:rsidRDefault="00EB66E4" w:rsidP="00D01CB7">
      <w:pPr>
        <w:rPr>
          <w:rFonts w:eastAsia="DengXian" w:cs="Times New Roman"/>
        </w:rPr>
      </w:pPr>
      <w:r w:rsidRPr="00EB66E4">
        <w:rPr>
          <w:rFonts w:cs="Times New Roman"/>
          <w:bCs/>
        </w:rPr>
        <w:t xml:space="preserve">The equivalence between speed and temperature is defined as the change in temperature corresponding to a unit change in test speed, i.e., the slope of the effective (or pseudo) temperature curve. The equivalence between speed and temperature is related to the test </w:t>
      </w:r>
      <w:proofErr w:type="gramStart"/>
      <w:r w:rsidRPr="00EB66E4">
        <w:rPr>
          <w:rFonts w:cs="Times New Roman"/>
          <w:bCs/>
        </w:rPr>
        <w:t xml:space="preserve">speed, </w:t>
      </w:r>
      <w:r w:rsidRPr="00EB66E4">
        <w:rPr>
          <w:rFonts w:cs="Times New Roman" w:hint="eastAsia"/>
          <w:bCs/>
          <w:lang w:eastAsia="zh-CN"/>
        </w:rPr>
        <w:t>bec</w:t>
      </w:r>
      <w:r w:rsidRPr="00EB66E4">
        <w:rPr>
          <w:rFonts w:cs="Times New Roman"/>
          <w:bCs/>
          <w:lang w:eastAsia="zh-CN"/>
        </w:rPr>
        <w:t>ause</w:t>
      </w:r>
      <w:proofErr w:type="gramEnd"/>
      <w:r w:rsidRPr="00EB66E4">
        <w:rPr>
          <w:rFonts w:cs="Times New Roman"/>
          <w:bCs/>
          <w:lang w:eastAsia="zh-CN"/>
        </w:rPr>
        <w:t xml:space="preserve"> </w:t>
      </w:r>
      <w:r w:rsidRPr="00EB66E4">
        <w:rPr>
          <w:rFonts w:cs="Times New Roman"/>
          <w:bCs/>
        </w:rPr>
        <w:t>the slope of the effective (or pseudo) temperature curve is not constant but decreases with increasing test speed. Therefore, for smaller test speeds (0-20 mph),</w:t>
      </w:r>
      <w:r w:rsidRPr="00EB66E4">
        <w:rPr>
          <w:rFonts w:cs="Open Sans"/>
          <w:bCs/>
          <w:szCs w:val="21"/>
        </w:rPr>
        <w:t xml:space="preserve"> </w:t>
      </w:r>
      <w:r w:rsidRPr="00EB66E4">
        <w:rPr>
          <w:rFonts w:cs="Times New Roman"/>
          <w:bCs/>
        </w:rPr>
        <w:t xml:space="preserve">the unit change in speed corresponds to a great change in temperature. As the test speed increases (&gt;20 mph), the slope of the effective (or pseudo) temperature curve tends to be constant, so that the equivalence between speed and temperature is nearly constant. </w:t>
      </w:r>
      <w:r w:rsidRPr="00EB66E4">
        <w:rPr>
          <w:rFonts w:eastAsia="DengXian" w:cs="Times New Roman"/>
          <w:bCs/>
        </w:rPr>
        <w:t xml:space="preserve">Within the normal operating speed range of the TSD (20-60 mph), a speed change of 10 mph corresponds approximately to an effective (or pseudo) temperature change of 1°C.  Therefore, for TSD deflections collected at normal TSD operating speeds, a 10 mph increase in test speed is approximately equivalent to a 1°C drop in </w:t>
      </w:r>
      <w:r w:rsidRPr="00EB66E4">
        <w:rPr>
          <w:rFonts w:eastAsia="DengXian" w:cs="Times New Roman"/>
        </w:rPr>
        <w:t xml:space="preserve">test </w:t>
      </w:r>
      <w:r w:rsidRPr="00EB66E4">
        <w:rPr>
          <w:rFonts w:eastAsia="DengXian" w:cs="Times New Roman"/>
          <w:bCs/>
        </w:rPr>
        <w:t>temperature.</w:t>
      </w:r>
    </w:p>
    <w:p w14:paraId="06B4A33D" w14:textId="757D360A" w:rsidR="00EB66E4" w:rsidRPr="00EB66E4" w:rsidRDefault="00946FD0" w:rsidP="00D01CB7">
      <w:pPr>
        <w:rPr>
          <w:rFonts w:cs="Times New Roman"/>
          <w:bCs/>
        </w:rPr>
      </w:pPr>
      <w:r>
        <w:rPr>
          <w:rFonts w:cs="Times New Roman"/>
          <w:bCs/>
        </w:rPr>
        <w:fldChar w:fldCharType="begin"/>
      </w:r>
      <w:r>
        <w:rPr>
          <w:rFonts w:cs="Times New Roman"/>
          <w:bCs/>
        </w:rPr>
        <w:instrText xml:space="preserve"> REF _Ref114663156 \h </w:instrText>
      </w:r>
      <w:r>
        <w:rPr>
          <w:rFonts w:cs="Times New Roman"/>
          <w:bCs/>
        </w:rPr>
      </w:r>
      <w:r>
        <w:rPr>
          <w:rFonts w:cs="Times New Roman"/>
          <w:bCs/>
        </w:rPr>
        <w:fldChar w:fldCharType="separate"/>
      </w:r>
      <w:r w:rsidR="007E33DC">
        <w:t xml:space="preserve">Figure </w:t>
      </w:r>
      <w:r w:rsidR="007E33DC">
        <w:rPr>
          <w:noProof/>
        </w:rPr>
        <w:t>2</w:t>
      </w:r>
      <w:r w:rsidR="007E33DC">
        <w:noBreakHyphen/>
      </w:r>
      <w:r w:rsidR="007E33DC">
        <w:rPr>
          <w:noProof/>
        </w:rPr>
        <w:t>1</w:t>
      </w:r>
      <w:r>
        <w:rPr>
          <w:rFonts w:cs="Times New Roman"/>
          <w:bCs/>
        </w:rPr>
        <w:fldChar w:fldCharType="end"/>
      </w:r>
      <w:r>
        <w:rPr>
          <w:rFonts w:cs="Times New Roman"/>
          <w:bCs/>
        </w:rPr>
        <w:t xml:space="preserve"> </w:t>
      </w:r>
      <w:r w:rsidR="00EB66E4" w:rsidRPr="00EB66E4">
        <w:rPr>
          <w:rFonts w:cs="Times New Roman"/>
          <w:bCs/>
        </w:rPr>
        <w:t xml:space="preserve">shows the effect of the choice of the reference speed on the effective (or pseudo) temperature. For the same test speed, the lower the reference speed, the lower the pseudo temperature, and the lower the effective temperature. The slopes of different effective (or pseudo) temperature curves (within a test speed of 20-60 mph) are similar regardless of the reference speed, so the equivalence between speed and temperature is independent of the reference speed. Therefore, there is no preference for the choice of reference speed as far </w:t>
      </w:r>
      <w:r w:rsidR="00EB66E4" w:rsidRPr="00EB66E4">
        <w:rPr>
          <w:rFonts w:cs="Times New Roman"/>
          <w:bCs/>
        </w:rPr>
        <w:lastRenderedPageBreak/>
        <w:t>as the equivalence is concerned. However, it is recommended that the reference speed be the average test speed, which will always result in smaller absolute pseudo temperatures, thus reducing the need for temperature corrections.</w:t>
      </w:r>
    </w:p>
    <w:p w14:paraId="5AE70BB6" w14:textId="78E05F18" w:rsidR="00EB66E4" w:rsidRPr="00EB66E4" w:rsidRDefault="00946FD0" w:rsidP="00D01CB7">
      <w:pPr>
        <w:rPr>
          <w:rFonts w:cs="Times New Roman"/>
          <w:bCs/>
        </w:rPr>
      </w:pPr>
      <w:r>
        <w:rPr>
          <w:rFonts w:cs="Times New Roman"/>
          <w:bCs/>
        </w:rPr>
        <w:fldChar w:fldCharType="begin"/>
      </w:r>
      <w:r>
        <w:rPr>
          <w:rFonts w:cs="Times New Roman"/>
          <w:bCs/>
        </w:rPr>
        <w:instrText xml:space="preserve"> REF _Ref114663169 \h </w:instrText>
      </w:r>
      <w:r>
        <w:rPr>
          <w:rFonts w:cs="Times New Roman"/>
          <w:bCs/>
        </w:rPr>
      </w:r>
      <w:r>
        <w:rPr>
          <w:rFonts w:cs="Times New Roman"/>
          <w:bCs/>
        </w:rPr>
        <w:fldChar w:fldCharType="separate"/>
      </w:r>
      <w:r w:rsidR="007E33DC" w:rsidRPr="00CD6728">
        <w:t xml:space="preserve">Figure </w:t>
      </w:r>
      <w:r w:rsidR="007E33DC">
        <w:rPr>
          <w:noProof/>
        </w:rPr>
        <w:t>2</w:t>
      </w:r>
      <w:r w:rsidR="007E33DC">
        <w:noBreakHyphen/>
      </w:r>
      <w:r w:rsidR="007E33DC">
        <w:rPr>
          <w:noProof/>
        </w:rPr>
        <w:t>2</w:t>
      </w:r>
      <w:r>
        <w:rPr>
          <w:rFonts w:cs="Times New Roman"/>
          <w:bCs/>
        </w:rPr>
        <w:fldChar w:fldCharType="end"/>
      </w:r>
      <w:r>
        <w:rPr>
          <w:rFonts w:cs="Times New Roman"/>
          <w:bCs/>
        </w:rPr>
        <w:t xml:space="preserve"> </w:t>
      </w:r>
      <w:r w:rsidR="00EB66E4" w:rsidRPr="00EB66E4">
        <w:rPr>
          <w:rFonts w:cs="Times New Roman"/>
          <w:bCs/>
        </w:rPr>
        <w:t xml:space="preserve">shows the effect of the test temperature on the effective (or pseudo) temperature. It can be found that at the same test speed, the lower the test temperature, the lower the effective temperature. However, the pseudo temperature curves for different test temperatures are very close, indicating that the effect of test temperature on the pseudo temperature is negligible. In addition, the slopes of the different effective (or pseudo) temperature curves are similar, so the equivalence between speed and temperature is independent of the test temperature. </w:t>
      </w:r>
    </w:p>
    <w:p w14:paraId="18F0401F" w14:textId="4B20D274" w:rsidR="00EB66E4" w:rsidRPr="00EB66E4" w:rsidRDefault="00EB66E4" w:rsidP="00D01CB7">
      <w:pPr>
        <w:rPr>
          <w:rFonts w:cs="Times New Roman"/>
          <w:bCs/>
        </w:rPr>
      </w:pPr>
      <w:r w:rsidRPr="00EB66E4">
        <w:rPr>
          <w:rFonts w:cs="Times New Roman"/>
          <w:bCs/>
        </w:rPr>
        <w:t xml:space="preserve">The effect of AC materials (activation energy) on the effective (or pseudo) temperature is shown in </w:t>
      </w:r>
      <w:r w:rsidR="00946FD0">
        <w:rPr>
          <w:rFonts w:cs="Times New Roman"/>
          <w:bCs/>
        </w:rPr>
        <w:fldChar w:fldCharType="begin"/>
      </w:r>
      <w:r w:rsidR="00946FD0">
        <w:rPr>
          <w:rFonts w:cs="Times New Roman"/>
          <w:bCs/>
        </w:rPr>
        <w:instrText xml:space="preserve"> REF _Ref114663174 \h </w:instrText>
      </w:r>
      <w:r w:rsidR="00946FD0">
        <w:rPr>
          <w:rFonts w:cs="Times New Roman"/>
          <w:bCs/>
        </w:rPr>
      </w:r>
      <w:r w:rsidR="00946FD0">
        <w:rPr>
          <w:rFonts w:cs="Times New Roman"/>
          <w:bCs/>
        </w:rPr>
        <w:fldChar w:fldCharType="separate"/>
      </w:r>
      <w:r w:rsidR="007E33DC">
        <w:t xml:space="preserve">Figure </w:t>
      </w:r>
      <w:r w:rsidR="007E33DC">
        <w:rPr>
          <w:noProof/>
        </w:rPr>
        <w:t>2</w:t>
      </w:r>
      <w:r w:rsidR="007E33DC">
        <w:noBreakHyphen/>
      </w:r>
      <w:r w:rsidR="007E33DC">
        <w:rPr>
          <w:noProof/>
        </w:rPr>
        <w:t>3</w:t>
      </w:r>
      <w:r w:rsidR="00946FD0">
        <w:rPr>
          <w:rFonts w:cs="Times New Roman"/>
          <w:bCs/>
        </w:rPr>
        <w:fldChar w:fldCharType="end"/>
      </w:r>
      <w:r w:rsidR="00946FD0">
        <w:rPr>
          <w:rFonts w:cs="Times New Roman"/>
          <w:bCs/>
        </w:rPr>
        <w:t xml:space="preserve">. </w:t>
      </w:r>
      <w:r w:rsidRPr="00EB66E4">
        <w:rPr>
          <w:rFonts w:cs="Times New Roman"/>
          <w:bCs/>
        </w:rPr>
        <w:t>At the same test speed, the absolute pseudo temperature is greater for AC materials with lower activation energies. For different AC materials (activation energy), the slope of the effective (or pseudo) temperature curve is different, so the equivalence between speed and temperature depends on the activation energy of the AC material. For AC materials with smaller activation energy, the same speed change corresponds to a larger temperature change.</w:t>
      </w:r>
    </w:p>
    <w:p w14:paraId="26046CD2" w14:textId="4265A720" w:rsidR="00436A31" w:rsidRPr="00436A31" w:rsidRDefault="00EB66E4">
      <w:pPr>
        <w:pStyle w:val="Heading2"/>
      </w:pPr>
      <w:bookmarkStart w:id="37" w:name="_Toc119062872"/>
      <w:bookmarkEnd w:id="30"/>
      <w:r w:rsidRPr="00436A31">
        <w:t xml:space="preserve">Validation </w:t>
      </w:r>
      <w:r w:rsidR="00105D74">
        <w:t>o</w:t>
      </w:r>
      <w:r w:rsidR="00105D74" w:rsidRPr="00436A31">
        <w:t>f the Speed Correction Method</w:t>
      </w:r>
      <w:bookmarkEnd w:id="37"/>
    </w:p>
    <w:p w14:paraId="393FC720" w14:textId="6F59BAF5" w:rsidR="00EB66E4" w:rsidRPr="00EB66E4" w:rsidRDefault="00EB66E4" w:rsidP="00D01CB7">
      <w:pPr>
        <w:rPr>
          <w:rFonts w:cs="Times New Roman"/>
          <w:bCs/>
        </w:rPr>
      </w:pPr>
      <w:r w:rsidRPr="00EB66E4">
        <w:rPr>
          <w:rFonts w:cs="Times New Roman"/>
          <w:bCs/>
        </w:rPr>
        <w:t>The numerical simulation method was employed in this study to verify the effectiveness of the proposed speed correction method. TSD models of a three-layer pavement structure were developed by the 3D-Move program [6,21], as shown in</w:t>
      </w:r>
      <w:r w:rsidR="0016723D">
        <w:rPr>
          <w:rFonts w:cs="Times New Roman"/>
          <w:bCs/>
        </w:rPr>
        <w:t xml:space="preserve"> </w:t>
      </w:r>
      <w:r w:rsidR="0016723D">
        <w:rPr>
          <w:rFonts w:cs="Times New Roman"/>
          <w:bCs/>
        </w:rPr>
        <w:fldChar w:fldCharType="begin"/>
      </w:r>
      <w:r w:rsidR="0016723D">
        <w:rPr>
          <w:rFonts w:cs="Times New Roman"/>
          <w:bCs/>
        </w:rPr>
        <w:instrText xml:space="preserve"> REF _Ref114663919 \h </w:instrText>
      </w:r>
      <w:r w:rsidR="0016723D">
        <w:rPr>
          <w:rFonts w:cs="Times New Roman"/>
          <w:bCs/>
        </w:rPr>
      </w:r>
      <w:r w:rsidR="0016723D">
        <w:rPr>
          <w:rFonts w:cs="Times New Roman"/>
          <w:bCs/>
        </w:rPr>
        <w:fldChar w:fldCharType="separate"/>
      </w:r>
      <w:r w:rsidR="007E33DC">
        <w:t xml:space="preserve">Table </w:t>
      </w:r>
      <w:r w:rsidR="007E33DC">
        <w:rPr>
          <w:noProof/>
        </w:rPr>
        <w:t>2</w:t>
      </w:r>
      <w:r w:rsidR="007E33DC">
        <w:noBreakHyphen/>
      </w:r>
      <w:r w:rsidR="007E33DC">
        <w:rPr>
          <w:noProof/>
        </w:rPr>
        <w:t>1</w:t>
      </w:r>
      <w:r w:rsidR="0016723D">
        <w:rPr>
          <w:rFonts w:cs="Times New Roman"/>
          <w:bCs/>
        </w:rPr>
        <w:fldChar w:fldCharType="end"/>
      </w:r>
      <w:r w:rsidRPr="00EB66E4">
        <w:rPr>
          <w:rFonts w:cs="Times New Roman"/>
          <w:bCs/>
        </w:rPr>
        <w:t xml:space="preserve">. A typical plant-produced AC was used as the AC layer with an activation energy of 215900.1 J/mol. </w:t>
      </w:r>
      <w:bookmarkStart w:id="38" w:name="_Hlk110628574"/>
      <w:r w:rsidRPr="00EB66E4">
        <w:rPr>
          <w:rFonts w:cs="Times New Roman"/>
          <w:bCs/>
        </w:rPr>
        <w:t xml:space="preserve">The viscoelasticity of the AC layer was incorporated through the dynamic modulus (temperature- and frequency-dependent). </w:t>
      </w:r>
      <w:bookmarkEnd w:id="38"/>
    </w:p>
    <w:p w14:paraId="5EC6D856" w14:textId="77777777" w:rsidR="00EB66E4" w:rsidRPr="00EB66E4" w:rsidRDefault="00EB66E4" w:rsidP="00D01CB7">
      <w:pPr>
        <w:rPr>
          <w:rFonts w:cs="Times New Roman"/>
          <w:bCs/>
        </w:rPr>
      </w:pPr>
      <w:r w:rsidRPr="00EB66E4">
        <w:rPr>
          <w:rFonts w:cs="Times New Roman"/>
          <w:bCs/>
        </w:rPr>
        <w:t xml:space="preserve">According to </w:t>
      </w:r>
      <w:r w:rsidRPr="00EB66E4">
        <w:rPr>
          <w:rFonts w:cs="Times New Roman"/>
          <w:bCs/>
          <w:lang w:eastAsia="zh-CN"/>
        </w:rPr>
        <w:t xml:space="preserve">Equation (7), </w:t>
      </w:r>
      <w:r w:rsidRPr="00EB66E4">
        <w:rPr>
          <w:rFonts w:cs="Times New Roman"/>
          <w:bCs/>
        </w:rPr>
        <w:t xml:space="preserve">the test </w:t>
      </w:r>
      <w:r w:rsidRPr="00EB66E4">
        <w:rPr>
          <w:rFonts w:cs="Times New Roman"/>
          <w:bCs/>
          <w:lang w:eastAsia="zh-CN"/>
        </w:rPr>
        <w:t>speed</w:t>
      </w:r>
      <w:r w:rsidRPr="00EB66E4">
        <w:rPr>
          <w:rFonts w:cs="Times New Roman"/>
          <w:bCs/>
        </w:rPr>
        <w:t xml:space="preserve"> and test temperature are integrated into one single factor</w:t>
      </w:r>
      <w:r w:rsidRPr="00EB66E4">
        <w:rPr>
          <w:rFonts w:cs="Times New Roman"/>
          <w:bCs/>
          <w:lang w:eastAsia="zh-CN"/>
        </w:rPr>
        <w:t>, i.e.,</w:t>
      </w:r>
      <w:r w:rsidRPr="00EB66E4">
        <w:rPr>
          <w:rFonts w:cs="Times New Roman"/>
          <w:bCs/>
        </w:rPr>
        <w:t xml:space="preserve"> the effective temperature. By correcting the TSD deflection from the effective temperature to the reference temperature, a double correction of both speed and temperature can be achieved</w:t>
      </w:r>
      <w:r w:rsidRPr="00EB66E4">
        <w:rPr>
          <w:rFonts w:cs="Times New Roman"/>
          <w:bCs/>
          <w:lang w:eastAsia="zh-CN"/>
        </w:rPr>
        <w:t xml:space="preserve">. </w:t>
      </w:r>
      <w:r w:rsidRPr="00EB66E4">
        <w:rPr>
          <w:rFonts w:cs="Times New Roman"/>
          <w:bCs/>
        </w:rPr>
        <w:t xml:space="preserve">The TSD deflection collected at the test speed and test </w:t>
      </w:r>
      <w:r w:rsidRPr="00EB66E4">
        <w:rPr>
          <w:rFonts w:cs="Times New Roman"/>
          <w:bCs/>
        </w:rPr>
        <w:lastRenderedPageBreak/>
        <w:t xml:space="preserve">temperature can be corrected to the reference speed and reference temperature using the temperature correction method only. Therefore, the essence of speed correction is temperature correction. </w:t>
      </w:r>
    </w:p>
    <w:p w14:paraId="26C70484" w14:textId="67318F57" w:rsidR="00EB66E4" w:rsidRPr="00EB66E4" w:rsidRDefault="00EB66E4" w:rsidP="00D01CB7">
      <w:pPr>
        <w:rPr>
          <w:rFonts w:cs="Times New Roman"/>
          <w:bCs/>
        </w:rPr>
      </w:pPr>
      <w:r w:rsidRPr="00EB66E4">
        <w:rPr>
          <w:rFonts w:cs="Times New Roman"/>
          <w:bCs/>
        </w:rPr>
        <w:t xml:space="preserve">Since there is no satisfactory temperature correction method for TSD deflections, the </w:t>
      </w:r>
      <w:proofErr w:type="gramStart"/>
      <w:r w:rsidRPr="00EB66E4">
        <w:rPr>
          <w:rFonts w:cs="Times New Roman"/>
          <w:bCs/>
        </w:rPr>
        <w:t>most commonly used</w:t>
      </w:r>
      <w:proofErr w:type="gramEnd"/>
      <w:r w:rsidRPr="00EB66E4">
        <w:rPr>
          <w:rFonts w:cs="Times New Roman"/>
          <w:bCs/>
        </w:rPr>
        <w:t xml:space="preserve"> FWD-based method, i.e., the AASHTO temperature correction method, was employed in this study. Therefore, the applicability of the AASHTO method to TSD deflections should first be verified. Then, develop TSD models at different test speeds. Finally, apply the proposed speed correction method to TSD deflections at different speeds to verify its effectiveness.</w:t>
      </w:r>
    </w:p>
    <w:p w14:paraId="3C0504A2" w14:textId="51B68408" w:rsidR="00EB66E4" w:rsidRPr="00EB66E4" w:rsidRDefault="00EB66E4">
      <w:pPr>
        <w:pStyle w:val="Heading3"/>
      </w:pPr>
      <w:bookmarkStart w:id="39" w:name="_Toc119062873"/>
      <w:r w:rsidRPr="00EB66E4">
        <w:t xml:space="preserve">AASHTO </w:t>
      </w:r>
      <w:r w:rsidR="00A0083E">
        <w:t>t</w:t>
      </w:r>
      <w:r w:rsidRPr="00EB66E4">
        <w:t>emperature correction</w:t>
      </w:r>
      <w:bookmarkEnd w:id="39"/>
      <w:r w:rsidRPr="00EB66E4">
        <w:t xml:space="preserve"> </w:t>
      </w:r>
    </w:p>
    <w:p w14:paraId="278F9C09" w14:textId="4D85FA17" w:rsidR="00EB66E4" w:rsidRPr="00EB66E4" w:rsidRDefault="00EB66E4" w:rsidP="00D01CB7">
      <w:pPr>
        <w:rPr>
          <w:rFonts w:eastAsia="DengXian" w:cs="Times New Roman"/>
          <w:bCs/>
        </w:rPr>
      </w:pPr>
      <w:bookmarkStart w:id="40" w:name="_Hlk110248033"/>
      <w:r w:rsidRPr="00EB66E4">
        <w:rPr>
          <w:rFonts w:cs="Times New Roman"/>
          <w:bCs/>
        </w:rPr>
        <w:t>The AASHTO temperature correction method is based on the FWD deflection and is for D0 only [7]</w:t>
      </w:r>
      <w:bookmarkEnd w:id="40"/>
      <w:r>
        <w:rPr>
          <w:rFonts w:cs="Times New Roman"/>
          <w:bCs/>
        </w:rPr>
        <w:t xml:space="preserve">. </w:t>
      </w:r>
      <w:r w:rsidRPr="00EB66E4">
        <w:rPr>
          <w:rFonts w:eastAsia="DengXian" w:cs="Times New Roman"/>
          <w:bCs/>
        </w:rPr>
        <w:t>The temperature correction is achieved by applying an adjustment factor to the raw D0, as shown in</w:t>
      </w:r>
      <w:r w:rsidR="00946FD0">
        <w:rPr>
          <w:rFonts w:eastAsia="DengXian" w:cs="Times New Roman"/>
          <w:bCs/>
        </w:rPr>
        <w:t xml:space="preserve"> </w:t>
      </w:r>
      <w:r w:rsidR="00946FD0">
        <w:rPr>
          <w:rFonts w:eastAsia="DengXian" w:cs="Times New Roman"/>
          <w:bCs/>
        </w:rPr>
        <w:fldChar w:fldCharType="begin"/>
      </w:r>
      <w:r w:rsidR="00946FD0">
        <w:rPr>
          <w:rFonts w:eastAsia="DengXian" w:cs="Times New Roman"/>
          <w:bCs/>
        </w:rPr>
        <w:instrText xml:space="preserve"> REF _Ref114663185 \h </w:instrText>
      </w:r>
      <w:r w:rsidR="00946FD0">
        <w:rPr>
          <w:rFonts w:eastAsia="DengXian" w:cs="Times New Roman"/>
          <w:bCs/>
        </w:rPr>
      </w:r>
      <w:r w:rsidR="00946FD0">
        <w:rPr>
          <w:rFonts w:eastAsia="DengXian" w:cs="Times New Roman"/>
          <w:bCs/>
        </w:rPr>
        <w:fldChar w:fldCharType="separate"/>
      </w:r>
      <w:r w:rsidR="007E33DC">
        <w:t xml:space="preserve">Figure </w:t>
      </w:r>
      <w:r w:rsidR="007E33DC">
        <w:rPr>
          <w:noProof/>
        </w:rPr>
        <w:t>2</w:t>
      </w:r>
      <w:r w:rsidR="007E33DC">
        <w:noBreakHyphen/>
      </w:r>
      <w:r w:rsidR="007E33DC">
        <w:rPr>
          <w:noProof/>
        </w:rPr>
        <w:t>4</w:t>
      </w:r>
      <w:r w:rsidR="00946FD0">
        <w:rPr>
          <w:rFonts w:eastAsia="DengXian" w:cs="Times New Roman"/>
          <w:bCs/>
        </w:rPr>
        <w:fldChar w:fldCharType="end"/>
      </w:r>
      <w:r w:rsidRPr="00EB66E4">
        <w:rPr>
          <w:rFonts w:eastAsia="DengXian" w:cs="Times New Roman"/>
          <w:bCs/>
        </w:rPr>
        <w:t xml:space="preserve">. When the test temperature is the reference temperature (20°C), no temperature correction is needed so the temperature adjustment factor is exactly 1.0. For test temperatures higher than the reference temperature, the AC layer tends to exhibit a lower stiffness than expected. As a result, the pavement deflection tends to be higher than expected and the adjustment factor will be less than 1.0. The opposite is true when the test temperature is lower than the reference temperature. </w:t>
      </w:r>
      <w:r w:rsidRPr="00EB66E4">
        <w:rPr>
          <w:rFonts w:eastAsia="DengXian" w:cs="Times New Roman" w:hint="eastAsia"/>
          <w:bCs/>
        </w:rPr>
        <w:t>In</w:t>
      </w:r>
      <w:r w:rsidRPr="00EB66E4">
        <w:rPr>
          <w:rFonts w:eastAsia="DengXian" w:cs="Times New Roman"/>
          <w:bCs/>
        </w:rPr>
        <w:t xml:space="preserve"> addition, the temperature adjustment factor is different for different AC thickness. Pavements with thicker asphalt layers are more affected by the test temperature and therefore require greater temperature adjustment.</w:t>
      </w:r>
    </w:p>
    <w:p w14:paraId="4B61CF4C" w14:textId="413EDB6E" w:rsidR="00EB66E4" w:rsidRPr="00EB66E4" w:rsidRDefault="00EB66E4" w:rsidP="00D01CB7">
      <w:pPr>
        <w:rPr>
          <w:rFonts w:cs="Times New Roman"/>
          <w:bCs/>
        </w:rPr>
      </w:pPr>
      <w:r w:rsidRPr="00EB66E4">
        <w:rPr>
          <w:rFonts w:cs="Times New Roman"/>
          <w:bCs/>
        </w:rPr>
        <w:t xml:space="preserve">To verify the applicability of the AASHTO method to TSD deflections, TSD models with different test temperatures were developed using the 3D-Move program. Nine test temperatures were considered: 0,10, 18, 19, 20, 21, 22, 30 and 40°C, and the theoretical TSD deflections at different test temperatures are shown in </w:t>
      </w:r>
      <w:r w:rsidR="00946FD0">
        <w:rPr>
          <w:rFonts w:cs="Times New Roman"/>
          <w:bCs/>
        </w:rPr>
        <w:fldChar w:fldCharType="begin"/>
      </w:r>
      <w:r w:rsidR="00946FD0">
        <w:rPr>
          <w:rFonts w:cs="Times New Roman"/>
          <w:bCs/>
        </w:rPr>
        <w:instrText xml:space="preserve"> REF _Ref114663195 \h </w:instrText>
      </w:r>
      <w:r w:rsidR="00946FD0">
        <w:rPr>
          <w:rFonts w:cs="Times New Roman"/>
          <w:bCs/>
        </w:rPr>
      </w:r>
      <w:r w:rsidR="00946FD0">
        <w:rPr>
          <w:rFonts w:cs="Times New Roman"/>
          <w:bCs/>
        </w:rPr>
        <w:fldChar w:fldCharType="separate"/>
      </w:r>
      <w:r w:rsidR="007E33DC">
        <w:t xml:space="preserve">Figure </w:t>
      </w:r>
      <w:r w:rsidR="007E33DC">
        <w:rPr>
          <w:noProof/>
        </w:rPr>
        <w:t>2</w:t>
      </w:r>
      <w:r w:rsidR="007E33DC">
        <w:noBreakHyphen/>
      </w:r>
      <w:r w:rsidR="007E33DC">
        <w:rPr>
          <w:noProof/>
        </w:rPr>
        <w:t>5</w:t>
      </w:r>
      <w:r w:rsidR="00946FD0">
        <w:rPr>
          <w:rFonts w:cs="Times New Roman"/>
          <w:bCs/>
        </w:rPr>
        <w:fldChar w:fldCharType="end"/>
      </w:r>
      <w:r w:rsidRPr="00EB66E4">
        <w:rPr>
          <w:rFonts w:cs="Times New Roman"/>
          <w:bCs/>
        </w:rPr>
        <w:t xml:space="preserve">. It can be found that the TSD deflection near the loading point increases with the increase in temperature. In addition, deflections near the loading point are more sensitive to temperature than </w:t>
      </w:r>
      <w:r w:rsidRPr="00EB66E4">
        <w:rPr>
          <w:rFonts w:cs="Times New Roman"/>
          <w:bCs/>
        </w:rPr>
        <w:lastRenderedPageBreak/>
        <w:t>deflections at distant locations. TSD models with higher temperatures have steeper deflection basins.</w:t>
      </w:r>
    </w:p>
    <w:p w14:paraId="653F1EED" w14:textId="6241F4B5" w:rsidR="00EB66E4" w:rsidRPr="00EB66E4" w:rsidRDefault="00EB66E4" w:rsidP="00D01CB7">
      <w:pPr>
        <w:rPr>
          <w:rFonts w:cs="Times New Roman"/>
          <w:bCs/>
        </w:rPr>
      </w:pPr>
      <w:r w:rsidRPr="00EB66E4">
        <w:rPr>
          <w:rFonts w:cs="Times New Roman"/>
          <w:bCs/>
        </w:rPr>
        <w:t xml:space="preserve">The results in </w:t>
      </w:r>
      <w:r w:rsidR="0016723D">
        <w:rPr>
          <w:rFonts w:cs="Times New Roman"/>
          <w:bCs/>
        </w:rPr>
        <w:fldChar w:fldCharType="begin"/>
      </w:r>
      <w:r w:rsidR="0016723D">
        <w:rPr>
          <w:rFonts w:cs="Times New Roman"/>
          <w:bCs/>
        </w:rPr>
        <w:instrText xml:space="preserve"> REF _Ref114663929 \h </w:instrText>
      </w:r>
      <w:r w:rsidR="0016723D">
        <w:rPr>
          <w:rFonts w:cs="Times New Roman"/>
          <w:bCs/>
        </w:rPr>
      </w:r>
      <w:r w:rsidR="0016723D">
        <w:rPr>
          <w:rFonts w:cs="Times New Roman"/>
          <w:bCs/>
        </w:rPr>
        <w:fldChar w:fldCharType="separate"/>
      </w:r>
      <w:r w:rsidR="007E33DC">
        <w:t xml:space="preserve">Table </w:t>
      </w:r>
      <w:r w:rsidR="007E33DC">
        <w:rPr>
          <w:noProof/>
        </w:rPr>
        <w:t>2</w:t>
      </w:r>
      <w:r w:rsidR="007E33DC">
        <w:noBreakHyphen/>
      </w:r>
      <w:r w:rsidR="007E33DC">
        <w:rPr>
          <w:noProof/>
        </w:rPr>
        <w:t>2</w:t>
      </w:r>
      <w:r w:rsidR="0016723D">
        <w:rPr>
          <w:rFonts w:cs="Times New Roman"/>
          <w:bCs/>
        </w:rPr>
        <w:fldChar w:fldCharType="end"/>
      </w:r>
      <w:r w:rsidR="0016723D">
        <w:rPr>
          <w:rFonts w:cs="Times New Roman"/>
          <w:bCs/>
        </w:rPr>
        <w:t xml:space="preserve"> </w:t>
      </w:r>
      <w:r w:rsidRPr="00EB66E4">
        <w:rPr>
          <w:rFonts w:cs="Times New Roman"/>
          <w:bCs/>
        </w:rPr>
        <w:t>can be obtained by applying the AASHTO temperature correction method to the D0 of TSD. The D0 at reference temperature (20°C</w:t>
      </w:r>
      <w:r w:rsidRPr="00EB66E4">
        <w:rPr>
          <w:rFonts w:cs="Times New Roman"/>
          <w:bCs/>
          <w:lang w:eastAsia="zh-CN"/>
        </w:rPr>
        <w:t xml:space="preserve">) </w:t>
      </w:r>
      <w:r w:rsidRPr="00EB66E4">
        <w:rPr>
          <w:rFonts w:cs="Times New Roman"/>
          <w:bCs/>
        </w:rPr>
        <w:t>is considered the reference D0. It can be found that the error of the corrected D0 is greatly reduced compared with the raw D0. The error in D0 is well corrected for temperatures close to 20°C and temperatures significantly different from 20°C. The closer the test temperature is to the reference temperature, the closer the corrected D0 will be to the reference D0, and the better the temperature correction will be. Overall, the FWD-based AASHTO temperature correction method is applicable to D0 of TSD.</w:t>
      </w:r>
    </w:p>
    <w:p w14:paraId="41925C5E" w14:textId="77777777" w:rsidR="00EB66E4" w:rsidRPr="00EB66E4" w:rsidRDefault="00EB66E4">
      <w:pPr>
        <w:pStyle w:val="Heading3"/>
      </w:pPr>
      <w:bookmarkStart w:id="41" w:name="_Toc119062874"/>
      <w:r w:rsidRPr="00EB66E4">
        <w:t>TSD models at different speeds</w:t>
      </w:r>
      <w:bookmarkEnd w:id="41"/>
    </w:p>
    <w:p w14:paraId="1F0164F8" w14:textId="38FF1914" w:rsidR="00EB66E4" w:rsidRPr="00EB66E4" w:rsidRDefault="00EB66E4" w:rsidP="00D01CB7">
      <w:pPr>
        <w:rPr>
          <w:rFonts w:cs="Times New Roman"/>
          <w:bCs/>
        </w:rPr>
      </w:pPr>
      <w:r w:rsidRPr="00EB66E4">
        <w:rPr>
          <w:rFonts w:cs="Times New Roman"/>
          <w:bCs/>
        </w:rPr>
        <w:t xml:space="preserve">TSD models with different test speeds were developed using the 3D-Move program. Seven test speeds were considered: 10, 20, 30, 40, 50, 60 and 70 mph, and the test temperature was set to 20°C. The theoretical TSD deflections at different speeds are shown in </w:t>
      </w:r>
      <w:r w:rsidR="00946FD0">
        <w:rPr>
          <w:rFonts w:cs="Times New Roman"/>
          <w:bCs/>
        </w:rPr>
        <w:fldChar w:fldCharType="begin"/>
      </w:r>
      <w:r w:rsidR="00946FD0">
        <w:rPr>
          <w:rFonts w:cs="Times New Roman"/>
          <w:bCs/>
        </w:rPr>
        <w:instrText xml:space="preserve"> REF _Ref114663211 \h </w:instrText>
      </w:r>
      <w:r w:rsidR="00946FD0">
        <w:rPr>
          <w:rFonts w:cs="Times New Roman"/>
          <w:bCs/>
        </w:rPr>
      </w:r>
      <w:r w:rsidR="00946FD0">
        <w:rPr>
          <w:rFonts w:cs="Times New Roman"/>
          <w:bCs/>
        </w:rPr>
        <w:fldChar w:fldCharType="separate"/>
      </w:r>
      <w:r w:rsidR="007E33DC">
        <w:t xml:space="preserve">Figure </w:t>
      </w:r>
      <w:r w:rsidR="007E33DC">
        <w:rPr>
          <w:noProof/>
        </w:rPr>
        <w:t>2</w:t>
      </w:r>
      <w:r w:rsidR="007E33DC">
        <w:noBreakHyphen/>
      </w:r>
      <w:r w:rsidR="007E33DC">
        <w:rPr>
          <w:noProof/>
        </w:rPr>
        <w:t>6</w:t>
      </w:r>
      <w:r w:rsidR="00946FD0">
        <w:rPr>
          <w:rFonts w:cs="Times New Roman"/>
          <w:bCs/>
        </w:rPr>
        <w:fldChar w:fldCharType="end"/>
      </w:r>
      <w:r w:rsidRPr="00EB66E4">
        <w:rPr>
          <w:rFonts w:cs="Times New Roman"/>
          <w:bCs/>
        </w:rPr>
        <w:t xml:space="preserve">. It can be found that D0 increases as the TSD speed decreases, while the opposite is true for </w:t>
      </w:r>
      <w:proofErr w:type="gramStart"/>
      <w:r w:rsidRPr="00EB66E4">
        <w:rPr>
          <w:rFonts w:cs="Times New Roman"/>
          <w:bCs/>
        </w:rPr>
        <w:t>the distant</w:t>
      </w:r>
      <w:proofErr w:type="gramEnd"/>
      <w:r w:rsidRPr="00EB66E4">
        <w:rPr>
          <w:rFonts w:cs="Times New Roman"/>
          <w:bCs/>
        </w:rPr>
        <w:t xml:space="preserve"> deflection. This can be explained by the fact that as the TSD speed increases, the loading frequency increases and the AC layer exhibits higher stiffness, so D0 decreases. In addition, TSD deflections are more sensitive to lower TSD speeds (10-20mph), while the difference between higher speeds (50-70mph) is relatively insignificant, implying a nonlinear effect of test speed on TSD deflection. Overall, TSD deflections are less sensitive to TSD speeds than to test temperatures.</w:t>
      </w:r>
    </w:p>
    <w:p w14:paraId="138B2DD3" w14:textId="77777777" w:rsidR="00EB66E4" w:rsidRPr="00EB66E4" w:rsidRDefault="00EB66E4">
      <w:pPr>
        <w:pStyle w:val="Heading3"/>
        <w:rPr>
          <w:lang w:eastAsia="zh-CN"/>
        </w:rPr>
      </w:pPr>
      <w:bookmarkStart w:id="42" w:name="_Toc119062875"/>
      <w:r w:rsidRPr="00EB66E4">
        <w:t>Application of the speed correction method</w:t>
      </w:r>
      <w:bookmarkEnd w:id="42"/>
    </w:p>
    <w:p w14:paraId="5D69C62D" w14:textId="77777777" w:rsidR="00EB66E4" w:rsidRPr="00EB66E4" w:rsidRDefault="00EB66E4" w:rsidP="00D01CB7">
      <w:pPr>
        <w:rPr>
          <w:rFonts w:cs="Times New Roman"/>
          <w:bCs/>
        </w:rPr>
      </w:pPr>
      <w:r w:rsidRPr="00EB66E4">
        <w:rPr>
          <w:rFonts w:cs="Times New Roman"/>
          <w:bCs/>
        </w:rPr>
        <w:t xml:space="preserve">As discussed above, the effective temperature combines the effects of both the test speed and the test temperature. Only the (effective) temperature correction is needed to correct the raw TSD deflections from the test temperature and test speed to the reference temperature and reference speed. The speed correction and temperature correction are achieved simultaneously rather than sequentially. The temperature correction method can </w:t>
      </w:r>
      <w:r w:rsidRPr="00EB66E4">
        <w:rPr>
          <w:rFonts w:cs="Times New Roman"/>
          <w:bCs/>
        </w:rPr>
        <w:lastRenderedPageBreak/>
        <w:t>be any method that is applicable to TSD deflections. In this study, the AASHTO temperature correction method was employed, and its applicability has been verified in the previous section. In addition, TSD deflections should first be normalized to the same reference load magnitude</w:t>
      </w:r>
      <w:bookmarkStart w:id="43" w:name="_Hlk99101168"/>
      <w:r w:rsidRPr="00EB66E4">
        <w:rPr>
          <w:rFonts w:cs="Times New Roman"/>
          <w:bCs/>
        </w:rPr>
        <w:t xml:space="preserve">. </w:t>
      </w:r>
      <w:bookmarkEnd w:id="43"/>
      <w:r w:rsidRPr="00EB66E4">
        <w:rPr>
          <w:rFonts w:cs="Times New Roman"/>
          <w:bCs/>
        </w:rPr>
        <w:t>The detailed procedure for TSD deflection correction is:</w:t>
      </w:r>
    </w:p>
    <w:p w14:paraId="3DE493F9" w14:textId="77777777" w:rsidR="00EB66E4" w:rsidRPr="00EB66E4" w:rsidRDefault="00EB66E4" w:rsidP="00D01CB7">
      <w:pPr>
        <w:ind w:firstLine="720"/>
        <w:rPr>
          <w:rFonts w:cs="Times New Roman"/>
          <w:bCs/>
        </w:rPr>
      </w:pPr>
      <w:r w:rsidRPr="00EB66E4">
        <w:rPr>
          <w:rFonts w:cs="Times New Roman"/>
          <w:bCs/>
        </w:rPr>
        <w:t>Step 1: Determine the reference load magnitude, reference speed, and reference temperature.</w:t>
      </w:r>
    </w:p>
    <w:p w14:paraId="050D9951" w14:textId="77777777" w:rsidR="00EB66E4" w:rsidRPr="00EB66E4" w:rsidRDefault="00EB66E4" w:rsidP="00D01CB7">
      <w:pPr>
        <w:ind w:firstLine="720"/>
        <w:rPr>
          <w:rFonts w:cs="Times New Roman"/>
          <w:bCs/>
        </w:rPr>
      </w:pPr>
      <w:r w:rsidRPr="00EB66E4">
        <w:rPr>
          <w:rFonts w:cs="Times New Roman"/>
          <w:bCs/>
        </w:rPr>
        <w:t>Step 2: Input the TSD deflections, load magnitude, test speed, and test temperature.</w:t>
      </w:r>
    </w:p>
    <w:p w14:paraId="75BF7471" w14:textId="77777777" w:rsidR="00EB66E4" w:rsidRPr="00EB66E4" w:rsidRDefault="00EB66E4" w:rsidP="00D01CB7">
      <w:pPr>
        <w:ind w:firstLine="720"/>
        <w:rPr>
          <w:rFonts w:cs="Times New Roman"/>
          <w:bCs/>
        </w:rPr>
      </w:pPr>
      <w:r w:rsidRPr="00EB66E4">
        <w:rPr>
          <w:rFonts w:cs="Times New Roman"/>
          <w:bCs/>
        </w:rPr>
        <w:t>Step 3: Input the thickness of the AC layer. (Optional: Input the activation energy of the AC material, the default value is 200,000 J/mol.)</w:t>
      </w:r>
    </w:p>
    <w:p w14:paraId="4CE2FFD9" w14:textId="77777777" w:rsidR="00EB66E4" w:rsidRPr="00EB66E4" w:rsidRDefault="00EB66E4" w:rsidP="00D01CB7">
      <w:pPr>
        <w:ind w:firstLine="720"/>
        <w:rPr>
          <w:rFonts w:cs="Times New Roman"/>
          <w:bCs/>
        </w:rPr>
      </w:pPr>
      <w:r w:rsidRPr="00EB66E4">
        <w:rPr>
          <w:rFonts w:cs="Times New Roman"/>
          <w:bCs/>
        </w:rPr>
        <w:t>Step 4: Correct TSD deflections to the reference load magnitude.</w:t>
      </w:r>
    </w:p>
    <w:p w14:paraId="3B7DF7C8" w14:textId="77777777" w:rsidR="00EB66E4" w:rsidRPr="00EB66E4" w:rsidRDefault="00EB66E4" w:rsidP="00D01CB7">
      <w:pPr>
        <w:ind w:firstLine="720"/>
        <w:rPr>
          <w:rFonts w:cs="Times New Roman"/>
          <w:bCs/>
        </w:rPr>
      </w:pPr>
      <w:r w:rsidRPr="00EB66E4">
        <w:rPr>
          <w:rFonts w:cs="Times New Roman"/>
          <w:bCs/>
        </w:rPr>
        <w:t>Step 5: Calculate the effective temperature based on test speed and test temperature using Equation (7).</w:t>
      </w:r>
    </w:p>
    <w:p w14:paraId="6A97863A" w14:textId="77777777" w:rsidR="00EB66E4" w:rsidRPr="00EB66E4" w:rsidRDefault="00EB66E4" w:rsidP="00D01CB7">
      <w:pPr>
        <w:ind w:firstLine="720"/>
        <w:rPr>
          <w:rFonts w:cs="Times New Roman"/>
          <w:bCs/>
        </w:rPr>
      </w:pPr>
      <w:r w:rsidRPr="00EB66E4">
        <w:rPr>
          <w:rFonts w:cs="Times New Roman"/>
          <w:bCs/>
        </w:rPr>
        <w:t>Step 6: Obtain the adjustment factor for the effective temperature based on AC thickness according to the AASHTO temperature correction method.</w:t>
      </w:r>
    </w:p>
    <w:p w14:paraId="52053F5A" w14:textId="77777777" w:rsidR="00EB66E4" w:rsidRPr="00EB66E4" w:rsidRDefault="00EB66E4" w:rsidP="00D01CB7">
      <w:pPr>
        <w:ind w:firstLine="720"/>
        <w:rPr>
          <w:rFonts w:cs="Times New Roman"/>
          <w:bCs/>
        </w:rPr>
      </w:pPr>
      <w:r w:rsidRPr="00EB66E4">
        <w:rPr>
          <w:rFonts w:cs="Times New Roman"/>
          <w:bCs/>
        </w:rPr>
        <w:t>Step 7: Apply the adjustment factor to the load-corrected D0 of TSD to obtain the speed-and temperature-corrected D0.</w:t>
      </w:r>
    </w:p>
    <w:p w14:paraId="2E5C4932" w14:textId="77777777" w:rsidR="00EB66E4" w:rsidRPr="00EB66E4" w:rsidRDefault="00EB66E4" w:rsidP="00D01CB7">
      <w:pPr>
        <w:rPr>
          <w:rFonts w:cs="Times New Roman"/>
          <w:bCs/>
        </w:rPr>
      </w:pPr>
      <w:bookmarkStart w:id="44" w:name="_Hlk110440695"/>
      <w:r w:rsidRPr="00EB66E4">
        <w:rPr>
          <w:rFonts w:cs="Times New Roman"/>
          <w:bCs/>
        </w:rPr>
        <w:t xml:space="preserve">To verify the effectiveness of the proposed </w:t>
      </w:r>
      <w:r w:rsidRPr="00EB66E4">
        <w:rPr>
          <w:rFonts w:cs="Times New Roman"/>
          <w:bCs/>
          <w:lang w:eastAsia="zh-CN"/>
        </w:rPr>
        <w:t>speed</w:t>
      </w:r>
      <w:r w:rsidRPr="00EB66E4">
        <w:rPr>
          <w:rFonts w:cs="Times New Roman"/>
          <w:bCs/>
        </w:rPr>
        <w:t xml:space="preserve"> correction method, it was applied to the theoretical deflections at different TSD speeds, including:</w:t>
      </w:r>
    </w:p>
    <w:p w14:paraId="2570D36A" w14:textId="77777777" w:rsidR="00EB66E4" w:rsidRPr="00F96365" w:rsidRDefault="00EB66E4" w:rsidP="00D01CB7">
      <w:pPr>
        <w:pStyle w:val="ListParagraph"/>
        <w:numPr>
          <w:ilvl w:val="0"/>
          <w:numId w:val="14"/>
        </w:numPr>
        <w:spacing w:after="120"/>
        <w:rPr>
          <w:rFonts w:eastAsia="DengXian" w:cs="Times New Roman"/>
        </w:rPr>
      </w:pPr>
      <w:bookmarkStart w:id="45" w:name="_Hlk110619739"/>
      <w:r w:rsidRPr="00F96365">
        <w:rPr>
          <w:rFonts w:eastAsia="DengXian" w:cs="Times New Roman"/>
        </w:rPr>
        <w:t xml:space="preserve">Case 1: Constant test temperature (20°C, equal to the reference temperature). The test temperature is not expected to have an additional effect on TSD deflections, so no correction for the test temperature is </w:t>
      </w:r>
      <w:proofErr w:type="gramStart"/>
      <w:r w:rsidRPr="00F96365">
        <w:rPr>
          <w:rFonts w:eastAsia="DengXian" w:cs="Times New Roman"/>
        </w:rPr>
        <w:t>actually needed</w:t>
      </w:r>
      <w:proofErr w:type="gramEnd"/>
      <w:r w:rsidRPr="00F96365">
        <w:rPr>
          <w:rFonts w:eastAsia="DengXian" w:cs="Times New Roman"/>
        </w:rPr>
        <w:t>. In this case, improvements from corrections for the test temperature can be excluded, so all possible improvements come from the speed correction. It should be noted that the speed correction is ultimately achieved by the AASHTO temperature correction method using the “effective temperature”.</w:t>
      </w:r>
    </w:p>
    <w:bookmarkEnd w:id="45"/>
    <w:p w14:paraId="746B5196" w14:textId="77777777" w:rsidR="00EB66E4" w:rsidRPr="00F96365" w:rsidRDefault="00EB66E4" w:rsidP="00D01CB7">
      <w:pPr>
        <w:pStyle w:val="ListParagraph"/>
        <w:numPr>
          <w:ilvl w:val="0"/>
          <w:numId w:val="14"/>
        </w:numPr>
        <w:spacing w:after="120"/>
        <w:rPr>
          <w:rFonts w:eastAsia="DengXian" w:cs="Times New Roman"/>
          <w:szCs w:val="28"/>
        </w:rPr>
      </w:pPr>
      <w:r w:rsidRPr="00F96365">
        <w:rPr>
          <w:rFonts w:eastAsia="DengXian" w:cs="Times New Roman"/>
          <w:szCs w:val="28"/>
        </w:rPr>
        <w:t>Case 2: Different test temperatures (0, 10, 19, 20, 21, 30, 40°C</w:t>
      </w:r>
      <w:r w:rsidRPr="00F96365">
        <w:rPr>
          <w:rFonts w:ascii="Calibri" w:eastAsia="DengXian" w:hAnsi="Calibri" w:cs="Times New Roman"/>
          <w:sz w:val="22"/>
        </w:rPr>
        <w:t>)</w:t>
      </w:r>
      <w:r w:rsidRPr="00F96365">
        <w:rPr>
          <w:rFonts w:eastAsia="DengXian" w:cs="Times New Roman"/>
          <w:szCs w:val="28"/>
        </w:rPr>
        <w:t xml:space="preserve">. Corrections for both test temperature and test speed are required, which can be achieved simultaneously with the effective temperature correction. </w:t>
      </w:r>
    </w:p>
    <w:p w14:paraId="5425DDA7" w14:textId="062A4499" w:rsidR="00EB66E4" w:rsidRPr="00EB66E4" w:rsidRDefault="00EB66E4" w:rsidP="00D01CB7">
      <w:pPr>
        <w:rPr>
          <w:rFonts w:cs="Times New Roman"/>
          <w:bCs/>
        </w:rPr>
      </w:pPr>
      <w:r w:rsidRPr="00EB66E4">
        <w:rPr>
          <w:rFonts w:cs="Times New Roman"/>
          <w:bCs/>
        </w:rPr>
        <w:lastRenderedPageBreak/>
        <w:t>The activation energy of 215,900.1 J/mol was used in calculating the effective temperature. The D0 at the reference temperature (20°C)</w:t>
      </w:r>
      <w:r w:rsidRPr="00EB66E4">
        <w:rPr>
          <w:rFonts w:cs="Times New Roman"/>
          <w:bCs/>
          <w:lang w:eastAsia="zh-CN"/>
        </w:rPr>
        <w:t xml:space="preserve"> and the </w:t>
      </w:r>
      <w:r w:rsidRPr="00EB66E4">
        <w:rPr>
          <w:rFonts w:cs="Times New Roman"/>
          <w:bCs/>
        </w:rPr>
        <w:t>reference speed</w:t>
      </w:r>
      <w:r w:rsidRPr="00EB66E4">
        <w:rPr>
          <w:rFonts w:cs="Times New Roman"/>
          <w:bCs/>
          <w:lang w:eastAsia="zh-CN"/>
        </w:rPr>
        <w:t xml:space="preserve"> (40 mph) </w:t>
      </w:r>
      <w:r w:rsidRPr="00EB66E4">
        <w:rPr>
          <w:rFonts w:cs="Times New Roman"/>
          <w:bCs/>
        </w:rPr>
        <w:t xml:space="preserve">was considered as the reference D0 (15.91 mils). </w:t>
      </w:r>
      <w:bookmarkStart w:id="46" w:name="_Hlk110617337"/>
      <w:r w:rsidR="0016723D">
        <w:rPr>
          <w:rFonts w:cs="Times New Roman"/>
          <w:bCs/>
        </w:rPr>
        <w:fldChar w:fldCharType="begin"/>
      </w:r>
      <w:r w:rsidR="0016723D">
        <w:rPr>
          <w:rFonts w:cs="Times New Roman"/>
          <w:bCs/>
        </w:rPr>
        <w:instrText xml:space="preserve"> REF _Ref114663939 \h </w:instrText>
      </w:r>
      <w:r w:rsidR="0016723D">
        <w:rPr>
          <w:rFonts w:cs="Times New Roman"/>
          <w:bCs/>
        </w:rPr>
      </w:r>
      <w:r w:rsidR="0016723D">
        <w:rPr>
          <w:rFonts w:cs="Times New Roman"/>
          <w:bCs/>
        </w:rPr>
        <w:fldChar w:fldCharType="separate"/>
      </w:r>
      <w:r w:rsidR="007E33DC">
        <w:t xml:space="preserve">Table </w:t>
      </w:r>
      <w:r w:rsidR="007E33DC">
        <w:rPr>
          <w:noProof/>
        </w:rPr>
        <w:t>2</w:t>
      </w:r>
      <w:r w:rsidR="007E33DC">
        <w:noBreakHyphen/>
      </w:r>
      <w:r w:rsidR="007E33DC">
        <w:rPr>
          <w:noProof/>
        </w:rPr>
        <w:t>3</w:t>
      </w:r>
      <w:r w:rsidR="0016723D">
        <w:rPr>
          <w:rFonts w:cs="Times New Roman"/>
          <w:bCs/>
        </w:rPr>
        <w:fldChar w:fldCharType="end"/>
      </w:r>
      <w:r w:rsidR="0016723D">
        <w:rPr>
          <w:rFonts w:cs="Times New Roman"/>
          <w:bCs/>
        </w:rPr>
        <w:t xml:space="preserve"> </w:t>
      </w:r>
      <w:r w:rsidRPr="00EB66E4">
        <w:rPr>
          <w:rFonts w:cs="Times New Roman"/>
          <w:bCs/>
        </w:rPr>
        <w:t xml:space="preserve">shows the D0 results before and after the speed correction. </w:t>
      </w:r>
      <w:bookmarkEnd w:id="46"/>
      <w:r w:rsidRPr="00EB66E4">
        <w:rPr>
          <w:rFonts w:cs="Times New Roman"/>
          <w:bCs/>
        </w:rPr>
        <w:t xml:space="preserve">When the test speed is exactly equal to the reference speed (40 mph), the effective temperature is equal to the test temperature, and the raw D0 is equal to the corrected D0 and the reference D0. For Case 1 (the constant test temperature), </w:t>
      </w:r>
      <w:bookmarkStart w:id="47" w:name="_Hlk110617371"/>
      <w:r w:rsidRPr="00EB66E4">
        <w:rPr>
          <w:rFonts w:cs="Times New Roman"/>
          <w:bCs/>
        </w:rPr>
        <w:t>the error of the corrected D0 is greatly reduced compared with the raw D0. The closer the test speed is to the reference speed, the closer the corrected D0 will be to the reference D0, and the better the speed correction will be.</w:t>
      </w:r>
      <w:r w:rsidRPr="00EB66E4">
        <w:rPr>
          <w:rFonts w:cs="Open Sans"/>
          <w:bCs/>
          <w:szCs w:val="21"/>
        </w:rPr>
        <w:t xml:space="preserve"> </w:t>
      </w:r>
      <w:bookmarkEnd w:id="47"/>
      <w:r w:rsidRPr="00EB66E4">
        <w:rPr>
          <w:rFonts w:cs="Times New Roman"/>
          <w:bCs/>
        </w:rPr>
        <w:t xml:space="preserve">Even </w:t>
      </w:r>
      <w:proofErr w:type="gramStart"/>
      <w:r w:rsidRPr="00EB66E4">
        <w:rPr>
          <w:rFonts w:cs="Times New Roman"/>
          <w:bCs/>
        </w:rPr>
        <w:t>taking into account</w:t>
      </w:r>
      <w:proofErr w:type="gramEnd"/>
      <w:r w:rsidRPr="00EB66E4">
        <w:rPr>
          <w:rFonts w:cs="Times New Roman"/>
          <w:bCs/>
        </w:rPr>
        <w:t xml:space="preserve"> the different test temperatures (Case 2), the deviation of the corrected D0 from the reference D0 is greatly reduced. </w:t>
      </w:r>
      <w:bookmarkStart w:id="48" w:name="_Hlk110440097"/>
      <w:r w:rsidRPr="00EB66E4">
        <w:rPr>
          <w:rFonts w:cs="Times New Roman"/>
          <w:bCs/>
        </w:rPr>
        <w:t xml:space="preserve">Therefore, </w:t>
      </w:r>
      <w:bookmarkStart w:id="49" w:name="_Hlk110440634"/>
      <w:r w:rsidRPr="00EB66E4">
        <w:rPr>
          <w:rFonts w:cs="Times New Roman"/>
          <w:bCs/>
          <w:lang w:eastAsia="zh-CN"/>
        </w:rPr>
        <w:t xml:space="preserve">the proposed method is effective for cases where only speed correction is required as well as cases where both temperature and speed correction are required. </w:t>
      </w:r>
      <w:bookmarkEnd w:id="48"/>
      <w:bookmarkEnd w:id="49"/>
    </w:p>
    <w:bookmarkEnd w:id="44"/>
    <w:p w14:paraId="029B5428" w14:textId="3BE8DB6D" w:rsidR="00EB66E4" w:rsidRPr="00EB66E4" w:rsidRDefault="00EB66E4" w:rsidP="00D01CB7">
      <w:pPr>
        <w:rPr>
          <w:rFonts w:cs="Times New Roman"/>
          <w:bCs/>
        </w:rPr>
      </w:pPr>
      <w:r w:rsidRPr="00EB66E4">
        <w:rPr>
          <w:rFonts w:cs="Times New Roman"/>
          <w:bCs/>
        </w:rPr>
        <w:t>The effect of the activation energy estimation on the speed correction was also explored, as shown in</w:t>
      </w:r>
      <w:r w:rsidR="00946FD0">
        <w:rPr>
          <w:rFonts w:cs="Times New Roman"/>
          <w:bCs/>
        </w:rPr>
        <w:t xml:space="preserve"> </w:t>
      </w:r>
      <w:r w:rsidR="00946FD0">
        <w:rPr>
          <w:rFonts w:cs="Times New Roman"/>
          <w:bCs/>
        </w:rPr>
        <w:fldChar w:fldCharType="begin"/>
      </w:r>
      <w:r w:rsidR="00946FD0">
        <w:rPr>
          <w:rFonts w:cs="Times New Roman"/>
          <w:bCs/>
        </w:rPr>
        <w:instrText xml:space="preserve"> REF _Ref114663219 \h </w:instrText>
      </w:r>
      <w:r w:rsidR="00946FD0">
        <w:rPr>
          <w:rFonts w:cs="Times New Roman"/>
          <w:bCs/>
        </w:rPr>
      </w:r>
      <w:r w:rsidR="00946FD0">
        <w:rPr>
          <w:rFonts w:cs="Times New Roman"/>
          <w:bCs/>
        </w:rPr>
        <w:fldChar w:fldCharType="separate"/>
      </w:r>
      <w:r w:rsidR="007E33DC">
        <w:t xml:space="preserve">Figure </w:t>
      </w:r>
      <w:r w:rsidR="007E33DC">
        <w:rPr>
          <w:noProof/>
        </w:rPr>
        <w:t>2</w:t>
      </w:r>
      <w:r w:rsidR="007E33DC">
        <w:noBreakHyphen/>
      </w:r>
      <w:r w:rsidR="007E33DC">
        <w:rPr>
          <w:noProof/>
        </w:rPr>
        <w:t>7</w:t>
      </w:r>
      <w:r w:rsidR="00946FD0">
        <w:rPr>
          <w:rFonts w:cs="Times New Roman"/>
          <w:bCs/>
        </w:rPr>
        <w:fldChar w:fldCharType="end"/>
      </w:r>
      <w:r w:rsidRPr="00EB66E4">
        <w:rPr>
          <w:rFonts w:cs="Times New Roman"/>
          <w:bCs/>
        </w:rPr>
        <w:t>. It can be found that the difference between the effective temperature and the test temperature</w:t>
      </w:r>
      <w:r w:rsidR="00E6168E">
        <w:rPr>
          <w:rFonts w:cs="Times New Roman"/>
          <w:bCs/>
        </w:rPr>
        <w:t>,</w:t>
      </w:r>
      <w:r w:rsidRPr="00EB66E4">
        <w:rPr>
          <w:rFonts w:cs="Times New Roman"/>
          <w:bCs/>
        </w:rPr>
        <w:t xml:space="preserve"> i.e., the absolute pseudo temperature, decreases with increasing activation energy for the same test speed. The effectiveness of the speed correction is related to the estimation of the activation energy. The closer the estimate of the activation energy is to the actual activation energy (215,900.1 J/mol), the closer the corrected D0 is to the reference D0. The error of the corrected D0 is always smaller than the error of the raw D0, even if the estimate of the activation energy is far from its true value. Therefore, the default value of 200,000 J/mol is a safe estimate of the activation energy. </w:t>
      </w:r>
    </w:p>
    <w:p w14:paraId="1BF840CD" w14:textId="18B07798" w:rsidR="00EB66E4" w:rsidRPr="00EB66E4" w:rsidRDefault="00EB66E4">
      <w:pPr>
        <w:pStyle w:val="Heading2"/>
      </w:pPr>
      <w:bookmarkStart w:id="50" w:name="_Toc119062876"/>
      <w:r w:rsidRPr="00EB66E4">
        <w:t xml:space="preserve">Preset </w:t>
      </w:r>
      <w:r w:rsidR="00105D74" w:rsidRPr="00EB66E4">
        <w:t>Speed Method</w:t>
      </w:r>
      <w:bookmarkEnd w:id="50"/>
    </w:p>
    <w:p w14:paraId="1DDAA9C8" w14:textId="77777777" w:rsidR="00EB66E4" w:rsidRPr="00EB66E4" w:rsidRDefault="00EB66E4">
      <w:pPr>
        <w:pStyle w:val="Heading3"/>
      </w:pPr>
      <w:bookmarkStart w:id="51" w:name="_Toc119062877"/>
      <w:r w:rsidRPr="00EB66E4">
        <w:t>Preset speed</w:t>
      </w:r>
      <w:bookmarkEnd w:id="51"/>
    </w:p>
    <w:p w14:paraId="68B015B3" w14:textId="77777777" w:rsidR="00EB66E4" w:rsidRPr="00EB66E4" w:rsidRDefault="00EB66E4" w:rsidP="00D01CB7">
      <w:pPr>
        <w:rPr>
          <w:rFonts w:cs="Times New Roman"/>
          <w:bCs/>
        </w:rPr>
      </w:pPr>
      <w:r w:rsidRPr="00EB66E4">
        <w:rPr>
          <w:rFonts w:cs="Times New Roman"/>
          <w:bCs/>
        </w:rPr>
        <w:t xml:space="preserve">The speed correction method combines the effects of test speed and test temperature by introducing the effective temperature, which is essentially temperature correction. The effectiveness of the speed correction depends on the effectiveness of the temperature </w:t>
      </w:r>
      <w:r w:rsidRPr="00EB66E4">
        <w:rPr>
          <w:rFonts w:cs="Times New Roman"/>
          <w:bCs/>
        </w:rPr>
        <w:lastRenderedPageBreak/>
        <w:t xml:space="preserve">correction method. However, there is no satisfactory temperature correction method for TSD deflection, especially for the whole TSD deflection basin. </w:t>
      </w:r>
    </w:p>
    <w:p w14:paraId="463D6F22" w14:textId="77777777" w:rsidR="00EB66E4" w:rsidRPr="00EB66E4" w:rsidRDefault="00EB66E4" w:rsidP="00D01CB7">
      <w:pPr>
        <w:rPr>
          <w:rFonts w:cs="Times New Roman"/>
          <w:bCs/>
        </w:rPr>
      </w:pPr>
      <w:r w:rsidRPr="00EB66E4">
        <w:rPr>
          <w:rFonts w:cs="Times New Roman"/>
          <w:bCs/>
        </w:rPr>
        <w:t xml:space="preserve">During the TSD test, the test temperature is not subject to human interference, while the TSD speed can be controlled by humans. </w:t>
      </w:r>
      <w:r w:rsidRPr="00EB66E4">
        <w:rPr>
          <w:rFonts w:cs="Times New Roman"/>
          <w:bCs/>
          <w:lang w:eastAsia="zh-CN"/>
        </w:rPr>
        <w:t>According to</w:t>
      </w:r>
      <w:r w:rsidRPr="00EB66E4">
        <w:rPr>
          <w:rFonts w:cs="Times New Roman"/>
          <w:bCs/>
        </w:rPr>
        <w:t xml:space="preserve"> the time-temperature superposition principle, </w:t>
      </w:r>
      <w:r w:rsidRPr="00EB66E4">
        <w:rPr>
          <w:rFonts w:cs="Times New Roman"/>
          <w:bCs/>
          <w:lang w:eastAsia="zh-CN"/>
        </w:rPr>
        <w:t xml:space="preserve">the TSD test speed can be artificially set so that the pavement response at the preset test speed and test temperature is equal to the pavement response at the reference speed and reference temperature. </w:t>
      </w:r>
      <w:r w:rsidRPr="00EB66E4">
        <w:rPr>
          <w:rFonts w:cs="Times New Roman"/>
          <w:bCs/>
        </w:rPr>
        <w:t>This eliminates the need for temperature correction of the TSD deflections, thus avoiding errors caused by temperature correction.</w:t>
      </w:r>
    </w:p>
    <w:p w14:paraId="3DDD55E6" w14:textId="77777777" w:rsidR="00EB66E4" w:rsidRPr="00EB66E4" w:rsidRDefault="00EB66E4" w:rsidP="00D01CB7">
      <w:pPr>
        <w:rPr>
          <w:rFonts w:cs="Times New Roman"/>
          <w:bCs/>
        </w:rPr>
      </w:pPr>
      <w:r w:rsidRPr="00EB66E4">
        <w:rPr>
          <w:rFonts w:cs="Times New Roman"/>
          <w:bCs/>
        </w:rPr>
        <w:t>Based on the assumption that the AC dynamic modulus at the preset</w:t>
      </w:r>
      <w:r w:rsidRPr="00EB66E4">
        <w:rPr>
          <w:rFonts w:cs="Times New Roman"/>
          <w:bCs/>
          <w:lang w:eastAsia="zh-CN"/>
        </w:rPr>
        <w:t xml:space="preserve"> test</w:t>
      </w:r>
      <w:r w:rsidRPr="00EB66E4">
        <w:rPr>
          <w:rFonts w:cs="Times New Roman"/>
          <w:bCs/>
        </w:rPr>
        <w:t xml:space="preserve"> speed and test temperature is equal to the AC dynamic modulus at the reference speed and reference temperature, Equation (4) can be rewritten as: </w:t>
      </w:r>
    </w:p>
    <w:p w14:paraId="6F353DA1" w14:textId="77777777" w:rsidR="00EB66E4" w:rsidRPr="00EB66E4" w:rsidRDefault="00EB66E4" w:rsidP="00D01CB7">
      <w:pPr>
        <w:jc w:val="right"/>
        <w:rPr>
          <w:rFonts w:cs="Times New Roman"/>
          <w:bCs/>
        </w:rPr>
      </w:pPr>
      <w:r w:rsidRPr="00EB66E4">
        <w:rPr>
          <w:rFonts w:cs="Times New Roman"/>
          <w:bCs/>
        </w:rPr>
        <w:t xml:space="preserve">   </w:t>
      </w:r>
      <m:oMath>
        <m:r>
          <w:rPr>
            <w:rFonts w:ascii="Cambria Math" w:hAnsi="Cambria Math" w:cs="Times New Roman"/>
          </w:rPr>
          <m:t>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m:t>
            </m:r>
          </m:sub>
        </m:sSub>
        <m:r>
          <w:rPr>
            <w:rFonts w:ascii="Cambria Math" w:hAnsi="Cambria Math" w:cs="Times New Roman"/>
          </w:rPr>
          <m:t>=log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r>
          <w:rPr>
            <w:rFonts w:ascii="Cambria Math" w:hAnsi="Cambria Math" w:cs="Times New Roman"/>
          </w:rPr>
          <m:t>+</m:t>
        </m:r>
        <m:func>
          <m:funcPr>
            <m:ctrlPr>
              <w:rPr>
                <w:rFonts w:ascii="Cambria Math" w:hAnsi="Cambria Math" w:cs="Times New Roman"/>
                <w:bCs/>
              </w:rPr>
            </m:ctrlPr>
          </m:funcPr>
          <m:fName>
            <m:r>
              <m:rPr>
                <m:sty m:val="p"/>
              </m:rPr>
              <w:rPr>
                <w:rFonts w:ascii="Cambria Math" w:hAnsi="Cambria Math" w:cs="Times New Roman"/>
              </w:rPr>
              <m:t>log</m:t>
            </m:r>
          </m:fName>
          <m:e>
            <m:d>
              <m:dPr>
                <m:begChr m:val="["/>
                <m:endChr m:val="]"/>
                <m:ctrlPr>
                  <w:rPr>
                    <w:rFonts w:ascii="Cambria Math" w:hAnsi="Cambria Math" w:cs="Times New Roman"/>
                    <w:bCs/>
                    <w:i/>
                  </w:rPr>
                </m:ctrlPr>
              </m:dPr>
              <m:e>
                <m:r>
                  <w:rPr>
                    <w:rFonts w:ascii="Cambria Math" w:hAnsi="Cambria Math" w:cs="Times New Roman"/>
                  </w:rPr>
                  <m:t>a</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ref</m:t>
                        </m:r>
                      </m:sub>
                    </m:sSub>
                  </m:e>
                </m:d>
              </m:e>
            </m:d>
          </m:e>
        </m:func>
        <m:r>
          <w:rPr>
            <w:rFonts w:ascii="Cambria Math" w:hAnsi="Cambria Math" w:cs="Times New Roman"/>
          </w:rPr>
          <m:t>=log</m:t>
        </m:r>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set</m:t>
            </m:r>
          </m:sub>
        </m:sSub>
        <m:r>
          <w:rPr>
            <w:rFonts w:ascii="Cambria Math" w:hAnsi="Cambria Math" w:cs="Times New Roman"/>
          </w:rPr>
          <m:t>+</m:t>
        </m:r>
        <m:func>
          <m:funcPr>
            <m:ctrlPr>
              <w:rPr>
                <w:rFonts w:ascii="Cambria Math" w:hAnsi="Cambria Math" w:cs="Times New Roman"/>
                <w:bCs/>
              </w:rPr>
            </m:ctrlPr>
          </m:funcPr>
          <m:fName>
            <m:r>
              <m:rPr>
                <m:sty m:val="p"/>
              </m:rPr>
              <w:rPr>
                <w:rFonts w:ascii="Cambria Math" w:hAnsi="Cambria Math" w:cs="Times New Roman"/>
              </w:rPr>
              <m:t>log</m:t>
            </m:r>
          </m:fName>
          <m:e>
            <m:d>
              <m:dPr>
                <m:begChr m:val="["/>
                <m:endChr m:val="]"/>
                <m:ctrlPr>
                  <w:rPr>
                    <w:rFonts w:ascii="Cambria Math" w:hAnsi="Cambria Math" w:cs="Times New Roman"/>
                    <w:bCs/>
                    <w:i/>
                  </w:rPr>
                </m:ctrlPr>
              </m:dPr>
              <m:e>
                <m:r>
                  <w:rPr>
                    <w:rFonts w:ascii="Cambria Math" w:hAnsi="Cambria Math" w:cs="Times New Roman"/>
                  </w:rPr>
                  <m:t>a</m:t>
                </m:r>
                <m:d>
                  <m:dPr>
                    <m:ctrlPr>
                      <w:rPr>
                        <w:rFonts w:ascii="Cambria Math" w:hAnsi="Cambria Math" w:cs="Times New Roman"/>
                        <w:bCs/>
                        <w:i/>
                      </w:rPr>
                    </m:ctrlPr>
                  </m:dPr>
                  <m:e>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e>
                </m:d>
              </m:e>
            </m:d>
          </m:e>
        </m:func>
      </m:oMath>
      <w:r w:rsidRPr="00EB66E4">
        <w:rPr>
          <w:rFonts w:cs="Times New Roman"/>
          <w:bCs/>
        </w:rPr>
        <w:t xml:space="preserve">                        (9)</w:t>
      </w:r>
    </w:p>
    <w:p w14:paraId="688A4AF6" w14:textId="77777777" w:rsidR="00EB66E4" w:rsidRPr="00EB66E4" w:rsidRDefault="00EB66E4" w:rsidP="00D01CB7">
      <w:pPr>
        <w:rPr>
          <w:rFonts w:cs="Times New Roman"/>
          <w:bCs/>
        </w:rPr>
      </w:pPr>
      <w:r w:rsidRPr="00EB66E4">
        <w:rPr>
          <w:rFonts w:cs="Times New Roman"/>
          <w:bCs/>
        </w:rPr>
        <w:t xml:space="preserve">where: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m:t>
            </m:r>
          </m:sub>
        </m:sSub>
      </m:oMath>
      <w:r w:rsidRPr="00EB66E4">
        <w:rPr>
          <w:rFonts w:cs="Times New Roman"/>
          <w:bCs/>
        </w:rPr>
        <w:t xml:space="preserve"> = reduced frequency, Hz;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oMath>
      <w:r w:rsidRPr="00EB66E4">
        <w:rPr>
          <w:rFonts w:cs="Times New Roman"/>
          <w:bCs/>
        </w:rPr>
        <w:t xml:space="preserve"> = loading frequency at the reference speed, Hz;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ref</m:t>
            </m:r>
          </m:sub>
        </m:sSub>
      </m:oMath>
      <w:r w:rsidRPr="00EB66E4">
        <w:rPr>
          <w:rFonts w:cs="Times New Roman"/>
          <w:bCs/>
        </w:rPr>
        <w:t xml:space="preserve"> = reference temperature, Kelvin;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set</m:t>
            </m:r>
          </m:sub>
        </m:sSub>
      </m:oMath>
      <w:r w:rsidRPr="00EB66E4">
        <w:rPr>
          <w:rFonts w:cs="Times New Roman"/>
          <w:bCs/>
        </w:rPr>
        <w:t xml:space="preserve"> = loading frequency at the preset test speed, Hz;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oMath>
      <w:r w:rsidRPr="00EB66E4">
        <w:rPr>
          <w:rFonts w:cs="Times New Roman"/>
          <w:bCs/>
        </w:rPr>
        <w:t xml:space="preserve"> = test temperature, Kelvin. </w:t>
      </w:r>
    </w:p>
    <w:p w14:paraId="1C6ABAC7" w14:textId="77777777" w:rsidR="00EB66E4" w:rsidRPr="00EB66E4" w:rsidRDefault="00EB66E4" w:rsidP="00D01CB7">
      <w:pPr>
        <w:rPr>
          <w:rFonts w:cs="Times New Roman"/>
          <w:bCs/>
        </w:rPr>
      </w:pPr>
      <w:r w:rsidRPr="00EB66E4">
        <w:rPr>
          <w:rFonts w:cs="Times New Roman"/>
          <w:bCs/>
        </w:rPr>
        <w:t>Substituting Equations (3) and (6) into Equation (9), the preset</w:t>
      </w:r>
      <w:r w:rsidRPr="00EB66E4">
        <w:rPr>
          <w:rFonts w:cs="Times New Roman"/>
          <w:bCs/>
          <w:lang w:eastAsia="zh-CN"/>
        </w:rPr>
        <w:t xml:space="preserve"> test</w:t>
      </w:r>
      <w:r w:rsidRPr="00EB66E4">
        <w:rPr>
          <w:rFonts w:cs="Times New Roman"/>
          <w:bCs/>
        </w:rPr>
        <w:t xml:space="preserve"> speed can be calculated by the following equation:</w:t>
      </w:r>
    </w:p>
    <w:p w14:paraId="458C1DFD" w14:textId="77777777" w:rsidR="00EB66E4" w:rsidRPr="00EB66E4" w:rsidRDefault="00000000" w:rsidP="00D01CB7">
      <w:pPr>
        <w:jc w:val="right"/>
        <w:rPr>
          <w:rFonts w:cs="Times New Roman"/>
          <w:bCs/>
        </w:rPr>
      </w:pPr>
      <m:oMath>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ref</m:t>
                </m:r>
              </m:sub>
            </m:sSub>
          </m:num>
          <m:den>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set</m:t>
                </m:r>
              </m:sub>
            </m:sSub>
          </m:den>
        </m:f>
        <m:r>
          <w:rPr>
            <w:rFonts w:ascii="Cambria Math" w:hAnsi="Cambria Math" w:cs="Times New Roman"/>
          </w:rPr>
          <m:t>=</m:t>
        </m:r>
        <m:f>
          <m:fPr>
            <m:ctrlPr>
              <w:rPr>
                <w:rFonts w:ascii="Cambria Math" w:hAnsi="Cambria Math" w:cs="Times New Roman"/>
                <w:bCs/>
                <w:i/>
              </w:rPr>
            </m:ctrlPr>
          </m:fPr>
          <m:num>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num>
          <m:den>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set</m:t>
                </m:r>
              </m:sub>
            </m:sSub>
          </m:den>
        </m:f>
        <m:r>
          <w:rPr>
            <w:rFonts w:ascii="Cambria Math" w:hAnsi="Cambria Math" w:cs="Times New Roman"/>
          </w:rPr>
          <m:t>=10^[</m:t>
        </m:r>
        <m:f>
          <m:fPr>
            <m:ctrlPr>
              <w:rPr>
                <w:rFonts w:ascii="Cambria Math" w:hAnsi="Cambria Math" w:cs="Times New Roman"/>
                <w:bCs/>
                <w:i/>
              </w:rPr>
            </m:ctrlPr>
          </m:fPr>
          <m:num>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a</m:t>
                </m:r>
              </m:sub>
            </m:sSub>
          </m:num>
          <m:den>
            <m:r>
              <w:rPr>
                <w:rFonts w:ascii="Cambria Math" w:hAnsi="Cambria Math" w:cs="Times New Roman"/>
              </w:rPr>
              <m:t>19.14714</m:t>
            </m:r>
          </m:den>
        </m:f>
        <m:d>
          <m:dPr>
            <m:ctrlPr>
              <w:rPr>
                <w:rFonts w:ascii="Cambria Math" w:hAnsi="Cambria Math" w:cs="Times New Roman"/>
                <w:bCs/>
                <w:i/>
              </w:rPr>
            </m:ctrlPr>
          </m:dPr>
          <m:e>
            <m:f>
              <m:fPr>
                <m:ctrlPr>
                  <w:rPr>
                    <w:rFonts w:ascii="Cambria Math" w:hAnsi="Cambria Math" w:cs="Times New Roman"/>
                    <w:bCs/>
                    <w:i/>
                  </w:rPr>
                </m:ctrlPr>
              </m:fPr>
              <m:num>
                <m:r>
                  <w:rPr>
                    <w:rFonts w:ascii="Cambria Math" w:hAnsi="Cambria Math" w:cs="Times New Roman"/>
                  </w:rPr>
                  <m:t>1</m:t>
                </m:r>
              </m:num>
              <m:den>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den>
            </m:f>
            <m:r>
              <w:rPr>
                <w:rFonts w:ascii="Cambria Math" w:hAnsi="Cambria Math" w:cs="Times New Roman"/>
              </w:rPr>
              <m:t>-</m:t>
            </m:r>
            <m:f>
              <m:fPr>
                <m:ctrlPr>
                  <w:rPr>
                    <w:rFonts w:ascii="Cambria Math" w:hAnsi="Cambria Math" w:cs="Times New Roman"/>
                    <w:bCs/>
                    <w:i/>
                  </w:rPr>
                </m:ctrlPr>
              </m:fPr>
              <m:num>
                <m:r>
                  <w:rPr>
                    <w:rFonts w:ascii="Cambria Math" w:hAnsi="Cambria Math" w:cs="Times New Roman"/>
                  </w:rPr>
                  <m:t>1</m:t>
                </m:r>
              </m:num>
              <m:den>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ref</m:t>
                    </m:r>
                  </m:sub>
                </m:sSub>
              </m:den>
            </m:f>
          </m:e>
        </m:d>
        <m:r>
          <w:rPr>
            <w:rFonts w:ascii="Cambria Math" w:hAnsi="Cambria Math" w:cs="Times New Roman"/>
          </w:rPr>
          <m:t>]</m:t>
        </m:r>
      </m:oMath>
      <w:r w:rsidR="00EB66E4" w:rsidRPr="00EB66E4">
        <w:rPr>
          <w:rFonts w:cs="Times New Roman"/>
          <w:bCs/>
        </w:rPr>
        <w:t xml:space="preserve">                                   (10)</w:t>
      </w:r>
    </w:p>
    <w:p w14:paraId="2B674781" w14:textId="77777777" w:rsidR="00EB66E4" w:rsidRPr="00EB66E4" w:rsidRDefault="00EB66E4" w:rsidP="00D01CB7">
      <w:pPr>
        <w:rPr>
          <w:rFonts w:cs="Times New Roman"/>
          <w:bCs/>
        </w:rPr>
      </w:pPr>
      <w:r w:rsidRPr="00EB66E4">
        <w:rPr>
          <w:rFonts w:cs="Times New Roman"/>
          <w:bCs/>
        </w:rPr>
        <w:t>where:</w:t>
      </w:r>
      <w:r w:rsidRPr="00EB66E4">
        <w:rPr>
          <w:rFonts w:cs="Times New Roman"/>
          <w:bCs/>
          <w:i/>
        </w:rPr>
        <w:t xml:space="preserve">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ref</m:t>
            </m:r>
          </m:sub>
        </m:sSub>
      </m:oMath>
      <w:r w:rsidRPr="00EB66E4">
        <w:rPr>
          <w:rFonts w:cs="Times New Roman"/>
          <w:bCs/>
        </w:rPr>
        <w:t xml:space="preserve"> = loading frequency at the reference speed, Hz;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ref</m:t>
            </m:r>
          </m:sub>
        </m:sSub>
      </m:oMath>
      <w:r w:rsidRPr="00EB66E4">
        <w:rPr>
          <w:rFonts w:cs="Times New Roman"/>
          <w:bCs/>
        </w:rPr>
        <w:t xml:space="preserve"> = reference temperature, Kelvin; </w:t>
      </w:r>
      <m:oMath>
        <m:sSub>
          <m:sSubPr>
            <m:ctrlPr>
              <w:rPr>
                <w:rFonts w:ascii="Cambria Math" w:hAnsi="Cambria Math" w:cs="Times New Roman"/>
                <w:bCs/>
                <w:i/>
              </w:rPr>
            </m:ctrlPr>
          </m:sSubPr>
          <m:e>
            <m:r>
              <w:rPr>
                <w:rFonts w:ascii="Cambria Math" w:hAnsi="Cambria Math" w:cs="Times New Roman"/>
              </w:rPr>
              <m:t>w</m:t>
            </m:r>
          </m:e>
          <m:sub>
            <m:r>
              <w:rPr>
                <w:rFonts w:ascii="Cambria Math" w:hAnsi="Cambria Math" w:cs="Times New Roman"/>
              </w:rPr>
              <m:t>set</m:t>
            </m:r>
          </m:sub>
        </m:sSub>
      </m:oMath>
      <w:r w:rsidRPr="00EB66E4">
        <w:rPr>
          <w:rFonts w:cs="Times New Roman"/>
          <w:bCs/>
        </w:rPr>
        <w:t xml:space="preserve"> = loading frequency at the preset speed, Hz; </w:t>
      </w:r>
      <m:oMath>
        <m:sSub>
          <m:sSubPr>
            <m:ctrlPr>
              <w:rPr>
                <w:rFonts w:ascii="Cambria Math" w:hAnsi="Cambria Math" w:cs="Times New Roman"/>
                <w:bCs/>
                <w:i/>
              </w:rPr>
            </m:ctrlPr>
          </m:sSubPr>
          <m:e>
            <m:r>
              <w:rPr>
                <w:rFonts w:ascii="Cambria Math" w:hAnsi="Cambria Math" w:cs="Times New Roman"/>
              </w:rPr>
              <m:t>T</m:t>
            </m:r>
          </m:e>
          <m:sub>
            <m:r>
              <w:rPr>
                <w:rFonts w:ascii="Cambria Math" w:hAnsi="Cambria Math" w:cs="Times New Roman"/>
              </w:rPr>
              <m:t>t</m:t>
            </m:r>
          </m:sub>
        </m:sSub>
      </m:oMath>
      <w:r w:rsidRPr="00EB66E4">
        <w:rPr>
          <w:rFonts w:cs="Times New Roman"/>
          <w:bCs/>
        </w:rPr>
        <w:t xml:space="preserve"> = test temperature, Kelvin; </w:t>
      </w:r>
      <m:oMath>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E</m:t>
            </m:r>
          </m:e>
          <m:sub>
            <m:r>
              <w:rPr>
                <w:rFonts w:ascii="Cambria Math" w:hAnsi="Cambria Math" w:cs="Times New Roman"/>
              </w:rPr>
              <m:t>a</m:t>
            </m:r>
          </m:sub>
        </m:sSub>
      </m:oMath>
      <w:r w:rsidRPr="00EB66E4">
        <w:rPr>
          <w:rFonts w:cs="Times New Roman"/>
          <w:bCs/>
        </w:rPr>
        <w:t xml:space="preserve"> = activation energy, J/mol; </w:t>
      </w:r>
      <m:oMath>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set</m:t>
            </m:r>
          </m:sub>
        </m:sSub>
      </m:oMath>
      <w:r w:rsidRPr="00EB66E4">
        <w:rPr>
          <w:rFonts w:cs="Times New Roman"/>
          <w:bCs/>
        </w:rPr>
        <w:t xml:space="preserve"> = preset test speed; </w:t>
      </w:r>
      <m:oMath>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ref</m:t>
            </m:r>
          </m:sub>
        </m:sSub>
      </m:oMath>
      <w:r w:rsidRPr="00EB66E4">
        <w:rPr>
          <w:rFonts w:cs="Times New Roman"/>
          <w:bCs/>
        </w:rPr>
        <w:t xml:space="preserve"> = reference speed. The effect of test temperature is eva</w:t>
      </w:r>
      <w:proofErr w:type="spellStart"/>
      <w:r w:rsidRPr="00EB66E4">
        <w:rPr>
          <w:rFonts w:cs="Times New Roman"/>
          <w:bCs/>
        </w:rPr>
        <w:t>luated</w:t>
      </w:r>
      <w:proofErr w:type="spellEnd"/>
      <w:r w:rsidRPr="00EB66E4">
        <w:rPr>
          <w:rFonts w:cs="Times New Roman"/>
          <w:bCs/>
        </w:rPr>
        <w:t xml:space="preserve"> by “pseudo speed”. The pseudo speed (</w:t>
      </w:r>
      <m:oMath>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s</m:t>
            </m:r>
          </m:sub>
        </m:sSub>
      </m:oMath>
      <w:r w:rsidRPr="00EB66E4">
        <w:rPr>
          <w:rFonts w:cs="Times New Roman"/>
          <w:bCs/>
        </w:rPr>
        <w:t>) is defined as the difference between the preset speed and the reference speed:</w:t>
      </w:r>
    </w:p>
    <w:p w14:paraId="342EFC7A" w14:textId="77777777" w:rsidR="00EB66E4" w:rsidRPr="00EB66E4" w:rsidRDefault="00EB66E4" w:rsidP="00D01CB7">
      <w:pPr>
        <w:jc w:val="right"/>
        <w:rPr>
          <w:rFonts w:cs="Times New Roman"/>
          <w:bCs/>
        </w:rPr>
      </w:pPr>
      <w:r w:rsidRPr="00EB66E4">
        <w:rPr>
          <w:rFonts w:cs="Times New Roman"/>
          <w:bCs/>
        </w:rPr>
        <w:t xml:space="preserve"> </w:t>
      </w:r>
      <m:oMath>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set</m:t>
            </m:r>
          </m:sub>
        </m:sSub>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V</m:t>
            </m:r>
          </m:e>
          <m:sub>
            <m:r>
              <w:rPr>
                <w:rFonts w:ascii="Cambria Math" w:hAnsi="Cambria Math" w:cs="Times New Roman"/>
              </w:rPr>
              <m:t>ref</m:t>
            </m:r>
          </m:sub>
        </m:sSub>
      </m:oMath>
      <w:r w:rsidRPr="00EB66E4">
        <w:rPr>
          <w:rFonts w:cs="Times New Roman"/>
          <w:bCs/>
        </w:rPr>
        <w:t xml:space="preserve">                                                        (11)</w:t>
      </w:r>
    </w:p>
    <w:p w14:paraId="3E89CD28" w14:textId="77777777" w:rsidR="00EB66E4" w:rsidRPr="00EB66E4" w:rsidRDefault="00EB66E4">
      <w:pPr>
        <w:pStyle w:val="Heading3"/>
      </w:pPr>
      <w:bookmarkStart w:id="52" w:name="_Toc119062878"/>
      <w:r w:rsidRPr="00EB66E4">
        <w:t>Influencing factors</w:t>
      </w:r>
      <w:bookmarkEnd w:id="52"/>
    </w:p>
    <w:p w14:paraId="4790539E" w14:textId="77777777" w:rsidR="00EB66E4" w:rsidRPr="00EB66E4" w:rsidRDefault="00EB66E4" w:rsidP="00D01CB7">
      <w:pPr>
        <w:ind w:right="120"/>
        <w:rPr>
          <w:rFonts w:cs="Times New Roman"/>
          <w:bCs/>
        </w:rPr>
      </w:pPr>
      <w:r w:rsidRPr="00EB66E4">
        <w:rPr>
          <w:rFonts w:cs="Times New Roman"/>
          <w:bCs/>
        </w:rPr>
        <w:t xml:space="preserve">Similarly, the preset speed method avoids the time-to-frequency conversion. </w:t>
      </w:r>
      <w:r w:rsidRPr="00EB66E4">
        <w:rPr>
          <w:rFonts w:cs="Times New Roman"/>
          <w:bCs/>
          <w:lang w:eastAsia="zh-CN"/>
        </w:rPr>
        <w:t xml:space="preserve">The preset test speed for different test temperatures can be calculated by </w:t>
      </w:r>
      <w:r w:rsidRPr="00EB66E4">
        <w:rPr>
          <w:rFonts w:cs="Times New Roman"/>
          <w:bCs/>
        </w:rPr>
        <w:t>Equation (10)</w:t>
      </w:r>
      <w:r w:rsidRPr="00EB66E4">
        <w:rPr>
          <w:rFonts w:cs="Times New Roman"/>
          <w:bCs/>
          <w:lang w:eastAsia="zh-CN"/>
        </w:rPr>
        <w:t xml:space="preserve">. In addition, </w:t>
      </w:r>
      <w:r w:rsidRPr="00EB66E4">
        <w:rPr>
          <w:rFonts w:cs="Times New Roman"/>
          <w:bCs/>
          <w:lang w:eastAsia="zh-CN"/>
        </w:rPr>
        <w:lastRenderedPageBreak/>
        <w:t xml:space="preserve">the preset speed is related to the reference speed, reference temperature, and the </w:t>
      </w:r>
      <w:r w:rsidRPr="00EB66E4">
        <w:rPr>
          <w:rFonts w:cs="Times New Roman"/>
          <w:bCs/>
        </w:rPr>
        <w:t xml:space="preserve">activation energy of the AC material. The effects of the following different reference speeds, </w:t>
      </w:r>
      <w:r w:rsidRPr="00EB66E4">
        <w:rPr>
          <w:rFonts w:cs="Times New Roman"/>
          <w:bCs/>
          <w:lang w:eastAsia="zh-CN"/>
        </w:rPr>
        <w:t xml:space="preserve">reference </w:t>
      </w:r>
      <w:r w:rsidRPr="00EB66E4">
        <w:rPr>
          <w:rFonts w:cs="Times New Roman"/>
          <w:bCs/>
        </w:rPr>
        <w:t xml:space="preserve">temperatures, and activation energies on </w:t>
      </w:r>
      <w:r w:rsidRPr="00EB66E4">
        <w:rPr>
          <w:rFonts w:cs="Times New Roman"/>
          <w:bCs/>
          <w:lang w:eastAsia="zh-CN"/>
        </w:rPr>
        <w:t xml:space="preserve">the preset speed </w:t>
      </w:r>
      <w:r w:rsidRPr="00EB66E4">
        <w:rPr>
          <w:rFonts w:cs="Times New Roman"/>
          <w:bCs/>
        </w:rPr>
        <w:t>were investigated:</w:t>
      </w:r>
    </w:p>
    <w:p w14:paraId="06E4B74F" w14:textId="77777777" w:rsidR="00EB66E4" w:rsidRPr="00F96365" w:rsidRDefault="00EB66E4" w:rsidP="00D01CB7">
      <w:pPr>
        <w:pStyle w:val="ListParagraph"/>
        <w:numPr>
          <w:ilvl w:val="0"/>
          <w:numId w:val="15"/>
        </w:numPr>
        <w:spacing w:after="120"/>
        <w:rPr>
          <w:rFonts w:eastAsia="DengXian" w:cs="Times New Roman"/>
        </w:rPr>
      </w:pPr>
      <w:r w:rsidRPr="00F96365">
        <w:rPr>
          <w:rFonts w:eastAsia="DengXian" w:cs="Times New Roman"/>
        </w:rPr>
        <w:t>Reference speed: 30, 40, 50 mph.</w:t>
      </w:r>
    </w:p>
    <w:p w14:paraId="0F58FC30" w14:textId="77777777" w:rsidR="00EB66E4" w:rsidRPr="00F96365" w:rsidRDefault="00EB66E4" w:rsidP="00D01CB7">
      <w:pPr>
        <w:pStyle w:val="ListParagraph"/>
        <w:numPr>
          <w:ilvl w:val="0"/>
          <w:numId w:val="15"/>
        </w:numPr>
        <w:spacing w:after="120"/>
        <w:rPr>
          <w:rFonts w:eastAsia="DengXian" w:cs="Times New Roman"/>
        </w:rPr>
      </w:pPr>
      <w:r w:rsidRPr="00F96365">
        <w:rPr>
          <w:rFonts w:eastAsia="DengXian" w:cs="Times New Roman"/>
        </w:rPr>
        <w:t xml:space="preserve">Reference temperature: 15, 20, 25 °C. </w:t>
      </w:r>
    </w:p>
    <w:p w14:paraId="63CF7089" w14:textId="77777777" w:rsidR="00EB66E4" w:rsidRPr="00F96365" w:rsidRDefault="00EB66E4" w:rsidP="00D01CB7">
      <w:pPr>
        <w:pStyle w:val="ListParagraph"/>
        <w:numPr>
          <w:ilvl w:val="0"/>
          <w:numId w:val="15"/>
        </w:numPr>
        <w:spacing w:after="120"/>
        <w:rPr>
          <w:rFonts w:eastAsia="DengXian" w:cs="Times New Roman"/>
        </w:rPr>
      </w:pPr>
      <w:r w:rsidRPr="00F96365">
        <w:rPr>
          <w:rFonts w:eastAsia="DengXian" w:cs="Times New Roman"/>
        </w:rPr>
        <w:t>Activation energy: 150,000, 200,000, 250,000 J/mol.</w:t>
      </w:r>
    </w:p>
    <w:p w14:paraId="281D3354" w14:textId="77777777" w:rsidR="00EB66E4" w:rsidRPr="00EB66E4" w:rsidRDefault="00EB66E4" w:rsidP="00D01CB7">
      <w:pPr>
        <w:rPr>
          <w:rFonts w:cs="Times New Roman"/>
          <w:bCs/>
        </w:rPr>
      </w:pPr>
      <w:r w:rsidRPr="00EB66E4">
        <w:rPr>
          <w:rFonts w:cs="Times New Roman"/>
          <w:bCs/>
        </w:rPr>
        <w:t xml:space="preserve">The default value for the reference speed, reference temperature, and activation energy </w:t>
      </w:r>
      <w:r w:rsidRPr="00EB66E4">
        <w:rPr>
          <w:rFonts w:cs="Times New Roman"/>
          <w:bCs/>
          <w:lang w:eastAsia="zh-CN"/>
        </w:rPr>
        <w:t>in this study</w:t>
      </w:r>
      <w:r w:rsidRPr="00EB66E4">
        <w:rPr>
          <w:rFonts w:cs="Times New Roman"/>
          <w:bCs/>
        </w:rPr>
        <w:t xml:space="preserve"> is 40 mph, 20 °C, and 200,000 J/mol, respectively.</w:t>
      </w:r>
    </w:p>
    <w:p w14:paraId="0346E527" w14:textId="39E24D80" w:rsidR="00EB66E4" w:rsidRPr="00EB66E4" w:rsidRDefault="00EB66E4" w:rsidP="00D01CB7">
      <w:pPr>
        <w:rPr>
          <w:rFonts w:cs="Times New Roman"/>
          <w:bCs/>
        </w:rPr>
      </w:pPr>
      <w:r w:rsidRPr="00EB66E4">
        <w:rPr>
          <w:rFonts w:cs="Times New Roman"/>
          <w:bCs/>
        </w:rPr>
        <w:t xml:space="preserve">Since speed and temperature have opposite effects on AC dynamic modulus, the preset test speed should be increased to counteract the effect of increasing test temperature, as shown in </w:t>
      </w:r>
      <w:r w:rsidR="0016723D">
        <w:rPr>
          <w:rFonts w:cs="Times New Roman"/>
          <w:bCs/>
        </w:rPr>
        <w:t>Figures</w:t>
      </w:r>
      <w:r w:rsidRPr="00EB66E4">
        <w:rPr>
          <w:rFonts w:cs="Times New Roman"/>
          <w:bCs/>
        </w:rPr>
        <w:t>. 8-10. The pseudo speed (</w:t>
      </w:r>
      <w:r w:rsidR="0016723D">
        <w:rPr>
          <w:rFonts w:cs="Times New Roman"/>
          <w:bCs/>
        </w:rPr>
        <w:t>Figures</w:t>
      </w:r>
      <w:r w:rsidRPr="00EB66E4">
        <w:rPr>
          <w:rFonts w:cs="Times New Roman"/>
          <w:bCs/>
        </w:rPr>
        <w:t>. 8-10 (b)) is a translation (minus the reference speed) of the preset speed (</w:t>
      </w:r>
      <w:r w:rsidR="0016723D">
        <w:rPr>
          <w:rFonts w:cs="Times New Roman"/>
          <w:bCs/>
        </w:rPr>
        <w:t>Figures</w:t>
      </w:r>
      <w:r w:rsidRPr="00EB66E4">
        <w:rPr>
          <w:rFonts w:cs="Times New Roman"/>
          <w:bCs/>
        </w:rPr>
        <w:t>. 8-10 (</w:t>
      </w:r>
      <w:proofErr w:type="gramStart"/>
      <w:r w:rsidRPr="00EB66E4">
        <w:rPr>
          <w:rFonts w:cs="Times New Roman"/>
          <w:bCs/>
        </w:rPr>
        <w:t>a))</w:t>
      </w:r>
      <w:proofErr w:type="gramEnd"/>
      <w:r w:rsidRPr="00EB66E4">
        <w:rPr>
          <w:rFonts w:cs="Times New Roman"/>
          <w:bCs/>
        </w:rPr>
        <w:t>. In contrast to the pseudo temperature, the pseudo speed comes from the difference between the test temperature and the reference temperature. When the test temperature is exactly equal to the reference temperature, the pseudo speed is zero and the preset speed is the reference speed. When the test temperature is lower than the reference temperature, the AC layer exhibits a higher stiffness than expected and the collected TSD deflection will be smaller than expected. Therefore, the preset test speed should be less than the reference speed (pseudo speed is negative) to offset the gain effect caused by low temperature. Conversely, a test temperature higher than the reference temperature corresponds to a positive pseudo speed, and the preset speed should be greater than the reference speed.</w:t>
      </w:r>
    </w:p>
    <w:p w14:paraId="51D1AF28" w14:textId="25C71846" w:rsidR="00EB66E4" w:rsidRPr="00EB66E4" w:rsidRDefault="00EB66E4" w:rsidP="00D01CB7">
      <w:pPr>
        <w:spacing w:after="120"/>
        <w:rPr>
          <w:rFonts w:eastAsia="DengXian" w:cs="Times New Roman"/>
          <w:bCs/>
        </w:rPr>
      </w:pPr>
      <w:r w:rsidRPr="00EB66E4">
        <w:rPr>
          <w:rFonts w:cs="Times New Roman"/>
          <w:bCs/>
        </w:rPr>
        <w:t xml:space="preserve">The slope of the preset speed curve is the change in preset speed caused by a unit change in test temperature, implying the ability to adapt to temperature variations by adjusting the preset speed. A small slope means that for the same temperature variation, only a small preset speed adjustment is needed to accommodate it, which is more beneficial for practical applications. </w:t>
      </w:r>
      <w:r w:rsidRPr="00EB66E4">
        <w:rPr>
          <w:rFonts w:cs="Times New Roman"/>
          <w:bCs/>
          <w:lang w:eastAsia="zh-CN"/>
        </w:rPr>
        <w:t>In</w:t>
      </w:r>
      <w:r w:rsidRPr="00EB66E4">
        <w:rPr>
          <w:rFonts w:cs="Times New Roman"/>
          <w:bCs/>
        </w:rPr>
        <w:t xml:space="preserve"> </w:t>
      </w:r>
      <w:r w:rsidR="0016723D">
        <w:rPr>
          <w:rFonts w:cs="Times New Roman"/>
          <w:bCs/>
        </w:rPr>
        <w:t>Figures</w:t>
      </w:r>
      <w:r w:rsidRPr="00EB66E4">
        <w:rPr>
          <w:rFonts w:cs="Times New Roman"/>
          <w:bCs/>
        </w:rPr>
        <w:t xml:space="preserve">. 8-10 (a), the slope of the preset speed curve increases with increasing test temperature. When the test temperature is very low (relative to the reference temperature), only small adjustments to the preset speed are needed to accommodate </w:t>
      </w:r>
      <w:r w:rsidRPr="00EB66E4">
        <w:rPr>
          <w:rFonts w:cs="Times New Roman"/>
          <w:bCs/>
        </w:rPr>
        <w:lastRenderedPageBreak/>
        <w:t xml:space="preserve">temperature variations. However, for higher test temperatures (relative to the reference temperature), a slight variation in test temperature will lead to a great change in the preset speed. In practice, the operating speed of the TSD is constrained by the performance of the TSD equipment, traffic conditions, and road speed limits. The preset test speed should be limited to a practical range of 20-60 mph, marked in red in </w:t>
      </w:r>
      <w:r w:rsidR="0016723D">
        <w:rPr>
          <w:rFonts w:cs="Times New Roman"/>
          <w:bCs/>
        </w:rPr>
        <w:t>Figures</w:t>
      </w:r>
      <w:r w:rsidRPr="00EB66E4">
        <w:rPr>
          <w:rFonts w:cs="Times New Roman"/>
          <w:bCs/>
        </w:rPr>
        <w:t xml:space="preserve">. 8-10 (a). In general, the preset speed range of 20-60mph can accommodate temperature variations of approximately 4°C. </w:t>
      </w:r>
      <w:bookmarkStart w:id="53" w:name="_Hlk110960716"/>
      <w:r w:rsidRPr="00EB66E4">
        <w:rPr>
          <w:rFonts w:eastAsia="DengXian" w:cs="Times New Roman"/>
          <w:bCs/>
        </w:rPr>
        <w:t xml:space="preserve">The annual average diurnal air temperature difference in the continental United States </w:t>
      </w:r>
      <w:r w:rsidRPr="00EB66E4">
        <w:rPr>
          <w:rFonts w:eastAsia="DengXian" w:cs="Times New Roman"/>
        </w:rPr>
        <w:t>is</w:t>
      </w:r>
      <w:r w:rsidRPr="00EB66E4">
        <w:rPr>
          <w:rFonts w:eastAsia="DengXian" w:cs="Times New Roman"/>
          <w:bCs/>
        </w:rPr>
        <w:t xml:space="preserve"> about 13 °C</w:t>
      </w:r>
      <w:r w:rsidRPr="00EB66E4">
        <w:rPr>
          <w:rFonts w:eastAsia="DengXian" w:cs="Times New Roman"/>
        </w:rPr>
        <w:t xml:space="preserve"> [22], so </w:t>
      </w:r>
      <w:r w:rsidRPr="00EB66E4">
        <w:rPr>
          <w:rFonts w:eastAsia="DengXian" w:cs="Times New Roman"/>
          <w:bCs/>
        </w:rPr>
        <w:t xml:space="preserve">the preset speed method </w:t>
      </w:r>
      <w:r w:rsidRPr="00EB66E4">
        <w:rPr>
          <w:rFonts w:cs="Times New Roman"/>
          <w:bCs/>
        </w:rPr>
        <w:t xml:space="preserve">is not sufficient to </w:t>
      </w:r>
      <w:r w:rsidRPr="00EB66E4">
        <w:rPr>
          <w:rFonts w:eastAsia="DengXian" w:cs="Times New Roman"/>
          <w:bCs/>
        </w:rPr>
        <w:t xml:space="preserve">fully </w:t>
      </w:r>
      <w:r w:rsidRPr="00EB66E4">
        <w:rPr>
          <w:rFonts w:cs="Times New Roman"/>
          <w:bCs/>
        </w:rPr>
        <w:t>accommodate anticipated temperature changes in the field.</w:t>
      </w:r>
      <w:r w:rsidRPr="00EB66E4">
        <w:rPr>
          <w:rFonts w:eastAsia="DengXian" w:cs="Times New Roman"/>
        </w:rPr>
        <w:t xml:space="preserve"> </w:t>
      </w:r>
      <w:r w:rsidRPr="00EB66E4">
        <w:rPr>
          <w:rFonts w:eastAsia="DengXian" w:cs="Times New Roman"/>
          <w:bCs/>
        </w:rPr>
        <w:t>Therefore, it is only recommended for short TSD trips.</w:t>
      </w:r>
      <w:bookmarkEnd w:id="53"/>
    </w:p>
    <w:p w14:paraId="74396EE4" w14:textId="74002E75" w:rsidR="00EB66E4" w:rsidRPr="00EB66E4" w:rsidRDefault="00946FD0" w:rsidP="00D01CB7">
      <w:pPr>
        <w:rPr>
          <w:rFonts w:cs="Times New Roman"/>
          <w:bCs/>
        </w:rPr>
      </w:pPr>
      <w:r>
        <w:rPr>
          <w:rFonts w:cs="Times New Roman"/>
          <w:bCs/>
        </w:rPr>
        <w:fldChar w:fldCharType="begin"/>
      </w:r>
      <w:r>
        <w:rPr>
          <w:rFonts w:cs="Times New Roman"/>
          <w:bCs/>
        </w:rPr>
        <w:instrText xml:space="preserve"> REF _Ref114663232 \h </w:instrText>
      </w:r>
      <w:r>
        <w:rPr>
          <w:rFonts w:cs="Times New Roman"/>
          <w:bCs/>
        </w:rPr>
      </w:r>
      <w:r>
        <w:rPr>
          <w:rFonts w:cs="Times New Roman"/>
          <w:bCs/>
        </w:rPr>
        <w:fldChar w:fldCharType="separate"/>
      </w:r>
      <w:r w:rsidR="007E33DC">
        <w:t xml:space="preserve">Figure </w:t>
      </w:r>
      <w:r w:rsidR="007E33DC">
        <w:rPr>
          <w:noProof/>
        </w:rPr>
        <w:t>2</w:t>
      </w:r>
      <w:r w:rsidR="007E33DC">
        <w:noBreakHyphen/>
      </w:r>
      <w:r w:rsidR="007E33DC">
        <w:rPr>
          <w:noProof/>
        </w:rPr>
        <w:t>8</w:t>
      </w:r>
      <w:r>
        <w:rPr>
          <w:rFonts w:cs="Times New Roman"/>
          <w:bCs/>
        </w:rPr>
        <w:fldChar w:fldCharType="end"/>
      </w:r>
      <w:r>
        <w:rPr>
          <w:rFonts w:cs="Times New Roman"/>
          <w:bCs/>
        </w:rPr>
        <w:t xml:space="preserve"> </w:t>
      </w:r>
      <w:r w:rsidR="00EB66E4" w:rsidRPr="00EB66E4">
        <w:rPr>
          <w:rFonts w:cs="Times New Roman"/>
          <w:bCs/>
        </w:rPr>
        <w:t>shows the effect of the choice of the reference speed on the preset (or pseudo) speed. It can be found that at the same test temperature, the greater the reference speed, the greater the preset speed. Although the slopes of the different pseudo speed curves are obviously different, what is important is the slope at the preset speeds of 20-60mph, which are very close to each other. The choice of reference speed does not affect the ability to adapt to temperature variations by presetting the TSD speed. However, the reference speed will affect the acceptable temperature range. For example, when the reference speed is 30 mph, the acceptable temperature is limited to about (</w:t>
      </w:r>
      <w:r w:rsidR="00EB66E4" w:rsidRPr="00EB66E4">
        <w:rPr>
          <w:rFonts w:cs="Times New Roman"/>
          <w:bCs/>
          <w:i/>
          <w:iCs/>
        </w:rPr>
        <w:t>reference temperature-</w:t>
      </w:r>
      <w:r w:rsidR="00EB66E4" w:rsidRPr="00EB66E4">
        <w:rPr>
          <w:rFonts w:cs="Times New Roman"/>
          <w:bCs/>
        </w:rPr>
        <w:t>1°C</w:t>
      </w:r>
      <w:r w:rsidR="00EB66E4" w:rsidRPr="00EB66E4">
        <w:rPr>
          <w:rFonts w:cs="Times New Roman"/>
          <w:bCs/>
          <w:i/>
          <w:iCs/>
        </w:rPr>
        <w:t>, reference temperature+</w:t>
      </w:r>
      <w:r w:rsidR="00EB66E4" w:rsidRPr="00EB66E4">
        <w:rPr>
          <w:rFonts w:cs="Times New Roman"/>
          <w:bCs/>
        </w:rPr>
        <w:t>3°C); when the reference speed is 40 mph, the acceptable temperature is limited to about (</w:t>
      </w:r>
      <w:r w:rsidR="00EB66E4" w:rsidRPr="00EB66E4">
        <w:rPr>
          <w:rFonts w:cs="Times New Roman"/>
          <w:bCs/>
          <w:i/>
          <w:iCs/>
        </w:rPr>
        <w:t>reference temperature</w:t>
      </w:r>
      <w:r w:rsidR="00EB66E4" w:rsidRPr="00EB66E4">
        <w:rPr>
          <w:rFonts w:cs="Times New Roman"/>
          <w:bCs/>
        </w:rPr>
        <w:t xml:space="preserve">-2°C, </w:t>
      </w:r>
      <w:r w:rsidR="00EB66E4" w:rsidRPr="00EB66E4">
        <w:rPr>
          <w:rFonts w:cs="Times New Roman"/>
          <w:bCs/>
          <w:i/>
          <w:iCs/>
        </w:rPr>
        <w:t>reference temperature</w:t>
      </w:r>
      <w:r w:rsidR="00EB66E4" w:rsidRPr="00EB66E4">
        <w:rPr>
          <w:rFonts w:cs="Times New Roman"/>
          <w:bCs/>
        </w:rPr>
        <w:t>+2°C). When the reference speed is the median of the feasible preset speeds (40 mph), the acceptable temperature range is symmetrical to the reference temperature. Therefore, the recommended reference speed is 40 mph.</w:t>
      </w:r>
    </w:p>
    <w:p w14:paraId="5A601E1B" w14:textId="1347DDB3" w:rsidR="00EB66E4" w:rsidRPr="00EB66E4" w:rsidRDefault="00EB66E4" w:rsidP="00D01CB7">
      <w:pPr>
        <w:rPr>
          <w:rFonts w:cs="Times New Roman"/>
          <w:bCs/>
        </w:rPr>
      </w:pPr>
      <w:r w:rsidRPr="00EB66E4">
        <w:rPr>
          <w:rFonts w:cs="Times New Roman"/>
          <w:bCs/>
        </w:rPr>
        <w:t>The effect of the choice of the reference temperature on the preset (or pseudo) speed is shown in</w:t>
      </w:r>
      <w:r w:rsidR="00946FD0">
        <w:rPr>
          <w:rFonts w:cs="Times New Roman"/>
          <w:bCs/>
        </w:rPr>
        <w:t xml:space="preserve"> </w:t>
      </w:r>
      <w:r w:rsidR="00946FD0">
        <w:rPr>
          <w:rFonts w:cs="Times New Roman"/>
          <w:bCs/>
        </w:rPr>
        <w:fldChar w:fldCharType="begin"/>
      </w:r>
      <w:r w:rsidR="00946FD0">
        <w:rPr>
          <w:rFonts w:cs="Times New Roman"/>
          <w:bCs/>
        </w:rPr>
        <w:instrText xml:space="preserve"> REF _Ref114663247 \h </w:instrText>
      </w:r>
      <w:r w:rsidR="00946FD0">
        <w:rPr>
          <w:rFonts w:cs="Times New Roman"/>
          <w:bCs/>
        </w:rPr>
      </w:r>
      <w:r w:rsidR="00946FD0">
        <w:rPr>
          <w:rFonts w:cs="Times New Roman"/>
          <w:bCs/>
        </w:rPr>
        <w:fldChar w:fldCharType="separate"/>
      </w:r>
      <w:r w:rsidR="007E33DC">
        <w:t xml:space="preserve">Figure </w:t>
      </w:r>
      <w:r w:rsidR="007E33DC">
        <w:rPr>
          <w:noProof/>
        </w:rPr>
        <w:t>2</w:t>
      </w:r>
      <w:r w:rsidR="007E33DC">
        <w:noBreakHyphen/>
      </w:r>
      <w:r w:rsidR="007E33DC">
        <w:rPr>
          <w:noProof/>
        </w:rPr>
        <w:t>9</w:t>
      </w:r>
      <w:r w:rsidR="00946FD0">
        <w:rPr>
          <w:rFonts w:cs="Times New Roman"/>
          <w:bCs/>
        </w:rPr>
        <w:fldChar w:fldCharType="end"/>
      </w:r>
      <w:r w:rsidRPr="00EB66E4">
        <w:rPr>
          <w:rFonts w:cs="Times New Roman"/>
          <w:bCs/>
        </w:rPr>
        <w:t xml:space="preserve">. At the same test temperature, the lower the reference temperature, the greater the pseudo speed, and the greater the preset speed. The slope of the preset speed curve (within 20-60mph) is also similar for different reference temperatures, showing no preference for the choice of reference temperature. When the reference speed is 40 mph, </w:t>
      </w:r>
      <w:r w:rsidRPr="00EB66E4">
        <w:rPr>
          <w:rFonts w:cs="Times New Roman"/>
          <w:bCs/>
        </w:rPr>
        <w:lastRenderedPageBreak/>
        <w:t xml:space="preserve">the acceptable temperature is within ±2°C of the reference temperature. Therefore, the recommended reference temperature is the average test temperature. </w:t>
      </w:r>
    </w:p>
    <w:p w14:paraId="346FE69F" w14:textId="6A6A9B12" w:rsidR="00EB66E4" w:rsidRPr="00EB66E4" w:rsidRDefault="00946FD0" w:rsidP="00D01CB7">
      <w:pPr>
        <w:rPr>
          <w:rFonts w:cs="Times New Roman"/>
          <w:bCs/>
        </w:rPr>
      </w:pPr>
      <w:r>
        <w:rPr>
          <w:rFonts w:cs="Times New Roman"/>
          <w:bCs/>
        </w:rPr>
        <w:fldChar w:fldCharType="begin"/>
      </w:r>
      <w:r>
        <w:rPr>
          <w:rFonts w:cs="Times New Roman"/>
          <w:bCs/>
        </w:rPr>
        <w:instrText xml:space="preserve"> REF _Ref114663256 \h </w:instrText>
      </w:r>
      <w:r>
        <w:rPr>
          <w:rFonts w:cs="Times New Roman"/>
          <w:bCs/>
        </w:rPr>
      </w:r>
      <w:r>
        <w:rPr>
          <w:rFonts w:cs="Times New Roman"/>
          <w:bCs/>
        </w:rPr>
        <w:fldChar w:fldCharType="separate"/>
      </w:r>
      <w:r w:rsidR="007E33DC">
        <w:t xml:space="preserve">Figure </w:t>
      </w:r>
      <w:r w:rsidR="007E33DC">
        <w:rPr>
          <w:noProof/>
        </w:rPr>
        <w:t>2</w:t>
      </w:r>
      <w:r w:rsidR="007E33DC">
        <w:noBreakHyphen/>
      </w:r>
      <w:r w:rsidR="007E33DC">
        <w:rPr>
          <w:noProof/>
        </w:rPr>
        <w:t>10</w:t>
      </w:r>
      <w:r>
        <w:rPr>
          <w:rFonts w:cs="Times New Roman"/>
          <w:bCs/>
        </w:rPr>
        <w:fldChar w:fldCharType="end"/>
      </w:r>
      <w:r>
        <w:rPr>
          <w:rFonts w:cs="Times New Roman"/>
          <w:bCs/>
        </w:rPr>
        <w:t xml:space="preserve"> </w:t>
      </w:r>
      <w:r w:rsidR="00EB66E4" w:rsidRPr="00EB66E4">
        <w:rPr>
          <w:rFonts w:cs="Times New Roman"/>
          <w:bCs/>
        </w:rPr>
        <w:t xml:space="preserve">shows the effect of AC materials (activation energy) on the preset (or pseudo) speed. It can be found that at the same test temperature, the greater the activation energy, the greater the absolute pseudo speed. The slope of the preset speed curve (within 20-60mph) of different AC materials is different, so the AC materials will affect the ability to adapt to temperature variations by presetting the TSD speed. For AC materials with smaller activation energy (smaller slope), </w:t>
      </w:r>
      <w:r w:rsidR="00EB66E4" w:rsidRPr="00EB66E4">
        <w:rPr>
          <w:rFonts w:cs="Times New Roman"/>
          <w:bCs/>
          <w:lang w:eastAsia="zh-CN"/>
        </w:rPr>
        <w:t>t</w:t>
      </w:r>
      <w:r w:rsidR="00EB66E4" w:rsidRPr="00EB66E4">
        <w:rPr>
          <w:rFonts w:cs="Times New Roman"/>
          <w:bCs/>
        </w:rPr>
        <w:t>his method of presetting test speed can accommodate more temperature variations.</w:t>
      </w:r>
    </w:p>
    <w:p w14:paraId="43EF426B" w14:textId="0EBB2B70" w:rsidR="00EB66E4" w:rsidRPr="00EB66E4" w:rsidRDefault="00EB66E4">
      <w:pPr>
        <w:pStyle w:val="Heading2"/>
      </w:pPr>
      <w:bookmarkStart w:id="54" w:name="_Toc119062879"/>
      <w:r w:rsidRPr="00EB66E4">
        <w:t xml:space="preserve">Validation </w:t>
      </w:r>
      <w:r w:rsidR="00925E3E">
        <w:t>o</w:t>
      </w:r>
      <w:r w:rsidR="00105D74" w:rsidRPr="00EB66E4">
        <w:t xml:space="preserve">f </w:t>
      </w:r>
      <w:r w:rsidR="00925E3E" w:rsidRPr="00EB66E4">
        <w:t>the</w:t>
      </w:r>
      <w:r w:rsidR="00105D74" w:rsidRPr="00EB66E4">
        <w:t xml:space="preserve"> Preset Speed Method</w:t>
      </w:r>
      <w:bookmarkEnd w:id="54"/>
    </w:p>
    <w:p w14:paraId="4CD3E8D9" w14:textId="77777777" w:rsidR="00EB66E4" w:rsidRPr="00EB66E4" w:rsidRDefault="00EB66E4" w:rsidP="00D01CB7">
      <w:pPr>
        <w:rPr>
          <w:rFonts w:cs="Times New Roman"/>
          <w:bCs/>
        </w:rPr>
      </w:pPr>
      <w:r w:rsidRPr="00EB66E4">
        <w:rPr>
          <w:rFonts w:cs="Times New Roman"/>
          <w:bCs/>
        </w:rPr>
        <w:t>The detailed procedure for collecting TSD deflection at preset speeds is:</w:t>
      </w:r>
    </w:p>
    <w:p w14:paraId="7898AED6" w14:textId="77777777" w:rsidR="00EB66E4" w:rsidRPr="00EB66E4" w:rsidRDefault="00EB66E4" w:rsidP="00D01CB7">
      <w:pPr>
        <w:ind w:firstLine="720"/>
        <w:rPr>
          <w:rFonts w:cs="Times New Roman"/>
          <w:bCs/>
        </w:rPr>
      </w:pPr>
      <w:r w:rsidRPr="00EB66E4">
        <w:rPr>
          <w:rFonts w:cs="Times New Roman"/>
          <w:bCs/>
        </w:rPr>
        <w:t>Step 1: Determine the reference speed and reference temperature.</w:t>
      </w:r>
    </w:p>
    <w:p w14:paraId="14783810" w14:textId="77777777" w:rsidR="00EB66E4" w:rsidRPr="00EB66E4" w:rsidRDefault="00EB66E4" w:rsidP="00D01CB7">
      <w:pPr>
        <w:ind w:firstLine="720"/>
        <w:rPr>
          <w:rFonts w:cs="Times New Roman"/>
          <w:bCs/>
        </w:rPr>
      </w:pPr>
      <w:r w:rsidRPr="00EB66E4">
        <w:rPr>
          <w:rFonts w:cs="Times New Roman"/>
          <w:bCs/>
        </w:rPr>
        <w:t>Step 2: Input the test temperature. (Optional: Input the activation energy of the AC material, the default value is 200,000 J/mol.)</w:t>
      </w:r>
    </w:p>
    <w:p w14:paraId="630B7C13" w14:textId="77777777" w:rsidR="00EB66E4" w:rsidRPr="00EB66E4" w:rsidRDefault="00EB66E4" w:rsidP="00D01CB7">
      <w:pPr>
        <w:ind w:firstLine="720"/>
        <w:rPr>
          <w:rFonts w:cs="Times New Roman"/>
          <w:bCs/>
        </w:rPr>
      </w:pPr>
      <w:r w:rsidRPr="00EB66E4">
        <w:rPr>
          <w:rFonts w:cs="Times New Roman"/>
          <w:bCs/>
        </w:rPr>
        <w:t>Step 3: Calculate the preset test speed based on test temperature using Equation (10).</w:t>
      </w:r>
    </w:p>
    <w:p w14:paraId="4AA3E2EE" w14:textId="77777777" w:rsidR="00EB66E4" w:rsidRPr="00EB66E4" w:rsidRDefault="00EB66E4" w:rsidP="00D01CB7">
      <w:pPr>
        <w:ind w:firstLine="720"/>
        <w:rPr>
          <w:rFonts w:cs="Times New Roman"/>
          <w:bCs/>
        </w:rPr>
      </w:pPr>
      <w:r w:rsidRPr="00EB66E4">
        <w:rPr>
          <w:rFonts w:cs="Times New Roman"/>
          <w:bCs/>
        </w:rPr>
        <w:t>Step 4: Collect TSD deflections at the preset test speed.</w:t>
      </w:r>
    </w:p>
    <w:p w14:paraId="0C45B23C" w14:textId="77777777" w:rsidR="00EB66E4" w:rsidRPr="00EB66E4" w:rsidRDefault="00EB66E4" w:rsidP="00D01CB7">
      <w:pPr>
        <w:ind w:firstLine="720"/>
        <w:rPr>
          <w:rFonts w:cs="Times New Roman"/>
          <w:bCs/>
        </w:rPr>
      </w:pPr>
      <w:r w:rsidRPr="00EB66E4">
        <w:rPr>
          <w:rFonts w:cs="Times New Roman"/>
          <w:bCs/>
        </w:rPr>
        <w:t>Step 5: Measure the test temperature continuously and adjust the test speed accordingly, then go to step 2.</w:t>
      </w:r>
    </w:p>
    <w:p w14:paraId="68D35F3E" w14:textId="0FDD25B3" w:rsidR="00EB66E4" w:rsidRPr="00EB66E4" w:rsidRDefault="00946FD0" w:rsidP="00D01CB7">
      <w:pPr>
        <w:rPr>
          <w:rFonts w:cs="Times New Roman"/>
          <w:bCs/>
        </w:rPr>
      </w:pPr>
      <w:r>
        <w:rPr>
          <w:rFonts w:cs="Times New Roman"/>
          <w:bCs/>
        </w:rPr>
        <w:fldChar w:fldCharType="begin"/>
      </w:r>
      <w:r>
        <w:rPr>
          <w:rFonts w:cs="Times New Roman"/>
          <w:bCs/>
        </w:rPr>
        <w:instrText xml:space="preserve"> REF _Ref114663267 \h </w:instrText>
      </w:r>
      <w:r>
        <w:rPr>
          <w:rFonts w:cs="Times New Roman"/>
          <w:bCs/>
        </w:rPr>
      </w:r>
      <w:r>
        <w:rPr>
          <w:rFonts w:cs="Times New Roman"/>
          <w:bCs/>
        </w:rPr>
        <w:fldChar w:fldCharType="separate"/>
      </w:r>
      <w:r w:rsidR="007E33DC">
        <w:t xml:space="preserve">Figure </w:t>
      </w:r>
      <w:r w:rsidR="007E33DC">
        <w:rPr>
          <w:noProof/>
        </w:rPr>
        <w:t>2</w:t>
      </w:r>
      <w:r w:rsidR="007E33DC">
        <w:noBreakHyphen/>
      </w:r>
      <w:r w:rsidR="007E33DC">
        <w:rPr>
          <w:noProof/>
        </w:rPr>
        <w:t>11</w:t>
      </w:r>
      <w:r>
        <w:rPr>
          <w:rFonts w:cs="Times New Roman"/>
          <w:bCs/>
        </w:rPr>
        <w:fldChar w:fldCharType="end"/>
      </w:r>
      <w:r w:rsidR="00EB66E4" w:rsidRPr="00EB66E4">
        <w:rPr>
          <w:rFonts w:cs="Times New Roman"/>
          <w:bCs/>
        </w:rPr>
        <w:t xml:space="preserve">(a) shows the TSD deflections at different test temperatures (18-22°C) and the reference speed (40 mph). To verify the effectiveness of the proposed preset speed method, TSD models for different test temperatures (18-22°C) at different preset speeds were developed using the 3D-Move program, and the theoretical deflection results are shown in </w:t>
      </w:r>
      <w:r>
        <w:rPr>
          <w:rFonts w:cs="Times New Roman"/>
          <w:bCs/>
        </w:rPr>
        <w:fldChar w:fldCharType="begin"/>
      </w:r>
      <w:r>
        <w:rPr>
          <w:rFonts w:cs="Times New Roman"/>
          <w:bCs/>
        </w:rPr>
        <w:instrText xml:space="preserve"> REF _Ref114663267 \h </w:instrText>
      </w:r>
      <w:r>
        <w:rPr>
          <w:rFonts w:cs="Times New Roman"/>
          <w:bCs/>
        </w:rPr>
      </w:r>
      <w:r>
        <w:rPr>
          <w:rFonts w:cs="Times New Roman"/>
          <w:bCs/>
        </w:rPr>
        <w:fldChar w:fldCharType="separate"/>
      </w:r>
      <w:r w:rsidR="007E33DC">
        <w:t xml:space="preserve">Figure </w:t>
      </w:r>
      <w:r w:rsidR="007E33DC">
        <w:rPr>
          <w:noProof/>
        </w:rPr>
        <w:t>2</w:t>
      </w:r>
      <w:r w:rsidR="007E33DC">
        <w:noBreakHyphen/>
      </w:r>
      <w:r w:rsidR="007E33DC">
        <w:rPr>
          <w:noProof/>
        </w:rPr>
        <w:t>11</w:t>
      </w:r>
      <w:r>
        <w:rPr>
          <w:rFonts w:cs="Times New Roman"/>
          <w:bCs/>
        </w:rPr>
        <w:fldChar w:fldCharType="end"/>
      </w:r>
      <w:r w:rsidR="00EB66E4" w:rsidRPr="00EB66E4">
        <w:rPr>
          <w:rFonts w:cs="Times New Roman"/>
          <w:bCs/>
        </w:rPr>
        <w:t>(b). The activation energy of 215,900.1 J/mol was used in calculating the preset speed. The TSD deflection basin at 20°C (reference temperature</w:t>
      </w:r>
      <w:r w:rsidR="00EB66E4" w:rsidRPr="00EB66E4">
        <w:rPr>
          <w:rFonts w:cs="Times New Roman"/>
          <w:bCs/>
          <w:lang w:eastAsia="zh-CN"/>
        </w:rPr>
        <w:t xml:space="preserve">) and 40 mph </w:t>
      </w:r>
      <w:r w:rsidR="00EB66E4" w:rsidRPr="00EB66E4">
        <w:rPr>
          <w:rFonts w:cs="Times New Roman"/>
          <w:bCs/>
        </w:rPr>
        <w:t>(reference speed</w:t>
      </w:r>
      <w:r w:rsidR="00EB66E4" w:rsidRPr="00EB66E4">
        <w:rPr>
          <w:rFonts w:cs="Times New Roman"/>
          <w:bCs/>
          <w:lang w:eastAsia="zh-CN"/>
        </w:rPr>
        <w:t xml:space="preserve">) </w:t>
      </w:r>
      <w:r w:rsidR="00EB66E4" w:rsidRPr="00EB66E4">
        <w:rPr>
          <w:rFonts w:cs="Times New Roman"/>
          <w:bCs/>
        </w:rPr>
        <w:t xml:space="preserve">is considered the reference basin. Different TSD deflection basins were compared with the reference basin, and the errors were evaluated by the root mean square error (RMSE, in Equation (12)). It can be found that the TSD deflection basin collected at the </w:t>
      </w:r>
      <w:r w:rsidR="00EB66E4" w:rsidRPr="00EB66E4">
        <w:rPr>
          <w:rFonts w:cs="Times New Roman"/>
          <w:bCs/>
        </w:rPr>
        <w:lastRenderedPageBreak/>
        <w:t>preset speed is closer to the reference basin than the TSD deflection basin collected at the reference speed (40 mph). The closer the test temperature is to the reference temperature, the smaller the error of the preset speed method. When the test temperature is exactly equal to the reference temperature (20°C), the preset speed is equal to the reference speed, and the error of the TSD deflection basin is zero. TSD deflection basins at the preset speeds all essentially coincide with the reference basin, both in terms of deflections near the loading point and in terms of deflections at distant locations.</w:t>
      </w:r>
    </w:p>
    <w:p w14:paraId="0FF9B740" w14:textId="77777777" w:rsidR="00EB66E4" w:rsidRPr="00EB66E4" w:rsidRDefault="00EB66E4" w:rsidP="00D01CB7">
      <w:pPr>
        <w:jc w:val="right"/>
        <w:rPr>
          <w:rFonts w:cs="Times New Roman"/>
          <w:bCs/>
        </w:rPr>
      </w:pPr>
      <m:oMath>
        <m:r>
          <w:rPr>
            <w:rFonts w:ascii="Cambria Math" w:hAnsi="Cambria Math" w:cs="Times New Roman"/>
          </w:rPr>
          <m:t xml:space="preserve">RMSE= </m:t>
        </m:r>
        <m:rad>
          <m:radPr>
            <m:degHide m:val="1"/>
            <m:ctrlPr>
              <w:rPr>
                <w:rFonts w:ascii="Cambria Math" w:hAnsi="Cambria Math" w:cs="Times New Roman"/>
                <w:bCs/>
                <w:i/>
              </w:rPr>
            </m:ctrlPr>
          </m:radPr>
          <m:deg/>
          <m:e>
            <m:f>
              <m:fPr>
                <m:ctrlPr>
                  <w:rPr>
                    <w:rFonts w:ascii="Cambria Math" w:hAnsi="Cambria Math" w:cs="Times New Roman"/>
                    <w:bCs/>
                    <w:i/>
                  </w:rPr>
                </m:ctrlPr>
              </m:fPr>
              <m:num>
                <m:r>
                  <w:rPr>
                    <w:rFonts w:ascii="Cambria Math" w:hAnsi="Cambria Math" w:cs="Times New Roman"/>
                  </w:rPr>
                  <m:t>1</m:t>
                </m:r>
              </m:num>
              <m:den>
                <m:r>
                  <w:rPr>
                    <w:rFonts w:ascii="Cambria Math" w:hAnsi="Cambria Math" w:cs="Times New Roman"/>
                  </w:rPr>
                  <m:t>n</m:t>
                </m:r>
              </m:den>
            </m:f>
            <m:nary>
              <m:naryPr>
                <m:chr m:val="∑"/>
                <m:limLoc m:val="subSup"/>
                <m:ctrlPr>
                  <w:rPr>
                    <w:rFonts w:ascii="Cambria Math" w:hAnsi="Cambria Math" w:cs="Times New Roman"/>
                    <w:bCs/>
                    <w:i/>
                  </w:rPr>
                </m:ctrlPr>
              </m:naryPr>
              <m:sub>
                <m:r>
                  <w:rPr>
                    <w:rFonts w:ascii="Cambria Math" w:hAnsi="Cambria Math" w:cs="Times New Roman"/>
                  </w:rPr>
                  <m:t>k=1</m:t>
                </m:r>
              </m:sub>
              <m:sup>
                <m:r>
                  <w:rPr>
                    <w:rFonts w:ascii="Cambria Math" w:hAnsi="Cambria Math" w:cs="Times New Roman"/>
                  </w:rPr>
                  <m:t>n</m:t>
                </m:r>
              </m:sup>
              <m:e>
                <m:sSup>
                  <m:sSupPr>
                    <m:ctrlPr>
                      <w:rPr>
                        <w:rFonts w:ascii="Cambria Math" w:hAnsi="Cambria Math" w:cs="Times New Roman"/>
                        <w:bCs/>
                        <w:i/>
                      </w:rPr>
                    </m:ctrlPr>
                  </m:sSupPr>
                  <m:e>
                    <m:r>
                      <w:rPr>
                        <w:rFonts w:ascii="Cambria Math" w:hAnsi="Cambria Math" w:cs="Times New Roman"/>
                      </w:rPr>
                      <m:t>(</m:t>
                    </m:r>
                    <m:sSub>
                      <m:sSubPr>
                        <m:ctrlPr>
                          <w:rPr>
                            <w:rFonts w:ascii="Cambria Math" w:hAnsi="Cambria Math" w:cs="Times New Roman"/>
                            <w:bCs/>
                            <w:i/>
                          </w:rPr>
                        </m:ctrlPr>
                      </m:sSubPr>
                      <m:e>
                        <m:r>
                          <w:rPr>
                            <w:rFonts w:ascii="Cambria Math" w:hAnsi="Cambria Math" w:cs="Times New Roman"/>
                          </w:rPr>
                          <m:t>y</m:t>
                        </m:r>
                      </m:e>
                      <m:sub>
                        <m:r>
                          <w:rPr>
                            <w:rFonts w:ascii="Cambria Math" w:hAnsi="Cambria Math" w:cs="Times New Roman"/>
                          </w:rPr>
                          <m:t>k</m:t>
                        </m:r>
                      </m:sub>
                    </m:sSub>
                    <m:r>
                      <w:rPr>
                        <w:rFonts w:ascii="Cambria Math" w:hAnsi="Cambria Math" w:cs="Times New Roman"/>
                      </w:rPr>
                      <m:t>-</m:t>
                    </m:r>
                    <m:sSub>
                      <m:sSubPr>
                        <m:ctrlPr>
                          <w:rPr>
                            <w:rFonts w:ascii="Cambria Math" w:hAnsi="Cambria Math" w:cs="Times New Roman"/>
                            <w:bCs/>
                            <w:i/>
                          </w:rPr>
                        </m:ctrlPr>
                      </m:sSubPr>
                      <m:e>
                        <m:acc>
                          <m:accPr>
                            <m:ctrlPr>
                              <w:rPr>
                                <w:rFonts w:ascii="Cambria Math" w:hAnsi="Cambria Math" w:cs="Times New Roman"/>
                                <w:bCs/>
                                <w:i/>
                              </w:rPr>
                            </m:ctrlPr>
                          </m:accPr>
                          <m:e>
                            <m:r>
                              <w:rPr>
                                <w:rFonts w:ascii="Cambria Math" w:hAnsi="Cambria Math" w:cs="Times New Roman"/>
                              </w:rPr>
                              <m:t>y</m:t>
                            </m:r>
                          </m:e>
                        </m:acc>
                      </m:e>
                      <m:sub>
                        <m:r>
                          <w:rPr>
                            <w:rFonts w:ascii="Cambria Math" w:hAnsi="Cambria Math" w:cs="Times New Roman"/>
                          </w:rPr>
                          <m:t>k</m:t>
                        </m:r>
                      </m:sub>
                    </m:sSub>
                    <m:r>
                      <w:rPr>
                        <w:rFonts w:ascii="Cambria Math" w:hAnsi="Cambria Math" w:cs="Times New Roman"/>
                      </w:rPr>
                      <m:t>)</m:t>
                    </m:r>
                  </m:e>
                  <m:sup>
                    <m:r>
                      <w:rPr>
                        <w:rFonts w:ascii="Cambria Math" w:hAnsi="Cambria Math" w:cs="Times New Roman"/>
                      </w:rPr>
                      <m:t>2</m:t>
                    </m:r>
                  </m:sup>
                </m:sSup>
              </m:e>
            </m:nary>
          </m:e>
        </m:rad>
      </m:oMath>
      <w:r w:rsidRPr="00EB66E4">
        <w:rPr>
          <w:rFonts w:cs="Times New Roman"/>
          <w:bCs/>
        </w:rPr>
        <w:t xml:space="preserve">                                                   (12)</w:t>
      </w:r>
    </w:p>
    <w:p w14:paraId="79F7D109" w14:textId="77777777" w:rsidR="00EB66E4" w:rsidRPr="00EB66E4" w:rsidRDefault="00EB66E4" w:rsidP="00D01CB7">
      <w:pPr>
        <w:rPr>
          <w:rFonts w:cs="Times New Roman"/>
          <w:bCs/>
        </w:rPr>
      </w:pPr>
      <w:r w:rsidRPr="00EB66E4">
        <w:rPr>
          <w:rFonts w:cs="Times New Roman"/>
          <w:bCs/>
        </w:rPr>
        <w:t xml:space="preserve">where </w:t>
      </w:r>
      <m:oMath>
        <m:sSub>
          <m:sSubPr>
            <m:ctrlPr>
              <w:rPr>
                <w:rFonts w:ascii="Cambria Math" w:hAnsi="Cambria Math" w:cs="Times New Roman"/>
                <w:bCs/>
                <w:i/>
              </w:rPr>
            </m:ctrlPr>
          </m:sSubPr>
          <m:e>
            <m:r>
              <m:rPr>
                <m:sty m:val="bi"/>
              </m:rPr>
              <w:rPr>
                <w:rFonts w:ascii="Cambria Math" w:hAnsi="Cambria Math" w:cs="Times New Roman"/>
              </w:rPr>
              <m:t>y</m:t>
            </m:r>
          </m:e>
          <m:sub>
            <m:r>
              <m:rPr>
                <m:sty m:val="bi"/>
              </m:rPr>
              <w:rPr>
                <w:rFonts w:ascii="Cambria Math" w:hAnsi="Cambria Math" w:cs="Times New Roman"/>
              </w:rPr>
              <m:t>k</m:t>
            </m:r>
          </m:sub>
        </m:sSub>
      </m:oMath>
      <w:r w:rsidRPr="00EB66E4">
        <w:rPr>
          <w:rFonts w:cs="Times New Roman"/>
          <w:bCs/>
        </w:rPr>
        <w:t xml:space="preserve"> is the </w:t>
      </w:r>
      <w:r w:rsidRPr="00EB66E4">
        <w:rPr>
          <w:rFonts w:cs="Times New Roman"/>
          <w:bCs/>
          <w:lang w:eastAsia="zh-CN"/>
        </w:rPr>
        <w:t>reference</w:t>
      </w:r>
      <w:r w:rsidRPr="00EB66E4">
        <w:rPr>
          <w:rFonts w:cs="Times New Roman"/>
          <w:bCs/>
        </w:rPr>
        <w:t xml:space="preserve"> value; </w:t>
      </w:r>
      <m:oMath>
        <m:sSub>
          <m:sSubPr>
            <m:ctrlPr>
              <w:rPr>
                <w:rFonts w:ascii="Cambria Math" w:hAnsi="Cambria Math" w:cs="Times New Roman"/>
                <w:bCs/>
                <w:i/>
              </w:rPr>
            </m:ctrlPr>
          </m:sSubPr>
          <m:e>
            <m:acc>
              <m:accPr>
                <m:ctrlPr>
                  <w:rPr>
                    <w:rFonts w:ascii="Cambria Math" w:hAnsi="Cambria Math" w:cs="Times New Roman"/>
                    <w:bCs/>
                    <w:i/>
                  </w:rPr>
                </m:ctrlPr>
              </m:accPr>
              <m:e>
                <m:r>
                  <m:rPr>
                    <m:sty m:val="bi"/>
                  </m:rPr>
                  <w:rPr>
                    <w:rFonts w:ascii="Cambria Math" w:hAnsi="Cambria Math" w:cs="Times New Roman"/>
                  </w:rPr>
                  <m:t>y</m:t>
                </m:r>
              </m:e>
            </m:acc>
          </m:e>
          <m:sub>
            <m:r>
              <m:rPr>
                <m:sty m:val="bi"/>
              </m:rPr>
              <w:rPr>
                <w:rFonts w:ascii="Cambria Math" w:hAnsi="Cambria Math" w:cs="Times New Roman"/>
              </w:rPr>
              <m:t>k</m:t>
            </m:r>
          </m:sub>
        </m:sSub>
      </m:oMath>
      <w:r w:rsidRPr="00EB66E4">
        <w:rPr>
          <w:rFonts w:cs="Times New Roman"/>
          <w:bCs/>
        </w:rPr>
        <w:t xml:space="preserve"> is the predictions.</w:t>
      </w:r>
    </w:p>
    <w:p w14:paraId="39A7937B" w14:textId="26A6B94C" w:rsidR="00EB66E4" w:rsidRPr="00EB66E4" w:rsidRDefault="0016723D" w:rsidP="00D01CB7">
      <w:pPr>
        <w:spacing w:after="120"/>
        <w:rPr>
          <w:rFonts w:cs="Times New Roman"/>
          <w:bCs/>
          <w:lang w:eastAsia="zh-CN"/>
        </w:rPr>
      </w:pPr>
      <w:r>
        <w:rPr>
          <w:rFonts w:cs="Times New Roman"/>
          <w:bCs/>
        </w:rPr>
        <w:fldChar w:fldCharType="begin"/>
      </w:r>
      <w:r>
        <w:rPr>
          <w:rFonts w:cs="Times New Roman"/>
          <w:bCs/>
        </w:rPr>
        <w:instrText xml:space="preserve"> REF _Ref114663952 \h </w:instrText>
      </w:r>
      <w:r>
        <w:rPr>
          <w:rFonts w:cs="Times New Roman"/>
          <w:bCs/>
        </w:rPr>
      </w:r>
      <w:r>
        <w:rPr>
          <w:rFonts w:cs="Times New Roman"/>
          <w:bCs/>
        </w:rPr>
        <w:fldChar w:fldCharType="separate"/>
      </w:r>
      <w:r w:rsidR="007E33DC">
        <w:t xml:space="preserve">Table </w:t>
      </w:r>
      <w:r w:rsidR="007E33DC">
        <w:rPr>
          <w:noProof/>
        </w:rPr>
        <w:t>2</w:t>
      </w:r>
      <w:r w:rsidR="007E33DC">
        <w:noBreakHyphen/>
      </w:r>
      <w:r w:rsidR="007E33DC">
        <w:rPr>
          <w:noProof/>
        </w:rPr>
        <w:t>4</w:t>
      </w:r>
      <w:r>
        <w:rPr>
          <w:rFonts w:cs="Times New Roman"/>
          <w:bCs/>
        </w:rPr>
        <w:fldChar w:fldCharType="end"/>
      </w:r>
      <w:r w:rsidR="00EB66E4" w:rsidRPr="00EB66E4">
        <w:rPr>
          <w:rFonts w:cs="Times New Roman"/>
          <w:bCs/>
        </w:rPr>
        <w:t xml:space="preserve"> explores the effect of the activation energy estimation on the validity of the preset speed method. For different activation energies, the preset speeds corresponding to different test temperatures were calculated separately. A total of 15 TSD models were developed for five different test temperatures (18-22°C) and corresponding preset speeds. Their theoretical deflection basins were all compared with the reference TSD basins. It can be found that for the same test temperature, the difference between the preset speed and the reference speed, i.e., absolute pseudo speed, increases with increasing activation energy. The closer the estimate of the activation energy is to the actual activation energy (215,900.1 J/mol), the smaller the error (evaluated by RMSE) of the preset speed method. The preset speed method always leads to a more accurate TSD basin, regardless of how much the activation energy estimation differs from its true value.</w:t>
      </w:r>
    </w:p>
    <w:p w14:paraId="4457AF51" w14:textId="05DF2B8D" w:rsidR="00CE311B" w:rsidRPr="00CE311B" w:rsidRDefault="00EB66E4">
      <w:pPr>
        <w:pStyle w:val="Heading2"/>
      </w:pPr>
      <w:bookmarkStart w:id="55" w:name="_Toc119062880"/>
      <w:r w:rsidRPr="00EB66E4">
        <w:t>Conclusion</w:t>
      </w:r>
      <w:bookmarkEnd w:id="55"/>
    </w:p>
    <w:p w14:paraId="3F900429" w14:textId="77777777" w:rsidR="00EB66E4" w:rsidRPr="00EB66E4" w:rsidRDefault="00EB66E4" w:rsidP="00D01CB7">
      <w:pPr>
        <w:rPr>
          <w:rFonts w:cs="Times New Roman"/>
          <w:bCs/>
        </w:rPr>
      </w:pPr>
      <w:r w:rsidRPr="00EB66E4">
        <w:rPr>
          <w:rFonts w:cs="Times New Roman"/>
          <w:bCs/>
        </w:rPr>
        <w:t xml:space="preserve">Due to the viscoelasticity of the AC layer, TSD deflections are affected by both test temperature and test speed. TSD deflections should be corrected to the reference temperature and reference speed so that deflections collected at different temperatures and different speeds can be compared. According to the time-temperature superposition principle, the test speed and test temperature can be integrated into a single factor, the effective temperature. On this basis, only the (effective) temperature correction is needed </w:t>
      </w:r>
      <w:r w:rsidRPr="00EB66E4">
        <w:rPr>
          <w:rFonts w:cs="Times New Roman"/>
          <w:bCs/>
        </w:rPr>
        <w:lastRenderedPageBreak/>
        <w:t xml:space="preserve">to achieve both temperature and speed correction </w:t>
      </w:r>
      <w:r w:rsidRPr="00EB66E4">
        <w:rPr>
          <w:rFonts w:cs="Times New Roman"/>
          <w:bCs/>
          <w:lang w:eastAsia="zh-CN"/>
        </w:rPr>
        <w:t>for</w:t>
      </w:r>
      <w:r w:rsidRPr="00EB66E4">
        <w:rPr>
          <w:rFonts w:cs="Times New Roman"/>
          <w:bCs/>
        </w:rPr>
        <w:t xml:space="preserve"> raw TSD deflections. In addition, this study also investigated the possibility of avoiding temperature correction by artificially presetting the TSD speed, i.e., the TSD deflection collected at the preset test speed and test temperature is equal to the TSD deflection at the reference speed and reference temperature.  Based on the analyses presented, the following conclusions are drawn:</w:t>
      </w:r>
    </w:p>
    <w:p w14:paraId="12FC615A" w14:textId="77777777" w:rsidR="00EB66E4" w:rsidRPr="00F96365" w:rsidRDefault="00EB66E4" w:rsidP="00D01CB7">
      <w:pPr>
        <w:pStyle w:val="ListParagraph"/>
        <w:numPr>
          <w:ilvl w:val="0"/>
          <w:numId w:val="31"/>
        </w:numPr>
        <w:rPr>
          <w:rFonts w:eastAsia="DengXian" w:cs="Times New Roman"/>
          <w:b/>
        </w:rPr>
      </w:pPr>
      <w:r w:rsidRPr="00F96365">
        <w:rPr>
          <w:rFonts w:eastAsia="DengXian" w:cs="Times New Roman"/>
        </w:rPr>
        <w:t xml:space="preserve">TSD deflections are more sensitive to test temperatures than to test speeds. For normal TSD operating speeds (20-60 mph), a 10 mph increase in test speed is approximately equivalent to a 1°C drop in temperature. </w:t>
      </w:r>
    </w:p>
    <w:p w14:paraId="772F85F8" w14:textId="77777777" w:rsidR="00EB66E4" w:rsidRPr="00F96365" w:rsidRDefault="00EB66E4" w:rsidP="00D01CB7">
      <w:pPr>
        <w:pStyle w:val="ListParagraph"/>
        <w:numPr>
          <w:ilvl w:val="0"/>
          <w:numId w:val="31"/>
        </w:numPr>
        <w:rPr>
          <w:rFonts w:eastAsia="DengXian" w:cs="Times New Roman"/>
        </w:rPr>
      </w:pPr>
      <w:r w:rsidRPr="00F96365">
        <w:rPr>
          <w:rFonts w:eastAsia="DengXian" w:cs="Times New Roman"/>
        </w:rPr>
        <w:t>The essence of speed correction is temperature correction. The FWD-based AASHTO temperature correction method is applicable to D0 of TSD. The effectiveness of the speed correction depends on the estimation of the activation energy of the AC layer. The default value of 200,000 J/mol is a safe estimate of the activation energy.</w:t>
      </w:r>
    </w:p>
    <w:p w14:paraId="753377D9" w14:textId="77777777" w:rsidR="00EB66E4" w:rsidRPr="00F96365" w:rsidRDefault="00EB66E4" w:rsidP="00D01CB7">
      <w:pPr>
        <w:pStyle w:val="ListParagraph"/>
        <w:numPr>
          <w:ilvl w:val="0"/>
          <w:numId w:val="31"/>
        </w:numPr>
        <w:rPr>
          <w:rFonts w:eastAsia="DengXian" w:cs="Times New Roman"/>
        </w:rPr>
      </w:pPr>
      <w:r w:rsidRPr="00F96365">
        <w:rPr>
          <w:rFonts w:eastAsia="DengXian" w:cs="Times New Roman"/>
        </w:rPr>
        <w:t>It is feasible to avoid temperature correction of TSD deflections by presetting the TSD speed. The activation energy of the AC layer will affect the ability to adapt to temperature variations by presetting the TSD speed. For AC materials with smaller activation energies, this method of presetting test speed can accommodate more temperature variations</w:t>
      </w:r>
      <w:bookmarkStart w:id="56" w:name="_Hlk110960559"/>
      <w:r w:rsidRPr="00F96365">
        <w:rPr>
          <w:rFonts w:eastAsia="DengXian" w:cs="Times New Roman"/>
        </w:rPr>
        <w:t xml:space="preserve">. In general, </w:t>
      </w:r>
      <w:bookmarkStart w:id="57" w:name="_Hlk110960299"/>
      <w:r w:rsidRPr="00F96365">
        <w:rPr>
          <w:rFonts w:eastAsia="DengXian" w:cs="Times New Roman"/>
        </w:rPr>
        <w:t xml:space="preserve">the practical preset speed range of 20-60mph can accommodate temperature variations of about 4°C. </w:t>
      </w:r>
      <w:bookmarkStart w:id="58" w:name="_Hlk110960220"/>
      <w:bookmarkEnd w:id="57"/>
      <w:r w:rsidRPr="00F96365">
        <w:rPr>
          <w:rFonts w:eastAsia="DengXian" w:cs="Times New Roman"/>
        </w:rPr>
        <w:t>This is not sufficient to fully accommodate the expected temperature variations in the field. Therefore, the preset speed method is only recommended for short TSD trips.</w:t>
      </w:r>
      <w:bookmarkEnd w:id="58"/>
    </w:p>
    <w:bookmarkEnd w:id="56"/>
    <w:p w14:paraId="5289AA4E" w14:textId="77777777" w:rsidR="00EB66E4" w:rsidRPr="00F96365" w:rsidRDefault="00EB66E4" w:rsidP="00D01CB7">
      <w:pPr>
        <w:pStyle w:val="ListParagraph"/>
        <w:numPr>
          <w:ilvl w:val="0"/>
          <w:numId w:val="31"/>
        </w:numPr>
        <w:rPr>
          <w:rFonts w:eastAsia="DengXian" w:cs="Times New Roman"/>
        </w:rPr>
      </w:pPr>
      <w:r w:rsidRPr="00F96365">
        <w:rPr>
          <w:rFonts w:eastAsia="DengXian" w:cs="Times New Roman"/>
        </w:rPr>
        <w:t>For the preset speed method, the recommended reference speed is the median of the feasible TSD speeds (40 mph in this study). In this case, the acceptable temperature is limited to about the reference temperature ± 2°C. The recommended reference temperature is the average test temperature.</w:t>
      </w:r>
    </w:p>
    <w:p w14:paraId="06575086" w14:textId="6AE2AA8F" w:rsidR="00EB66E4" w:rsidRPr="00F96365" w:rsidRDefault="00EB66E4" w:rsidP="00D01CB7">
      <w:pPr>
        <w:pStyle w:val="ListParagraph"/>
        <w:numPr>
          <w:ilvl w:val="0"/>
          <w:numId w:val="31"/>
        </w:numPr>
        <w:rPr>
          <w:rFonts w:eastAsia="DengXian" w:cs="Times New Roman"/>
        </w:rPr>
      </w:pPr>
      <w:r w:rsidRPr="00F96365">
        <w:rPr>
          <w:rFonts w:eastAsia="DengXian" w:cs="Times New Roman"/>
        </w:rPr>
        <w:t>The accuracy of the preset speed method also relies on the estimation of the activation energy. However, the preset speed method always leads to a more accurate TSD basin regardless of how much the activation energy estimate differs from its true value.</w:t>
      </w:r>
    </w:p>
    <w:p w14:paraId="12404AE3" w14:textId="1E044553" w:rsidR="00CE311B" w:rsidRPr="00DF7C87" w:rsidRDefault="00105D74">
      <w:pPr>
        <w:pStyle w:val="Heading2"/>
        <w:rPr>
          <w:rFonts w:cs="Times New Roman"/>
        </w:rPr>
      </w:pPr>
      <w:bookmarkStart w:id="59" w:name="_Toc289175831"/>
      <w:bookmarkStart w:id="60" w:name="_Toc119062881"/>
      <w:r w:rsidRPr="000B4DD9">
        <w:rPr>
          <w:rFonts w:cs="Times New Roman"/>
        </w:rPr>
        <w:lastRenderedPageBreak/>
        <w:t>R</w:t>
      </w:r>
      <w:bookmarkEnd w:id="59"/>
      <w:r w:rsidRPr="000B4DD9">
        <w:rPr>
          <w:rFonts w:cs="Times New Roman"/>
        </w:rPr>
        <w:t>eference</w:t>
      </w:r>
      <w:r w:rsidR="0043171E">
        <w:rPr>
          <w:rFonts w:cs="Times New Roman"/>
        </w:rPr>
        <w:t>s</w:t>
      </w:r>
      <w:bookmarkEnd w:id="60"/>
    </w:p>
    <w:p w14:paraId="278781ED" w14:textId="7F8829B0" w:rsidR="00EB66E4" w:rsidRPr="00EB66E4" w:rsidRDefault="00EB66E4" w:rsidP="006B7B96">
      <w:pPr>
        <w:tabs>
          <w:tab w:val="left" w:pos="504"/>
        </w:tabs>
        <w:spacing w:line="240" w:lineRule="auto"/>
        <w:rPr>
          <w:rFonts w:cs="Times New Roman"/>
          <w:bCs/>
          <w:color w:val="1D1F2A"/>
          <w:szCs w:val="21"/>
        </w:rPr>
      </w:pPr>
      <w:r w:rsidRPr="00EB66E4">
        <w:rPr>
          <w:rFonts w:cs="Open Sans"/>
          <w:bCs/>
          <w:szCs w:val="21"/>
        </w:rPr>
        <w:fldChar w:fldCharType="begin"/>
      </w:r>
      <w:r w:rsidRPr="00EB66E4">
        <w:rPr>
          <w:rFonts w:cs="Open Sans"/>
          <w:bCs/>
          <w:szCs w:val="21"/>
        </w:rPr>
        <w:instrText xml:space="preserve"> ADDIN ZOTERO_BIBL {"uncited":[],"omitted":[],"custom":[]} CSL_BIBLIOGRAPHY </w:instrText>
      </w:r>
      <w:r w:rsidRPr="00EB66E4">
        <w:rPr>
          <w:rFonts w:cs="Open Sans"/>
          <w:bCs/>
          <w:szCs w:val="21"/>
        </w:rPr>
        <w:fldChar w:fldCharType="separate"/>
      </w:r>
      <w:r w:rsidRPr="00EB66E4">
        <w:rPr>
          <w:rFonts w:cs="Times New Roman"/>
          <w:bCs/>
          <w:color w:val="1D1F2A"/>
          <w:szCs w:val="21"/>
        </w:rPr>
        <w:t>[1]</w:t>
      </w:r>
      <w:r w:rsidR="00F96365">
        <w:rPr>
          <w:rFonts w:cs="Times New Roman"/>
          <w:bCs/>
          <w:color w:val="1D1F2A"/>
          <w:szCs w:val="21"/>
        </w:rPr>
        <w:t xml:space="preserve"> </w:t>
      </w:r>
      <w:proofErr w:type="spellStart"/>
      <w:r w:rsidR="007F2168" w:rsidRPr="007F2168">
        <w:rPr>
          <w:rFonts w:cs="Times New Roman"/>
          <w:bCs/>
          <w:color w:val="1D1F2A"/>
          <w:szCs w:val="21"/>
        </w:rPr>
        <w:t>Alavi</w:t>
      </w:r>
      <w:proofErr w:type="spellEnd"/>
      <w:r w:rsidR="007F2168" w:rsidRPr="007F2168">
        <w:rPr>
          <w:rFonts w:cs="Times New Roman"/>
          <w:bCs/>
          <w:color w:val="1D1F2A"/>
          <w:szCs w:val="21"/>
        </w:rPr>
        <w:t xml:space="preserve">, S., </w:t>
      </w:r>
      <w:proofErr w:type="spellStart"/>
      <w:r w:rsidR="007F2168" w:rsidRPr="007F2168">
        <w:rPr>
          <w:rFonts w:cs="Times New Roman"/>
          <w:bCs/>
          <w:color w:val="1D1F2A"/>
          <w:szCs w:val="21"/>
        </w:rPr>
        <w:t>LeCates</w:t>
      </w:r>
      <w:proofErr w:type="spellEnd"/>
      <w:r w:rsidR="007F2168" w:rsidRPr="007F2168">
        <w:rPr>
          <w:rFonts w:cs="Times New Roman"/>
          <w:bCs/>
          <w:color w:val="1D1F2A"/>
          <w:szCs w:val="21"/>
        </w:rPr>
        <w:t>, J. F., &amp; Tavares, M. P. (2008). Falling weight deflectometer usage (No. Project 20-5 (Topic 38-15)).</w:t>
      </w:r>
    </w:p>
    <w:p w14:paraId="14903B2A" w14:textId="105D015D"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[2]</w:t>
      </w:r>
      <w:r w:rsidR="00F96365">
        <w:rPr>
          <w:rFonts w:cs="Times New Roman"/>
          <w:bCs/>
          <w:color w:val="1D1F2A"/>
          <w:szCs w:val="21"/>
        </w:rPr>
        <w:t xml:space="preserve"> </w:t>
      </w:r>
      <w:proofErr w:type="spellStart"/>
      <w:r w:rsidR="007F2168" w:rsidRPr="007F2168">
        <w:rPr>
          <w:rFonts w:cs="Times New Roman"/>
          <w:bCs/>
          <w:color w:val="1D1F2A"/>
          <w:szCs w:val="21"/>
        </w:rPr>
        <w:t>Flintsch</w:t>
      </w:r>
      <w:proofErr w:type="spellEnd"/>
      <w:r w:rsidR="007F2168" w:rsidRPr="007F2168">
        <w:rPr>
          <w:rFonts w:cs="Times New Roman"/>
          <w:bCs/>
          <w:color w:val="1D1F2A"/>
          <w:szCs w:val="21"/>
        </w:rPr>
        <w:t xml:space="preserve">, G. W., Ferne, B., </w:t>
      </w:r>
      <w:proofErr w:type="spellStart"/>
      <w:r w:rsidR="007F2168" w:rsidRPr="007F2168">
        <w:rPr>
          <w:rFonts w:cs="Times New Roman"/>
          <w:bCs/>
          <w:color w:val="1D1F2A"/>
          <w:szCs w:val="21"/>
        </w:rPr>
        <w:t>Diefenderfer</w:t>
      </w:r>
      <w:proofErr w:type="spellEnd"/>
      <w:r w:rsidR="007F2168" w:rsidRPr="007F2168">
        <w:rPr>
          <w:rFonts w:cs="Times New Roman"/>
          <w:bCs/>
          <w:color w:val="1D1F2A"/>
          <w:szCs w:val="21"/>
        </w:rPr>
        <w:t>, B., Katicha, S., Bryce, J., &amp; Nell, S. (2012). Evaluation of traffic-speed deflectometers. Transportation research record, 2304(1), 37-46.</w:t>
      </w:r>
    </w:p>
    <w:p w14:paraId="7C3A7A78" w14:textId="2890C956"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[3]</w:t>
      </w:r>
      <w:r w:rsidR="00F96365">
        <w:rPr>
          <w:rFonts w:cs="Times New Roman"/>
          <w:bCs/>
          <w:color w:val="1D1F2A"/>
          <w:szCs w:val="21"/>
        </w:rPr>
        <w:t xml:space="preserve"> </w:t>
      </w:r>
      <w:proofErr w:type="spellStart"/>
      <w:r w:rsidR="007F2168" w:rsidRPr="007F2168">
        <w:rPr>
          <w:rFonts w:cs="Times New Roman"/>
          <w:bCs/>
          <w:color w:val="1D1F2A"/>
          <w:szCs w:val="21"/>
        </w:rPr>
        <w:t>Flintsch</w:t>
      </w:r>
      <w:proofErr w:type="spellEnd"/>
      <w:r w:rsidR="007F2168" w:rsidRPr="007F2168">
        <w:rPr>
          <w:rFonts w:cs="Times New Roman"/>
          <w:bCs/>
          <w:color w:val="1D1F2A"/>
          <w:szCs w:val="21"/>
        </w:rPr>
        <w:t xml:space="preserve">, G., Katicha, S., Bryce, J., Ferne, B., Nell, S., &amp; </w:t>
      </w:r>
      <w:proofErr w:type="spellStart"/>
      <w:r w:rsidR="007F2168" w:rsidRPr="007F2168">
        <w:rPr>
          <w:rFonts w:cs="Times New Roman"/>
          <w:bCs/>
          <w:color w:val="1D1F2A"/>
          <w:szCs w:val="21"/>
        </w:rPr>
        <w:t>Diefenderfer</w:t>
      </w:r>
      <w:proofErr w:type="spellEnd"/>
      <w:r w:rsidR="007F2168" w:rsidRPr="007F2168">
        <w:rPr>
          <w:rFonts w:cs="Times New Roman"/>
          <w:bCs/>
          <w:color w:val="1D1F2A"/>
          <w:szCs w:val="21"/>
        </w:rPr>
        <w:t>, B. (2013). Assessment of continuous pavement deflection measuring technologies (No. SHRP 2 Report S2-R06F-RW-1).</w:t>
      </w:r>
    </w:p>
    <w:p w14:paraId="6A7940FB" w14:textId="75185005"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[4]</w:t>
      </w:r>
      <w:r w:rsidR="00F96365">
        <w:rPr>
          <w:rFonts w:cs="Times New Roman"/>
          <w:bCs/>
          <w:color w:val="1D1F2A"/>
          <w:szCs w:val="21"/>
        </w:rPr>
        <w:t xml:space="preserve"> </w:t>
      </w:r>
      <w:r w:rsidR="007F2168" w:rsidRPr="007F2168">
        <w:rPr>
          <w:rFonts w:cs="Times New Roman"/>
          <w:bCs/>
          <w:color w:val="1D1F2A"/>
          <w:szCs w:val="21"/>
        </w:rPr>
        <w:t>Ferne, B. W., Langdale, P., Round, N., &amp; Fairclough, R. (2009). Development of a calibration procedure for the UK highways agency traffic-speed deflectometer. Transportation research record, 2093(1), 111-117.</w:t>
      </w:r>
    </w:p>
    <w:p w14:paraId="48BED2E5" w14:textId="0D347BAC"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[5]</w:t>
      </w:r>
      <w:r w:rsidR="00F96365">
        <w:rPr>
          <w:rFonts w:cs="Times New Roman"/>
          <w:bCs/>
          <w:color w:val="1D1F2A"/>
          <w:szCs w:val="21"/>
        </w:rPr>
        <w:t xml:space="preserve"> </w:t>
      </w:r>
      <w:r w:rsidR="007F2168" w:rsidRPr="007F2168">
        <w:rPr>
          <w:rFonts w:cs="Times New Roman"/>
          <w:bCs/>
          <w:color w:val="1D1F2A"/>
          <w:szCs w:val="21"/>
        </w:rPr>
        <w:t>Muller, W. B., &amp; Roberts, J. (2013). Revised approach to assessing traffic speed deflectometer data and field validation of deflection bowl predictions. International journal of pavement engineering, 14(4), 388-402.</w:t>
      </w:r>
    </w:p>
    <w:p w14:paraId="5BAD82BE" w14:textId="11084CD3"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[6]</w:t>
      </w:r>
      <w:r w:rsidR="00F96365">
        <w:rPr>
          <w:rFonts w:cs="Times New Roman"/>
          <w:bCs/>
          <w:color w:val="1D1F2A"/>
          <w:szCs w:val="21"/>
        </w:rPr>
        <w:t xml:space="preserve"> </w:t>
      </w:r>
      <w:r w:rsidR="007F2168" w:rsidRPr="007F2168">
        <w:rPr>
          <w:rFonts w:cs="Times New Roman"/>
          <w:bCs/>
          <w:color w:val="1D1F2A"/>
          <w:szCs w:val="21"/>
        </w:rPr>
        <w:t>Zhang, M., Zhang, J., Gong, H., Jia, X., Xiao, R., Huang, H., &amp; Huang, B. (2022). Numerical investigation of pavement responses under TSD and FWD loading. Construction and Building Materials, 318, 126014.</w:t>
      </w:r>
    </w:p>
    <w:p w14:paraId="2A7D8DEA" w14:textId="44D9F86C" w:rsidR="00EB66E4" w:rsidRPr="00EB66E4" w:rsidRDefault="00EB66E4" w:rsidP="006B7B96">
      <w:pPr>
        <w:tabs>
          <w:tab w:val="left" w:pos="504"/>
        </w:tabs>
        <w:spacing w:line="240" w:lineRule="auto"/>
        <w:rPr>
          <w:rFonts w:cs="Times New Roman"/>
          <w:bCs/>
          <w:color w:val="1D1F2A"/>
          <w:szCs w:val="21"/>
          <w:lang w:eastAsia="zh-CN"/>
        </w:rPr>
      </w:pPr>
      <w:r w:rsidRPr="00EB66E4">
        <w:rPr>
          <w:rFonts w:cs="Times New Roman"/>
          <w:bCs/>
          <w:color w:val="1D1F2A"/>
          <w:szCs w:val="21"/>
        </w:rPr>
        <w:t>[7]</w:t>
      </w:r>
      <w:r w:rsidR="00F96365">
        <w:rPr>
          <w:rFonts w:cs="Times New Roman"/>
          <w:bCs/>
          <w:color w:val="1D1F2A"/>
          <w:szCs w:val="21"/>
        </w:rPr>
        <w:t xml:space="preserve"> </w:t>
      </w:r>
      <w:r w:rsidR="007F2168" w:rsidRPr="007F2168">
        <w:rPr>
          <w:rFonts w:cs="Times New Roman"/>
          <w:bCs/>
          <w:color w:val="1D1F2A"/>
          <w:szCs w:val="21"/>
        </w:rPr>
        <w:t xml:space="preserve">Transportation Officials. (1993). AASHTO Guide for Design of Pavement Structures, 1993 (Vol. 1). </w:t>
      </w:r>
      <w:proofErr w:type="spellStart"/>
      <w:r w:rsidR="007F2168" w:rsidRPr="007F2168">
        <w:rPr>
          <w:rFonts w:cs="Times New Roman"/>
          <w:bCs/>
          <w:color w:val="1D1F2A"/>
          <w:szCs w:val="21"/>
        </w:rPr>
        <w:t>Aashto</w:t>
      </w:r>
      <w:proofErr w:type="spellEnd"/>
      <w:r w:rsidR="007F2168" w:rsidRPr="007F2168">
        <w:rPr>
          <w:rFonts w:cs="Times New Roman"/>
          <w:bCs/>
          <w:color w:val="1D1F2A"/>
          <w:szCs w:val="21"/>
        </w:rPr>
        <w:t>.</w:t>
      </w:r>
    </w:p>
    <w:p w14:paraId="2DBA0A26" w14:textId="495E2E5B"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[8]</w:t>
      </w:r>
      <w:r w:rsidR="00F96365">
        <w:rPr>
          <w:rFonts w:cs="Times New Roman"/>
          <w:bCs/>
          <w:color w:val="1D1F2A"/>
          <w:szCs w:val="21"/>
        </w:rPr>
        <w:t xml:space="preserve"> </w:t>
      </w:r>
      <w:r w:rsidR="007F2168" w:rsidRPr="007F2168">
        <w:rPr>
          <w:rFonts w:cs="Times New Roman"/>
          <w:bCs/>
          <w:color w:val="1D1F2A"/>
          <w:szCs w:val="21"/>
        </w:rPr>
        <w:t>Chen, D. H., Bilyeu, J., Lin, H. H., &amp; Murphy, M. (2000). Temperature correction on falling weight deflectometer measurements. Transportation research record, 1716(1), 30-39.</w:t>
      </w:r>
    </w:p>
    <w:p w14:paraId="552419DD" w14:textId="575DB061"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[9]</w:t>
      </w:r>
      <w:r w:rsidR="00F96365">
        <w:rPr>
          <w:rFonts w:cs="Times New Roman"/>
          <w:bCs/>
          <w:color w:val="1D1F2A"/>
          <w:szCs w:val="21"/>
        </w:rPr>
        <w:t xml:space="preserve"> </w:t>
      </w:r>
      <w:r w:rsidR="007F2168" w:rsidRPr="007F2168">
        <w:rPr>
          <w:rFonts w:cs="Times New Roman"/>
          <w:bCs/>
          <w:color w:val="1D1F2A"/>
          <w:szCs w:val="21"/>
        </w:rPr>
        <w:t>Mun Park, H., Kim, Y. R., &amp; Park, S. (2002). Temperature correction of multiload-level falling weight deflectometer deflections. Transportation Research Record, 1806(1), 3-8.</w:t>
      </w:r>
    </w:p>
    <w:p w14:paraId="650106C1" w14:textId="5B804901"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[10]</w:t>
      </w:r>
      <w:r w:rsidRPr="00EB66E4">
        <w:rPr>
          <w:rFonts w:cs="Times New Roman"/>
          <w:bCs/>
          <w:color w:val="1D1F2A"/>
          <w:szCs w:val="21"/>
        </w:rPr>
        <w:tab/>
      </w:r>
      <w:proofErr w:type="spellStart"/>
      <w:r w:rsidR="007F2168" w:rsidRPr="007F2168">
        <w:rPr>
          <w:rFonts w:cs="Times New Roman"/>
          <w:bCs/>
          <w:color w:val="1D1F2A"/>
          <w:szCs w:val="21"/>
        </w:rPr>
        <w:t>Lukanen</w:t>
      </w:r>
      <w:proofErr w:type="spellEnd"/>
      <w:r w:rsidR="007F2168" w:rsidRPr="007F2168">
        <w:rPr>
          <w:rFonts w:cs="Times New Roman"/>
          <w:bCs/>
          <w:color w:val="1D1F2A"/>
          <w:szCs w:val="21"/>
        </w:rPr>
        <w:t xml:space="preserve">, E. O., </w:t>
      </w:r>
      <w:proofErr w:type="spellStart"/>
      <w:r w:rsidR="007F2168" w:rsidRPr="007F2168">
        <w:rPr>
          <w:rFonts w:cs="Times New Roman"/>
          <w:bCs/>
          <w:color w:val="1D1F2A"/>
          <w:szCs w:val="21"/>
        </w:rPr>
        <w:t>Stubstad</w:t>
      </w:r>
      <w:proofErr w:type="spellEnd"/>
      <w:r w:rsidR="007F2168" w:rsidRPr="007F2168">
        <w:rPr>
          <w:rFonts w:cs="Times New Roman"/>
          <w:bCs/>
          <w:color w:val="1D1F2A"/>
          <w:szCs w:val="21"/>
        </w:rPr>
        <w:t xml:space="preserve">, R., Briggs, R. C., &amp; </w:t>
      </w:r>
      <w:proofErr w:type="spellStart"/>
      <w:r w:rsidR="007F2168" w:rsidRPr="007F2168">
        <w:rPr>
          <w:rFonts w:cs="Times New Roman"/>
          <w:bCs/>
          <w:color w:val="1D1F2A"/>
          <w:szCs w:val="21"/>
        </w:rPr>
        <w:t>Intertec</w:t>
      </w:r>
      <w:proofErr w:type="spellEnd"/>
      <w:r w:rsidR="007F2168" w:rsidRPr="007F2168">
        <w:rPr>
          <w:rFonts w:cs="Times New Roman"/>
          <w:bCs/>
          <w:color w:val="1D1F2A"/>
          <w:szCs w:val="21"/>
        </w:rPr>
        <w:t>, B. (2000). Temperature predictions and adjustment factors for asphalt pavement (No. FHWA-RD-98-085; DBNX94822-D; NTIS-PB2000107444). Turner-Fairbank Highway Research Center.</w:t>
      </w:r>
    </w:p>
    <w:p w14:paraId="736D0149" w14:textId="755FB6A0"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[11]</w:t>
      </w:r>
      <w:r w:rsidRPr="00EB66E4">
        <w:rPr>
          <w:rFonts w:cs="Times New Roman"/>
          <w:bCs/>
          <w:color w:val="1D1F2A"/>
          <w:szCs w:val="21"/>
        </w:rPr>
        <w:tab/>
      </w:r>
      <w:proofErr w:type="spellStart"/>
      <w:r w:rsidR="007F2168" w:rsidRPr="007F2168">
        <w:rPr>
          <w:rFonts w:cs="Times New Roman"/>
          <w:bCs/>
          <w:color w:val="1D1F2A"/>
          <w:szCs w:val="21"/>
        </w:rPr>
        <w:t>Tutumluer</w:t>
      </w:r>
      <w:proofErr w:type="spellEnd"/>
      <w:r w:rsidR="007F2168" w:rsidRPr="007F2168">
        <w:rPr>
          <w:rFonts w:cs="Times New Roman"/>
          <w:bCs/>
          <w:color w:val="1D1F2A"/>
          <w:szCs w:val="21"/>
        </w:rPr>
        <w:t>, E., &amp; Al-Qadi, I. L. (Eds.). (2009). Bearing Capacity of Roads, Railways and Airfields, Two Volume Set: Proceedings of the 8th International Conference (BCR2A'09), June 29-July 2</w:t>
      </w:r>
      <w:proofErr w:type="gramStart"/>
      <w:r w:rsidR="007F2168" w:rsidRPr="007F2168">
        <w:rPr>
          <w:rFonts w:cs="Times New Roman"/>
          <w:bCs/>
          <w:color w:val="1D1F2A"/>
          <w:szCs w:val="21"/>
        </w:rPr>
        <w:t xml:space="preserve"> 2009</w:t>
      </w:r>
      <w:proofErr w:type="gramEnd"/>
      <w:r w:rsidR="007F2168" w:rsidRPr="007F2168">
        <w:rPr>
          <w:rFonts w:cs="Times New Roman"/>
          <w:bCs/>
          <w:color w:val="1D1F2A"/>
          <w:szCs w:val="21"/>
        </w:rPr>
        <w:t xml:space="preserve">, </w:t>
      </w:r>
      <w:proofErr w:type="spellStart"/>
      <w:r w:rsidR="007F2168" w:rsidRPr="007F2168">
        <w:rPr>
          <w:rFonts w:cs="Times New Roman"/>
          <w:bCs/>
          <w:color w:val="1D1F2A"/>
          <w:szCs w:val="21"/>
        </w:rPr>
        <w:t>Unversity</w:t>
      </w:r>
      <w:proofErr w:type="spellEnd"/>
      <w:r w:rsidR="007F2168" w:rsidRPr="007F2168">
        <w:rPr>
          <w:rFonts w:cs="Times New Roman"/>
          <w:bCs/>
          <w:color w:val="1D1F2A"/>
          <w:szCs w:val="21"/>
        </w:rPr>
        <w:t xml:space="preserve"> of Illinois at Urbana-Champaign, Champaign, Illinois, USA. CRC Press.</w:t>
      </w:r>
    </w:p>
    <w:p w14:paraId="37D7524B" w14:textId="5271F589"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[12]</w:t>
      </w:r>
      <w:r w:rsidRPr="00EB66E4">
        <w:rPr>
          <w:rFonts w:cs="Times New Roman"/>
          <w:bCs/>
          <w:color w:val="1D1F2A"/>
          <w:szCs w:val="21"/>
        </w:rPr>
        <w:tab/>
      </w:r>
      <w:proofErr w:type="spellStart"/>
      <w:r w:rsidR="000B4DD9" w:rsidRPr="000B4DD9">
        <w:rPr>
          <w:rFonts w:cs="Times New Roman"/>
          <w:bCs/>
          <w:color w:val="1D1F2A"/>
          <w:szCs w:val="21"/>
        </w:rPr>
        <w:t>Nasimifar</w:t>
      </w:r>
      <w:proofErr w:type="spellEnd"/>
      <w:r w:rsidR="000B4DD9" w:rsidRPr="000B4DD9">
        <w:rPr>
          <w:rFonts w:cs="Times New Roman"/>
          <w:bCs/>
          <w:color w:val="1D1F2A"/>
          <w:szCs w:val="21"/>
        </w:rPr>
        <w:t xml:space="preserve">, M., Chaudhari, S., </w:t>
      </w:r>
      <w:proofErr w:type="spellStart"/>
      <w:r w:rsidR="000B4DD9" w:rsidRPr="000B4DD9">
        <w:rPr>
          <w:rFonts w:cs="Times New Roman"/>
          <w:bCs/>
          <w:color w:val="1D1F2A"/>
          <w:szCs w:val="21"/>
        </w:rPr>
        <w:t>Thyagarajan</w:t>
      </w:r>
      <w:proofErr w:type="spellEnd"/>
      <w:r w:rsidR="000B4DD9" w:rsidRPr="000B4DD9">
        <w:rPr>
          <w:rFonts w:cs="Times New Roman"/>
          <w:bCs/>
          <w:color w:val="1D1F2A"/>
          <w:szCs w:val="21"/>
        </w:rPr>
        <w:t xml:space="preserve">, S., &amp; </w:t>
      </w:r>
      <w:proofErr w:type="spellStart"/>
      <w:r w:rsidR="000B4DD9" w:rsidRPr="000B4DD9">
        <w:rPr>
          <w:rFonts w:cs="Times New Roman"/>
          <w:bCs/>
          <w:color w:val="1D1F2A"/>
          <w:szCs w:val="21"/>
        </w:rPr>
        <w:t>Sivaneswaran</w:t>
      </w:r>
      <w:proofErr w:type="spellEnd"/>
      <w:r w:rsidR="000B4DD9" w:rsidRPr="000B4DD9">
        <w:rPr>
          <w:rFonts w:cs="Times New Roman"/>
          <w:bCs/>
          <w:color w:val="1D1F2A"/>
          <w:szCs w:val="21"/>
        </w:rPr>
        <w:t>, N. (2020). Temperature adjustment of surface curvature index from traffic speed deflectometer measurements. International Journal of Pavement Engineering, 21(11), 1408-1418.</w:t>
      </w:r>
    </w:p>
    <w:p w14:paraId="5A7CDBFD" w14:textId="675D8A9F"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[13]</w:t>
      </w:r>
      <w:r w:rsidRPr="00EB66E4">
        <w:rPr>
          <w:rFonts w:cs="Times New Roman"/>
          <w:bCs/>
          <w:color w:val="1D1F2A"/>
          <w:szCs w:val="21"/>
        </w:rPr>
        <w:tab/>
      </w:r>
      <w:proofErr w:type="spellStart"/>
      <w:r w:rsidR="000B4DD9" w:rsidRPr="000B4DD9">
        <w:rPr>
          <w:rFonts w:cs="Times New Roman"/>
          <w:bCs/>
          <w:color w:val="1D1F2A"/>
          <w:szCs w:val="21"/>
        </w:rPr>
        <w:t>Elseifi</w:t>
      </w:r>
      <w:proofErr w:type="spellEnd"/>
      <w:r w:rsidR="000B4DD9" w:rsidRPr="000B4DD9">
        <w:rPr>
          <w:rFonts w:cs="Times New Roman"/>
          <w:bCs/>
          <w:color w:val="1D1F2A"/>
          <w:szCs w:val="21"/>
        </w:rPr>
        <w:t xml:space="preserve">, M. A., &amp; </w:t>
      </w:r>
      <w:proofErr w:type="spellStart"/>
      <w:r w:rsidR="000B4DD9" w:rsidRPr="000B4DD9">
        <w:rPr>
          <w:rFonts w:cs="Times New Roman"/>
          <w:bCs/>
          <w:color w:val="1D1F2A"/>
          <w:szCs w:val="21"/>
        </w:rPr>
        <w:t>Zihan</w:t>
      </w:r>
      <w:proofErr w:type="spellEnd"/>
      <w:r w:rsidR="000B4DD9" w:rsidRPr="000B4DD9">
        <w:rPr>
          <w:rFonts w:cs="Times New Roman"/>
          <w:bCs/>
          <w:color w:val="1D1F2A"/>
          <w:szCs w:val="21"/>
        </w:rPr>
        <w:t>, Z. U. (2018). Assessment of the traffic speed deflectometer in Louisiana for pavement structural evaluation (No. FHWA/LA. 18/590). Louisiana Transportation Research Center.</w:t>
      </w:r>
    </w:p>
    <w:p w14:paraId="03106376" w14:textId="3E9A7BC5"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[14]</w:t>
      </w:r>
      <w:r w:rsidRPr="00EB66E4">
        <w:rPr>
          <w:rFonts w:cs="Times New Roman"/>
          <w:bCs/>
          <w:color w:val="1D1F2A"/>
          <w:szCs w:val="21"/>
        </w:rPr>
        <w:tab/>
      </w:r>
      <w:r w:rsidR="000B4DD9" w:rsidRPr="000B4DD9">
        <w:rPr>
          <w:rFonts w:cs="Times New Roman"/>
          <w:bCs/>
          <w:color w:val="1D1F2A"/>
          <w:szCs w:val="21"/>
        </w:rPr>
        <w:t xml:space="preserve">Katicha, S., </w:t>
      </w:r>
      <w:proofErr w:type="spellStart"/>
      <w:r w:rsidR="000B4DD9" w:rsidRPr="000B4DD9">
        <w:rPr>
          <w:rFonts w:cs="Times New Roman"/>
          <w:bCs/>
          <w:color w:val="1D1F2A"/>
          <w:szCs w:val="21"/>
        </w:rPr>
        <w:t>Flintsch</w:t>
      </w:r>
      <w:proofErr w:type="spellEnd"/>
      <w:r w:rsidR="000B4DD9" w:rsidRPr="000B4DD9">
        <w:rPr>
          <w:rFonts w:cs="Times New Roman"/>
          <w:bCs/>
          <w:color w:val="1D1F2A"/>
          <w:szCs w:val="21"/>
        </w:rPr>
        <w:t xml:space="preserve">, G., &amp; </w:t>
      </w:r>
      <w:proofErr w:type="spellStart"/>
      <w:r w:rsidR="000B4DD9" w:rsidRPr="000B4DD9">
        <w:rPr>
          <w:rFonts w:cs="Times New Roman"/>
          <w:bCs/>
          <w:color w:val="1D1F2A"/>
          <w:szCs w:val="21"/>
        </w:rPr>
        <w:t>Diefenderfer</w:t>
      </w:r>
      <w:proofErr w:type="spellEnd"/>
      <w:r w:rsidR="000B4DD9" w:rsidRPr="000B4DD9">
        <w:rPr>
          <w:rFonts w:cs="Times New Roman"/>
          <w:bCs/>
          <w:color w:val="1D1F2A"/>
          <w:szCs w:val="21"/>
        </w:rPr>
        <w:t>, B. (2022). Ten Years of Traffic Speed Deflectometer Research in the United States: A Review. Transportation Research Record, 03611981221094579.</w:t>
      </w:r>
    </w:p>
    <w:p w14:paraId="74FABC50" w14:textId="77777777" w:rsidR="000B4DD9"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lastRenderedPageBreak/>
        <w:t>[15]</w:t>
      </w:r>
      <w:r w:rsidRPr="00EB66E4">
        <w:rPr>
          <w:rFonts w:cs="Times New Roman"/>
          <w:bCs/>
          <w:color w:val="1D1F2A"/>
          <w:szCs w:val="21"/>
        </w:rPr>
        <w:tab/>
      </w:r>
      <w:proofErr w:type="spellStart"/>
      <w:r w:rsidR="000B4DD9" w:rsidRPr="000B4DD9">
        <w:rPr>
          <w:rFonts w:cs="Times New Roman"/>
          <w:bCs/>
          <w:color w:val="1D1F2A"/>
          <w:szCs w:val="21"/>
        </w:rPr>
        <w:t>Pellinen</w:t>
      </w:r>
      <w:proofErr w:type="spellEnd"/>
      <w:r w:rsidR="000B4DD9" w:rsidRPr="000B4DD9">
        <w:rPr>
          <w:rFonts w:cs="Times New Roman"/>
          <w:bCs/>
          <w:color w:val="1D1F2A"/>
          <w:szCs w:val="21"/>
        </w:rPr>
        <w:t xml:space="preserve">, T. K. (2001). Investigation of the use of dynamic modulus as an indicator of hot-mix asphalt </w:t>
      </w:r>
      <w:proofErr w:type="spellStart"/>
      <w:r w:rsidR="000B4DD9" w:rsidRPr="000B4DD9">
        <w:rPr>
          <w:rFonts w:cs="Times New Roman"/>
          <w:bCs/>
          <w:color w:val="1D1F2A"/>
          <w:szCs w:val="21"/>
        </w:rPr>
        <w:t>peformance</w:t>
      </w:r>
      <w:proofErr w:type="spellEnd"/>
      <w:r w:rsidR="000B4DD9" w:rsidRPr="000B4DD9">
        <w:rPr>
          <w:rFonts w:cs="Times New Roman"/>
          <w:bCs/>
          <w:color w:val="1D1F2A"/>
          <w:szCs w:val="21"/>
        </w:rPr>
        <w:t xml:space="preserve">. Arizona State University. </w:t>
      </w:r>
    </w:p>
    <w:p w14:paraId="5753833E" w14:textId="2E4D56F6"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[16]</w:t>
      </w:r>
      <w:r w:rsidRPr="00EB66E4">
        <w:rPr>
          <w:rFonts w:cs="Times New Roman"/>
          <w:bCs/>
          <w:color w:val="1D1F2A"/>
          <w:szCs w:val="21"/>
        </w:rPr>
        <w:tab/>
      </w:r>
      <w:proofErr w:type="spellStart"/>
      <w:r w:rsidR="000B4DD9" w:rsidRPr="000B4DD9">
        <w:rPr>
          <w:rFonts w:cs="Times New Roman"/>
          <w:bCs/>
          <w:color w:val="1D1F2A"/>
          <w:szCs w:val="21"/>
        </w:rPr>
        <w:t>Pellinen</w:t>
      </w:r>
      <w:proofErr w:type="spellEnd"/>
      <w:r w:rsidR="000B4DD9" w:rsidRPr="000B4DD9">
        <w:rPr>
          <w:rFonts w:cs="Times New Roman"/>
          <w:bCs/>
          <w:color w:val="1D1F2A"/>
          <w:szCs w:val="21"/>
        </w:rPr>
        <w:t xml:space="preserve">, T. K., </w:t>
      </w:r>
      <w:proofErr w:type="spellStart"/>
      <w:r w:rsidR="000B4DD9" w:rsidRPr="000B4DD9">
        <w:rPr>
          <w:rFonts w:cs="Times New Roman"/>
          <w:bCs/>
          <w:color w:val="1D1F2A"/>
          <w:szCs w:val="21"/>
        </w:rPr>
        <w:t>Witczak</w:t>
      </w:r>
      <w:proofErr w:type="spellEnd"/>
      <w:r w:rsidR="000B4DD9" w:rsidRPr="000B4DD9">
        <w:rPr>
          <w:rFonts w:cs="Times New Roman"/>
          <w:bCs/>
          <w:color w:val="1D1F2A"/>
          <w:szCs w:val="21"/>
        </w:rPr>
        <w:t xml:space="preserve">, M. W., &amp; </w:t>
      </w:r>
      <w:proofErr w:type="spellStart"/>
      <w:r w:rsidR="000B4DD9" w:rsidRPr="000B4DD9">
        <w:rPr>
          <w:rFonts w:cs="Times New Roman"/>
          <w:bCs/>
          <w:color w:val="1D1F2A"/>
          <w:szCs w:val="21"/>
        </w:rPr>
        <w:t>Bonaquist</w:t>
      </w:r>
      <w:proofErr w:type="spellEnd"/>
      <w:r w:rsidR="000B4DD9" w:rsidRPr="000B4DD9">
        <w:rPr>
          <w:rFonts w:cs="Times New Roman"/>
          <w:bCs/>
          <w:color w:val="1D1F2A"/>
          <w:szCs w:val="21"/>
        </w:rPr>
        <w:t>, R. F. (2004). Asphalt mix master curve construction using sigmoidal fitting function with non-linear least squares optimization. In Recent advances in materials characterization and modeling of pavement systems (pp. 83-101).</w:t>
      </w:r>
    </w:p>
    <w:p w14:paraId="39DECD92" w14:textId="7CA37424"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[17]</w:t>
      </w:r>
      <w:r w:rsidRPr="00EB66E4">
        <w:rPr>
          <w:rFonts w:cs="Times New Roman"/>
          <w:bCs/>
          <w:color w:val="1D1F2A"/>
          <w:szCs w:val="21"/>
        </w:rPr>
        <w:tab/>
      </w:r>
      <w:proofErr w:type="spellStart"/>
      <w:r w:rsidR="000B4DD9" w:rsidRPr="000B4DD9">
        <w:rPr>
          <w:rFonts w:cs="Times New Roman"/>
          <w:bCs/>
          <w:color w:val="1D1F2A"/>
          <w:szCs w:val="21"/>
        </w:rPr>
        <w:t>Francken</w:t>
      </w:r>
      <w:proofErr w:type="spellEnd"/>
      <w:r w:rsidR="000B4DD9" w:rsidRPr="000B4DD9">
        <w:rPr>
          <w:rFonts w:cs="Times New Roman"/>
          <w:bCs/>
          <w:color w:val="1D1F2A"/>
          <w:szCs w:val="21"/>
        </w:rPr>
        <w:t>, L. (1998). Bituminous binders and mixes. CRC Press.</w:t>
      </w:r>
    </w:p>
    <w:p w14:paraId="33813108" w14:textId="58602082"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[18]</w:t>
      </w:r>
      <w:r w:rsidRPr="00EB66E4">
        <w:rPr>
          <w:rFonts w:cs="Times New Roman"/>
          <w:bCs/>
          <w:color w:val="1D1F2A"/>
          <w:szCs w:val="21"/>
        </w:rPr>
        <w:tab/>
      </w:r>
      <w:r w:rsidR="000B4DD9" w:rsidRPr="000B4DD9">
        <w:rPr>
          <w:rFonts w:cs="Times New Roman"/>
          <w:bCs/>
          <w:color w:val="1D1F2A"/>
          <w:szCs w:val="21"/>
        </w:rPr>
        <w:t xml:space="preserve">Al-Qadi, I. L., </w:t>
      </w:r>
      <w:proofErr w:type="spellStart"/>
      <w:r w:rsidR="000B4DD9" w:rsidRPr="000B4DD9">
        <w:rPr>
          <w:rFonts w:cs="Times New Roman"/>
          <w:bCs/>
          <w:color w:val="1D1F2A"/>
          <w:szCs w:val="21"/>
        </w:rPr>
        <w:t>Xie</w:t>
      </w:r>
      <w:proofErr w:type="spellEnd"/>
      <w:r w:rsidR="000B4DD9" w:rsidRPr="000B4DD9">
        <w:rPr>
          <w:rFonts w:cs="Times New Roman"/>
          <w:bCs/>
          <w:color w:val="1D1F2A"/>
          <w:szCs w:val="21"/>
        </w:rPr>
        <w:t xml:space="preserve">, W., &amp; </w:t>
      </w:r>
      <w:proofErr w:type="spellStart"/>
      <w:r w:rsidR="000B4DD9" w:rsidRPr="000B4DD9">
        <w:rPr>
          <w:rFonts w:cs="Times New Roman"/>
          <w:bCs/>
          <w:color w:val="1D1F2A"/>
          <w:szCs w:val="21"/>
        </w:rPr>
        <w:t>Elseifi</w:t>
      </w:r>
      <w:proofErr w:type="spellEnd"/>
      <w:r w:rsidR="000B4DD9" w:rsidRPr="000B4DD9">
        <w:rPr>
          <w:rFonts w:cs="Times New Roman"/>
          <w:bCs/>
          <w:color w:val="1D1F2A"/>
          <w:szCs w:val="21"/>
        </w:rPr>
        <w:t>, M. A. (2008). Frequency determination from vehicular loading time pulse to predict appropriate complex modulus in MEPDG. Asphalt Paving Technology-Proceedings, 77, 739.</w:t>
      </w:r>
    </w:p>
    <w:p w14:paraId="7E42D552" w14:textId="77777777"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[19]</w:t>
      </w:r>
      <w:r w:rsidRPr="00EB66E4">
        <w:rPr>
          <w:rFonts w:cs="Times New Roman"/>
          <w:bCs/>
          <w:color w:val="1D1F2A"/>
          <w:szCs w:val="21"/>
        </w:rPr>
        <w:tab/>
        <w:t>ARA (Applied Research Associates). Guide for mechanistic- empirical design of new and rehabilitated pavement structures. Washington, DC: Transportation Research Board of the National Academies.; 2004.</w:t>
      </w:r>
    </w:p>
    <w:p w14:paraId="61D9C989" w14:textId="77777777" w:rsidR="000B4DD9"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[20]</w:t>
      </w:r>
      <w:r w:rsidRPr="00EB66E4">
        <w:rPr>
          <w:rFonts w:cs="Times New Roman"/>
          <w:bCs/>
          <w:color w:val="1D1F2A"/>
          <w:szCs w:val="21"/>
        </w:rPr>
        <w:tab/>
      </w:r>
      <w:r w:rsidR="000B4DD9" w:rsidRPr="000B4DD9">
        <w:rPr>
          <w:rFonts w:cs="Times New Roman"/>
          <w:bCs/>
          <w:color w:val="1D1F2A"/>
          <w:szCs w:val="21"/>
        </w:rPr>
        <w:t xml:space="preserve">Fu, G., Zhao, Y., Zhou, C., &amp; Liu, W. (2020). Determination of effective frequency range excited by falling weight deflectometer loading history for asphalt pavement. Construction and Building Materials, 235, 117792. </w:t>
      </w:r>
    </w:p>
    <w:p w14:paraId="195A1F5E" w14:textId="25AB8ADF"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[21]</w:t>
      </w:r>
      <w:r w:rsidRPr="00EB66E4">
        <w:rPr>
          <w:rFonts w:cs="Times New Roman"/>
          <w:bCs/>
          <w:color w:val="1D1F2A"/>
          <w:szCs w:val="21"/>
        </w:rPr>
        <w:tab/>
      </w:r>
      <w:proofErr w:type="spellStart"/>
      <w:r w:rsidR="000B4DD9" w:rsidRPr="000B4DD9">
        <w:rPr>
          <w:rFonts w:cs="Times New Roman"/>
          <w:bCs/>
          <w:color w:val="1D1F2A"/>
          <w:szCs w:val="21"/>
        </w:rPr>
        <w:t>Nitharsan</w:t>
      </w:r>
      <w:proofErr w:type="spellEnd"/>
      <w:r w:rsidR="000B4DD9" w:rsidRPr="000B4DD9">
        <w:rPr>
          <w:rFonts w:cs="Times New Roman"/>
          <w:bCs/>
          <w:color w:val="1D1F2A"/>
          <w:szCs w:val="21"/>
        </w:rPr>
        <w:t>, R. (2011). Development of windows-based version of the 3d-move analysis software for pavement response analysis. University of Nevada, Reno.</w:t>
      </w:r>
    </w:p>
    <w:p w14:paraId="3172183D" w14:textId="53DAB5CC" w:rsidR="00EB66E4" w:rsidRPr="00EB66E4" w:rsidRDefault="00EB66E4" w:rsidP="006B7B96">
      <w:pPr>
        <w:tabs>
          <w:tab w:val="left" w:pos="504"/>
        </w:tabs>
        <w:spacing w:line="240" w:lineRule="auto"/>
        <w:rPr>
          <w:rFonts w:cs="Times New Roman"/>
          <w:bCs/>
          <w:color w:val="1D1F2A"/>
          <w:szCs w:val="21"/>
        </w:rPr>
      </w:pPr>
      <w:r w:rsidRPr="00EB66E4">
        <w:rPr>
          <w:rFonts w:cs="Times New Roman"/>
          <w:bCs/>
          <w:color w:val="1D1F2A"/>
          <w:szCs w:val="21"/>
        </w:rPr>
        <w:t>[22]</w:t>
      </w:r>
      <w:r w:rsidRPr="00EB66E4">
        <w:rPr>
          <w:rFonts w:cs="Times New Roman"/>
          <w:bCs/>
          <w:color w:val="1D1F2A"/>
          <w:szCs w:val="21"/>
        </w:rPr>
        <w:tab/>
      </w:r>
      <w:r w:rsidR="000B4DD9" w:rsidRPr="000B4DD9">
        <w:rPr>
          <w:rFonts w:cs="Times New Roman"/>
          <w:bCs/>
          <w:color w:val="1D1F2A"/>
          <w:szCs w:val="21"/>
        </w:rPr>
        <w:t>Qu, M., Wan, J., &amp; Hao, X. (2014). Analysis of diurnal air temperature range change in the continental United States. Weather and Climate Extremes, 4, 86-95.</w:t>
      </w:r>
    </w:p>
    <w:p w14:paraId="0118B3C1" w14:textId="77777777" w:rsidR="00EB66E4" w:rsidRPr="00EB66E4" w:rsidRDefault="00EB66E4" w:rsidP="006B7B96">
      <w:pPr>
        <w:spacing w:line="240" w:lineRule="auto"/>
        <w:rPr>
          <w:rFonts w:cs="Times New Roman"/>
          <w:bCs/>
        </w:rPr>
      </w:pPr>
      <w:r w:rsidRPr="00EB66E4">
        <w:rPr>
          <w:rFonts w:cs="Times New Roman"/>
          <w:bCs/>
        </w:rPr>
        <w:fldChar w:fldCharType="end"/>
      </w:r>
    </w:p>
    <w:p w14:paraId="027CDD6B" w14:textId="7A1405E2" w:rsidR="00975E37" w:rsidRPr="000F5F06" w:rsidRDefault="00EB66E4" w:rsidP="006B7B96">
      <w:pPr>
        <w:spacing w:line="240" w:lineRule="auto"/>
        <w:rPr>
          <w:rFonts w:cs="Times New Roman"/>
          <w:bCs/>
        </w:rPr>
      </w:pPr>
      <w:r w:rsidRPr="00EB66E4">
        <w:rPr>
          <w:rFonts w:cs="Times New Roman"/>
          <w:bCs/>
        </w:rPr>
        <w:br w:type="page"/>
      </w:r>
    </w:p>
    <w:p w14:paraId="40DB3F87" w14:textId="2739CC68" w:rsidR="00975E37" w:rsidRPr="000F5F06" w:rsidRDefault="00105D74">
      <w:pPr>
        <w:pStyle w:val="Heading2"/>
      </w:pPr>
      <w:bookmarkStart w:id="61" w:name="_Toc289175832"/>
      <w:bookmarkStart w:id="62" w:name="_Toc119062882"/>
      <w:r w:rsidRPr="000F5F06">
        <w:lastRenderedPageBreak/>
        <w:t>A</w:t>
      </w:r>
      <w:bookmarkEnd w:id="61"/>
      <w:r w:rsidRPr="000F5F06">
        <w:t>ppendix</w:t>
      </w:r>
      <w:bookmarkEnd w:id="62"/>
    </w:p>
    <w:p w14:paraId="33C3BA19" w14:textId="44922868" w:rsidR="00BF285D" w:rsidRPr="00BF285D" w:rsidRDefault="0085431B" w:rsidP="006B7B96">
      <w:pPr>
        <w:jc w:val="center"/>
        <w:rPr>
          <w:rFonts w:cs="Times New Roman"/>
          <w:lang w:eastAsia="zh-CN"/>
        </w:rPr>
      </w:pPr>
      <w:r>
        <w:rPr>
          <w:noProof/>
        </w:rPr>
        <w:drawing>
          <wp:inline distT="0" distB="0" distL="0" distR="0" wp14:anchorId="6EE8D5FF" wp14:editId="3E5F3BA9">
            <wp:extent cx="5486400" cy="2879090"/>
            <wp:effectExtent l="0" t="0" r="0" b="0"/>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2879090"/>
                    </a:xfrm>
                    <a:prstGeom prst="rect">
                      <a:avLst/>
                    </a:prstGeom>
                    <a:noFill/>
                    <a:ln>
                      <a:noFill/>
                    </a:ln>
                  </pic:spPr>
                </pic:pic>
              </a:graphicData>
            </a:graphic>
          </wp:inline>
        </w:drawing>
      </w:r>
    </w:p>
    <w:p w14:paraId="55B4914A" w14:textId="1589F542" w:rsidR="00BF285D" w:rsidRDefault="00CD6728" w:rsidP="0040789E">
      <w:pPr>
        <w:jc w:val="center"/>
      </w:pPr>
      <w:bookmarkStart w:id="63" w:name="_Ref114663156"/>
      <w:bookmarkStart w:id="64" w:name="_Toc119062965"/>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w:t>
      </w:r>
      <w:r w:rsidR="00000000">
        <w:rPr>
          <w:noProof/>
        </w:rPr>
        <w:fldChar w:fldCharType="end"/>
      </w:r>
      <w:bookmarkEnd w:id="63"/>
      <w:r>
        <w:t xml:space="preserve">. </w:t>
      </w:r>
      <w:r w:rsidR="00BF285D" w:rsidRPr="00BF285D">
        <w:rPr>
          <w:lang w:eastAsia="zh-CN"/>
        </w:rPr>
        <w:t xml:space="preserve">The </w:t>
      </w:r>
      <w:r w:rsidR="00BF285D" w:rsidRPr="00BF285D">
        <w:t>effect of reference speed on</w:t>
      </w:r>
      <w:r w:rsidR="00D177AD">
        <w:t>: (a)</w:t>
      </w:r>
      <w:r w:rsidR="00BF285D" w:rsidRPr="00BF285D">
        <w:t xml:space="preserve"> effective </w:t>
      </w:r>
      <w:r w:rsidR="00D177AD" w:rsidRPr="00BF285D">
        <w:t>temperature</w:t>
      </w:r>
      <w:r w:rsidR="00D177AD">
        <w:t xml:space="preserve">; (b) </w:t>
      </w:r>
      <w:r w:rsidR="00D177AD" w:rsidRPr="00BF285D">
        <w:t>pseudo</w:t>
      </w:r>
      <w:r w:rsidR="00D177AD" w:rsidRPr="00D177AD">
        <w:t xml:space="preserve"> </w:t>
      </w:r>
      <w:r w:rsidR="00D177AD" w:rsidRPr="00BF285D">
        <w:t>temperature</w:t>
      </w:r>
      <w:bookmarkEnd w:id="64"/>
    </w:p>
    <w:p w14:paraId="732D6151" w14:textId="77777777" w:rsidR="00CD6728" w:rsidRPr="00CD6728" w:rsidRDefault="00CD6728" w:rsidP="00CD6728"/>
    <w:p w14:paraId="3671044B" w14:textId="77777777" w:rsidR="00CD6728" w:rsidRDefault="0085431B" w:rsidP="00CD6728">
      <w:pPr>
        <w:rPr>
          <w:b/>
          <w:bCs/>
        </w:rPr>
      </w:pPr>
      <w:r w:rsidRPr="00CD6728">
        <w:rPr>
          <w:b/>
          <w:bCs/>
          <w:noProof/>
        </w:rPr>
        <w:drawing>
          <wp:inline distT="0" distB="0" distL="0" distR="0" wp14:anchorId="1FFE86D0" wp14:editId="7DF6E1A1">
            <wp:extent cx="5417389" cy="2842875"/>
            <wp:effectExtent l="0" t="0" r="0" b="0"/>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18561" cy="2843490"/>
                    </a:xfrm>
                    <a:prstGeom prst="rect">
                      <a:avLst/>
                    </a:prstGeom>
                    <a:noFill/>
                    <a:ln>
                      <a:noFill/>
                    </a:ln>
                  </pic:spPr>
                </pic:pic>
              </a:graphicData>
            </a:graphic>
          </wp:inline>
        </w:drawing>
      </w:r>
    </w:p>
    <w:p w14:paraId="1974DD77" w14:textId="50625ED3" w:rsidR="00BF285D" w:rsidRPr="00CD6728" w:rsidRDefault="00CD6728" w:rsidP="0040789E">
      <w:pPr>
        <w:jc w:val="center"/>
        <w:rPr>
          <w:rFonts w:cs="Times New Roman"/>
        </w:rPr>
      </w:pPr>
      <w:bookmarkStart w:id="65" w:name="_Ref114663169"/>
      <w:bookmarkStart w:id="66" w:name="_Toc119062966"/>
      <w:r w:rsidRPr="00CD6728">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2</w:t>
      </w:r>
      <w:r w:rsidR="00000000">
        <w:rPr>
          <w:noProof/>
        </w:rPr>
        <w:fldChar w:fldCharType="end"/>
      </w:r>
      <w:bookmarkEnd w:id="65"/>
      <w:r w:rsidRPr="00CD6728">
        <w:t xml:space="preserve">. </w:t>
      </w:r>
      <w:r w:rsidR="00BF285D" w:rsidRPr="00CD6728">
        <w:t>The effect of test temperature on</w:t>
      </w:r>
      <w:r w:rsidR="00D177AD">
        <w:t>: (a)</w:t>
      </w:r>
      <w:r w:rsidR="00D177AD" w:rsidRPr="00BF285D">
        <w:t xml:space="preserve"> effective temperature</w:t>
      </w:r>
      <w:r w:rsidR="00D177AD">
        <w:t xml:space="preserve">; (b) </w:t>
      </w:r>
      <w:r w:rsidR="00D177AD" w:rsidRPr="00BF285D">
        <w:t>pseudo</w:t>
      </w:r>
      <w:r w:rsidR="00D177AD" w:rsidRPr="00D177AD">
        <w:t xml:space="preserve"> </w:t>
      </w:r>
      <w:r w:rsidR="00D177AD" w:rsidRPr="00BF285D">
        <w:t>temperature</w:t>
      </w:r>
      <w:bookmarkEnd w:id="66"/>
    </w:p>
    <w:p w14:paraId="08DF4DCC" w14:textId="215B8ACD" w:rsidR="00BF285D" w:rsidRPr="00BF285D" w:rsidRDefault="0085431B" w:rsidP="006B7B96">
      <w:pPr>
        <w:jc w:val="center"/>
        <w:rPr>
          <w:rFonts w:cs="Times New Roman"/>
        </w:rPr>
      </w:pPr>
      <w:r>
        <w:rPr>
          <w:noProof/>
        </w:rPr>
        <w:lastRenderedPageBreak/>
        <w:drawing>
          <wp:inline distT="0" distB="0" distL="0" distR="0" wp14:anchorId="30BF818D" wp14:editId="5F040952">
            <wp:extent cx="5486400" cy="2879090"/>
            <wp:effectExtent l="0" t="0" r="0" b="0"/>
            <wp:docPr id="19" name="Picture 19"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histogram&#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2879090"/>
                    </a:xfrm>
                    <a:prstGeom prst="rect">
                      <a:avLst/>
                    </a:prstGeom>
                    <a:noFill/>
                    <a:ln>
                      <a:noFill/>
                    </a:ln>
                  </pic:spPr>
                </pic:pic>
              </a:graphicData>
            </a:graphic>
          </wp:inline>
        </w:drawing>
      </w:r>
    </w:p>
    <w:p w14:paraId="79B8391D" w14:textId="469015D4" w:rsidR="00BF285D" w:rsidRPr="00BF285D" w:rsidRDefault="00CD6728" w:rsidP="0040789E">
      <w:pPr>
        <w:jc w:val="center"/>
      </w:pPr>
      <w:bookmarkStart w:id="67" w:name="_Ref114663174"/>
      <w:bookmarkStart w:id="68" w:name="_Toc119062967"/>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3</w:t>
      </w:r>
      <w:r w:rsidR="00000000">
        <w:rPr>
          <w:noProof/>
        </w:rPr>
        <w:fldChar w:fldCharType="end"/>
      </w:r>
      <w:bookmarkEnd w:id="67"/>
      <w:r>
        <w:t xml:space="preserve">. </w:t>
      </w:r>
      <w:r w:rsidR="00BF285D" w:rsidRPr="00BF285D">
        <w:rPr>
          <w:lang w:eastAsia="zh-CN"/>
        </w:rPr>
        <w:t xml:space="preserve">The </w:t>
      </w:r>
      <w:r w:rsidR="00BF285D" w:rsidRPr="00BF285D">
        <w:t>effect of activation energy on</w:t>
      </w:r>
      <w:r w:rsidR="00D177AD">
        <w:t>: (a)</w:t>
      </w:r>
      <w:r w:rsidR="00D177AD" w:rsidRPr="00BF285D">
        <w:t xml:space="preserve"> effective temperature</w:t>
      </w:r>
      <w:r w:rsidR="00D177AD">
        <w:t xml:space="preserve">; (b) </w:t>
      </w:r>
      <w:r w:rsidR="00D177AD" w:rsidRPr="00BF285D">
        <w:t>pseudo</w:t>
      </w:r>
      <w:r w:rsidR="00D177AD" w:rsidRPr="00D177AD">
        <w:t xml:space="preserve"> </w:t>
      </w:r>
      <w:r w:rsidR="00D177AD" w:rsidRPr="00BF285D">
        <w:t>temperature</w:t>
      </w:r>
      <w:bookmarkEnd w:id="68"/>
    </w:p>
    <w:p w14:paraId="0D91FE2F" w14:textId="77777777" w:rsidR="00BF285D" w:rsidRPr="00BF285D" w:rsidRDefault="00BF285D" w:rsidP="006B7B96">
      <w:pPr>
        <w:jc w:val="center"/>
        <w:rPr>
          <w:rFonts w:cs="Times New Roman"/>
        </w:rPr>
      </w:pPr>
    </w:p>
    <w:p w14:paraId="0A879285" w14:textId="2191BBA7" w:rsidR="00BF285D" w:rsidRPr="00BF285D" w:rsidRDefault="00BF285D" w:rsidP="006B7B96">
      <w:pPr>
        <w:jc w:val="center"/>
        <w:rPr>
          <w:rFonts w:cs="Times New Roman"/>
        </w:rPr>
      </w:pPr>
      <w:r w:rsidRPr="00BF285D">
        <w:rPr>
          <w:rFonts w:cs="Times New Roman"/>
          <w:noProof/>
        </w:rPr>
        <w:drawing>
          <wp:inline distT="0" distB="0" distL="0" distR="0" wp14:anchorId="03140866" wp14:editId="126FDF43">
            <wp:extent cx="4572000" cy="2743200"/>
            <wp:effectExtent l="0" t="0" r="0" b="0"/>
            <wp:docPr id="6" name="Picture 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0AF18A31" w14:textId="41453B97" w:rsidR="00BF285D" w:rsidRPr="00BF285D" w:rsidRDefault="00CD6728" w:rsidP="0040789E">
      <w:pPr>
        <w:jc w:val="center"/>
        <w:rPr>
          <w:rFonts w:cs="Times New Roman"/>
          <w:color w:val="000000" w:themeColor="text1"/>
        </w:rPr>
      </w:pPr>
      <w:bookmarkStart w:id="69" w:name="_Ref114663185"/>
      <w:bookmarkStart w:id="70" w:name="_Toc119062968"/>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4</w:t>
      </w:r>
      <w:r w:rsidR="00000000">
        <w:rPr>
          <w:noProof/>
        </w:rPr>
        <w:fldChar w:fldCharType="end"/>
      </w:r>
      <w:bookmarkEnd w:id="69"/>
      <w:r>
        <w:t xml:space="preserve">. </w:t>
      </w:r>
      <w:r w:rsidR="00BF285D" w:rsidRPr="00BF285D">
        <w:rPr>
          <w:rFonts w:cs="Times New Roman"/>
          <w:color w:val="000000" w:themeColor="text1"/>
        </w:rPr>
        <w:t>Temperature adjustment factor (AASHTO)</w:t>
      </w:r>
      <w:bookmarkEnd w:id="70"/>
    </w:p>
    <w:p w14:paraId="6ED8B701" w14:textId="77777777" w:rsidR="00BF285D" w:rsidRPr="00BF285D" w:rsidRDefault="00BF285D" w:rsidP="006B7B96">
      <w:pPr>
        <w:jc w:val="center"/>
        <w:rPr>
          <w:rFonts w:cs="Times New Roman"/>
        </w:rPr>
      </w:pPr>
    </w:p>
    <w:p w14:paraId="00D23B81" w14:textId="77777777" w:rsidR="00BF285D" w:rsidRPr="00BF285D" w:rsidRDefault="00BF285D" w:rsidP="006B7B96">
      <w:pPr>
        <w:pStyle w:val="TableFigureCaption"/>
        <w:spacing w:before="0" w:after="0"/>
        <w:jc w:val="center"/>
        <w:rPr>
          <w:szCs w:val="24"/>
        </w:rPr>
      </w:pPr>
      <w:r w:rsidRPr="00BF285D">
        <w:rPr>
          <w:noProof/>
          <w:szCs w:val="24"/>
        </w:rPr>
        <w:lastRenderedPageBreak/>
        <w:drawing>
          <wp:inline distT="0" distB="0" distL="0" distR="0" wp14:anchorId="29214DB4" wp14:editId="3B93C42B">
            <wp:extent cx="3260785" cy="3260785"/>
            <wp:effectExtent l="0" t="0" r="0" b="0"/>
            <wp:docPr id="8" name="Picture 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histogram&#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64309" cy="3264309"/>
                    </a:xfrm>
                    <a:prstGeom prst="rect">
                      <a:avLst/>
                    </a:prstGeom>
                    <a:noFill/>
                    <a:ln>
                      <a:noFill/>
                    </a:ln>
                  </pic:spPr>
                </pic:pic>
              </a:graphicData>
            </a:graphic>
          </wp:inline>
        </w:drawing>
      </w:r>
    </w:p>
    <w:p w14:paraId="331722A6" w14:textId="037F7EE3" w:rsidR="00BF285D" w:rsidRDefault="00CD6728" w:rsidP="0040789E">
      <w:pPr>
        <w:jc w:val="center"/>
        <w:rPr>
          <w:rFonts w:cs="Times New Roman"/>
          <w:color w:val="000000" w:themeColor="text1"/>
        </w:rPr>
      </w:pPr>
      <w:bookmarkStart w:id="71" w:name="_Ref114663195"/>
      <w:bookmarkStart w:id="72" w:name="_Toc119062969"/>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5</w:t>
      </w:r>
      <w:r w:rsidR="00000000">
        <w:rPr>
          <w:noProof/>
        </w:rPr>
        <w:fldChar w:fldCharType="end"/>
      </w:r>
      <w:bookmarkEnd w:id="71"/>
      <w:r>
        <w:t xml:space="preserve">. </w:t>
      </w:r>
      <w:r w:rsidR="00BF285D" w:rsidRPr="00BF285D">
        <w:rPr>
          <w:rFonts w:cs="Times New Roman"/>
          <w:color w:val="000000" w:themeColor="text1"/>
        </w:rPr>
        <w:t>Theoretical TSD deflections at different test temperatures</w:t>
      </w:r>
      <w:bookmarkEnd w:id="72"/>
    </w:p>
    <w:p w14:paraId="7BEE8A63" w14:textId="77777777" w:rsidR="0085431B" w:rsidRPr="00BF285D" w:rsidRDefault="0085431B" w:rsidP="006B7B96">
      <w:pPr>
        <w:jc w:val="center"/>
        <w:rPr>
          <w:rFonts w:cs="Times New Roman"/>
          <w:color w:val="000000" w:themeColor="text1"/>
        </w:rPr>
      </w:pPr>
    </w:p>
    <w:p w14:paraId="741D05AF" w14:textId="77777777" w:rsidR="00BF285D" w:rsidRPr="00BF285D" w:rsidRDefault="00BF285D" w:rsidP="006B7B96">
      <w:pPr>
        <w:jc w:val="center"/>
        <w:rPr>
          <w:rFonts w:cs="Times New Roman"/>
          <w:lang w:eastAsia="zh-CN"/>
        </w:rPr>
      </w:pPr>
      <w:r w:rsidRPr="00BF285D">
        <w:rPr>
          <w:rFonts w:cs="Times New Roman"/>
          <w:noProof/>
        </w:rPr>
        <w:drawing>
          <wp:inline distT="0" distB="0" distL="0" distR="0" wp14:anchorId="1C299F4A" wp14:editId="29AD455A">
            <wp:extent cx="3286664" cy="3286664"/>
            <wp:effectExtent l="0" t="0" r="9525" b="9525"/>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91689" cy="3291689"/>
                    </a:xfrm>
                    <a:prstGeom prst="rect">
                      <a:avLst/>
                    </a:prstGeom>
                    <a:noFill/>
                    <a:ln>
                      <a:noFill/>
                    </a:ln>
                  </pic:spPr>
                </pic:pic>
              </a:graphicData>
            </a:graphic>
          </wp:inline>
        </w:drawing>
      </w:r>
    </w:p>
    <w:p w14:paraId="71C9B5D5" w14:textId="162A9183" w:rsidR="00BF285D" w:rsidRPr="00BF285D" w:rsidRDefault="00CD6728" w:rsidP="0040789E">
      <w:pPr>
        <w:jc w:val="center"/>
        <w:rPr>
          <w:rFonts w:cs="Times New Roman"/>
          <w:color w:val="000000" w:themeColor="text1"/>
        </w:rPr>
      </w:pPr>
      <w:bookmarkStart w:id="73" w:name="_Ref114663211"/>
      <w:bookmarkStart w:id="74" w:name="_Toc119062970"/>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6</w:t>
      </w:r>
      <w:r w:rsidR="00000000">
        <w:rPr>
          <w:noProof/>
        </w:rPr>
        <w:fldChar w:fldCharType="end"/>
      </w:r>
      <w:bookmarkEnd w:id="73"/>
      <w:r>
        <w:t xml:space="preserve">. </w:t>
      </w:r>
      <w:r w:rsidR="00BF285D" w:rsidRPr="00BF285D">
        <w:rPr>
          <w:rFonts w:cs="Times New Roman"/>
          <w:color w:val="000000" w:themeColor="text1"/>
        </w:rPr>
        <w:t>Theoretical TSD deflections at different test speeds</w:t>
      </w:r>
      <w:bookmarkEnd w:id="74"/>
    </w:p>
    <w:p w14:paraId="3FDC7E1F" w14:textId="451F58EC" w:rsidR="00BF285D" w:rsidRPr="00BF285D" w:rsidRDefault="00BF285D" w:rsidP="006B7B96">
      <w:pPr>
        <w:jc w:val="center"/>
        <w:rPr>
          <w:rFonts w:cs="Times New Roman"/>
          <w:lang w:eastAsia="zh-CN"/>
        </w:rPr>
      </w:pPr>
      <w:r w:rsidRPr="00BF285D">
        <w:rPr>
          <w:rFonts w:cs="Times New Roman"/>
          <w:noProof/>
        </w:rPr>
        <w:lastRenderedPageBreak/>
        <w:drawing>
          <wp:inline distT="0" distB="0" distL="0" distR="0" wp14:anchorId="5EA32FDF" wp14:editId="44F206D2">
            <wp:extent cx="5486400" cy="4103370"/>
            <wp:effectExtent l="0" t="0" r="0" b="8890"/>
            <wp:docPr id="11" name="Pictur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ar chart&#10;&#10;Description automatically generated"/>
                    <pic:cNvPicPr/>
                  </pic:nvPicPr>
                  <pic:blipFill>
                    <a:blip r:embed="rId20"/>
                    <a:stretch>
                      <a:fillRect/>
                    </a:stretch>
                  </pic:blipFill>
                  <pic:spPr>
                    <a:xfrm>
                      <a:off x="0" y="0"/>
                      <a:ext cx="5486400" cy="4103370"/>
                    </a:xfrm>
                    <a:prstGeom prst="rect">
                      <a:avLst/>
                    </a:prstGeom>
                  </pic:spPr>
                </pic:pic>
              </a:graphicData>
            </a:graphic>
          </wp:inline>
        </w:drawing>
      </w:r>
    </w:p>
    <w:p w14:paraId="1DDD8800" w14:textId="58E6ABCC" w:rsidR="00BF285D" w:rsidRDefault="00CD6728" w:rsidP="0040789E">
      <w:pPr>
        <w:jc w:val="center"/>
      </w:pPr>
      <w:bookmarkStart w:id="75" w:name="_Ref114663219"/>
      <w:bookmarkStart w:id="76" w:name="_Toc119062971"/>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7</w:t>
      </w:r>
      <w:r w:rsidR="00000000">
        <w:rPr>
          <w:noProof/>
        </w:rPr>
        <w:fldChar w:fldCharType="end"/>
      </w:r>
      <w:bookmarkEnd w:id="75"/>
      <w:r>
        <w:t xml:space="preserve">. </w:t>
      </w:r>
      <w:r w:rsidR="00BF285D" w:rsidRPr="00BF285D">
        <w:t>The effect of activation energy on speed correction: (a) effective temperature; (b) corrected D0</w:t>
      </w:r>
      <w:bookmarkEnd w:id="76"/>
    </w:p>
    <w:p w14:paraId="6761B59E" w14:textId="2A815640" w:rsidR="0085431B" w:rsidRPr="00BF285D" w:rsidRDefault="000F5F06" w:rsidP="006B7B96">
      <w:pPr>
        <w:spacing w:line="240" w:lineRule="auto"/>
        <w:jc w:val="left"/>
        <w:rPr>
          <w:rFonts w:cs="Times New Roman"/>
          <w:color w:val="000000" w:themeColor="text1"/>
        </w:rPr>
      </w:pPr>
      <w:r>
        <w:rPr>
          <w:rFonts w:cs="Times New Roman"/>
          <w:color w:val="000000" w:themeColor="text1"/>
        </w:rPr>
        <w:br w:type="page"/>
      </w:r>
    </w:p>
    <w:p w14:paraId="2C44B292" w14:textId="7A27BCEB" w:rsidR="00975E37" w:rsidRPr="00BF285D" w:rsidRDefault="00BF285D" w:rsidP="006B7B96">
      <w:pPr>
        <w:jc w:val="center"/>
        <w:rPr>
          <w:rFonts w:cs="Times New Roman"/>
        </w:rPr>
      </w:pPr>
      <w:r w:rsidRPr="00BF285D">
        <w:rPr>
          <w:rFonts w:cs="Times New Roman"/>
          <w:noProof/>
        </w:rPr>
        <w:lastRenderedPageBreak/>
        <w:drawing>
          <wp:inline distT="0" distB="0" distL="0" distR="0" wp14:anchorId="63042D4E" wp14:editId="36DFA0A1">
            <wp:extent cx="5358957" cy="2812212"/>
            <wp:effectExtent l="0" t="0" r="0" b="7620"/>
            <wp:docPr id="12" name="Picture 12"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diagram&#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84010" cy="2825359"/>
                    </a:xfrm>
                    <a:prstGeom prst="rect">
                      <a:avLst/>
                    </a:prstGeom>
                    <a:noFill/>
                    <a:ln>
                      <a:noFill/>
                    </a:ln>
                  </pic:spPr>
                </pic:pic>
              </a:graphicData>
            </a:graphic>
          </wp:inline>
        </w:drawing>
      </w:r>
    </w:p>
    <w:p w14:paraId="27174CD8" w14:textId="24BAABF8" w:rsidR="00BF285D" w:rsidRDefault="00CD6728" w:rsidP="0040789E">
      <w:pPr>
        <w:jc w:val="center"/>
      </w:pPr>
      <w:bookmarkStart w:id="77" w:name="_Ref114663232"/>
      <w:bookmarkStart w:id="78" w:name="_Toc119062972"/>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8</w:t>
      </w:r>
      <w:r w:rsidR="00000000">
        <w:rPr>
          <w:noProof/>
        </w:rPr>
        <w:fldChar w:fldCharType="end"/>
      </w:r>
      <w:bookmarkEnd w:id="77"/>
      <w:r>
        <w:t xml:space="preserve">. </w:t>
      </w:r>
      <w:r w:rsidR="00BF285D" w:rsidRPr="00BF285D">
        <w:t>The effect of reference speed on: (a) preset speed; (b) pseudo speed</w:t>
      </w:r>
      <w:bookmarkEnd w:id="78"/>
    </w:p>
    <w:p w14:paraId="0D8E2581" w14:textId="77777777" w:rsidR="000F5F06" w:rsidRPr="00BF285D" w:rsidRDefault="000F5F06" w:rsidP="006B7B96">
      <w:pPr>
        <w:jc w:val="center"/>
        <w:rPr>
          <w:rFonts w:cs="Times New Roman"/>
          <w:color w:val="000000" w:themeColor="text1"/>
        </w:rPr>
      </w:pPr>
    </w:p>
    <w:p w14:paraId="28378AA5" w14:textId="7D26D524" w:rsidR="00BF285D" w:rsidRPr="00BF285D" w:rsidRDefault="00BF285D" w:rsidP="006B7B96">
      <w:pPr>
        <w:jc w:val="center"/>
        <w:rPr>
          <w:rFonts w:cs="Times New Roman"/>
          <w:bCs/>
          <w:color w:val="000000" w:themeColor="text1"/>
        </w:rPr>
      </w:pPr>
      <w:r w:rsidRPr="00BF285D">
        <w:rPr>
          <w:rFonts w:cs="Times New Roman"/>
          <w:noProof/>
        </w:rPr>
        <w:drawing>
          <wp:inline distT="0" distB="0" distL="0" distR="0" wp14:anchorId="62BB3E49" wp14:editId="5861D9D2">
            <wp:extent cx="5486400" cy="2879090"/>
            <wp:effectExtent l="0" t="0" r="0" b="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2879090"/>
                    </a:xfrm>
                    <a:prstGeom prst="rect">
                      <a:avLst/>
                    </a:prstGeom>
                    <a:noFill/>
                    <a:ln>
                      <a:noFill/>
                    </a:ln>
                  </pic:spPr>
                </pic:pic>
              </a:graphicData>
            </a:graphic>
          </wp:inline>
        </w:drawing>
      </w:r>
    </w:p>
    <w:p w14:paraId="43EBB98F" w14:textId="6E45BD22" w:rsidR="00BF285D" w:rsidRDefault="00CD6728" w:rsidP="0040789E">
      <w:pPr>
        <w:jc w:val="center"/>
      </w:pPr>
      <w:bookmarkStart w:id="79" w:name="_Ref114663247"/>
      <w:bookmarkStart w:id="80" w:name="_Toc119062973"/>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9</w:t>
      </w:r>
      <w:r w:rsidR="00000000">
        <w:rPr>
          <w:noProof/>
        </w:rPr>
        <w:fldChar w:fldCharType="end"/>
      </w:r>
      <w:bookmarkEnd w:id="79"/>
      <w:r>
        <w:t xml:space="preserve">. </w:t>
      </w:r>
      <w:r w:rsidR="00BF285D" w:rsidRPr="00BF285D">
        <w:t>The effect of reference temperature on: (a) preset speed; (b) pseudo speed</w:t>
      </w:r>
      <w:bookmarkEnd w:id="80"/>
    </w:p>
    <w:p w14:paraId="3EC161D7" w14:textId="77777777" w:rsidR="0085431B" w:rsidRPr="00BF285D" w:rsidRDefault="0085431B" w:rsidP="006B7B96">
      <w:pPr>
        <w:jc w:val="center"/>
        <w:rPr>
          <w:rFonts w:cs="Times New Roman"/>
          <w:color w:val="000000" w:themeColor="text1"/>
        </w:rPr>
      </w:pPr>
    </w:p>
    <w:p w14:paraId="1829259C" w14:textId="5F2C809D" w:rsidR="00BF285D" w:rsidRPr="00BF285D" w:rsidRDefault="00BF285D" w:rsidP="006B7B96">
      <w:pPr>
        <w:jc w:val="center"/>
        <w:rPr>
          <w:rFonts w:cs="Times New Roman"/>
          <w:color w:val="000000" w:themeColor="text1"/>
        </w:rPr>
      </w:pPr>
      <w:r w:rsidRPr="00BF285D">
        <w:rPr>
          <w:rFonts w:cs="Times New Roman"/>
          <w:noProof/>
        </w:rPr>
        <w:lastRenderedPageBreak/>
        <w:drawing>
          <wp:inline distT="0" distB="0" distL="0" distR="0" wp14:anchorId="6FFC75BF" wp14:editId="4546EA0B">
            <wp:extent cx="5486400" cy="2879090"/>
            <wp:effectExtent l="0" t="0" r="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2879090"/>
                    </a:xfrm>
                    <a:prstGeom prst="rect">
                      <a:avLst/>
                    </a:prstGeom>
                    <a:noFill/>
                    <a:ln>
                      <a:noFill/>
                    </a:ln>
                  </pic:spPr>
                </pic:pic>
              </a:graphicData>
            </a:graphic>
          </wp:inline>
        </w:drawing>
      </w:r>
    </w:p>
    <w:p w14:paraId="453A7A8A" w14:textId="6B65D435" w:rsidR="00BF285D" w:rsidRDefault="00CD6728" w:rsidP="0040789E">
      <w:pPr>
        <w:jc w:val="center"/>
      </w:pPr>
      <w:bookmarkStart w:id="81" w:name="_Ref114663256"/>
      <w:bookmarkStart w:id="82" w:name="_Toc119062974"/>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10</w:t>
      </w:r>
      <w:r w:rsidR="00000000">
        <w:rPr>
          <w:noProof/>
        </w:rPr>
        <w:fldChar w:fldCharType="end"/>
      </w:r>
      <w:bookmarkEnd w:id="81"/>
      <w:r>
        <w:t xml:space="preserve">. </w:t>
      </w:r>
      <w:r w:rsidR="00BF285D" w:rsidRPr="00BF285D">
        <w:t>The effect of activation energy on: (a) preset speed; (b) pseudo speed</w:t>
      </w:r>
      <w:bookmarkEnd w:id="82"/>
    </w:p>
    <w:p w14:paraId="4B9DA752" w14:textId="77777777" w:rsidR="000F5F06" w:rsidRPr="00BF285D" w:rsidRDefault="000F5F06" w:rsidP="006B7B96">
      <w:pPr>
        <w:jc w:val="center"/>
        <w:rPr>
          <w:rFonts w:cs="Times New Roman"/>
          <w:color w:val="000000" w:themeColor="text1"/>
        </w:rPr>
      </w:pPr>
    </w:p>
    <w:p w14:paraId="6CA0B611" w14:textId="0E26DA5C" w:rsidR="00BF285D" w:rsidRPr="00BF285D" w:rsidRDefault="00BF285D" w:rsidP="006B7B96">
      <w:pPr>
        <w:jc w:val="center"/>
        <w:rPr>
          <w:rFonts w:cs="Times New Roman"/>
          <w:color w:val="000000" w:themeColor="text1"/>
        </w:rPr>
      </w:pPr>
      <w:r w:rsidRPr="00BF285D">
        <w:rPr>
          <w:rFonts w:cs="Times New Roman"/>
          <w:noProof/>
        </w:rPr>
        <w:drawing>
          <wp:inline distT="0" distB="0" distL="0" distR="0" wp14:anchorId="4B688279" wp14:editId="5A00C4C4">
            <wp:extent cx="5486400" cy="2879090"/>
            <wp:effectExtent l="0" t="0" r="0" b="0"/>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2879090"/>
                    </a:xfrm>
                    <a:prstGeom prst="rect">
                      <a:avLst/>
                    </a:prstGeom>
                    <a:noFill/>
                    <a:ln>
                      <a:noFill/>
                    </a:ln>
                  </pic:spPr>
                </pic:pic>
              </a:graphicData>
            </a:graphic>
          </wp:inline>
        </w:drawing>
      </w:r>
    </w:p>
    <w:p w14:paraId="6283524B" w14:textId="7DDB59F5" w:rsidR="00975E37" w:rsidRPr="000F5F06" w:rsidRDefault="00CD6728" w:rsidP="0040789E">
      <w:pPr>
        <w:jc w:val="center"/>
      </w:pPr>
      <w:bookmarkStart w:id="83" w:name="_Ref114663267"/>
      <w:bookmarkStart w:id="84" w:name="_Toc119062975"/>
      <w:r>
        <w:t xml:space="preserve">Figure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11</w:t>
      </w:r>
      <w:r w:rsidR="00000000">
        <w:rPr>
          <w:noProof/>
        </w:rPr>
        <w:fldChar w:fldCharType="end"/>
      </w:r>
      <w:bookmarkEnd w:id="83"/>
      <w:r>
        <w:t xml:space="preserve">. </w:t>
      </w:r>
      <w:r w:rsidR="00BF285D" w:rsidRPr="00BF285D">
        <w:t>Theoretical TSD deflection basin at different test temperatures: (a) at the reference speed of 40 mph; (b) at the preset speed.</w:t>
      </w:r>
      <w:bookmarkEnd w:id="84"/>
      <w:r w:rsidR="00BF285D" w:rsidRPr="00BF285D">
        <w:br w:type="page"/>
      </w:r>
    </w:p>
    <w:p w14:paraId="3C382456" w14:textId="3B3ED817" w:rsidR="00CE311B" w:rsidRPr="00EB66E4" w:rsidRDefault="00472F43" w:rsidP="0040789E">
      <w:pPr>
        <w:rPr>
          <w:rFonts w:eastAsia="DengXian" w:cs="Times New Roman"/>
          <w:bCs/>
          <w:lang w:eastAsia="zh-CN"/>
        </w:rPr>
      </w:pPr>
      <w:bookmarkStart w:id="85" w:name="_Ref114663919"/>
      <w:bookmarkStart w:id="86" w:name="_Toc119062945"/>
      <w:r>
        <w:lastRenderedPageBreak/>
        <w:t xml:space="preserve">Table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1</w:t>
      </w:r>
      <w:r w:rsidR="00000000">
        <w:rPr>
          <w:noProof/>
        </w:rPr>
        <w:fldChar w:fldCharType="end"/>
      </w:r>
      <w:bookmarkEnd w:id="85"/>
      <w:r>
        <w:t xml:space="preserve">. </w:t>
      </w:r>
      <w:r w:rsidR="00CE311B" w:rsidRPr="00EB66E4">
        <w:rPr>
          <w:rFonts w:eastAsia="DengXian" w:cs="Times New Roman"/>
          <w:bCs/>
          <w:lang w:eastAsia="zh-CN"/>
        </w:rPr>
        <w:t>Pavement structure design</w:t>
      </w:r>
      <w:bookmarkEnd w:id="86"/>
    </w:p>
    <w:tbl>
      <w:tblPr>
        <w:tblStyle w:val="TableGrid2"/>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2032"/>
        <w:gridCol w:w="1750"/>
        <w:gridCol w:w="1809"/>
        <w:gridCol w:w="1795"/>
      </w:tblGrid>
      <w:tr w:rsidR="00415DD1" w:rsidRPr="00EB66E4" w14:paraId="67F531F8" w14:textId="77777777" w:rsidTr="00E91653">
        <w:trPr>
          <w:jc w:val="center"/>
        </w:trPr>
        <w:tc>
          <w:tcPr>
            <w:tcW w:w="725" w:type="pct"/>
            <w:tcBorders>
              <w:top w:val="single" w:sz="4" w:space="0" w:color="auto"/>
              <w:bottom w:val="single" w:sz="4" w:space="0" w:color="auto"/>
            </w:tcBorders>
          </w:tcPr>
          <w:p w14:paraId="50D6C23F"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Layers</w:t>
            </w:r>
          </w:p>
        </w:tc>
        <w:tc>
          <w:tcPr>
            <w:tcW w:w="1176" w:type="pct"/>
            <w:tcBorders>
              <w:top w:val="single" w:sz="4" w:space="0" w:color="auto"/>
              <w:bottom w:val="single" w:sz="4" w:space="0" w:color="auto"/>
            </w:tcBorders>
          </w:tcPr>
          <w:p w14:paraId="59E6BDE8" w14:textId="77777777" w:rsidR="00CE311B" w:rsidRPr="00EB66E4" w:rsidRDefault="00CE311B" w:rsidP="006B7B96">
            <w:pPr>
              <w:spacing w:line="240" w:lineRule="auto"/>
              <w:rPr>
                <w:rFonts w:ascii="Times New Roman" w:eastAsia="Times New Roman" w:hAnsi="Times New Roman" w:cs="Times New Roman"/>
                <w:bCs/>
              </w:rPr>
            </w:pPr>
            <w:r w:rsidRPr="00EB66E4">
              <w:rPr>
                <w:rFonts w:ascii="Times New Roman" w:eastAsia="Times New Roman" w:hAnsi="Times New Roman" w:cs="Times New Roman"/>
                <w:bCs/>
                <w:kern w:val="24"/>
              </w:rPr>
              <w:t>Thickness (inch)</w:t>
            </w:r>
          </w:p>
        </w:tc>
        <w:tc>
          <w:tcPr>
            <w:tcW w:w="1013" w:type="pct"/>
            <w:tcBorders>
              <w:top w:val="single" w:sz="4" w:space="0" w:color="auto"/>
              <w:bottom w:val="single" w:sz="4" w:space="0" w:color="auto"/>
            </w:tcBorders>
          </w:tcPr>
          <w:p w14:paraId="04105104" w14:textId="77777777" w:rsidR="00CE311B" w:rsidRPr="00EB66E4" w:rsidRDefault="00CE311B" w:rsidP="006B7B96">
            <w:pPr>
              <w:spacing w:line="240" w:lineRule="auto"/>
              <w:rPr>
                <w:rFonts w:ascii="Times New Roman" w:eastAsia="Times New Roman" w:hAnsi="Times New Roman" w:cs="Times New Roman"/>
                <w:bCs/>
              </w:rPr>
            </w:pPr>
            <w:r w:rsidRPr="00EB66E4">
              <w:rPr>
                <w:rFonts w:ascii="Times New Roman" w:eastAsia="Times New Roman" w:hAnsi="Times New Roman" w:cs="Times New Roman"/>
                <w:bCs/>
                <w:kern w:val="24"/>
              </w:rPr>
              <w:t>Modulus (</w:t>
            </w:r>
            <w:proofErr w:type="spellStart"/>
            <w:r w:rsidRPr="00EB66E4">
              <w:rPr>
                <w:rFonts w:ascii="Times New Roman" w:eastAsia="Times New Roman" w:hAnsi="Times New Roman" w:cs="Times New Roman"/>
                <w:bCs/>
                <w:kern w:val="24"/>
              </w:rPr>
              <w:t>ksi</w:t>
            </w:r>
            <w:proofErr w:type="spellEnd"/>
            <w:r w:rsidRPr="00EB66E4">
              <w:rPr>
                <w:rFonts w:ascii="Times New Roman" w:eastAsia="Times New Roman" w:hAnsi="Times New Roman" w:cs="Times New Roman"/>
                <w:bCs/>
                <w:kern w:val="24"/>
              </w:rPr>
              <w:t>)</w:t>
            </w:r>
          </w:p>
        </w:tc>
        <w:tc>
          <w:tcPr>
            <w:tcW w:w="1047" w:type="pct"/>
            <w:tcBorders>
              <w:top w:val="single" w:sz="4" w:space="0" w:color="auto"/>
              <w:bottom w:val="single" w:sz="4" w:space="0" w:color="auto"/>
            </w:tcBorders>
          </w:tcPr>
          <w:p w14:paraId="0100B0DE"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Poisson’s ratio</w:t>
            </w:r>
          </w:p>
        </w:tc>
        <w:tc>
          <w:tcPr>
            <w:tcW w:w="1039" w:type="pct"/>
            <w:tcBorders>
              <w:top w:val="single" w:sz="4" w:space="0" w:color="auto"/>
              <w:bottom w:val="single" w:sz="4" w:space="0" w:color="auto"/>
            </w:tcBorders>
          </w:tcPr>
          <w:p w14:paraId="128DE0C9" w14:textId="77777777" w:rsidR="00CE311B" w:rsidRPr="00EB66E4" w:rsidRDefault="00CE311B" w:rsidP="006B7B96">
            <w:pPr>
              <w:spacing w:line="240" w:lineRule="auto"/>
              <w:rPr>
                <w:rFonts w:ascii="Times New Roman" w:eastAsia="Times New Roman" w:hAnsi="Times New Roman" w:cs="Times New Roman"/>
                <w:bCs/>
                <w:kern w:val="24"/>
              </w:rPr>
            </w:pPr>
            <w:r w:rsidRPr="00EB66E4">
              <w:rPr>
                <w:rFonts w:ascii="Times New Roman" w:eastAsia="Times New Roman" w:hAnsi="Times New Roman" w:cs="Times New Roman"/>
                <w:bCs/>
                <w:kern w:val="24"/>
              </w:rPr>
              <w:t xml:space="preserve">Damping ratio </w:t>
            </w:r>
          </w:p>
        </w:tc>
      </w:tr>
      <w:tr w:rsidR="00415DD1" w:rsidRPr="00EB66E4" w14:paraId="0AD76F65" w14:textId="77777777" w:rsidTr="00E91653">
        <w:trPr>
          <w:jc w:val="center"/>
        </w:trPr>
        <w:tc>
          <w:tcPr>
            <w:tcW w:w="725" w:type="pct"/>
            <w:tcBorders>
              <w:top w:val="single" w:sz="4" w:space="0" w:color="auto"/>
            </w:tcBorders>
          </w:tcPr>
          <w:p w14:paraId="448AF037"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 xml:space="preserve">AC </w:t>
            </w:r>
          </w:p>
        </w:tc>
        <w:tc>
          <w:tcPr>
            <w:tcW w:w="1176" w:type="pct"/>
            <w:tcBorders>
              <w:top w:val="single" w:sz="4" w:space="0" w:color="auto"/>
            </w:tcBorders>
          </w:tcPr>
          <w:p w14:paraId="212E4C8B"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8</w:t>
            </w:r>
          </w:p>
        </w:tc>
        <w:tc>
          <w:tcPr>
            <w:tcW w:w="1013" w:type="pct"/>
            <w:tcBorders>
              <w:top w:val="single" w:sz="4" w:space="0" w:color="auto"/>
            </w:tcBorders>
          </w:tcPr>
          <w:p w14:paraId="083B2CD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w:t>
            </w:r>
          </w:p>
        </w:tc>
        <w:tc>
          <w:tcPr>
            <w:tcW w:w="1047" w:type="pct"/>
            <w:tcBorders>
              <w:top w:val="single" w:sz="4" w:space="0" w:color="auto"/>
            </w:tcBorders>
          </w:tcPr>
          <w:p w14:paraId="613309DE"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0.30</w:t>
            </w:r>
          </w:p>
        </w:tc>
        <w:tc>
          <w:tcPr>
            <w:tcW w:w="1039" w:type="pct"/>
            <w:tcBorders>
              <w:top w:val="single" w:sz="4" w:space="0" w:color="auto"/>
            </w:tcBorders>
          </w:tcPr>
          <w:p w14:paraId="7E0E6F79" w14:textId="77777777" w:rsidR="00CE311B" w:rsidRPr="00EB66E4" w:rsidRDefault="00CE311B" w:rsidP="006B7B96">
            <w:pPr>
              <w:spacing w:line="240" w:lineRule="auto"/>
              <w:rPr>
                <w:rFonts w:ascii="Times New Roman" w:eastAsia="Times New Roman" w:hAnsi="Times New Roman" w:cs="Times New Roman"/>
                <w:bCs/>
                <w:kern w:val="24"/>
              </w:rPr>
            </w:pPr>
            <w:r w:rsidRPr="00EB66E4">
              <w:rPr>
                <w:rFonts w:ascii="Times New Roman" w:eastAsia="Times New Roman" w:hAnsi="Times New Roman" w:cs="Times New Roman"/>
                <w:bCs/>
                <w:kern w:val="24"/>
              </w:rPr>
              <w:t>25%</w:t>
            </w:r>
          </w:p>
        </w:tc>
      </w:tr>
      <w:tr w:rsidR="00415DD1" w:rsidRPr="00EB66E4" w14:paraId="4E30ED0F" w14:textId="77777777" w:rsidTr="00E91653">
        <w:trPr>
          <w:jc w:val="center"/>
        </w:trPr>
        <w:tc>
          <w:tcPr>
            <w:tcW w:w="725" w:type="pct"/>
          </w:tcPr>
          <w:p w14:paraId="05D921AE"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Base</w:t>
            </w:r>
          </w:p>
        </w:tc>
        <w:tc>
          <w:tcPr>
            <w:tcW w:w="1176" w:type="pct"/>
          </w:tcPr>
          <w:p w14:paraId="75EDB539"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9</w:t>
            </w:r>
          </w:p>
        </w:tc>
        <w:tc>
          <w:tcPr>
            <w:tcW w:w="1013" w:type="pct"/>
          </w:tcPr>
          <w:p w14:paraId="3B4E4192"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30</w:t>
            </w:r>
          </w:p>
        </w:tc>
        <w:tc>
          <w:tcPr>
            <w:tcW w:w="1047" w:type="pct"/>
          </w:tcPr>
          <w:p w14:paraId="44364D3D"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0.35</w:t>
            </w:r>
          </w:p>
        </w:tc>
        <w:tc>
          <w:tcPr>
            <w:tcW w:w="1039" w:type="pct"/>
          </w:tcPr>
          <w:p w14:paraId="723DF6C6" w14:textId="77777777" w:rsidR="00CE311B" w:rsidRPr="00EB66E4" w:rsidRDefault="00CE311B" w:rsidP="006B7B96">
            <w:pPr>
              <w:spacing w:line="240" w:lineRule="auto"/>
              <w:rPr>
                <w:rFonts w:ascii="Times New Roman" w:eastAsia="Times New Roman" w:hAnsi="Times New Roman" w:cs="Times New Roman"/>
                <w:bCs/>
                <w:kern w:val="24"/>
              </w:rPr>
            </w:pPr>
            <w:r w:rsidRPr="00EB66E4">
              <w:rPr>
                <w:rFonts w:ascii="Times New Roman" w:eastAsia="Times New Roman" w:hAnsi="Times New Roman" w:cs="Times New Roman"/>
                <w:bCs/>
                <w:kern w:val="24"/>
              </w:rPr>
              <w:t>0</w:t>
            </w:r>
          </w:p>
        </w:tc>
      </w:tr>
      <w:tr w:rsidR="00415DD1" w:rsidRPr="00EB66E4" w14:paraId="3F75AC8B" w14:textId="77777777" w:rsidTr="00E91653">
        <w:trPr>
          <w:jc w:val="center"/>
        </w:trPr>
        <w:tc>
          <w:tcPr>
            <w:tcW w:w="725" w:type="pct"/>
          </w:tcPr>
          <w:p w14:paraId="46033E47"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Subgrade</w:t>
            </w:r>
          </w:p>
        </w:tc>
        <w:tc>
          <w:tcPr>
            <w:tcW w:w="1176" w:type="pct"/>
          </w:tcPr>
          <w:p w14:paraId="0578FDDE"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w:t>
            </w:r>
          </w:p>
        </w:tc>
        <w:tc>
          <w:tcPr>
            <w:tcW w:w="1013" w:type="pct"/>
          </w:tcPr>
          <w:p w14:paraId="0DAFD97C"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20</w:t>
            </w:r>
          </w:p>
        </w:tc>
        <w:tc>
          <w:tcPr>
            <w:tcW w:w="1047" w:type="pct"/>
          </w:tcPr>
          <w:p w14:paraId="2E37277D"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Times New Roman" w:hAnsi="Times New Roman" w:cs="Times New Roman"/>
                <w:bCs/>
                <w:kern w:val="24"/>
              </w:rPr>
              <w:t>0.40</w:t>
            </w:r>
          </w:p>
        </w:tc>
        <w:tc>
          <w:tcPr>
            <w:tcW w:w="1039" w:type="pct"/>
          </w:tcPr>
          <w:p w14:paraId="14F2BE27" w14:textId="77777777" w:rsidR="00CE311B" w:rsidRPr="00EB66E4" w:rsidRDefault="00CE311B" w:rsidP="006B7B96">
            <w:pPr>
              <w:spacing w:line="240" w:lineRule="auto"/>
              <w:rPr>
                <w:rFonts w:ascii="Times New Roman" w:eastAsia="Times New Roman" w:hAnsi="Times New Roman" w:cs="Times New Roman"/>
                <w:bCs/>
                <w:kern w:val="24"/>
              </w:rPr>
            </w:pPr>
            <w:r w:rsidRPr="00EB66E4">
              <w:rPr>
                <w:rFonts w:ascii="Times New Roman" w:eastAsia="Times New Roman" w:hAnsi="Times New Roman" w:cs="Times New Roman"/>
                <w:bCs/>
                <w:kern w:val="24"/>
              </w:rPr>
              <w:t>0</w:t>
            </w:r>
          </w:p>
        </w:tc>
      </w:tr>
    </w:tbl>
    <w:p w14:paraId="20692A30" w14:textId="69A22DF8" w:rsidR="00CE311B" w:rsidRDefault="00CE311B" w:rsidP="00C375F7"/>
    <w:p w14:paraId="0DCA754A" w14:textId="309A962B" w:rsidR="0043171E" w:rsidRDefault="0043171E" w:rsidP="00C375F7"/>
    <w:p w14:paraId="357FC1BE" w14:textId="77777777" w:rsidR="0043171E" w:rsidRPr="00EB66E4" w:rsidRDefault="0043171E" w:rsidP="00C375F7"/>
    <w:p w14:paraId="7D84372B" w14:textId="43C492BF" w:rsidR="00CE311B" w:rsidRPr="00EB66E4" w:rsidRDefault="00472F43" w:rsidP="0040789E">
      <w:pPr>
        <w:rPr>
          <w:rFonts w:cs="Times New Roman"/>
          <w:bCs/>
        </w:rPr>
      </w:pPr>
      <w:bookmarkStart w:id="87" w:name="_Ref114663929"/>
      <w:bookmarkStart w:id="88" w:name="_Toc119062946"/>
      <w:r>
        <w:t xml:space="preserve">Table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2</w:t>
      </w:r>
      <w:r w:rsidR="00000000">
        <w:rPr>
          <w:noProof/>
        </w:rPr>
        <w:fldChar w:fldCharType="end"/>
      </w:r>
      <w:bookmarkEnd w:id="87"/>
      <w:r>
        <w:t xml:space="preserve">. </w:t>
      </w:r>
      <w:r w:rsidR="00CE311B" w:rsidRPr="00EB66E4">
        <w:rPr>
          <w:rFonts w:cs="Times New Roman"/>
          <w:bCs/>
        </w:rPr>
        <w:t>Temperature correction for D0 of TSD (AASHTO)</w:t>
      </w:r>
      <w:bookmarkEnd w:id="88"/>
    </w:p>
    <w:tbl>
      <w:tblPr>
        <w:tblStyle w:val="TableGrid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6"/>
        <w:gridCol w:w="756"/>
        <w:gridCol w:w="756"/>
        <w:gridCol w:w="756"/>
        <w:gridCol w:w="756"/>
        <w:gridCol w:w="756"/>
        <w:gridCol w:w="756"/>
        <w:gridCol w:w="756"/>
        <w:gridCol w:w="756"/>
        <w:gridCol w:w="756"/>
      </w:tblGrid>
      <w:tr w:rsidR="000F5F06" w:rsidRPr="00EB66E4" w14:paraId="56692B7E" w14:textId="77777777" w:rsidTr="00B05EF2">
        <w:trPr>
          <w:jc w:val="center"/>
        </w:trPr>
        <w:tc>
          <w:tcPr>
            <w:tcW w:w="0" w:type="auto"/>
            <w:tcBorders>
              <w:top w:val="single" w:sz="4" w:space="0" w:color="auto"/>
              <w:bottom w:val="single" w:sz="4" w:space="0" w:color="auto"/>
            </w:tcBorders>
          </w:tcPr>
          <w:p w14:paraId="5445749D"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Test temperature (°C)</w:t>
            </w:r>
          </w:p>
        </w:tc>
        <w:tc>
          <w:tcPr>
            <w:tcW w:w="0" w:type="auto"/>
            <w:tcBorders>
              <w:top w:val="single" w:sz="4" w:space="0" w:color="auto"/>
              <w:bottom w:val="single" w:sz="4" w:space="0" w:color="auto"/>
            </w:tcBorders>
          </w:tcPr>
          <w:p w14:paraId="07979EF4"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w:t>
            </w:r>
          </w:p>
        </w:tc>
        <w:tc>
          <w:tcPr>
            <w:tcW w:w="0" w:type="auto"/>
            <w:tcBorders>
              <w:top w:val="single" w:sz="4" w:space="0" w:color="auto"/>
              <w:bottom w:val="single" w:sz="4" w:space="0" w:color="auto"/>
            </w:tcBorders>
          </w:tcPr>
          <w:p w14:paraId="5EB9AA0A"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10</w:t>
            </w:r>
          </w:p>
        </w:tc>
        <w:tc>
          <w:tcPr>
            <w:tcW w:w="0" w:type="auto"/>
            <w:tcBorders>
              <w:top w:val="single" w:sz="4" w:space="0" w:color="auto"/>
              <w:bottom w:val="single" w:sz="4" w:space="0" w:color="auto"/>
            </w:tcBorders>
          </w:tcPr>
          <w:p w14:paraId="13BD32B4"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18</w:t>
            </w:r>
          </w:p>
        </w:tc>
        <w:tc>
          <w:tcPr>
            <w:tcW w:w="0" w:type="auto"/>
            <w:tcBorders>
              <w:top w:val="single" w:sz="4" w:space="0" w:color="auto"/>
              <w:bottom w:val="single" w:sz="4" w:space="0" w:color="auto"/>
            </w:tcBorders>
          </w:tcPr>
          <w:p w14:paraId="5C4EDA89"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19</w:t>
            </w:r>
          </w:p>
        </w:tc>
        <w:tc>
          <w:tcPr>
            <w:tcW w:w="0" w:type="auto"/>
            <w:tcBorders>
              <w:top w:val="single" w:sz="4" w:space="0" w:color="auto"/>
              <w:bottom w:val="single" w:sz="4" w:space="0" w:color="auto"/>
            </w:tcBorders>
          </w:tcPr>
          <w:p w14:paraId="5822ADFB" w14:textId="77777777" w:rsidR="00CE311B" w:rsidRPr="00EB66E4" w:rsidRDefault="00CE311B" w:rsidP="006B7B96">
            <w:pPr>
              <w:spacing w:line="240" w:lineRule="auto"/>
              <w:rPr>
                <w:rFonts w:ascii="Times New Roman" w:eastAsia="DengXian Light" w:hAnsi="Times New Roman" w:cs="Times New Roman"/>
                <w:b/>
              </w:rPr>
            </w:pPr>
            <w:r w:rsidRPr="00EB66E4">
              <w:rPr>
                <w:rFonts w:ascii="Times New Roman" w:eastAsia="DengXian Light" w:hAnsi="Times New Roman" w:cs="Times New Roman"/>
                <w:b/>
              </w:rPr>
              <w:t>20</w:t>
            </w:r>
          </w:p>
        </w:tc>
        <w:tc>
          <w:tcPr>
            <w:tcW w:w="0" w:type="auto"/>
            <w:tcBorders>
              <w:top w:val="single" w:sz="4" w:space="0" w:color="auto"/>
              <w:bottom w:val="single" w:sz="4" w:space="0" w:color="auto"/>
            </w:tcBorders>
          </w:tcPr>
          <w:p w14:paraId="45796BD2"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21</w:t>
            </w:r>
          </w:p>
        </w:tc>
        <w:tc>
          <w:tcPr>
            <w:tcW w:w="0" w:type="auto"/>
            <w:tcBorders>
              <w:top w:val="single" w:sz="4" w:space="0" w:color="auto"/>
              <w:bottom w:val="single" w:sz="4" w:space="0" w:color="auto"/>
            </w:tcBorders>
          </w:tcPr>
          <w:p w14:paraId="5E2A37DF"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22</w:t>
            </w:r>
          </w:p>
        </w:tc>
        <w:tc>
          <w:tcPr>
            <w:tcW w:w="0" w:type="auto"/>
            <w:tcBorders>
              <w:top w:val="single" w:sz="4" w:space="0" w:color="auto"/>
              <w:bottom w:val="single" w:sz="4" w:space="0" w:color="auto"/>
            </w:tcBorders>
          </w:tcPr>
          <w:p w14:paraId="14AE4506"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30</w:t>
            </w:r>
          </w:p>
        </w:tc>
        <w:tc>
          <w:tcPr>
            <w:tcW w:w="0" w:type="auto"/>
            <w:tcBorders>
              <w:top w:val="single" w:sz="4" w:space="0" w:color="auto"/>
              <w:bottom w:val="single" w:sz="4" w:space="0" w:color="auto"/>
            </w:tcBorders>
          </w:tcPr>
          <w:p w14:paraId="7C9AB6F1"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40</w:t>
            </w:r>
          </w:p>
        </w:tc>
      </w:tr>
      <w:tr w:rsidR="000F5F06" w:rsidRPr="00EB66E4" w14:paraId="4E6DEC26" w14:textId="77777777" w:rsidTr="00B05EF2">
        <w:trPr>
          <w:jc w:val="center"/>
        </w:trPr>
        <w:tc>
          <w:tcPr>
            <w:tcW w:w="0" w:type="auto"/>
            <w:tcBorders>
              <w:top w:val="single" w:sz="4" w:space="0" w:color="auto"/>
              <w:bottom w:val="nil"/>
            </w:tcBorders>
          </w:tcPr>
          <w:p w14:paraId="1BB66900"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Raw D0 (mils)</w:t>
            </w:r>
          </w:p>
        </w:tc>
        <w:tc>
          <w:tcPr>
            <w:tcW w:w="0" w:type="auto"/>
            <w:tcBorders>
              <w:top w:val="single" w:sz="4" w:space="0" w:color="auto"/>
              <w:bottom w:val="nil"/>
            </w:tcBorders>
          </w:tcPr>
          <w:p w14:paraId="3FE6F1E0"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12.46</w:t>
            </w:r>
          </w:p>
        </w:tc>
        <w:tc>
          <w:tcPr>
            <w:tcW w:w="0" w:type="auto"/>
            <w:tcBorders>
              <w:top w:val="single" w:sz="4" w:space="0" w:color="auto"/>
              <w:bottom w:val="nil"/>
            </w:tcBorders>
          </w:tcPr>
          <w:p w14:paraId="19DA0627"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13.78</w:t>
            </w:r>
          </w:p>
        </w:tc>
        <w:tc>
          <w:tcPr>
            <w:tcW w:w="0" w:type="auto"/>
            <w:tcBorders>
              <w:top w:val="single" w:sz="4" w:space="0" w:color="auto"/>
              <w:bottom w:val="nil"/>
            </w:tcBorders>
          </w:tcPr>
          <w:p w14:paraId="5C2ACF99"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15.41</w:t>
            </w:r>
          </w:p>
        </w:tc>
        <w:tc>
          <w:tcPr>
            <w:tcW w:w="0" w:type="auto"/>
            <w:tcBorders>
              <w:top w:val="single" w:sz="4" w:space="0" w:color="auto"/>
              <w:bottom w:val="nil"/>
            </w:tcBorders>
          </w:tcPr>
          <w:p w14:paraId="716AFAB8"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15.66</w:t>
            </w:r>
          </w:p>
        </w:tc>
        <w:tc>
          <w:tcPr>
            <w:tcW w:w="0" w:type="auto"/>
            <w:tcBorders>
              <w:top w:val="single" w:sz="4" w:space="0" w:color="auto"/>
              <w:bottom w:val="nil"/>
            </w:tcBorders>
          </w:tcPr>
          <w:p w14:paraId="30215264" w14:textId="77777777" w:rsidR="00CE311B" w:rsidRPr="00EB66E4" w:rsidRDefault="00CE311B" w:rsidP="006B7B96">
            <w:pPr>
              <w:spacing w:line="240" w:lineRule="auto"/>
              <w:rPr>
                <w:rFonts w:ascii="Times New Roman" w:eastAsia="DengXian Light" w:hAnsi="Times New Roman" w:cs="Times New Roman"/>
                <w:b/>
              </w:rPr>
            </w:pPr>
            <w:r w:rsidRPr="00EB66E4">
              <w:rPr>
                <w:rFonts w:ascii="Times New Roman" w:eastAsia="DengXian Light" w:hAnsi="Times New Roman" w:cs="Times New Roman"/>
                <w:b/>
              </w:rPr>
              <w:t xml:space="preserve">15.91 </w:t>
            </w:r>
          </w:p>
        </w:tc>
        <w:tc>
          <w:tcPr>
            <w:tcW w:w="0" w:type="auto"/>
            <w:tcBorders>
              <w:top w:val="single" w:sz="4" w:space="0" w:color="auto"/>
              <w:bottom w:val="nil"/>
            </w:tcBorders>
          </w:tcPr>
          <w:p w14:paraId="09628F63"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 xml:space="preserve">16.17   </w:t>
            </w:r>
          </w:p>
        </w:tc>
        <w:tc>
          <w:tcPr>
            <w:tcW w:w="0" w:type="auto"/>
            <w:tcBorders>
              <w:top w:val="single" w:sz="4" w:space="0" w:color="auto"/>
              <w:bottom w:val="nil"/>
            </w:tcBorders>
          </w:tcPr>
          <w:p w14:paraId="25238044"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 xml:space="preserve">16.44                            </w:t>
            </w:r>
          </w:p>
        </w:tc>
        <w:tc>
          <w:tcPr>
            <w:tcW w:w="0" w:type="auto"/>
            <w:tcBorders>
              <w:top w:val="single" w:sz="4" w:space="0" w:color="auto"/>
              <w:bottom w:val="nil"/>
            </w:tcBorders>
          </w:tcPr>
          <w:p w14:paraId="5DFC6620"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18.94</w:t>
            </w:r>
          </w:p>
        </w:tc>
        <w:tc>
          <w:tcPr>
            <w:tcW w:w="0" w:type="auto"/>
            <w:tcBorders>
              <w:top w:val="single" w:sz="4" w:space="0" w:color="auto"/>
              <w:bottom w:val="nil"/>
            </w:tcBorders>
          </w:tcPr>
          <w:p w14:paraId="36E6C705"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22.66</w:t>
            </w:r>
          </w:p>
        </w:tc>
      </w:tr>
      <w:tr w:rsidR="000F5F06" w:rsidRPr="00EB66E4" w14:paraId="61CE72FD" w14:textId="77777777" w:rsidTr="00B05EF2">
        <w:trPr>
          <w:jc w:val="center"/>
        </w:trPr>
        <w:tc>
          <w:tcPr>
            <w:tcW w:w="0" w:type="auto"/>
            <w:tcBorders>
              <w:top w:val="nil"/>
              <w:bottom w:val="single" w:sz="4" w:space="0" w:color="auto"/>
            </w:tcBorders>
          </w:tcPr>
          <w:p w14:paraId="6A0945C5"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Raw error (mils)</w:t>
            </w:r>
          </w:p>
        </w:tc>
        <w:tc>
          <w:tcPr>
            <w:tcW w:w="0" w:type="auto"/>
            <w:tcBorders>
              <w:top w:val="nil"/>
              <w:bottom w:val="single" w:sz="4" w:space="0" w:color="auto"/>
            </w:tcBorders>
          </w:tcPr>
          <w:p w14:paraId="00C679DA"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3.45</w:t>
            </w:r>
          </w:p>
        </w:tc>
        <w:tc>
          <w:tcPr>
            <w:tcW w:w="0" w:type="auto"/>
            <w:tcBorders>
              <w:top w:val="nil"/>
              <w:bottom w:val="single" w:sz="4" w:space="0" w:color="auto"/>
            </w:tcBorders>
          </w:tcPr>
          <w:p w14:paraId="593D4728"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2.13</w:t>
            </w:r>
          </w:p>
        </w:tc>
        <w:tc>
          <w:tcPr>
            <w:tcW w:w="0" w:type="auto"/>
            <w:tcBorders>
              <w:top w:val="nil"/>
              <w:bottom w:val="single" w:sz="4" w:space="0" w:color="auto"/>
            </w:tcBorders>
          </w:tcPr>
          <w:p w14:paraId="1EDFB4C2"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0.50</w:t>
            </w:r>
          </w:p>
        </w:tc>
        <w:tc>
          <w:tcPr>
            <w:tcW w:w="0" w:type="auto"/>
            <w:tcBorders>
              <w:top w:val="nil"/>
              <w:bottom w:val="single" w:sz="4" w:space="0" w:color="auto"/>
            </w:tcBorders>
          </w:tcPr>
          <w:p w14:paraId="072632A6"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0.25</w:t>
            </w:r>
          </w:p>
        </w:tc>
        <w:tc>
          <w:tcPr>
            <w:tcW w:w="0" w:type="auto"/>
            <w:tcBorders>
              <w:top w:val="nil"/>
              <w:bottom w:val="single" w:sz="4" w:space="0" w:color="auto"/>
            </w:tcBorders>
          </w:tcPr>
          <w:p w14:paraId="5F71B84F" w14:textId="77777777" w:rsidR="00CE311B" w:rsidRPr="00EB66E4" w:rsidRDefault="00CE311B" w:rsidP="006B7B96">
            <w:pPr>
              <w:spacing w:line="240" w:lineRule="auto"/>
              <w:rPr>
                <w:rFonts w:ascii="Times New Roman" w:eastAsia="DengXian Light" w:hAnsi="Times New Roman" w:cs="Times New Roman"/>
                <w:b/>
              </w:rPr>
            </w:pPr>
            <w:r w:rsidRPr="00EB66E4">
              <w:rPr>
                <w:rFonts w:ascii="Times New Roman" w:eastAsia="DengXian Light" w:hAnsi="Times New Roman" w:cs="Times New Roman"/>
                <w:b/>
              </w:rPr>
              <w:t>0</w:t>
            </w:r>
          </w:p>
        </w:tc>
        <w:tc>
          <w:tcPr>
            <w:tcW w:w="0" w:type="auto"/>
            <w:tcBorders>
              <w:top w:val="nil"/>
              <w:bottom w:val="single" w:sz="4" w:space="0" w:color="auto"/>
            </w:tcBorders>
          </w:tcPr>
          <w:p w14:paraId="28B89CC5"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0.26</w:t>
            </w:r>
          </w:p>
        </w:tc>
        <w:tc>
          <w:tcPr>
            <w:tcW w:w="0" w:type="auto"/>
            <w:tcBorders>
              <w:top w:val="nil"/>
              <w:bottom w:val="single" w:sz="4" w:space="0" w:color="auto"/>
            </w:tcBorders>
          </w:tcPr>
          <w:p w14:paraId="4D6304E3"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0.53</w:t>
            </w:r>
          </w:p>
        </w:tc>
        <w:tc>
          <w:tcPr>
            <w:tcW w:w="0" w:type="auto"/>
            <w:tcBorders>
              <w:top w:val="nil"/>
              <w:bottom w:val="single" w:sz="4" w:space="0" w:color="auto"/>
            </w:tcBorders>
          </w:tcPr>
          <w:p w14:paraId="6ABF51B4"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3.03</w:t>
            </w:r>
          </w:p>
        </w:tc>
        <w:tc>
          <w:tcPr>
            <w:tcW w:w="0" w:type="auto"/>
            <w:tcBorders>
              <w:top w:val="nil"/>
              <w:bottom w:val="single" w:sz="4" w:space="0" w:color="auto"/>
            </w:tcBorders>
          </w:tcPr>
          <w:p w14:paraId="48AE4D0B"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6.75</w:t>
            </w:r>
          </w:p>
        </w:tc>
      </w:tr>
      <w:tr w:rsidR="000F5F06" w:rsidRPr="00EB66E4" w14:paraId="11A75CE8" w14:textId="77777777" w:rsidTr="00B05EF2">
        <w:trPr>
          <w:jc w:val="center"/>
        </w:trPr>
        <w:tc>
          <w:tcPr>
            <w:tcW w:w="0" w:type="auto"/>
            <w:tcBorders>
              <w:top w:val="single" w:sz="4" w:space="0" w:color="auto"/>
            </w:tcBorders>
          </w:tcPr>
          <w:p w14:paraId="481E4580" w14:textId="00FC2AC3"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Corrected</w:t>
            </w:r>
            <w:r w:rsidR="00B05EF2">
              <w:rPr>
                <w:rFonts w:ascii="Times New Roman" w:eastAsia="DengXian Light" w:hAnsi="Times New Roman" w:cs="Times New Roman"/>
                <w:bCs/>
              </w:rPr>
              <w:t xml:space="preserve"> </w:t>
            </w:r>
            <w:r w:rsidRPr="00EB66E4">
              <w:rPr>
                <w:rFonts w:ascii="Times New Roman" w:eastAsia="DengXian Light" w:hAnsi="Times New Roman" w:cs="Times New Roman"/>
                <w:bCs/>
              </w:rPr>
              <w:t>D0 (mils)</w:t>
            </w:r>
          </w:p>
        </w:tc>
        <w:tc>
          <w:tcPr>
            <w:tcW w:w="0" w:type="auto"/>
            <w:tcBorders>
              <w:top w:val="single" w:sz="4" w:space="0" w:color="auto"/>
            </w:tcBorders>
          </w:tcPr>
          <w:p w14:paraId="4C5D276D"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16.35</w:t>
            </w:r>
          </w:p>
        </w:tc>
        <w:tc>
          <w:tcPr>
            <w:tcW w:w="0" w:type="auto"/>
            <w:tcBorders>
              <w:top w:val="single" w:sz="4" w:space="0" w:color="auto"/>
            </w:tcBorders>
          </w:tcPr>
          <w:p w14:paraId="2CBE57F7"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 xml:space="preserve">15.93 </w:t>
            </w:r>
          </w:p>
        </w:tc>
        <w:tc>
          <w:tcPr>
            <w:tcW w:w="0" w:type="auto"/>
            <w:tcBorders>
              <w:top w:val="single" w:sz="4" w:space="0" w:color="auto"/>
            </w:tcBorders>
          </w:tcPr>
          <w:p w14:paraId="1D4170A1"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15.89</w:t>
            </w:r>
          </w:p>
        </w:tc>
        <w:tc>
          <w:tcPr>
            <w:tcW w:w="0" w:type="auto"/>
            <w:tcBorders>
              <w:top w:val="single" w:sz="4" w:space="0" w:color="auto"/>
            </w:tcBorders>
          </w:tcPr>
          <w:p w14:paraId="728A986B"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15.90</w:t>
            </w:r>
          </w:p>
        </w:tc>
        <w:tc>
          <w:tcPr>
            <w:tcW w:w="0" w:type="auto"/>
            <w:tcBorders>
              <w:top w:val="single" w:sz="4" w:space="0" w:color="auto"/>
            </w:tcBorders>
          </w:tcPr>
          <w:p w14:paraId="4A062919" w14:textId="77777777" w:rsidR="00CE311B" w:rsidRPr="00EB66E4" w:rsidRDefault="00CE311B" w:rsidP="006B7B96">
            <w:pPr>
              <w:spacing w:line="240" w:lineRule="auto"/>
              <w:rPr>
                <w:rFonts w:ascii="Times New Roman" w:eastAsia="DengXian Light" w:hAnsi="Times New Roman" w:cs="Times New Roman"/>
                <w:b/>
              </w:rPr>
            </w:pPr>
            <w:r w:rsidRPr="00EB66E4">
              <w:rPr>
                <w:rFonts w:ascii="Times New Roman" w:eastAsia="DengXian Light" w:hAnsi="Times New Roman" w:cs="Times New Roman"/>
                <w:b/>
              </w:rPr>
              <w:t>15.91</w:t>
            </w:r>
          </w:p>
        </w:tc>
        <w:tc>
          <w:tcPr>
            <w:tcW w:w="0" w:type="auto"/>
            <w:tcBorders>
              <w:top w:val="single" w:sz="4" w:space="0" w:color="auto"/>
            </w:tcBorders>
          </w:tcPr>
          <w:p w14:paraId="69637108"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15.89</w:t>
            </w:r>
          </w:p>
        </w:tc>
        <w:tc>
          <w:tcPr>
            <w:tcW w:w="0" w:type="auto"/>
            <w:tcBorders>
              <w:top w:val="single" w:sz="4" w:space="0" w:color="auto"/>
            </w:tcBorders>
          </w:tcPr>
          <w:p w14:paraId="26F42EA7"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15.87</w:t>
            </w:r>
          </w:p>
        </w:tc>
        <w:tc>
          <w:tcPr>
            <w:tcW w:w="0" w:type="auto"/>
            <w:tcBorders>
              <w:top w:val="single" w:sz="4" w:space="0" w:color="auto"/>
            </w:tcBorders>
          </w:tcPr>
          <w:p w14:paraId="00AE81FB"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15.66</w:t>
            </w:r>
          </w:p>
        </w:tc>
        <w:tc>
          <w:tcPr>
            <w:tcW w:w="0" w:type="auto"/>
            <w:tcBorders>
              <w:top w:val="single" w:sz="4" w:space="0" w:color="auto"/>
            </w:tcBorders>
          </w:tcPr>
          <w:p w14:paraId="41BD2E55"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14.81</w:t>
            </w:r>
          </w:p>
        </w:tc>
      </w:tr>
      <w:tr w:rsidR="000F5F06" w:rsidRPr="00EB66E4" w14:paraId="03AFDF5C" w14:textId="77777777" w:rsidTr="00B05EF2">
        <w:trPr>
          <w:jc w:val="center"/>
        </w:trPr>
        <w:tc>
          <w:tcPr>
            <w:tcW w:w="0" w:type="auto"/>
          </w:tcPr>
          <w:p w14:paraId="5CA3F00B"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Corrected error (mils)</w:t>
            </w:r>
          </w:p>
        </w:tc>
        <w:tc>
          <w:tcPr>
            <w:tcW w:w="0" w:type="auto"/>
          </w:tcPr>
          <w:p w14:paraId="183CC5F1"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0.44</w:t>
            </w:r>
          </w:p>
        </w:tc>
        <w:tc>
          <w:tcPr>
            <w:tcW w:w="0" w:type="auto"/>
          </w:tcPr>
          <w:p w14:paraId="6E827043"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0.02</w:t>
            </w:r>
          </w:p>
        </w:tc>
        <w:tc>
          <w:tcPr>
            <w:tcW w:w="0" w:type="auto"/>
          </w:tcPr>
          <w:p w14:paraId="1D199FA5"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0.02</w:t>
            </w:r>
          </w:p>
        </w:tc>
        <w:tc>
          <w:tcPr>
            <w:tcW w:w="0" w:type="auto"/>
          </w:tcPr>
          <w:p w14:paraId="7B0E4698"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0.01</w:t>
            </w:r>
          </w:p>
        </w:tc>
        <w:tc>
          <w:tcPr>
            <w:tcW w:w="0" w:type="auto"/>
          </w:tcPr>
          <w:p w14:paraId="6DB72443" w14:textId="77777777" w:rsidR="00CE311B" w:rsidRPr="00EB66E4" w:rsidRDefault="00CE311B" w:rsidP="006B7B96">
            <w:pPr>
              <w:spacing w:line="240" w:lineRule="auto"/>
              <w:rPr>
                <w:rFonts w:ascii="Times New Roman" w:eastAsia="DengXian Light" w:hAnsi="Times New Roman" w:cs="Times New Roman"/>
                <w:b/>
              </w:rPr>
            </w:pPr>
            <w:r w:rsidRPr="00EB66E4">
              <w:rPr>
                <w:rFonts w:ascii="Times New Roman" w:eastAsia="DengXian Light" w:hAnsi="Times New Roman" w:cs="Times New Roman"/>
                <w:b/>
              </w:rPr>
              <w:t>0</w:t>
            </w:r>
          </w:p>
        </w:tc>
        <w:tc>
          <w:tcPr>
            <w:tcW w:w="0" w:type="auto"/>
          </w:tcPr>
          <w:p w14:paraId="25F6FFAC"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0.02</w:t>
            </w:r>
          </w:p>
        </w:tc>
        <w:tc>
          <w:tcPr>
            <w:tcW w:w="0" w:type="auto"/>
          </w:tcPr>
          <w:p w14:paraId="0FBB4187"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0.04</w:t>
            </w:r>
          </w:p>
        </w:tc>
        <w:tc>
          <w:tcPr>
            <w:tcW w:w="0" w:type="auto"/>
          </w:tcPr>
          <w:p w14:paraId="1DCD9BEE"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0.25</w:t>
            </w:r>
          </w:p>
        </w:tc>
        <w:tc>
          <w:tcPr>
            <w:tcW w:w="0" w:type="auto"/>
          </w:tcPr>
          <w:p w14:paraId="73E3C2AA"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1.10</w:t>
            </w:r>
          </w:p>
        </w:tc>
      </w:tr>
    </w:tbl>
    <w:p w14:paraId="0D18799B" w14:textId="779E1605" w:rsidR="00CE311B" w:rsidRDefault="00CE311B" w:rsidP="00C375F7">
      <w:pPr>
        <w:rPr>
          <w:lang w:bidi="en-US"/>
        </w:rPr>
      </w:pPr>
    </w:p>
    <w:p w14:paraId="06BFA6A5" w14:textId="07C38455" w:rsidR="0043171E" w:rsidRDefault="0043171E" w:rsidP="00C375F7">
      <w:pPr>
        <w:rPr>
          <w:lang w:bidi="en-US"/>
        </w:rPr>
      </w:pPr>
    </w:p>
    <w:p w14:paraId="72B8545B" w14:textId="1D0EB5E5" w:rsidR="0043171E" w:rsidRDefault="0043171E" w:rsidP="00C375F7">
      <w:pPr>
        <w:rPr>
          <w:lang w:bidi="en-US"/>
        </w:rPr>
      </w:pPr>
    </w:p>
    <w:p w14:paraId="7EFDF716" w14:textId="1875A3B7" w:rsidR="00CE311B" w:rsidRPr="00EB66E4" w:rsidRDefault="00472F43" w:rsidP="0040789E">
      <w:pPr>
        <w:rPr>
          <w:rFonts w:cs="Times New Roman"/>
          <w:bCs/>
        </w:rPr>
      </w:pPr>
      <w:bookmarkStart w:id="89" w:name="_Ref114663939"/>
      <w:bookmarkStart w:id="90" w:name="_Hlk110966653"/>
      <w:bookmarkStart w:id="91" w:name="_Toc119062947"/>
      <w:r>
        <w:t xml:space="preserve">Table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3</w:t>
      </w:r>
      <w:r w:rsidR="00000000">
        <w:rPr>
          <w:noProof/>
        </w:rPr>
        <w:fldChar w:fldCharType="end"/>
      </w:r>
      <w:bookmarkEnd w:id="89"/>
      <w:r>
        <w:t xml:space="preserve">. </w:t>
      </w:r>
      <w:r w:rsidR="00CE311B" w:rsidRPr="00EB66E4">
        <w:rPr>
          <w:rFonts w:cs="Times New Roman"/>
          <w:bCs/>
        </w:rPr>
        <w:t>Speed correction for D0 of TSD</w:t>
      </w:r>
      <w:bookmarkEnd w:id="91"/>
      <w:r w:rsidR="00CE311B" w:rsidRPr="00EB66E4">
        <w:rPr>
          <w:rFonts w:cs="Times New Roman"/>
          <w:bCs/>
        </w:rPr>
        <w:t xml:space="preserve"> </w:t>
      </w:r>
    </w:p>
    <w:tbl>
      <w:tblPr>
        <w:tblStyle w:val="TableGrid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8"/>
        <w:gridCol w:w="814"/>
        <w:gridCol w:w="814"/>
        <w:gridCol w:w="814"/>
        <w:gridCol w:w="814"/>
        <w:gridCol w:w="814"/>
        <w:gridCol w:w="816"/>
        <w:gridCol w:w="816"/>
      </w:tblGrid>
      <w:tr w:rsidR="00CE311B" w:rsidRPr="00EB66E4" w14:paraId="591B1A22" w14:textId="77777777" w:rsidTr="00E91653">
        <w:tc>
          <w:tcPr>
            <w:tcW w:w="5000" w:type="pct"/>
            <w:gridSpan w:val="8"/>
            <w:tcBorders>
              <w:top w:val="single" w:sz="4" w:space="0" w:color="auto"/>
              <w:left w:val="nil"/>
              <w:bottom w:val="single" w:sz="4" w:space="0" w:color="auto"/>
              <w:right w:val="nil"/>
            </w:tcBorders>
          </w:tcPr>
          <w:p w14:paraId="6FFD07A4" w14:textId="11008163"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Case 1: Constant test temperature (</w:t>
            </w:r>
            <w:r w:rsidR="0043351B">
              <w:rPr>
                <w:rFonts w:ascii="Times New Roman" w:hAnsi="Times New Roman" w:cs="Times New Roman"/>
                <w:b/>
              </w:rPr>
              <w:t>20</w:t>
            </w:r>
            <w:r w:rsidR="0043351B" w:rsidRPr="0043351B">
              <w:rPr>
                <w:rFonts w:ascii="Times New Roman" w:hAnsi="Times New Roman" w:cs="Times New Roman"/>
                <w:b/>
              </w:rPr>
              <w:t>°C</w:t>
            </w:r>
            <w:r w:rsidRPr="00EB66E4">
              <w:rPr>
                <w:rFonts w:ascii="Times New Roman" w:hAnsi="Times New Roman" w:cs="Times New Roman"/>
                <w:b/>
              </w:rPr>
              <w:t>): speed correction only</w:t>
            </w:r>
          </w:p>
        </w:tc>
      </w:tr>
      <w:tr w:rsidR="00415DD1" w:rsidRPr="00EB66E4" w14:paraId="5B092973" w14:textId="77777777" w:rsidTr="00E91653">
        <w:tc>
          <w:tcPr>
            <w:tcW w:w="1701" w:type="pct"/>
            <w:tcBorders>
              <w:top w:val="single" w:sz="4" w:space="0" w:color="auto"/>
              <w:left w:val="nil"/>
              <w:bottom w:val="single" w:sz="4" w:space="0" w:color="auto"/>
              <w:right w:val="nil"/>
            </w:tcBorders>
          </w:tcPr>
          <w:p w14:paraId="7FC6786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Test speed (mph)</w:t>
            </w:r>
          </w:p>
        </w:tc>
        <w:tc>
          <w:tcPr>
            <w:tcW w:w="471" w:type="pct"/>
            <w:tcBorders>
              <w:top w:val="single" w:sz="4" w:space="0" w:color="auto"/>
              <w:left w:val="nil"/>
              <w:bottom w:val="single" w:sz="4" w:space="0" w:color="auto"/>
            </w:tcBorders>
          </w:tcPr>
          <w:p w14:paraId="7C069A8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10</w:t>
            </w:r>
          </w:p>
        </w:tc>
        <w:tc>
          <w:tcPr>
            <w:tcW w:w="471" w:type="pct"/>
            <w:tcBorders>
              <w:top w:val="single" w:sz="4" w:space="0" w:color="auto"/>
              <w:bottom w:val="single" w:sz="4" w:space="0" w:color="auto"/>
            </w:tcBorders>
          </w:tcPr>
          <w:p w14:paraId="246412D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w:t>
            </w:r>
          </w:p>
        </w:tc>
        <w:tc>
          <w:tcPr>
            <w:tcW w:w="471" w:type="pct"/>
            <w:tcBorders>
              <w:top w:val="single" w:sz="4" w:space="0" w:color="auto"/>
              <w:bottom w:val="single" w:sz="4" w:space="0" w:color="auto"/>
            </w:tcBorders>
          </w:tcPr>
          <w:p w14:paraId="2E330F6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30</w:t>
            </w:r>
          </w:p>
        </w:tc>
        <w:tc>
          <w:tcPr>
            <w:tcW w:w="471" w:type="pct"/>
            <w:tcBorders>
              <w:top w:val="single" w:sz="4" w:space="0" w:color="auto"/>
              <w:bottom w:val="single" w:sz="4" w:space="0" w:color="auto"/>
            </w:tcBorders>
          </w:tcPr>
          <w:p w14:paraId="77E1D733"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40</w:t>
            </w:r>
          </w:p>
        </w:tc>
        <w:tc>
          <w:tcPr>
            <w:tcW w:w="471" w:type="pct"/>
            <w:tcBorders>
              <w:top w:val="single" w:sz="4" w:space="0" w:color="auto"/>
              <w:bottom w:val="single" w:sz="4" w:space="0" w:color="auto"/>
            </w:tcBorders>
          </w:tcPr>
          <w:p w14:paraId="2E09AD0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50</w:t>
            </w:r>
          </w:p>
        </w:tc>
        <w:tc>
          <w:tcPr>
            <w:tcW w:w="472" w:type="pct"/>
            <w:tcBorders>
              <w:top w:val="single" w:sz="4" w:space="0" w:color="auto"/>
              <w:bottom w:val="single" w:sz="4" w:space="0" w:color="auto"/>
              <w:right w:val="nil"/>
            </w:tcBorders>
          </w:tcPr>
          <w:p w14:paraId="443E9B03"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60</w:t>
            </w:r>
          </w:p>
        </w:tc>
        <w:tc>
          <w:tcPr>
            <w:tcW w:w="471" w:type="pct"/>
            <w:tcBorders>
              <w:top w:val="single" w:sz="4" w:space="0" w:color="auto"/>
              <w:left w:val="nil"/>
              <w:bottom w:val="single" w:sz="4" w:space="0" w:color="auto"/>
              <w:right w:val="nil"/>
            </w:tcBorders>
          </w:tcPr>
          <w:p w14:paraId="30CD9CE7"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70</w:t>
            </w:r>
          </w:p>
        </w:tc>
      </w:tr>
      <w:tr w:rsidR="00415DD1" w:rsidRPr="00EB66E4" w14:paraId="40E6AE89" w14:textId="77777777" w:rsidTr="00E91653">
        <w:tc>
          <w:tcPr>
            <w:tcW w:w="1701" w:type="pct"/>
            <w:tcBorders>
              <w:top w:val="single" w:sz="4" w:space="0" w:color="auto"/>
              <w:left w:val="nil"/>
              <w:bottom w:val="nil"/>
              <w:right w:val="nil"/>
            </w:tcBorders>
          </w:tcPr>
          <w:p w14:paraId="09881153"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Test temperature (</w:t>
            </w:r>
            <w:r w:rsidRPr="00EB66E4">
              <w:rPr>
                <w:rFonts w:ascii="Times New Roman" w:eastAsia="DengXian Light" w:hAnsi="Times New Roman" w:cs="Times New Roman"/>
                <w:bCs/>
              </w:rPr>
              <w:t>°C</w:t>
            </w:r>
            <w:r w:rsidRPr="00EB66E4">
              <w:rPr>
                <w:rFonts w:ascii="Times New Roman" w:hAnsi="Times New Roman" w:cs="Times New Roman"/>
                <w:bCs/>
              </w:rPr>
              <w:t>)</w:t>
            </w:r>
          </w:p>
        </w:tc>
        <w:tc>
          <w:tcPr>
            <w:tcW w:w="471" w:type="pct"/>
            <w:tcBorders>
              <w:top w:val="single" w:sz="4" w:space="0" w:color="auto"/>
              <w:left w:val="nil"/>
              <w:bottom w:val="nil"/>
            </w:tcBorders>
          </w:tcPr>
          <w:p w14:paraId="440D49E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w:t>
            </w:r>
          </w:p>
        </w:tc>
        <w:tc>
          <w:tcPr>
            <w:tcW w:w="471" w:type="pct"/>
            <w:tcBorders>
              <w:top w:val="single" w:sz="4" w:space="0" w:color="auto"/>
              <w:bottom w:val="nil"/>
            </w:tcBorders>
          </w:tcPr>
          <w:p w14:paraId="4CD84DC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w:t>
            </w:r>
          </w:p>
        </w:tc>
        <w:tc>
          <w:tcPr>
            <w:tcW w:w="471" w:type="pct"/>
            <w:tcBorders>
              <w:top w:val="single" w:sz="4" w:space="0" w:color="auto"/>
              <w:bottom w:val="nil"/>
            </w:tcBorders>
          </w:tcPr>
          <w:p w14:paraId="212D7E2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w:t>
            </w:r>
          </w:p>
        </w:tc>
        <w:tc>
          <w:tcPr>
            <w:tcW w:w="471" w:type="pct"/>
            <w:tcBorders>
              <w:top w:val="single" w:sz="4" w:space="0" w:color="auto"/>
              <w:bottom w:val="nil"/>
            </w:tcBorders>
          </w:tcPr>
          <w:p w14:paraId="694C647E"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20</w:t>
            </w:r>
          </w:p>
        </w:tc>
        <w:tc>
          <w:tcPr>
            <w:tcW w:w="471" w:type="pct"/>
            <w:tcBorders>
              <w:top w:val="single" w:sz="4" w:space="0" w:color="auto"/>
              <w:bottom w:val="nil"/>
            </w:tcBorders>
          </w:tcPr>
          <w:p w14:paraId="32B831EE"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w:t>
            </w:r>
          </w:p>
        </w:tc>
        <w:tc>
          <w:tcPr>
            <w:tcW w:w="472" w:type="pct"/>
            <w:tcBorders>
              <w:top w:val="single" w:sz="4" w:space="0" w:color="auto"/>
              <w:bottom w:val="nil"/>
              <w:right w:val="nil"/>
            </w:tcBorders>
          </w:tcPr>
          <w:p w14:paraId="5F60507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w:t>
            </w:r>
          </w:p>
        </w:tc>
        <w:tc>
          <w:tcPr>
            <w:tcW w:w="471" w:type="pct"/>
            <w:tcBorders>
              <w:top w:val="single" w:sz="4" w:space="0" w:color="auto"/>
              <w:left w:val="nil"/>
              <w:bottom w:val="nil"/>
              <w:right w:val="nil"/>
            </w:tcBorders>
          </w:tcPr>
          <w:p w14:paraId="0CFC2A1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w:t>
            </w:r>
          </w:p>
        </w:tc>
      </w:tr>
      <w:tr w:rsidR="00415DD1" w:rsidRPr="00EB66E4" w14:paraId="69C57EE5" w14:textId="77777777" w:rsidTr="00E91653">
        <w:tc>
          <w:tcPr>
            <w:tcW w:w="1701" w:type="pct"/>
            <w:tcBorders>
              <w:top w:val="nil"/>
              <w:left w:val="nil"/>
              <w:bottom w:val="nil"/>
              <w:right w:val="nil"/>
            </w:tcBorders>
          </w:tcPr>
          <w:p w14:paraId="6CC287DF"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DengXian Light" w:hAnsi="Times New Roman" w:cs="Times New Roman"/>
                <w:bCs/>
              </w:rPr>
              <w:t xml:space="preserve">Raw D0 </w:t>
            </w:r>
            <w:r w:rsidRPr="00EB66E4">
              <w:rPr>
                <w:rFonts w:ascii="Times New Roman" w:hAnsi="Times New Roman" w:cs="Times New Roman"/>
                <w:bCs/>
              </w:rPr>
              <w:t>(mils)</w:t>
            </w:r>
          </w:p>
        </w:tc>
        <w:tc>
          <w:tcPr>
            <w:tcW w:w="471" w:type="pct"/>
            <w:tcBorders>
              <w:top w:val="nil"/>
              <w:left w:val="nil"/>
              <w:bottom w:val="nil"/>
            </w:tcBorders>
          </w:tcPr>
          <w:p w14:paraId="7DE3688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 xml:space="preserve">17.23 </w:t>
            </w:r>
          </w:p>
        </w:tc>
        <w:tc>
          <w:tcPr>
            <w:tcW w:w="471" w:type="pct"/>
            <w:tcBorders>
              <w:top w:val="nil"/>
              <w:bottom w:val="nil"/>
            </w:tcBorders>
          </w:tcPr>
          <w:p w14:paraId="182CE55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16.53</w:t>
            </w:r>
          </w:p>
        </w:tc>
        <w:tc>
          <w:tcPr>
            <w:tcW w:w="471" w:type="pct"/>
            <w:tcBorders>
              <w:top w:val="nil"/>
              <w:bottom w:val="nil"/>
            </w:tcBorders>
          </w:tcPr>
          <w:p w14:paraId="0D66472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16.15</w:t>
            </w:r>
          </w:p>
        </w:tc>
        <w:tc>
          <w:tcPr>
            <w:tcW w:w="471" w:type="pct"/>
            <w:tcBorders>
              <w:top w:val="nil"/>
              <w:bottom w:val="nil"/>
            </w:tcBorders>
          </w:tcPr>
          <w:p w14:paraId="27C40D71"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15.91</w:t>
            </w:r>
          </w:p>
        </w:tc>
        <w:tc>
          <w:tcPr>
            <w:tcW w:w="471" w:type="pct"/>
            <w:tcBorders>
              <w:top w:val="nil"/>
              <w:bottom w:val="nil"/>
            </w:tcBorders>
          </w:tcPr>
          <w:p w14:paraId="274467F7"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15.74</w:t>
            </w:r>
          </w:p>
        </w:tc>
        <w:tc>
          <w:tcPr>
            <w:tcW w:w="472" w:type="pct"/>
            <w:tcBorders>
              <w:top w:val="nil"/>
              <w:bottom w:val="nil"/>
              <w:right w:val="nil"/>
            </w:tcBorders>
          </w:tcPr>
          <w:p w14:paraId="0655464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15.61</w:t>
            </w:r>
          </w:p>
        </w:tc>
        <w:tc>
          <w:tcPr>
            <w:tcW w:w="471" w:type="pct"/>
            <w:tcBorders>
              <w:top w:val="nil"/>
              <w:left w:val="nil"/>
              <w:bottom w:val="nil"/>
              <w:right w:val="nil"/>
            </w:tcBorders>
          </w:tcPr>
          <w:p w14:paraId="1074BEB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15.52</w:t>
            </w:r>
          </w:p>
        </w:tc>
      </w:tr>
      <w:tr w:rsidR="00415DD1" w:rsidRPr="00EB66E4" w14:paraId="59991C5B" w14:textId="77777777" w:rsidTr="00E91653">
        <w:tc>
          <w:tcPr>
            <w:tcW w:w="1701" w:type="pct"/>
            <w:tcBorders>
              <w:top w:val="nil"/>
              <w:left w:val="nil"/>
              <w:bottom w:val="single" w:sz="4" w:space="0" w:color="auto"/>
              <w:right w:val="nil"/>
            </w:tcBorders>
          </w:tcPr>
          <w:p w14:paraId="58A2002A"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Raw error (mils)</w:t>
            </w:r>
          </w:p>
        </w:tc>
        <w:tc>
          <w:tcPr>
            <w:tcW w:w="471" w:type="pct"/>
            <w:tcBorders>
              <w:top w:val="nil"/>
              <w:left w:val="nil"/>
              <w:bottom w:val="single" w:sz="4" w:space="0" w:color="auto"/>
            </w:tcBorders>
          </w:tcPr>
          <w:p w14:paraId="59ED377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1.32</w:t>
            </w:r>
          </w:p>
        </w:tc>
        <w:tc>
          <w:tcPr>
            <w:tcW w:w="471" w:type="pct"/>
            <w:tcBorders>
              <w:top w:val="nil"/>
              <w:bottom w:val="single" w:sz="4" w:space="0" w:color="auto"/>
            </w:tcBorders>
          </w:tcPr>
          <w:p w14:paraId="7C75421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0.62</w:t>
            </w:r>
          </w:p>
        </w:tc>
        <w:tc>
          <w:tcPr>
            <w:tcW w:w="471" w:type="pct"/>
            <w:tcBorders>
              <w:top w:val="nil"/>
              <w:bottom w:val="single" w:sz="4" w:space="0" w:color="auto"/>
            </w:tcBorders>
          </w:tcPr>
          <w:p w14:paraId="397479B7"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0.24</w:t>
            </w:r>
          </w:p>
        </w:tc>
        <w:tc>
          <w:tcPr>
            <w:tcW w:w="471" w:type="pct"/>
            <w:tcBorders>
              <w:top w:val="nil"/>
              <w:bottom w:val="single" w:sz="4" w:space="0" w:color="auto"/>
            </w:tcBorders>
          </w:tcPr>
          <w:p w14:paraId="446E3EEB"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0</w:t>
            </w:r>
          </w:p>
        </w:tc>
        <w:tc>
          <w:tcPr>
            <w:tcW w:w="471" w:type="pct"/>
            <w:tcBorders>
              <w:top w:val="nil"/>
              <w:bottom w:val="single" w:sz="4" w:space="0" w:color="auto"/>
            </w:tcBorders>
          </w:tcPr>
          <w:p w14:paraId="5470844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0.17</w:t>
            </w:r>
          </w:p>
        </w:tc>
        <w:tc>
          <w:tcPr>
            <w:tcW w:w="472" w:type="pct"/>
            <w:tcBorders>
              <w:top w:val="nil"/>
              <w:bottom w:val="single" w:sz="4" w:space="0" w:color="auto"/>
              <w:right w:val="nil"/>
            </w:tcBorders>
          </w:tcPr>
          <w:p w14:paraId="7B8E850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0.30</w:t>
            </w:r>
          </w:p>
        </w:tc>
        <w:tc>
          <w:tcPr>
            <w:tcW w:w="471" w:type="pct"/>
            <w:tcBorders>
              <w:top w:val="nil"/>
              <w:left w:val="nil"/>
              <w:bottom w:val="single" w:sz="4" w:space="0" w:color="auto"/>
              <w:right w:val="nil"/>
            </w:tcBorders>
          </w:tcPr>
          <w:p w14:paraId="25917DF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0.39</w:t>
            </w:r>
          </w:p>
        </w:tc>
      </w:tr>
      <w:tr w:rsidR="00415DD1" w:rsidRPr="00EB66E4" w14:paraId="02F085D6" w14:textId="77777777" w:rsidTr="00E91653">
        <w:tc>
          <w:tcPr>
            <w:tcW w:w="1701" w:type="pct"/>
            <w:tcBorders>
              <w:top w:val="single" w:sz="4" w:space="0" w:color="auto"/>
              <w:left w:val="nil"/>
              <w:bottom w:val="nil"/>
              <w:right w:val="nil"/>
            </w:tcBorders>
          </w:tcPr>
          <w:p w14:paraId="61E1A36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Effective temperature (</w:t>
            </w:r>
            <w:r w:rsidRPr="00EB66E4">
              <w:rPr>
                <w:rFonts w:ascii="Times New Roman" w:eastAsia="DengXian Light" w:hAnsi="Times New Roman" w:cs="Times New Roman"/>
                <w:bCs/>
              </w:rPr>
              <w:t>°C</w:t>
            </w:r>
            <w:r w:rsidRPr="00EB66E4">
              <w:rPr>
                <w:rFonts w:ascii="Times New Roman" w:hAnsi="Times New Roman" w:cs="Times New Roman"/>
                <w:bCs/>
              </w:rPr>
              <w:t>)</w:t>
            </w:r>
          </w:p>
        </w:tc>
        <w:tc>
          <w:tcPr>
            <w:tcW w:w="471" w:type="pct"/>
            <w:tcBorders>
              <w:top w:val="single" w:sz="4" w:space="0" w:color="auto"/>
              <w:left w:val="nil"/>
            </w:tcBorders>
          </w:tcPr>
          <w:p w14:paraId="28477AA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24.66</w:t>
            </w:r>
          </w:p>
        </w:tc>
        <w:tc>
          <w:tcPr>
            <w:tcW w:w="471" w:type="pct"/>
            <w:tcBorders>
              <w:top w:val="single" w:sz="4" w:space="0" w:color="auto"/>
            </w:tcBorders>
          </w:tcPr>
          <w:p w14:paraId="5939C57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22.31</w:t>
            </w:r>
          </w:p>
        </w:tc>
        <w:tc>
          <w:tcPr>
            <w:tcW w:w="471" w:type="pct"/>
            <w:tcBorders>
              <w:top w:val="single" w:sz="4" w:space="0" w:color="auto"/>
            </w:tcBorders>
          </w:tcPr>
          <w:p w14:paraId="1858594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20.96</w:t>
            </w:r>
          </w:p>
        </w:tc>
        <w:tc>
          <w:tcPr>
            <w:tcW w:w="471" w:type="pct"/>
            <w:tcBorders>
              <w:top w:val="single" w:sz="4" w:space="0" w:color="auto"/>
            </w:tcBorders>
          </w:tcPr>
          <w:p w14:paraId="1066528A"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20</w:t>
            </w:r>
          </w:p>
        </w:tc>
        <w:tc>
          <w:tcPr>
            <w:tcW w:w="471" w:type="pct"/>
            <w:tcBorders>
              <w:top w:val="single" w:sz="4" w:space="0" w:color="auto"/>
            </w:tcBorders>
          </w:tcPr>
          <w:p w14:paraId="407925C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19.26</w:t>
            </w:r>
          </w:p>
        </w:tc>
        <w:tc>
          <w:tcPr>
            <w:tcW w:w="472" w:type="pct"/>
            <w:tcBorders>
              <w:top w:val="single" w:sz="4" w:space="0" w:color="auto"/>
              <w:right w:val="nil"/>
            </w:tcBorders>
          </w:tcPr>
          <w:p w14:paraId="02AA9B6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18.66</w:t>
            </w:r>
          </w:p>
        </w:tc>
        <w:tc>
          <w:tcPr>
            <w:tcW w:w="471" w:type="pct"/>
            <w:tcBorders>
              <w:top w:val="single" w:sz="4" w:space="0" w:color="auto"/>
              <w:left w:val="nil"/>
              <w:right w:val="nil"/>
            </w:tcBorders>
          </w:tcPr>
          <w:p w14:paraId="6619B2E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18.16</w:t>
            </w:r>
          </w:p>
        </w:tc>
      </w:tr>
      <w:tr w:rsidR="00415DD1" w:rsidRPr="00EB66E4" w14:paraId="179A2AA1" w14:textId="77777777" w:rsidTr="00E91653">
        <w:trPr>
          <w:trHeight w:val="80"/>
        </w:trPr>
        <w:tc>
          <w:tcPr>
            <w:tcW w:w="1701" w:type="pct"/>
            <w:tcBorders>
              <w:top w:val="nil"/>
              <w:left w:val="nil"/>
              <w:bottom w:val="nil"/>
              <w:right w:val="nil"/>
            </w:tcBorders>
          </w:tcPr>
          <w:p w14:paraId="604B2547"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DengXian Light" w:hAnsi="Times New Roman" w:cs="Times New Roman"/>
                <w:bCs/>
              </w:rPr>
              <w:t xml:space="preserve">Corrected D0 </w:t>
            </w:r>
            <w:r w:rsidRPr="00EB66E4">
              <w:rPr>
                <w:rFonts w:ascii="Times New Roman" w:hAnsi="Times New Roman" w:cs="Times New Roman"/>
                <w:bCs/>
              </w:rPr>
              <w:t>(mils)</w:t>
            </w:r>
          </w:p>
        </w:tc>
        <w:tc>
          <w:tcPr>
            <w:tcW w:w="471" w:type="pct"/>
            <w:tcBorders>
              <w:left w:val="nil"/>
            </w:tcBorders>
          </w:tcPr>
          <w:p w14:paraId="3DE1FA06"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 xml:space="preserve">15.84 </w:t>
            </w:r>
          </w:p>
        </w:tc>
        <w:tc>
          <w:tcPr>
            <w:tcW w:w="471" w:type="pct"/>
          </w:tcPr>
          <w:p w14:paraId="214191D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15.86</w:t>
            </w:r>
          </w:p>
        </w:tc>
        <w:tc>
          <w:tcPr>
            <w:tcW w:w="471" w:type="pct"/>
          </w:tcPr>
          <w:p w14:paraId="6B85DBB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15.88</w:t>
            </w:r>
          </w:p>
        </w:tc>
        <w:tc>
          <w:tcPr>
            <w:tcW w:w="471" w:type="pct"/>
          </w:tcPr>
          <w:p w14:paraId="094C1006"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15.91</w:t>
            </w:r>
          </w:p>
        </w:tc>
        <w:tc>
          <w:tcPr>
            <w:tcW w:w="471" w:type="pct"/>
          </w:tcPr>
          <w:p w14:paraId="460F5D5E"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15.92</w:t>
            </w:r>
          </w:p>
        </w:tc>
        <w:tc>
          <w:tcPr>
            <w:tcW w:w="472" w:type="pct"/>
            <w:tcBorders>
              <w:right w:val="nil"/>
            </w:tcBorders>
          </w:tcPr>
          <w:p w14:paraId="567DB8E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15.94</w:t>
            </w:r>
          </w:p>
        </w:tc>
        <w:tc>
          <w:tcPr>
            <w:tcW w:w="471" w:type="pct"/>
            <w:tcBorders>
              <w:left w:val="nil"/>
              <w:right w:val="nil"/>
            </w:tcBorders>
          </w:tcPr>
          <w:p w14:paraId="302BB3B6"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15.96</w:t>
            </w:r>
          </w:p>
        </w:tc>
      </w:tr>
      <w:tr w:rsidR="00415DD1" w:rsidRPr="00EB66E4" w14:paraId="6039A8E9" w14:textId="77777777" w:rsidTr="00E91653">
        <w:tc>
          <w:tcPr>
            <w:tcW w:w="1701" w:type="pct"/>
            <w:tcBorders>
              <w:top w:val="nil"/>
              <w:left w:val="nil"/>
              <w:bottom w:val="single" w:sz="4" w:space="0" w:color="auto"/>
              <w:right w:val="nil"/>
            </w:tcBorders>
          </w:tcPr>
          <w:p w14:paraId="10623058"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Corrected error (mils)</w:t>
            </w:r>
          </w:p>
        </w:tc>
        <w:tc>
          <w:tcPr>
            <w:tcW w:w="471" w:type="pct"/>
            <w:tcBorders>
              <w:left w:val="nil"/>
              <w:bottom w:val="single" w:sz="4" w:space="0" w:color="auto"/>
            </w:tcBorders>
          </w:tcPr>
          <w:p w14:paraId="21E548E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0.07</w:t>
            </w:r>
          </w:p>
        </w:tc>
        <w:tc>
          <w:tcPr>
            <w:tcW w:w="471" w:type="pct"/>
            <w:tcBorders>
              <w:bottom w:val="single" w:sz="4" w:space="0" w:color="auto"/>
            </w:tcBorders>
          </w:tcPr>
          <w:p w14:paraId="7429C05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0.05</w:t>
            </w:r>
          </w:p>
        </w:tc>
        <w:tc>
          <w:tcPr>
            <w:tcW w:w="471" w:type="pct"/>
            <w:tcBorders>
              <w:bottom w:val="single" w:sz="4" w:space="0" w:color="auto"/>
            </w:tcBorders>
          </w:tcPr>
          <w:p w14:paraId="00C3E8C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0.03</w:t>
            </w:r>
          </w:p>
        </w:tc>
        <w:tc>
          <w:tcPr>
            <w:tcW w:w="471" w:type="pct"/>
            <w:tcBorders>
              <w:bottom w:val="single" w:sz="4" w:space="0" w:color="auto"/>
            </w:tcBorders>
          </w:tcPr>
          <w:p w14:paraId="76C6C03C"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0</w:t>
            </w:r>
          </w:p>
        </w:tc>
        <w:tc>
          <w:tcPr>
            <w:tcW w:w="471" w:type="pct"/>
            <w:tcBorders>
              <w:bottom w:val="single" w:sz="4" w:space="0" w:color="auto"/>
            </w:tcBorders>
          </w:tcPr>
          <w:p w14:paraId="41C9ADBE"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0.01</w:t>
            </w:r>
          </w:p>
        </w:tc>
        <w:tc>
          <w:tcPr>
            <w:tcW w:w="472" w:type="pct"/>
            <w:tcBorders>
              <w:bottom w:val="single" w:sz="4" w:space="0" w:color="auto"/>
              <w:right w:val="nil"/>
            </w:tcBorders>
          </w:tcPr>
          <w:p w14:paraId="711B1F46"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0.03</w:t>
            </w:r>
          </w:p>
        </w:tc>
        <w:tc>
          <w:tcPr>
            <w:tcW w:w="471" w:type="pct"/>
            <w:tcBorders>
              <w:left w:val="nil"/>
              <w:bottom w:val="single" w:sz="4" w:space="0" w:color="auto"/>
              <w:right w:val="nil"/>
            </w:tcBorders>
          </w:tcPr>
          <w:p w14:paraId="388BA4A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0.05</w:t>
            </w:r>
          </w:p>
        </w:tc>
      </w:tr>
      <w:tr w:rsidR="00CE311B" w:rsidRPr="00EB66E4" w14:paraId="0B4886EB" w14:textId="77777777" w:rsidTr="00E91653">
        <w:tc>
          <w:tcPr>
            <w:tcW w:w="5000" w:type="pct"/>
            <w:gridSpan w:val="8"/>
            <w:tcBorders>
              <w:top w:val="single" w:sz="4" w:space="0" w:color="auto"/>
              <w:left w:val="nil"/>
              <w:bottom w:val="single" w:sz="4" w:space="0" w:color="auto"/>
              <w:right w:val="nil"/>
            </w:tcBorders>
          </w:tcPr>
          <w:p w14:paraId="1F11DC98"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 xml:space="preserve">Case 2: Different test temperatures: </w:t>
            </w:r>
            <w:r w:rsidRPr="00EB66E4">
              <w:rPr>
                <w:rFonts w:ascii="Times New Roman" w:hAnsi="Times New Roman" w:cs="Times New Roman"/>
                <w:b/>
                <w:lang w:eastAsia="zh-CN"/>
              </w:rPr>
              <w:t>both</w:t>
            </w:r>
            <w:r w:rsidRPr="00EB66E4">
              <w:rPr>
                <w:rFonts w:ascii="Times New Roman" w:hAnsi="Times New Roman" w:cs="Times New Roman"/>
                <w:b/>
              </w:rPr>
              <w:t xml:space="preserve"> temperature and speed correction</w:t>
            </w:r>
          </w:p>
        </w:tc>
      </w:tr>
      <w:tr w:rsidR="00415DD1" w:rsidRPr="00EB66E4" w14:paraId="43E30139" w14:textId="77777777" w:rsidTr="00E91653">
        <w:trPr>
          <w:trHeight w:val="70"/>
        </w:trPr>
        <w:tc>
          <w:tcPr>
            <w:tcW w:w="1701" w:type="pct"/>
            <w:tcBorders>
              <w:top w:val="single" w:sz="4" w:space="0" w:color="auto"/>
              <w:left w:val="nil"/>
              <w:bottom w:val="single" w:sz="4" w:space="0" w:color="auto"/>
              <w:right w:val="nil"/>
            </w:tcBorders>
          </w:tcPr>
          <w:p w14:paraId="786C94B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Test speed (mph)</w:t>
            </w:r>
          </w:p>
        </w:tc>
        <w:tc>
          <w:tcPr>
            <w:tcW w:w="471" w:type="pct"/>
            <w:tcBorders>
              <w:top w:val="single" w:sz="4" w:space="0" w:color="auto"/>
              <w:left w:val="nil"/>
              <w:bottom w:val="single" w:sz="4" w:space="0" w:color="auto"/>
              <w:right w:val="nil"/>
            </w:tcBorders>
          </w:tcPr>
          <w:p w14:paraId="7892759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10</w:t>
            </w:r>
          </w:p>
        </w:tc>
        <w:tc>
          <w:tcPr>
            <w:tcW w:w="471" w:type="pct"/>
            <w:tcBorders>
              <w:top w:val="single" w:sz="4" w:space="0" w:color="auto"/>
              <w:left w:val="nil"/>
              <w:bottom w:val="single" w:sz="4" w:space="0" w:color="auto"/>
              <w:right w:val="nil"/>
            </w:tcBorders>
          </w:tcPr>
          <w:p w14:paraId="25B7045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w:t>
            </w:r>
          </w:p>
        </w:tc>
        <w:tc>
          <w:tcPr>
            <w:tcW w:w="471" w:type="pct"/>
            <w:tcBorders>
              <w:top w:val="single" w:sz="4" w:space="0" w:color="auto"/>
              <w:left w:val="nil"/>
              <w:bottom w:val="single" w:sz="4" w:space="0" w:color="auto"/>
              <w:right w:val="nil"/>
            </w:tcBorders>
          </w:tcPr>
          <w:p w14:paraId="792E64A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30</w:t>
            </w:r>
          </w:p>
        </w:tc>
        <w:tc>
          <w:tcPr>
            <w:tcW w:w="471" w:type="pct"/>
            <w:tcBorders>
              <w:top w:val="single" w:sz="4" w:space="0" w:color="auto"/>
              <w:left w:val="nil"/>
              <w:bottom w:val="single" w:sz="4" w:space="0" w:color="auto"/>
              <w:right w:val="nil"/>
            </w:tcBorders>
          </w:tcPr>
          <w:p w14:paraId="03D76B5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
              </w:rPr>
              <w:t>40</w:t>
            </w:r>
          </w:p>
        </w:tc>
        <w:tc>
          <w:tcPr>
            <w:tcW w:w="471" w:type="pct"/>
            <w:tcBorders>
              <w:top w:val="single" w:sz="4" w:space="0" w:color="auto"/>
              <w:left w:val="nil"/>
              <w:bottom w:val="single" w:sz="4" w:space="0" w:color="auto"/>
              <w:right w:val="nil"/>
            </w:tcBorders>
          </w:tcPr>
          <w:p w14:paraId="7A3D2C4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50</w:t>
            </w:r>
          </w:p>
        </w:tc>
        <w:tc>
          <w:tcPr>
            <w:tcW w:w="472" w:type="pct"/>
            <w:tcBorders>
              <w:top w:val="single" w:sz="4" w:space="0" w:color="auto"/>
              <w:left w:val="nil"/>
              <w:bottom w:val="single" w:sz="4" w:space="0" w:color="auto"/>
              <w:right w:val="nil"/>
            </w:tcBorders>
          </w:tcPr>
          <w:p w14:paraId="17D8E44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60</w:t>
            </w:r>
          </w:p>
        </w:tc>
        <w:tc>
          <w:tcPr>
            <w:tcW w:w="471" w:type="pct"/>
            <w:tcBorders>
              <w:top w:val="single" w:sz="4" w:space="0" w:color="auto"/>
              <w:left w:val="nil"/>
              <w:bottom w:val="single" w:sz="4" w:space="0" w:color="auto"/>
              <w:right w:val="nil"/>
            </w:tcBorders>
          </w:tcPr>
          <w:p w14:paraId="76B975A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70</w:t>
            </w:r>
          </w:p>
        </w:tc>
      </w:tr>
      <w:tr w:rsidR="00415DD1" w:rsidRPr="00EB66E4" w14:paraId="344CC840" w14:textId="77777777" w:rsidTr="00E91653">
        <w:trPr>
          <w:trHeight w:val="70"/>
        </w:trPr>
        <w:tc>
          <w:tcPr>
            <w:tcW w:w="1701" w:type="pct"/>
            <w:tcBorders>
              <w:top w:val="single" w:sz="4" w:space="0" w:color="auto"/>
              <w:left w:val="nil"/>
              <w:bottom w:val="nil"/>
              <w:right w:val="nil"/>
            </w:tcBorders>
          </w:tcPr>
          <w:p w14:paraId="76B2D03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Test temperature (</w:t>
            </w:r>
            <w:r w:rsidRPr="00EB66E4">
              <w:rPr>
                <w:rFonts w:ascii="Times New Roman" w:eastAsia="DengXian Light" w:hAnsi="Times New Roman" w:cs="Times New Roman"/>
                <w:bCs/>
              </w:rPr>
              <w:t>°C</w:t>
            </w:r>
            <w:r w:rsidRPr="00EB66E4">
              <w:rPr>
                <w:rFonts w:ascii="Times New Roman" w:hAnsi="Times New Roman" w:cs="Times New Roman"/>
                <w:bCs/>
              </w:rPr>
              <w:t>)</w:t>
            </w:r>
          </w:p>
        </w:tc>
        <w:tc>
          <w:tcPr>
            <w:tcW w:w="471" w:type="pct"/>
            <w:tcBorders>
              <w:top w:val="single" w:sz="4" w:space="0" w:color="auto"/>
              <w:left w:val="nil"/>
              <w:bottom w:val="nil"/>
              <w:right w:val="nil"/>
            </w:tcBorders>
          </w:tcPr>
          <w:p w14:paraId="44EB502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w:t>
            </w:r>
          </w:p>
        </w:tc>
        <w:tc>
          <w:tcPr>
            <w:tcW w:w="471" w:type="pct"/>
            <w:tcBorders>
              <w:top w:val="single" w:sz="4" w:space="0" w:color="auto"/>
              <w:left w:val="nil"/>
              <w:bottom w:val="nil"/>
              <w:right w:val="nil"/>
            </w:tcBorders>
          </w:tcPr>
          <w:p w14:paraId="126FF28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10</w:t>
            </w:r>
          </w:p>
        </w:tc>
        <w:tc>
          <w:tcPr>
            <w:tcW w:w="471" w:type="pct"/>
            <w:tcBorders>
              <w:top w:val="single" w:sz="4" w:space="0" w:color="auto"/>
              <w:left w:val="nil"/>
              <w:bottom w:val="nil"/>
              <w:right w:val="nil"/>
            </w:tcBorders>
          </w:tcPr>
          <w:p w14:paraId="6BB78AD1"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19</w:t>
            </w:r>
          </w:p>
        </w:tc>
        <w:tc>
          <w:tcPr>
            <w:tcW w:w="471" w:type="pct"/>
            <w:tcBorders>
              <w:top w:val="single" w:sz="4" w:space="0" w:color="auto"/>
              <w:left w:val="nil"/>
              <w:bottom w:val="nil"/>
              <w:right w:val="nil"/>
            </w:tcBorders>
          </w:tcPr>
          <w:p w14:paraId="7B555E1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
              </w:rPr>
              <w:t>20</w:t>
            </w:r>
          </w:p>
        </w:tc>
        <w:tc>
          <w:tcPr>
            <w:tcW w:w="471" w:type="pct"/>
            <w:tcBorders>
              <w:top w:val="single" w:sz="4" w:space="0" w:color="auto"/>
              <w:left w:val="nil"/>
              <w:bottom w:val="nil"/>
              <w:right w:val="nil"/>
            </w:tcBorders>
          </w:tcPr>
          <w:p w14:paraId="1507CDC3"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21</w:t>
            </w:r>
          </w:p>
        </w:tc>
        <w:tc>
          <w:tcPr>
            <w:tcW w:w="472" w:type="pct"/>
            <w:tcBorders>
              <w:top w:val="single" w:sz="4" w:space="0" w:color="auto"/>
              <w:left w:val="nil"/>
              <w:bottom w:val="nil"/>
              <w:right w:val="nil"/>
            </w:tcBorders>
          </w:tcPr>
          <w:p w14:paraId="676D5BD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30</w:t>
            </w:r>
          </w:p>
        </w:tc>
        <w:tc>
          <w:tcPr>
            <w:tcW w:w="471" w:type="pct"/>
            <w:tcBorders>
              <w:top w:val="single" w:sz="4" w:space="0" w:color="auto"/>
              <w:left w:val="nil"/>
              <w:bottom w:val="nil"/>
              <w:right w:val="nil"/>
            </w:tcBorders>
          </w:tcPr>
          <w:p w14:paraId="696A766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40</w:t>
            </w:r>
          </w:p>
        </w:tc>
      </w:tr>
      <w:tr w:rsidR="00415DD1" w:rsidRPr="00EB66E4" w14:paraId="02DCE1C5" w14:textId="77777777" w:rsidTr="00E91653">
        <w:trPr>
          <w:trHeight w:val="70"/>
        </w:trPr>
        <w:tc>
          <w:tcPr>
            <w:tcW w:w="1701" w:type="pct"/>
            <w:tcBorders>
              <w:top w:val="nil"/>
              <w:left w:val="nil"/>
              <w:bottom w:val="nil"/>
              <w:right w:val="nil"/>
            </w:tcBorders>
          </w:tcPr>
          <w:p w14:paraId="00AB04A3"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DengXian Light" w:hAnsi="Times New Roman" w:cs="Times New Roman"/>
                <w:bCs/>
              </w:rPr>
              <w:t xml:space="preserve">Raw D0 </w:t>
            </w:r>
            <w:r w:rsidRPr="00EB66E4">
              <w:rPr>
                <w:rFonts w:ascii="Times New Roman" w:hAnsi="Times New Roman" w:cs="Times New Roman"/>
                <w:bCs/>
              </w:rPr>
              <w:t>(mils)</w:t>
            </w:r>
          </w:p>
        </w:tc>
        <w:tc>
          <w:tcPr>
            <w:tcW w:w="471" w:type="pct"/>
            <w:tcBorders>
              <w:top w:val="nil"/>
              <w:left w:val="nil"/>
              <w:bottom w:val="nil"/>
              <w:right w:val="nil"/>
            </w:tcBorders>
          </w:tcPr>
          <w:p w14:paraId="3BDD9C5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12.85</w:t>
            </w:r>
          </w:p>
        </w:tc>
        <w:tc>
          <w:tcPr>
            <w:tcW w:w="471" w:type="pct"/>
            <w:tcBorders>
              <w:top w:val="nil"/>
              <w:left w:val="nil"/>
              <w:bottom w:val="nil"/>
              <w:right w:val="nil"/>
            </w:tcBorders>
          </w:tcPr>
          <w:p w14:paraId="3FC34EC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14.14</w:t>
            </w:r>
          </w:p>
        </w:tc>
        <w:tc>
          <w:tcPr>
            <w:tcW w:w="471" w:type="pct"/>
            <w:tcBorders>
              <w:top w:val="nil"/>
              <w:left w:val="nil"/>
              <w:bottom w:val="nil"/>
              <w:right w:val="nil"/>
            </w:tcBorders>
          </w:tcPr>
          <w:p w14:paraId="42B2352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15.89</w:t>
            </w:r>
          </w:p>
        </w:tc>
        <w:tc>
          <w:tcPr>
            <w:tcW w:w="471" w:type="pct"/>
            <w:tcBorders>
              <w:top w:val="nil"/>
              <w:left w:val="nil"/>
              <w:bottom w:val="nil"/>
              <w:right w:val="nil"/>
            </w:tcBorders>
          </w:tcPr>
          <w:p w14:paraId="49AE2BF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
              </w:rPr>
              <w:t>15.91</w:t>
            </w:r>
          </w:p>
        </w:tc>
        <w:tc>
          <w:tcPr>
            <w:tcW w:w="471" w:type="pct"/>
            <w:tcBorders>
              <w:top w:val="nil"/>
              <w:left w:val="nil"/>
              <w:bottom w:val="nil"/>
              <w:right w:val="nil"/>
            </w:tcBorders>
          </w:tcPr>
          <w:p w14:paraId="39D9031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15.99</w:t>
            </w:r>
          </w:p>
        </w:tc>
        <w:tc>
          <w:tcPr>
            <w:tcW w:w="472" w:type="pct"/>
            <w:tcBorders>
              <w:top w:val="nil"/>
              <w:left w:val="nil"/>
              <w:bottom w:val="nil"/>
              <w:right w:val="nil"/>
            </w:tcBorders>
          </w:tcPr>
          <w:p w14:paraId="5559305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18.47</w:t>
            </w:r>
          </w:p>
        </w:tc>
        <w:tc>
          <w:tcPr>
            <w:tcW w:w="471" w:type="pct"/>
            <w:tcBorders>
              <w:top w:val="nil"/>
              <w:left w:val="nil"/>
              <w:bottom w:val="nil"/>
              <w:right w:val="nil"/>
            </w:tcBorders>
          </w:tcPr>
          <w:p w14:paraId="59A0A4BE"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21.82</w:t>
            </w:r>
          </w:p>
        </w:tc>
      </w:tr>
      <w:tr w:rsidR="00415DD1" w:rsidRPr="00EB66E4" w14:paraId="5F33A895" w14:textId="77777777" w:rsidTr="00E91653">
        <w:trPr>
          <w:trHeight w:val="70"/>
        </w:trPr>
        <w:tc>
          <w:tcPr>
            <w:tcW w:w="1701" w:type="pct"/>
            <w:tcBorders>
              <w:top w:val="nil"/>
              <w:left w:val="nil"/>
              <w:bottom w:val="single" w:sz="4" w:space="0" w:color="auto"/>
              <w:right w:val="nil"/>
            </w:tcBorders>
          </w:tcPr>
          <w:p w14:paraId="6ECE06C0"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Raw error (mils)</w:t>
            </w:r>
          </w:p>
        </w:tc>
        <w:tc>
          <w:tcPr>
            <w:tcW w:w="471" w:type="pct"/>
            <w:tcBorders>
              <w:top w:val="nil"/>
              <w:left w:val="nil"/>
              <w:bottom w:val="single" w:sz="4" w:space="0" w:color="auto"/>
              <w:right w:val="nil"/>
            </w:tcBorders>
          </w:tcPr>
          <w:p w14:paraId="70E5D8D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3.06</w:t>
            </w:r>
          </w:p>
        </w:tc>
        <w:tc>
          <w:tcPr>
            <w:tcW w:w="471" w:type="pct"/>
            <w:tcBorders>
              <w:top w:val="nil"/>
              <w:left w:val="nil"/>
              <w:bottom w:val="single" w:sz="4" w:space="0" w:color="auto"/>
              <w:right w:val="nil"/>
            </w:tcBorders>
          </w:tcPr>
          <w:p w14:paraId="3CBC2F2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1.77</w:t>
            </w:r>
          </w:p>
        </w:tc>
        <w:tc>
          <w:tcPr>
            <w:tcW w:w="471" w:type="pct"/>
            <w:tcBorders>
              <w:top w:val="nil"/>
              <w:left w:val="nil"/>
              <w:bottom w:val="single" w:sz="4" w:space="0" w:color="auto"/>
              <w:right w:val="nil"/>
            </w:tcBorders>
          </w:tcPr>
          <w:p w14:paraId="1A68F76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0.02</w:t>
            </w:r>
          </w:p>
        </w:tc>
        <w:tc>
          <w:tcPr>
            <w:tcW w:w="471" w:type="pct"/>
            <w:tcBorders>
              <w:top w:val="nil"/>
              <w:left w:val="nil"/>
              <w:bottom w:val="single" w:sz="4" w:space="0" w:color="auto"/>
              <w:right w:val="nil"/>
            </w:tcBorders>
          </w:tcPr>
          <w:p w14:paraId="47E8124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
              </w:rPr>
              <w:t>0</w:t>
            </w:r>
          </w:p>
        </w:tc>
        <w:tc>
          <w:tcPr>
            <w:tcW w:w="471" w:type="pct"/>
            <w:tcBorders>
              <w:top w:val="nil"/>
              <w:left w:val="nil"/>
              <w:bottom w:val="single" w:sz="4" w:space="0" w:color="auto"/>
              <w:right w:val="nil"/>
            </w:tcBorders>
          </w:tcPr>
          <w:p w14:paraId="2D11B177"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0.08</w:t>
            </w:r>
          </w:p>
        </w:tc>
        <w:tc>
          <w:tcPr>
            <w:tcW w:w="472" w:type="pct"/>
            <w:tcBorders>
              <w:top w:val="nil"/>
              <w:left w:val="nil"/>
              <w:bottom w:val="single" w:sz="4" w:space="0" w:color="auto"/>
              <w:right w:val="nil"/>
            </w:tcBorders>
          </w:tcPr>
          <w:p w14:paraId="1AD1F84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2.56</w:t>
            </w:r>
          </w:p>
        </w:tc>
        <w:tc>
          <w:tcPr>
            <w:tcW w:w="471" w:type="pct"/>
            <w:tcBorders>
              <w:top w:val="nil"/>
              <w:left w:val="nil"/>
              <w:bottom w:val="single" w:sz="4" w:space="0" w:color="auto"/>
              <w:right w:val="nil"/>
            </w:tcBorders>
          </w:tcPr>
          <w:p w14:paraId="042D76C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5.91</w:t>
            </w:r>
          </w:p>
        </w:tc>
      </w:tr>
      <w:tr w:rsidR="00415DD1" w:rsidRPr="00EB66E4" w14:paraId="0E8EC7AE" w14:textId="77777777" w:rsidTr="00E91653">
        <w:trPr>
          <w:trHeight w:val="70"/>
        </w:trPr>
        <w:tc>
          <w:tcPr>
            <w:tcW w:w="1701" w:type="pct"/>
            <w:tcBorders>
              <w:top w:val="single" w:sz="4" w:space="0" w:color="auto"/>
              <w:left w:val="nil"/>
              <w:bottom w:val="nil"/>
              <w:right w:val="nil"/>
            </w:tcBorders>
          </w:tcPr>
          <w:p w14:paraId="5BD73D9C"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hAnsi="Times New Roman" w:cs="Times New Roman"/>
                <w:bCs/>
              </w:rPr>
              <w:t>Effective temperature (</w:t>
            </w:r>
            <w:r w:rsidRPr="00EB66E4">
              <w:rPr>
                <w:rFonts w:ascii="Times New Roman" w:eastAsia="DengXian Light" w:hAnsi="Times New Roman" w:cs="Times New Roman"/>
                <w:bCs/>
              </w:rPr>
              <w:t>°C</w:t>
            </w:r>
            <w:r w:rsidRPr="00EB66E4">
              <w:rPr>
                <w:rFonts w:ascii="Times New Roman" w:hAnsi="Times New Roman" w:cs="Times New Roman"/>
                <w:bCs/>
              </w:rPr>
              <w:t>)</w:t>
            </w:r>
          </w:p>
        </w:tc>
        <w:tc>
          <w:tcPr>
            <w:tcW w:w="471" w:type="pct"/>
            <w:tcBorders>
              <w:top w:val="single" w:sz="4" w:space="0" w:color="auto"/>
              <w:left w:val="nil"/>
              <w:bottom w:val="nil"/>
              <w:right w:val="nil"/>
            </w:tcBorders>
          </w:tcPr>
          <w:p w14:paraId="6B636F9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4.04</w:t>
            </w:r>
          </w:p>
        </w:tc>
        <w:tc>
          <w:tcPr>
            <w:tcW w:w="471" w:type="pct"/>
            <w:tcBorders>
              <w:top w:val="single" w:sz="4" w:space="0" w:color="auto"/>
              <w:left w:val="nil"/>
              <w:bottom w:val="nil"/>
              <w:right w:val="nil"/>
            </w:tcBorders>
          </w:tcPr>
          <w:p w14:paraId="60BC357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12.16</w:t>
            </w:r>
          </w:p>
        </w:tc>
        <w:tc>
          <w:tcPr>
            <w:tcW w:w="471" w:type="pct"/>
            <w:tcBorders>
              <w:top w:val="single" w:sz="4" w:space="0" w:color="auto"/>
              <w:left w:val="nil"/>
              <w:bottom w:val="nil"/>
              <w:right w:val="nil"/>
            </w:tcBorders>
          </w:tcPr>
          <w:p w14:paraId="2F5AFE3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19.95</w:t>
            </w:r>
          </w:p>
        </w:tc>
        <w:tc>
          <w:tcPr>
            <w:tcW w:w="471" w:type="pct"/>
            <w:tcBorders>
              <w:top w:val="single" w:sz="4" w:space="0" w:color="auto"/>
              <w:left w:val="nil"/>
              <w:bottom w:val="nil"/>
              <w:right w:val="nil"/>
            </w:tcBorders>
          </w:tcPr>
          <w:p w14:paraId="50D6D5A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
              </w:rPr>
              <w:t>20</w:t>
            </w:r>
          </w:p>
        </w:tc>
        <w:tc>
          <w:tcPr>
            <w:tcW w:w="471" w:type="pct"/>
            <w:tcBorders>
              <w:top w:val="single" w:sz="4" w:space="0" w:color="auto"/>
              <w:left w:val="nil"/>
              <w:bottom w:val="nil"/>
              <w:right w:val="nil"/>
            </w:tcBorders>
          </w:tcPr>
          <w:p w14:paraId="5CD01DF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20.26</w:t>
            </w:r>
          </w:p>
        </w:tc>
        <w:tc>
          <w:tcPr>
            <w:tcW w:w="472" w:type="pct"/>
            <w:tcBorders>
              <w:top w:val="single" w:sz="4" w:space="0" w:color="auto"/>
              <w:left w:val="nil"/>
              <w:bottom w:val="nil"/>
              <w:right w:val="nil"/>
            </w:tcBorders>
          </w:tcPr>
          <w:p w14:paraId="3719AD6C"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28.57</w:t>
            </w:r>
          </w:p>
        </w:tc>
        <w:tc>
          <w:tcPr>
            <w:tcW w:w="471" w:type="pct"/>
            <w:tcBorders>
              <w:top w:val="single" w:sz="4" w:space="0" w:color="auto"/>
              <w:left w:val="nil"/>
              <w:bottom w:val="nil"/>
              <w:right w:val="nil"/>
            </w:tcBorders>
          </w:tcPr>
          <w:p w14:paraId="6F1EE046"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37.90</w:t>
            </w:r>
          </w:p>
        </w:tc>
      </w:tr>
      <w:tr w:rsidR="00415DD1" w:rsidRPr="00EB66E4" w14:paraId="15178115" w14:textId="77777777" w:rsidTr="00E91653">
        <w:trPr>
          <w:trHeight w:val="70"/>
        </w:trPr>
        <w:tc>
          <w:tcPr>
            <w:tcW w:w="1701" w:type="pct"/>
            <w:tcBorders>
              <w:top w:val="nil"/>
              <w:left w:val="nil"/>
              <w:bottom w:val="nil"/>
              <w:right w:val="nil"/>
            </w:tcBorders>
          </w:tcPr>
          <w:p w14:paraId="168F2792" w14:textId="77777777" w:rsidR="00CE311B" w:rsidRPr="00EB66E4" w:rsidRDefault="00CE311B" w:rsidP="006B7B96">
            <w:pPr>
              <w:spacing w:line="240" w:lineRule="auto"/>
              <w:rPr>
                <w:rFonts w:ascii="Times New Roman" w:hAnsi="Times New Roman" w:cs="Times New Roman"/>
                <w:bCs/>
              </w:rPr>
            </w:pPr>
            <w:r w:rsidRPr="00EB66E4">
              <w:rPr>
                <w:rFonts w:ascii="Times New Roman" w:eastAsia="DengXian Light" w:hAnsi="Times New Roman" w:cs="Times New Roman"/>
                <w:bCs/>
              </w:rPr>
              <w:t xml:space="preserve">Corrected D0 </w:t>
            </w:r>
            <w:r w:rsidRPr="00EB66E4">
              <w:rPr>
                <w:rFonts w:ascii="Times New Roman" w:hAnsi="Times New Roman" w:cs="Times New Roman"/>
                <w:bCs/>
              </w:rPr>
              <w:t>(mils)</w:t>
            </w:r>
          </w:p>
        </w:tc>
        <w:tc>
          <w:tcPr>
            <w:tcW w:w="471" w:type="pct"/>
            <w:tcBorders>
              <w:top w:val="nil"/>
              <w:left w:val="nil"/>
              <w:bottom w:val="nil"/>
              <w:right w:val="nil"/>
            </w:tcBorders>
          </w:tcPr>
          <w:p w14:paraId="0CEDB8DA"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16.06</w:t>
            </w:r>
          </w:p>
        </w:tc>
        <w:tc>
          <w:tcPr>
            <w:tcW w:w="471" w:type="pct"/>
            <w:tcBorders>
              <w:top w:val="nil"/>
              <w:left w:val="nil"/>
              <w:bottom w:val="nil"/>
              <w:right w:val="nil"/>
            </w:tcBorders>
          </w:tcPr>
          <w:p w14:paraId="16D92823"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15.87</w:t>
            </w:r>
          </w:p>
        </w:tc>
        <w:tc>
          <w:tcPr>
            <w:tcW w:w="471" w:type="pct"/>
            <w:tcBorders>
              <w:top w:val="nil"/>
              <w:left w:val="nil"/>
              <w:bottom w:val="nil"/>
              <w:right w:val="nil"/>
            </w:tcBorders>
          </w:tcPr>
          <w:p w14:paraId="23E58F3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15.90</w:t>
            </w:r>
          </w:p>
        </w:tc>
        <w:tc>
          <w:tcPr>
            <w:tcW w:w="471" w:type="pct"/>
            <w:tcBorders>
              <w:top w:val="nil"/>
              <w:left w:val="nil"/>
              <w:bottom w:val="nil"/>
              <w:right w:val="nil"/>
            </w:tcBorders>
          </w:tcPr>
          <w:p w14:paraId="38B5372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
              </w:rPr>
              <w:t>15.91</w:t>
            </w:r>
          </w:p>
        </w:tc>
        <w:tc>
          <w:tcPr>
            <w:tcW w:w="471" w:type="pct"/>
            <w:tcBorders>
              <w:top w:val="nil"/>
              <w:left w:val="nil"/>
              <w:bottom w:val="nil"/>
              <w:right w:val="nil"/>
            </w:tcBorders>
          </w:tcPr>
          <w:p w14:paraId="1B10E5A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15.92</w:t>
            </w:r>
          </w:p>
        </w:tc>
        <w:tc>
          <w:tcPr>
            <w:tcW w:w="472" w:type="pct"/>
            <w:tcBorders>
              <w:top w:val="nil"/>
              <w:left w:val="nil"/>
              <w:bottom w:val="nil"/>
              <w:right w:val="nil"/>
            </w:tcBorders>
          </w:tcPr>
          <w:p w14:paraId="7245EF8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15.73</w:t>
            </w:r>
          </w:p>
        </w:tc>
        <w:tc>
          <w:tcPr>
            <w:tcW w:w="471" w:type="pct"/>
            <w:tcBorders>
              <w:top w:val="nil"/>
              <w:left w:val="nil"/>
              <w:bottom w:val="nil"/>
              <w:right w:val="nil"/>
            </w:tcBorders>
          </w:tcPr>
          <w:p w14:paraId="00032E6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15.06</w:t>
            </w:r>
          </w:p>
        </w:tc>
      </w:tr>
      <w:tr w:rsidR="00415DD1" w:rsidRPr="00EB66E4" w14:paraId="0E32C741" w14:textId="77777777" w:rsidTr="00E91653">
        <w:trPr>
          <w:trHeight w:val="70"/>
        </w:trPr>
        <w:tc>
          <w:tcPr>
            <w:tcW w:w="1701" w:type="pct"/>
            <w:tcBorders>
              <w:top w:val="nil"/>
              <w:left w:val="nil"/>
              <w:bottom w:val="single" w:sz="4" w:space="0" w:color="auto"/>
              <w:right w:val="nil"/>
            </w:tcBorders>
          </w:tcPr>
          <w:p w14:paraId="41BFB26F" w14:textId="77777777" w:rsidR="00CE311B" w:rsidRPr="00EB66E4" w:rsidRDefault="00CE311B" w:rsidP="006B7B96">
            <w:pPr>
              <w:spacing w:line="240" w:lineRule="auto"/>
              <w:rPr>
                <w:rFonts w:ascii="Times New Roman" w:eastAsia="DengXian Light" w:hAnsi="Times New Roman" w:cs="Times New Roman"/>
                <w:bCs/>
              </w:rPr>
            </w:pPr>
            <w:r w:rsidRPr="00EB66E4">
              <w:rPr>
                <w:rFonts w:ascii="Times New Roman" w:eastAsia="DengXian Light" w:hAnsi="Times New Roman" w:cs="Times New Roman"/>
                <w:bCs/>
              </w:rPr>
              <w:t>Corrected error (mils)</w:t>
            </w:r>
          </w:p>
        </w:tc>
        <w:tc>
          <w:tcPr>
            <w:tcW w:w="471" w:type="pct"/>
            <w:tcBorders>
              <w:top w:val="nil"/>
              <w:left w:val="nil"/>
              <w:bottom w:val="single" w:sz="4" w:space="0" w:color="auto"/>
              <w:right w:val="nil"/>
            </w:tcBorders>
          </w:tcPr>
          <w:p w14:paraId="722D2FA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0.15</w:t>
            </w:r>
          </w:p>
        </w:tc>
        <w:tc>
          <w:tcPr>
            <w:tcW w:w="471" w:type="pct"/>
            <w:tcBorders>
              <w:top w:val="nil"/>
              <w:left w:val="nil"/>
              <w:bottom w:val="single" w:sz="4" w:space="0" w:color="auto"/>
              <w:right w:val="nil"/>
            </w:tcBorders>
          </w:tcPr>
          <w:p w14:paraId="4A898A8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0.04</w:t>
            </w:r>
          </w:p>
        </w:tc>
        <w:tc>
          <w:tcPr>
            <w:tcW w:w="471" w:type="pct"/>
            <w:tcBorders>
              <w:top w:val="nil"/>
              <w:left w:val="nil"/>
              <w:bottom w:val="single" w:sz="4" w:space="0" w:color="auto"/>
              <w:right w:val="nil"/>
            </w:tcBorders>
          </w:tcPr>
          <w:p w14:paraId="1994693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0.01</w:t>
            </w:r>
          </w:p>
        </w:tc>
        <w:tc>
          <w:tcPr>
            <w:tcW w:w="471" w:type="pct"/>
            <w:tcBorders>
              <w:top w:val="nil"/>
              <w:left w:val="nil"/>
              <w:bottom w:val="single" w:sz="4" w:space="0" w:color="auto"/>
              <w:right w:val="nil"/>
            </w:tcBorders>
          </w:tcPr>
          <w:p w14:paraId="6D95F6D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
              </w:rPr>
              <w:t>0</w:t>
            </w:r>
          </w:p>
        </w:tc>
        <w:tc>
          <w:tcPr>
            <w:tcW w:w="471" w:type="pct"/>
            <w:tcBorders>
              <w:top w:val="nil"/>
              <w:left w:val="nil"/>
              <w:bottom w:val="single" w:sz="4" w:space="0" w:color="auto"/>
              <w:right w:val="nil"/>
            </w:tcBorders>
          </w:tcPr>
          <w:p w14:paraId="2D2C74D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0.01</w:t>
            </w:r>
          </w:p>
        </w:tc>
        <w:tc>
          <w:tcPr>
            <w:tcW w:w="472" w:type="pct"/>
            <w:tcBorders>
              <w:top w:val="nil"/>
              <w:left w:val="nil"/>
              <w:bottom w:val="single" w:sz="4" w:space="0" w:color="auto"/>
              <w:right w:val="nil"/>
            </w:tcBorders>
          </w:tcPr>
          <w:p w14:paraId="1D8B665A"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0.18</w:t>
            </w:r>
          </w:p>
        </w:tc>
        <w:tc>
          <w:tcPr>
            <w:tcW w:w="471" w:type="pct"/>
            <w:tcBorders>
              <w:top w:val="nil"/>
              <w:left w:val="nil"/>
              <w:bottom w:val="single" w:sz="4" w:space="0" w:color="auto"/>
              <w:right w:val="nil"/>
            </w:tcBorders>
          </w:tcPr>
          <w:p w14:paraId="07E2430C"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0.85</w:t>
            </w:r>
          </w:p>
        </w:tc>
      </w:tr>
      <w:bookmarkEnd w:id="90"/>
    </w:tbl>
    <w:p w14:paraId="39064E0C" w14:textId="24966D6F" w:rsidR="0085431B" w:rsidRDefault="0085431B" w:rsidP="006B7B96">
      <w:pPr>
        <w:spacing w:line="240" w:lineRule="auto"/>
        <w:rPr>
          <w:rFonts w:cs="Times New Roman"/>
          <w:b/>
          <w:sz w:val="28"/>
          <w:szCs w:val="22"/>
          <w:lang w:bidi="en-US"/>
        </w:rPr>
      </w:pPr>
    </w:p>
    <w:p w14:paraId="62CF2FA3" w14:textId="5A02449B" w:rsidR="00CE311B" w:rsidRPr="00EB66E4" w:rsidRDefault="00472F43" w:rsidP="0040789E">
      <w:pPr>
        <w:rPr>
          <w:rFonts w:cs="Times New Roman"/>
          <w:bCs/>
        </w:rPr>
      </w:pPr>
      <w:bookmarkStart w:id="92" w:name="_Ref114663952"/>
      <w:bookmarkStart w:id="93" w:name="_Toc119062948"/>
      <w:r>
        <w:lastRenderedPageBreak/>
        <w:t xml:space="preserve">Table </w:t>
      </w:r>
      <w:r w:rsidR="00000000">
        <w:fldChar w:fldCharType="begin"/>
      </w:r>
      <w:r w:rsidR="00000000">
        <w:instrText xml:space="preserve"> STYLEREF 1 \s </w:instrText>
      </w:r>
      <w:r w:rsidR="00000000">
        <w:fldChar w:fldCharType="separate"/>
      </w:r>
      <w:r w:rsidR="007E33DC">
        <w:rPr>
          <w:noProof/>
        </w:rPr>
        <w:t>2</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4</w:t>
      </w:r>
      <w:r w:rsidR="00000000">
        <w:rPr>
          <w:noProof/>
        </w:rPr>
        <w:fldChar w:fldCharType="end"/>
      </w:r>
      <w:bookmarkEnd w:id="92"/>
      <w:r>
        <w:t xml:space="preserve">. </w:t>
      </w:r>
      <w:r w:rsidR="00CE311B" w:rsidRPr="00EB66E4">
        <w:rPr>
          <w:rFonts w:eastAsia="Times New Roman" w:cs="Times New Roman"/>
        </w:rPr>
        <w:t xml:space="preserve">Preset speeds for different </w:t>
      </w:r>
      <w:r w:rsidR="00CE311B" w:rsidRPr="00EB66E4">
        <w:rPr>
          <w:rFonts w:cs="Times New Roman"/>
          <w:bCs/>
        </w:rPr>
        <w:t>activation energy estimates</w:t>
      </w:r>
      <w:bookmarkEnd w:id="93"/>
    </w:p>
    <w:tbl>
      <w:tblPr>
        <w:tblStyle w:val="TableGrid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5"/>
        <w:gridCol w:w="2682"/>
        <w:gridCol w:w="831"/>
        <w:gridCol w:w="831"/>
        <w:gridCol w:w="501"/>
        <w:gridCol w:w="831"/>
        <w:gridCol w:w="829"/>
      </w:tblGrid>
      <w:tr w:rsidR="00415DD1" w:rsidRPr="00EB66E4" w14:paraId="3E33998F" w14:textId="77777777" w:rsidTr="00E91653">
        <w:tc>
          <w:tcPr>
            <w:tcW w:w="1235" w:type="pct"/>
            <w:tcBorders>
              <w:top w:val="single" w:sz="4" w:space="0" w:color="auto"/>
              <w:bottom w:val="single" w:sz="4" w:space="0" w:color="auto"/>
            </w:tcBorders>
          </w:tcPr>
          <w:p w14:paraId="4163739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Activation energy</w:t>
            </w:r>
          </w:p>
          <w:p w14:paraId="1F56D0A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(J/mol)</w:t>
            </w:r>
          </w:p>
        </w:tc>
        <w:tc>
          <w:tcPr>
            <w:tcW w:w="1552" w:type="pct"/>
            <w:tcBorders>
              <w:top w:val="single" w:sz="4" w:space="0" w:color="auto"/>
              <w:bottom w:val="single" w:sz="4" w:space="0" w:color="auto"/>
            </w:tcBorders>
          </w:tcPr>
          <w:p w14:paraId="608FA49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Test temperature (</w:t>
            </w:r>
            <w:r w:rsidRPr="00EB66E4">
              <w:rPr>
                <w:rFonts w:ascii="Times New Roman" w:eastAsia="DengXian Light" w:hAnsi="Times New Roman" w:cs="Times New Roman"/>
                <w:bCs/>
              </w:rPr>
              <w:t>°C</w:t>
            </w:r>
            <w:r w:rsidRPr="00EB66E4">
              <w:rPr>
                <w:rFonts w:ascii="Times New Roman" w:hAnsi="Times New Roman" w:cs="Times New Roman"/>
                <w:bCs/>
              </w:rPr>
              <w:t>)</w:t>
            </w:r>
          </w:p>
        </w:tc>
        <w:tc>
          <w:tcPr>
            <w:tcW w:w="481" w:type="pct"/>
            <w:tcBorders>
              <w:top w:val="single" w:sz="4" w:space="0" w:color="auto"/>
              <w:bottom w:val="single" w:sz="4" w:space="0" w:color="auto"/>
            </w:tcBorders>
          </w:tcPr>
          <w:p w14:paraId="01A9C30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18</w:t>
            </w:r>
          </w:p>
        </w:tc>
        <w:tc>
          <w:tcPr>
            <w:tcW w:w="481" w:type="pct"/>
            <w:tcBorders>
              <w:top w:val="single" w:sz="4" w:space="0" w:color="auto"/>
              <w:bottom w:val="single" w:sz="4" w:space="0" w:color="auto"/>
            </w:tcBorders>
          </w:tcPr>
          <w:p w14:paraId="68AB56F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19</w:t>
            </w:r>
          </w:p>
        </w:tc>
        <w:tc>
          <w:tcPr>
            <w:tcW w:w="290" w:type="pct"/>
            <w:tcBorders>
              <w:top w:val="single" w:sz="4" w:space="0" w:color="auto"/>
              <w:bottom w:val="single" w:sz="4" w:space="0" w:color="auto"/>
            </w:tcBorders>
          </w:tcPr>
          <w:p w14:paraId="1033BB11"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20</w:t>
            </w:r>
          </w:p>
        </w:tc>
        <w:tc>
          <w:tcPr>
            <w:tcW w:w="481" w:type="pct"/>
            <w:tcBorders>
              <w:top w:val="single" w:sz="4" w:space="0" w:color="auto"/>
              <w:bottom w:val="single" w:sz="4" w:space="0" w:color="auto"/>
            </w:tcBorders>
          </w:tcPr>
          <w:p w14:paraId="2B9C33C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21</w:t>
            </w:r>
          </w:p>
        </w:tc>
        <w:tc>
          <w:tcPr>
            <w:tcW w:w="481" w:type="pct"/>
            <w:tcBorders>
              <w:top w:val="single" w:sz="4" w:space="0" w:color="auto"/>
              <w:bottom w:val="single" w:sz="4" w:space="0" w:color="auto"/>
            </w:tcBorders>
          </w:tcPr>
          <w:p w14:paraId="227A058C"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22</w:t>
            </w:r>
          </w:p>
        </w:tc>
      </w:tr>
      <w:tr w:rsidR="00415DD1" w:rsidRPr="00EB66E4" w14:paraId="7DC696BF" w14:textId="77777777" w:rsidTr="00E91653">
        <w:tc>
          <w:tcPr>
            <w:tcW w:w="1235" w:type="pct"/>
            <w:vMerge w:val="restart"/>
            <w:tcBorders>
              <w:top w:val="single" w:sz="4" w:space="0" w:color="auto"/>
            </w:tcBorders>
          </w:tcPr>
          <w:p w14:paraId="5C96EAA6"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w:t>
            </w:r>
          </w:p>
        </w:tc>
        <w:tc>
          <w:tcPr>
            <w:tcW w:w="1552" w:type="pct"/>
            <w:tcBorders>
              <w:top w:val="single" w:sz="4" w:space="0" w:color="auto"/>
              <w:bottom w:val="nil"/>
            </w:tcBorders>
          </w:tcPr>
          <w:p w14:paraId="24B4CB2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 xml:space="preserve">Reference speed (mph) </w:t>
            </w:r>
          </w:p>
        </w:tc>
        <w:tc>
          <w:tcPr>
            <w:tcW w:w="481" w:type="pct"/>
            <w:tcBorders>
              <w:top w:val="single" w:sz="4" w:space="0" w:color="auto"/>
              <w:bottom w:val="nil"/>
            </w:tcBorders>
          </w:tcPr>
          <w:p w14:paraId="46E18F3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40</w:t>
            </w:r>
          </w:p>
        </w:tc>
        <w:tc>
          <w:tcPr>
            <w:tcW w:w="481" w:type="pct"/>
            <w:tcBorders>
              <w:top w:val="single" w:sz="4" w:space="0" w:color="auto"/>
              <w:bottom w:val="nil"/>
            </w:tcBorders>
          </w:tcPr>
          <w:p w14:paraId="5641510E"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40</w:t>
            </w:r>
          </w:p>
        </w:tc>
        <w:tc>
          <w:tcPr>
            <w:tcW w:w="290" w:type="pct"/>
            <w:tcBorders>
              <w:top w:val="single" w:sz="4" w:space="0" w:color="auto"/>
              <w:bottom w:val="nil"/>
            </w:tcBorders>
          </w:tcPr>
          <w:p w14:paraId="22CF78E1"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40</w:t>
            </w:r>
          </w:p>
        </w:tc>
        <w:tc>
          <w:tcPr>
            <w:tcW w:w="481" w:type="pct"/>
            <w:tcBorders>
              <w:top w:val="single" w:sz="4" w:space="0" w:color="auto"/>
              <w:bottom w:val="nil"/>
            </w:tcBorders>
          </w:tcPr>
          <w:p w14:paraId="0C5D0DB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40</w:t>
            </w:r>
          </w:p>
        </w:tc>
        <w:tc>
          <w:tcPr>
            <w:tcW w:w="481" w:type="pct"/>
            <w:tcBorders>
              <w:top w:val="single" w:sz="4" w:space="0" w:color="auto"/>
              <w:bottom w:val="nil"/>
            </w:tcBorders>
          </w:tcPr>
          <w:p w14:paraId="68E3948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40</w:t>
            </w:r>
          </w:p>
        </w:tc>
      </w:tr>
      <w:tr w:rsidR="00415DD1" w:rsidRPr="00EB66E4" w14:paraId="6FD52CFE" w14:textId="77777777" w:rsidTr="00E91653">
        <w:tc>
          <w:tcPr>
            <w:tcW w:w="1235" w:type="pct"/>
            <w:vMerge/>
            <w:tcBorders>
              <w:bottom w:val="single" w:sz="4" w:space="0" w:color="auto"/>
            </w:tcBorders>
          </w:tcPr>
          <w:p w14:paraId="46922010" w14:textId="77777777" w:rsidR="00CE311B" w:rsidRPr="00EB66E4" w:rsidRDefault="00CE311B" w:rsidP="006B7B96">
            <w:pPr>
              <w:spacing w:line="240" w:lineRule="auto"/>
              <w:rPr>
                <w:rFonts w:ascii="Times New Roman" w:hAnsi="Times New Roman" w:cs="Times New Roman"/>
                <w:bCs/>
              </w:rPr>
            </w:pPr>
          </w:p>
        </w:tc>
        <w:tc>
          <w:tcPr>
            <w:tcW w:w="1552" w:type="pct"/>
            <w:tcBorders>
              <w:top w:val="nil"/>
              <w:bottom w:val="single" w:sz="4" w:space="0" w:color="auto"/>
            </w:tcBorders>
          </w:tcPr>
          <w:p w14:paraId="6EE4D742"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Deflection RMSE (mils)</w:t>
            </w:r>
          </w:p>
        </w:tc>
        <w:tc>
          <w:tcPr>
            <w:tcW w:w="481" w:type="pct"/>
            <w:tcBorders>
              <w:top w:val="nil"/>
              <w:bottom w:val="single" w:sz="4" w:space="0" w:color="auto"/>
            </w:tcBorders>
          </w:tcPr>
          <w:p w14:paraId="5C22E9D3"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 xml:space="preserve">0.15 </w:t>
            </w:r>
          </w:p>
        </w:tc>
        <w:tc>
          <w:tcPr>
            <w:tcW w:w="481" w:type="pct"/>
            <w:tcBorders>
              <w:top w:val="nil"/>
              <w:bottom w:val="single" w:sz="4" w:space="0" w:color="auto"/>
            </w:tcBorders>
          </w:tcPr>
          <w:p w14:paraId="42711E6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0.08</w:t>
            </w:r>
          </w:p>
        </w:tc>
        <w:tc>
          <w:tcPr>
            <w:tcW w:w="290" w:type="pct"/>
            <w:tcBorders>
              <w:top w:val="nil"/>
              <w:bottom w:val="single" w:sz="4" w:space="0" w:color="auto"/>
            </w:tcBorders>
          </w:tcPr>
          <w:p w14:paraId="08A7BAE6"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0</w:t>
            </w:r>
          </w:p>
        </w:tc>
        <w:tc>
          <w:tcPr>
            <w:tcW w:w="481" w:type="pct"/>
            <w:tcBorders>
              <w:top w:val="nil"/>
              <w:bottom w:val="single" w:sz="4" w:space="0" w:color="auto"/>
            </w:tcBorders>
          </w:tcPr>
          <w:p w14:paraId="25B9B17E"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0.08</w:t>
            </w:r>
          </w:p>
        </w:tc>
        <w:tc>
          <w:tcPr>
            <w:tcW w:w="481" w:type="pct"/>
            <w:tcBorders>
              <w:top w:val="nil"/>
              <w:bottom w:val="single" w:sz="4" w:space="0" w:color="auto"/>
            </w:tcBorders>
          </w:tcPr>
          <w:p w14:paraId="5FDB017E"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0.16</w:t>
            </w:r>
          </w:p>
        </w:tc>
      </w:tr>
      <w:tr w:rsidR="00415DD1" w:rsidRPr="00EB66E4" w14:paraId="7A49406C" w14:textId="77777777" w:rsidTr="00E91653">
        <w:tblPrEx>
          <w:tblBorders>
            <w:left w:val="single" w:sz="4" w:space="0" w:color="auto"/>
            <w:right w:val="single" w:sz="4" w:space="0" w:color="auto"/>
            <w:insideH w:val="single" w:sz="4" w:space="0" w:color="auto"/>
            <w:insideV w:val="single" w:sz="4" w:space="0" w:color="auto"/>
          </w:tblBorders>
        </w:tblPrEx>
        <w:tc>
          <w:tcPr>
            <w:tcW w:w="1235" w:type="pct"/>
            <w:vMerge w:val="restart"/>
            <w:tcBorders>
              <w:top w:val="single" w:sz="4" w:space="0" w:color="auto"/>
              <w:left w:val="nil"/>
              <w:right w:val="nil"/>
            </w:tcBorders>
          </w:tcPr>
          <w:p w14:paraId="602BED87"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150,000</w:t>
            </w:r>
          </w:p>
        </w:tc>
        <w:tc>
          <w:tcPr>
            <w:tcW w:w="1552" w:type="pct"/>
            <w:tcBorders>
              <w:top w:val="single" w:sz="4" w:space="0" w:color="auto"/>
              <w:left w:val="nil"/>
              <w:bottom w:val="nil"/>
              <w:right w:val="nil"/>
            </w:tcBorders>
          </w:tcPr>
          <w:p w14:paraId="10444B8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 xml:space="preserve">Preset speed (mph) </w:t>
            </w:r>
          </w:p>
        </w:tc>
        <w:tc>
          <w:tcPr>
            <w:tcW w:w="481" w:type="pct"/>
            <w:tcBorders>
              <w:top w:val="single" w:sz="4" w:space="0" w:color="auto"/>
              <w:left w:val="nil"/>
              <w:bottom w:val="nil"/>
              <w:right w:val="nil"/>
            </w:tcBorders>
          </w:tcPr>
          <w:p w14:paraId="2713559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26.21</w:t>
            </w:r>
          </w:p>
        </w:tc>
        <w:tc>
          <w:tcPr>
            <w:tcW w:w="481" w:type="pct"/>
            <w:tcBorders>
              <w:top w:val="single" w:sz="4" w:space="0" w:color="auto"/>
              <w:left w:val="nil"/>
              <w:bottom w:val="nil"/>
              <w:right w:val="nil"/>
            </w:tcBorders>
          </w:tcPr>
          <w:p w14:paraId="2BC63A06"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32.40</w:t>
            </w:r>
          </w:p>
        </w:tc>
        <w:tc>
          <w:tcPr>
            <w:tcW w:w="290" w:type="pct"/>
            <w:tcBorders>
              <w:top w:val="single" w:sz="4" w:space="0" w:color="auto"/>
              <w:left w:val="nil"/>
              <w:bottom w:val="nil"/>
              <w:right w:val="nil"/>
            </w:tcBorders>
          </w:tcPr>
          <w:p w14:paraId="6EACC14F"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40</w:t>
            </w:r>
          </w:p>
        </w:tc>
        <w:tc>
          <w:tcPr>
            <w:tcW w:w="481" w:type="pct"/>
            <w:tcBorders>
              <w:top w:val="single" w:sz="4" w:space="0" w:color="auto"/>
              <w:left w:val="nil"/>
              <w:bottom w:val="nil"/>
              <w:right w:val="nil"/>
            </w:tcBorders>
          </w:tcPr>
          <w:p w14:paraId="7480D853"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49.31</w:t>
            </w:r>
          </w:p>
        </w:tc>
        <w:tc>
          <w:tcPr>
            <w:tcW w:w="481" w:type="pct"/>
            <w:tcBorders>
              <w:top w:val="single" w:sz="4" w:space="0" w:color="auto"/>
              <w:left w:val="nil"/>
              <w:bottom w:val="nil"/>
              <w:right w:val="nil"/>
            </w:tcBorders>
          </w:tcPr>
          <w:p w14:paraId="0DF7E643"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60.69</w:t>
            </w:r>
          </w:p>
        </w:tc>
      </w:tr>
      <w:tr w:rsidR="00415DD1" w:rsidRPr="00EB66E4" w14:paraId="57C5D9E7" w14:textId="77777777" w:rsidTr="00E91653">
        <w:tblPrEx>
          <w:tblBorders>
            <w:left w:val="single" w:sz="4" w:space="0" w:color="auto"/>
            <w:right w:val="single" w:sz="4" w:space="0" w:color="auto"/>
            <w:insideH w:val="single" w:sz="4" w:space="0" w:color="auto"/>
            <w:insideV w:val="single" w:sz="4" w:space="0" w:color="auto"/>
          </w:tblBorders>
        </w:tblPrEx>
        <w:tc>
          <w:tcPr>
            <w:tcW w:w="1235" w:type="pct"/>
            <w:vMerge/>
            <w:tcBorders>
              <w:left w:val="nil"/>
              <w:bottom w:val="single" w:sz="4" w:space="0" w:color="auto"/>
              <w:right w:val="nil"/>
            </w:tcBorders>
          </w:tcPr>
          <w:p w14:paraId="67397641" w14:textId="77777777" w:rsidR="00CE311B" w:rsidRPr="00EB66E4" w:rsidRDefault="00CE311B" w:rsidP="006B7B96">
            <w:pPr>
              <w:spacing w:line="240" w:lineRule="auto"/>
              <w:rPr>
                <w:rFonts w:ascii="Times New Roman" w:hAnsi="Times New Roman" w:cs="Times New Roman"/>
                <w:bCs/>
              </w:rPr>
            </w:pPr>
          </w:p>
        </w:tc>
        <w:tc>
          <w:tcPr>
            <w:tcW w:w="1552" w:type="pct"/>
            <w:tcBorders>
              <w:top w:val="nil"/>
              <w:left w:val="nil"/>
              <w:bottom w:val="single" w:sz="4" w:space="0" w:color="auto"/>
              <w:right w:val="nil"/>
            </w:tcBorders>
          </w:tcPr>
          <w:p w14:paraId="227A81BE"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Deflection RMSE (mils)</w:t>
            </w:r>
          </w:p>
        </w:tc>
        <w:tc>
          <w:tcPr>
            <w:tcW w:w="481" w:type="pct"/>
            <w:tcBorders>
              <w:top w:val="nil"/>
              <w:left w:val="nil"/>
              <w:bottom w:val="single" w:sz="4" w:space="0" w:color="auto"/>
              <w:right w:val="nil"/>
            </w:tcBorders>
          </w:tcPr>
          <w:p w14:paraId="50D01F9A"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0.05</w:t>
            </w:r>
          </w:p>
        </w:tc>
        <w:tc>
          <w:tcPr>
            <w:tcW w:w="481" w:type="pct"/>
            <w:tcBorders>
              <w:top w:val="nil"/>
              <w:left w:val="nil"/>
              <w:bottom w:val="single" w:sz="4" w:space="0" w:color="auto"/>
              <w:right w:val="nil"/>
            </w:tcBorders>
          </w:tcPr>
          <w:p w14:paraId="5B593F0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0.03</w:t>
            </w:r>
          </w:p>
        </w:tc>
        <w:tc>
          <w:tcPr>
            <w:tcW w:w="290" w:type="pct"/>
            <w:tcBorders>
              <w:top w:val="nil"/>
              <w:left w:val="nil"/>
              <w:bottom w:val="single" w:sz="4" w:space="0" w:color="auto"/>
              <w:right w:val="nil"/>
            </w:tcBorders>
          </w:tcPr>
          <w:p w14:paraId="09D38820"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0</w:t>
            </w:r>
          </w:p>
        </w:tc>
        <w:tc>
          <w:tcPr>
            <w:tcW w:w="481" w:type="pct"/>
            <w:tcBorders>
              <w:top w:val="nil"/>
              <w:left w:val="nil"/>
              <w:bottom w:val="single" w:sz="4" w:space="0" w:color="auto"/>
              <w:right w:val="nil"/>
            </w:tcBorders>
          </w:tcPr>
          <w:p w14:paraId="1319D6E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0.03</w:t>
            </w:r>
          </w:p>
        </w:tc>
        <w:tc>
          <w:tcPr>
            <w:tcW w:w="481" w:type="pct"/>
            <w:tcBorders>
              <w:top w:val="nil"/>
              <w:left w:val="nil"/>
              <w:bottom w:val="single" w:sz="4" w:space="0" w:color="auto"/>
              <w:right w:val="nil"/>
            </w:tcBorders>
          </w:tcPr>
          <w:p w14:paraId="6156BE0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0.06</w:t>
            </w:r>
          </w:p>
        </w:tc>
      </w:tr>
      <w:tr w:rsidR="00415DD1" w:rsidRPr="00EB66E4" w14:paraId="0FFF57EA" w14:textId="77777777" w:rsidTr="00E91653">
        <w:tblPrEx>
          <w:tblBorders>
            <w:left w:val="single" w:sz="4" w:space="0" w:color="auto"/>
            <w:right w:val="single" w:sz="4" w:space="0" w:color="auto"/>
            <w:insideH w:val="single" w:sz="4" w:space="0" w:color="auto"/>
            <w:insideV w:val="single" w:sz="4" w:space="0" w:color="auto"/>
          </w:tblBorders>
        </w:tblPrEx>
        <w:trPr>
          <w:trHeight w:val="188"/>
        </w:trPr>
        <w:tc>
          <w:tcPr>
            <w:tcW w:w="1235" w:type="pct"/>
            <w:vMerge w:val="restart"/>
            <w:tcBorders>
              <w:top w:val="single" w:sz="4" w:space="0" w:color="auto"/>
              <w:left w:val="nil"/>
              <w:right w:val="nil"/>
            </w:tcBorders>
          </w:tcPr>
          <w:p w14:paraId="5C45634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200,000</w:t>
            </w:r>
          </w:p>
        </w:tc>
        <w:tc>
          <w:tcPr>
            <w:tcW w:w="1552" w:type="pct"/>
            <w:tcBorders>
              <w:top w:val="single" w:sz="4" w:space="0" w:color="auto"/>
              <w:left w:val="nil"/>
              <w:bottom w:val="nil"/>
              <w:right w:val="nil"/>
            </w:tcBorders>
          </w:tcPr>
          <w:p w14:paraId="6CFFB93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 xml:space="preserve">Preset speed (mph) </w:t>
            </w:r>
          </w:p>
        </w:tc>
        <w:tc>
          <w:tcPr>
            <w:tcW w:w="481" w:type="pct"/>
            <w:tcBorders>
              <w:top w:val="single" w:sz="4" w:space="0" w:color="auto"/>
              <w:left w:val="nil"/>
              <w:bottom w:val="nil"/>
              <w:right w:val="nil"/>
            </w:tcBorders>
          </w:tcPr>
          <w:p w14:paraId="29718C4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22.77</w:t>
            </w:r>
          </w:p>
        </w:tc>
        <w:tc>
          <w:tcPr>
            <w:tcW w:w="481" w:type="pct"/>
            <w:tcBorders>
              <w:top w:val="single" w:sz="4" w:space="0" w:color="auto"/>
              <w:left w:val="nil"/>
              <w:bottom w:val="nil"/>
              <w:right w:val="nil"/>
            </w:tcBorders>
          </w:tcPr>
          <w:p w14:paraId="041F9893"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30.21</w:t>
            </w:r>
          </w:p>
        </w:tc>
        <w:tc>
          <w:tcPr>
            <w:tcW w:w="290" w:type="pct"/>
            <w:tcBorders>
              <w:top w:val="single" w:sz="4" w:space="0" w:color="auto"/>
              <w:left w:val="nil"/>
              <w:bottom w:val="nil"/>
              <w:right w:val="nil"/>
            </w:tcBorders>
          </w:tcPr>
          <w:p w14:paraId="4B2D00E4"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40</w:t>
            </w:r>
          </w:p>
        </w:tc>
        <w:tc>
          <w:tcPr>
            <w:tcW w:w="481" w:type="pct"/>
            <w:tcBorders>
              <w:top w:val="single" w:sz="4" w:space="0" w:color="auto"/>
              <w:left w:val="nil"/>
              <w:bottom w:val="nil"/>
              <w:right w:val="nil"/>
            </w:tcBorders>
          </w:tcPr>
          <w:p w14:paraId="1887FB3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52.86</w:t>
            </w:r>
          </w:p>
        </w:tc>
        <w:tc>
          <w:tcPr>
            <w:tcW w:w="481" w:type="pct"/>
            <w:tcBorders>
              <w:top w:val="single" w:sz="4" w:space="0" w:color="auto"/>
              <w:left w:val="nil"/>
              <w:bottom w:val="nil"/>
              <w:right w:val="nil"/>
            </w:tcBorders>
          </w:tcPr>
          <w:p w14:paraId="33BDB617"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69.73</w:t>
            </w:r>
          </w:p>
        </w:tc>
      </w:tr>
      <w:tr w:rsidR="00415DD1" w:rsidRPr="00EB66E4" w14:paraId="436A077A" w14:textId="77777777" w:rsidTr="00E91653">
        <w:tblPrEx>
          <w:tblBorders>
            <w:left w:val="single" w:sz="4" w:space="0" w:color="auto"/>
            <w:right w:val="single" w:sz="4" w:space="0" w:color="auto"/>
            <w:insideH w:val="single" w:sz="4" w:space="0" w:color="auto"/>
            <w:insideV w:val="single" w:sz="4" w:space="0" w:color="auto"/>
          </w:tblBorders>
        </w:tblPrEx>
        <w:tc>
          <w:tcPr>
            <w:tcW w:w="1235" w:type="pct"/>
            <w:vMerge/>
            <w:tcBorders>
              <w:left w:val="nil"/>
              <w:bottom w:val="single" w:sz="4" w:space="0" w:color="auto"/>
              <w:right w:val="nil"/>
            </w:tcBorders>
          </w:tcPr>
          <w:p w14:paraId="51DC7164" w14:textId="77777777" w:rsidR="00CE311B" w:rsidRPr="00EB66E4" w:rsidRDefault="00CE311B" w:rsidP="006B7B96">
            <w:pPr>
              <w:spacing w:line="240" w:lineRule="auto"/>
              <w:rPr>
                <w:rFonts w:ascii="Times New Roman" w:hAnsi="Times New Roman" w:cs="Times New Roman"/>
                <w:bCs/>
              </w:rPr>
            </w:pPr>
          </w:p>
        </w:tc>
        <w:tc>
          <w:tcPr>
            <w:tcW w:w="1552" w:type="pct"/>
            <w:tcBorders>
              <w:top w:val="nil"/>
              <w:left w:val="nil"/>
              <w:bottom w:val="single" w:sz="4" w:space="0" w:color="auto"/>
              <w:right w:val="nil"/>
            </w:tcBorders>
          </w:tcPr>
          <w:p w14:paraId="10F6EAD0"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Deflection RMSE (mils)</w:t>
            </w:r>
          </w:p>
        </w:tc>
        <w:tc>
          <w:tcPr>
            <w:tcW w:w="481" w:type="pct"/>
            <w:tcBorders>
              <w:top w:val="nil"/>
              <w:left w:val="nil"/>
              <w:bottom w:val="single" w:sz="4" w:space="0" w:color="auto"/>
              <w:right w:val="nil"/>
            </w:tcBorders>
          </w:tcPr>
          <w:p w14:paraId="6B9AED1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0.02</w:t>
            </w:r>
          </w:p>
        </w:tc>
        <w:tc>
          <w:tcPr>
            <w:tcW w:w="481" w:type="pct"/>
            <w:tcBorders>
              <w:top w:val="nil"/>
              <w:left w:val="nil"/>
              <w:bottom w:val="single" w:sz="4" w:space="0" w:color="auto"/>
              <w:right w:val="nil"/>
            </w:tcBorders>
          </w:tcPr>
          <w:p w14:paraId="3186D97C"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0.01</w:t>
            </w:r>
          </w:p>
        </w:tc>
        <w:tc>
          <w:tcPr>
            <w:tcW w:w="290" w:type="pct"/>
            <w:tcBorders>
              <w:top w:val="nil"/>
              <w:left w:val="nil"/>
              <w:bottom w:val="single" w:sz="4" w:space="0" w:color="auto"/>
              <w:right w:val="nil"/>
            </w:tcBorders>
          </w:tcPr>
          <w:p w14:paraId="1D523833"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0</w:t>
            </w:r>
          </w:p>
        </w:tc>
        <w:tc>
          <w:tcPr>
            <w:tcW w:w="481" w:type="pct"/>
            <w:tcBorders>
              <w:top w:val="nil"/>
              <w:left w:val="nil"/>
              <w:bottom w:val="single" w:sz="4" w:space="0" w:color="auto"/>
              <w:right w:val="nil"/>
            </w:tcBorders>
          </w:tcPr>
          <w:p w14:paraId="7642C14F"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0.01</w:t>
            </w:r>
          </w:p>
        </w:tc>
        <w:tc>
          <w:tcPr>
            <w:tcW w:w="481" w:type="pct"/>
            <w:tcBorders>
              <w:top w:val="nil"/>
              <w:left w:val="nil"/>
              <w:bottom w:val="single" w:sz="4" w:space="0" w:color="auto"/>
              <w:right w:val="nil"/>
            </w:tcBorders>
          </w:tcPr>
          <w:p w14:paraId="79FEEA2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0.05</w:t>
            </w:r>
          </w:p>
        </w:tc>
      </w:tr>
      <w:tr w:rsidR="00415DD1" w:rsidRPr="00EB66E4" w14:paraId="2C00F1CB" w14:textId="77777777" w:rsidTr="00E91653">
        <w:tblPrEx>
          <w:tblBorders>
            <w:left w:val="single" w:sz="4" w:space="0" w:color="auto"/>
            <w:right w:val="single" w:sz="4" w:space="0" w:color="auto"/>
            <w:insideH w:val="single" w:sz="4" w:space="0" w:color="auto"/>
            <w:insideV w:val="single" w:sz="4" w:space="0" w:color="auto"/>
          </w:tblBorders>
        </w:tblPrEx>
        <w:trPr>
          <w:trHeight w:val="64"/>
        </w:trPr>
        <w:tc>
          <w:tcPr>
            <w:tcW w:w="1235" w:type="pct"/>
            <w:vMerge w:val="restart"/>
            <w:tcBorders>
              <w:top w:val="single" w:sz="4" w:space="0" w:color="auto"/>
              <w:left w:val="nil"/>
              <w:right w:val="nil"/>
            </w:tcBorders>
          </w:tcPr>
          <w:p w14:paraId="55ADB267"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250,000</w:t>
            </w:r>
          </w:p>
        </w:tc>
        <w:tc>
          <w:tcPr>
            <w:tcW w:w="1552" w:type="pct"/>
            <w:tcBorders>
              <w:top w:val="single" w:sz="4" w:space="0" w:color="auto"/>
              <w:left w:val="nil"/>
              <w:bottom w:val="nil"/>
              <w:right w:val="nil"/>
            </w:tcBorders>
          </w:tcPr>
          <w:p w14:paraId="03A20684"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 xml:space="preserve">Preset speed (mph) </w:t>
            </w:r>
          </w:p>
        </w:tc>
        <w:tc>
          <w:tcPr>
            <w:tcW w:w="481" w:type="pct"/>
            <w:tcBorders>
              <w:top w:val="single" w:sz="4" w:space="0" w:color="auto"/>
              <w:left w:val="nil"/>
              <w:bottom w:val="nil"/>
              <w:right w:val="nil"/>
            </w:tcBorders>
          </w:tcPr>
          <w:p w14:paraId="79E0BB6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19.77</w:t>
            </w:r>
          </w:p>
        </w:tc>
        <w:tc>
          <w:tcPr>
            <w:tcW w:w="481" w:type="pct"/>
            <w:tcBorders>
              <w:top w:val="single" w:sz="4" w:space="0" w:color="auto"/>
              <w:left w:val="nil"/>
              <w:bottom w:val="nil"/>
              <w:right w:val="nil"/>
            </w:tcBorders>
          </w:tcPr>
          <w:p w14:paraId="3D82939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28.16</w:t>
            </w:r>
          </w:p>
        </w:tc>
        <w:tc>
          <w:tcPr>
            <w:tcW w:w="290" w:type="pct"/>
            <w:tcBorders>
              <w:top w:val="single" w:sz="4" w:space="0" w:color="auto"/>
              <w:left w:val="nil"/>
              <w:bottom w:val="nil"/>
              <w:right w:val="nil"/>
            </w:tcBorders>
          </w:tcPr>
          <w:p w14:paraId="55651026"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40</w:t>
            </w:r>
          </w:p>
        </w:tc>
        <w:tc>
          <w:tcPr>
            <w:tcW w:w="481" w:type="pct"/>
            <w:tcBorders>
              <w:top w:val="single" w:sz="4" w:space="0" w:color="auto"/>
              <w:left w:val="nil"/>
              <w:bottom w:val="nil"/>
              <w:right w:val="nil"/>
            </w:tcBorders>
          </w:tcPr>
          <w:p w14:paraId="21296B2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56.69</w:t>
            </w:r>
          </w:p>
        </w:tc>
        <w:tc>
          <w:tcPr>
            <w:tcW w:w="481" w:type="pct"/>
            <w:tcBorders>
              <w:top w:val="single" w:sz="4" w:space="0" w:color="auto"/>
              <w:left w:val="nil"/>
              <w:bottom w:val="nil"/>
              <w:right w:val="nil"/>
            </w:tcBorders>
          </w:tcPr>
          <w:p w14:paraId="4D009FD8"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80.14</w:t>
            </w:r>
          </w:p>
        </w:tc>
      </w:tr>
      <w:tr w:rsidR="00415DD1" w:rsidRPr="00EB66E4" w14:paraId="4EB55027" w14:textId="77777777" w:rsidTr="00E91653">
        <w:tblPrEx>
          <w:tblBorders>
            <w:left w:val="single" w:sz="4" w:space="0" w:color="auto"/>
            <w:right w:val="single" w:sz="4" w:space="0" w:color="auto"/>
            <w:insideH w:val="single" w:sz="4" w:space="0" w:color="auto"/>
            <w:insideV w:val="single" w:sz="4" w:space="0" w:color="auto"/>
          </w:tblBorders>
        </w:tblPrEx>
        <w:trPr>
          <w:trHeight w:val="74"/>
        </w:trPr>
        <w:tc>
          <w:tcPr>
            <w:tcW w:w="1235" w:type="pct"/>
            <w:vMerge/>
            <w:tcBorders>
              <w:left w:val="nil"/>
              <w:bottom w:val="single" w:sz="4" w:space="0" w:color="auto"/>
              <w:right w:val="nil"/>
            </w:tcBorders>
          </w:tcPr>
          <w:p w14:paraId="3B48C7CC" w14:textId="77777777" w:rsidR="00CE311B" w:rsidRPr="00EB66E4" w:rsidRDefault="00CE311B" w:rsidP="006B7B96">
            <w:pPr>
              <w:spacing w:line="240" w:lineRule="auto"/>
              <w:rPr>
                <w:rFonts w:ascii="Times New Roman" w:hAnsi="Times New Roman" w:cs="Times New Roman"/>
                <w:bCs/>
              </w:rPr>
            </w:pPr>
          </w:p>
        </w:tc>
        <w:tc>
          <w:tcPr>
            <w:tcW w:w="1552" w:type="pct"/>
            <w:tcBorders>
              <w:top w:val="nil"/>
              <w:left w:val="nil"/>
              <w:bottom w:val="single" w:sz="4" w:space="0" w:color="auto"/>
              <w:right w:val="nil"/>
            </w:tcBorders>
          </w:tcPr>
          <w:p w14:paraId="7225A8C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Deflection RMSE (mils)</w:t>
            </w:r>
          </w:p>
        </w:tc>
        <w:tc>
          <w:tcPr>
            <w:tcW w:w="481" w:type="pct"/>
            <w:tcBorders>
              <w:top w:val="nil"/>
              <w:left w:val="nil"/>
              <w:bottom w:val="single" w:sz="4" w:space="0" w:color="auto"/>
              <w:right w:val="nil"/>
            </w:tcBorders>
          </w:tcPr>
          <w:p w14:paraId="29C91265"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0.02</w:t>
            </w:r>
          </w:p>
        </w:tc>
        <w:tc>
          <w:tcPr>
            <w:tcW w:w="481" w:type="pct"/>
            <w:tcBorders>
              <w:top w:val="nil"/>
              <w:left w:val="nil"/>
              <w:bottom w:val="single" w:sz="4" w:space="0" w:color="auto"/>
              <w:right w:val="nil"/>
            </w:tcBorders>
          </w:tcPr>
          <w:p w14:paraId="21D36B69"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0.01</w:t>
            </w:r>
          </w:p>
        </w:tc>
        <w:tc>
          <w:tcPr>
            <w:tcW w:w="290" w:type="pct"/>
            <w:tcBorders>
              <w:top w:val="nil"/>
              <w:left w:val="nil"/>
              <w:bottom w:val="single" w:sz="4" w:space="0" w:color="auto"/>
              <w:right w:val="nil"/>
            </w:tcBorders>
          </w:tcPr>
          <w:p w14:paraId="46CC4FE5" w14:textId="77777777" w:rsidR="00CE311B" w:rsidRPr="00EB66E4" w:rsidRDefault="00CE311B" w:rsidP="006B7B96">
            <w:pPr>
              <w:spacing w:line="240" w:lineRule="auto"/>
              <w:rPr>
                <w:rFonts w:ascii="Times New Roman" w:hAnsi="Times New Roman" w:cs="Times New Roman"/>
                <w:b/>
              </w:rPr>
            </w:pPr>
            <w:r w:rsidRPr="00EB66E4">
              <w:rPr>
                <w:rFonts w:ascii="Times New Roman" w:hAnsi="Times New Roman" w:cs="Times New Roman"/>
                <w:b/>
              </w:rPr>
              <w:t>0</w:t>
            </w:r>
          </w:p>
        </w:tc>
        <w:tc>
          <w:tcPr>
            <w:tcW w:w="481" w:type="pct"/>
            <w:tcBorders>
              <w:top w:val="nil"/>
              <w:left w:val="nil"/>
              <w:bottom w:val="single" w:sz="4" w:space="0" w:color="auto"/>
              <w:right w:val="nil"/>
            </w:tcBorders>
          </w:tcPr>
          <w:p w14:paraId="2721D93D"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0.01</w:t>
            </w:r>
          </w:p>
        </w:tc>
        <w:tc>
          <w:tcPr>
            <w:tcW w:w="481" w:type="pct"/>
            <w:tcBorders>
              <w:top w:val="nil"/>
              <w:left w:val="nil"/>
              <w:bottom w:val="single" w:sz="4" w:space="0" w:color="auto"/>
              <w:right w:val="nil"/>
            </w:tcBorders>
          </w:tcPr>
          <w:p w14:paraId="5897B2DB" w14:textId="77777777" w:rsidR="00CE311B" w:rsidRPr="00EB66E4" w:rsidRDefault="00CE311B" w:rsidP="006B7B96">
            <w:pPr>
              <w:spacing w:line="240" w:lineRule="auto"/>
              <w:rPr>
                <w:rFonts w:ascii="Times New Roman" w:hAnsi="Times New Roman" w:cs="Times New Roman"/>
                <w:bCs/>
              </w:rPr>
            </w:pPr>
            <w:r w:rsidRPr="00EB66E4">
              <w:rPr>
                <w:rFonts w:ascii="Times New Roman" w:hAnsi="Times New Roman" w:cs="Times New Roman"/>
                <w:bCs/>
              </w:rPr>
              <w:t>0.04</w:t>
            </w:r>
          </w:p>
        </w:tc>
      </w:tr>
    </w:tbl>
    <w:p w14:paraId="380C6CE2" w14:textId="00395487" w:rsidR="00CE311B" w:rsidRDefault="00CE311B" w:rsidP="006B7B96">
      <w:pPr>
        <w:spacing w:line="240" w:lineRule="auto"/>
        <w:rPr>
          <w:rFonts w:cs="Times New Roman"/>
        </w:rPr>
      </w:pPr>
    </w:p>
    <w:p w14:paraId="03BA5DC8" w14:textId="77777777" w:rsidR="000F5F06" w:rsidRDefault="000F5F06" w:rsidP="006B7B96">
      <w:pPr>
        <w:spacing w:line="240" w:lineRule="auto"/>
        <w:rPr>
          <w:rFonts w:cs="Times New Roman"/>
          <w:b/>
          <w:bCs/>
          <w:caps/>
          <w:sz w:val="28"/>
          <w:szCs w:val="28"/>
        </w:rPr>
      </w:pPr>
      <w:bookmarkStart w:id="94" w:name="_Toc289175833"/>
      <w:r>
        <w:rPr>
          <w:rFonts w:cs="Times New Roman"/>
          <w:szCs w:val="28"/>
        </w:rPr>
        <w:br w:type="page"/>
      </w:r>
    </w:p>
    <w:p w14:paraId="5A83A351" w14:textId="65130925" w:rsidR="00CE3A3E" w:rsidRPr="00DF7C87" w:rsidRDefault="00E459DC">
      <w:pPr>
        <w:pStyle w:val="Heading1"/>
        <w:rPr>
          <w:rFonts w:cs="Times New Roman"/>
          <w:szCs w:val="28"/>
        </w:rPr>
      </w:pPr>
      <w:r w:rsidRPr="00DF7C87">
        <w:rPr>
          <w:rFonts w:cs="Times New Roman"/>
          <w:szCs w:val="28"/>
        </w:rPr>
        <w:lastRenderedPageBreak/>
        <w:br/>
      </w:r>
      <w:bookmarkStart w:id="95" w:name="_Toc119062883"/>
      <w:bookmarkEnd w:id="94"/>
      <w:r w:rsidR="004D7544" w:rsidRPr="00415DD1">
        <w:rPr>
          <w:rFonts w:cs="Times New Roman"/>
          <w:caps w:val="0"/>
          <w:szCs w:val="28"/>
        </w:rPr>
        <w:t>DETERMINING PAVEMENT STRUCTURAL NUMBER WITH TRAFFIC SPEED DEFLECTOMETER MEASUREMENTS</w:t>
      </w:r>
      <w:bookmarkEnd w:id="95"/>
    </w:p>
    <w:p w14:paraId="071D2DE6" w14:textId="77777777" w:rsidR="00F71ADC" w:rsidRPr="00DF7C87" w:rsidRDefault="00CE3A3E" w:rsidP="006B7B96">
      <w:pPr>
        <w:rPr>
          <w:rFonts w:cs="Times New Roman"/>
          <w:sz w:val="28"/>
          <w:szCs w:val="28"/>
        </w:rPr>
      </w:pPr>
      <w:r w:rsidRPr="00DF7C87">
        <w:rPr>
          <w:rFonts w:cs="Times New Roman"/>
          <w:sz w:val="28"/>
          <w:szCs w:val="28"/>
        </w:rPr>
        <w:br w:type="page"/>
      </w:r>
    </w:p>
    <w:p w14:paraId="20773AFB" w14:textId="748A3BE9" w:rsidR="002B6B77" w:rsidRDefault="002755D1" w:rsidP="002755D1">
      <w:pPr>
        <w:rPr>
          <w:rFonts w:cs="Times New Roman"/>
        </w:rPr>
      </w:pPr>
      <w:bookmarkStart w:id="96" w:name="_Toc289175834"/>
      <w:r w:rsidRPr="002755D1">
        <w:rPr>
          <w:rFonts w:cs="Times New Roman"/>
        </w:rPr>
        <w:lastRenderedPageBreak/>
        <w:t xml:space="preserve">A version of this chapter was published by </w:t>
      </w:r>
      <w:proofErr w:type="spellStart"/>
      <w:r>
        <w:rPr>
          <w:rFonts w:cs="Times New Roman"/>
        </w:rPr>
        <w:t>Miaomiao</w:t>
      </w:r>
      <w:proofErr w:type="spellEnd"/>
      <w:r>
        <w:rPr>
          <w:rFonts w:cs="Times New Roman"/>
        </w:rPr>
        <w:t xml:space="preserve"> Zhang, </w:t>
      </w:r>
      <w:proofErr w:type="spellStart"/>
      <w:r>
        <w:rPr>
          <w:rFonts w:cs="Times New Roman"/>
        </w:rPr>
        <w:t>Hongren</w:t>
      </w:r>
      <w:proofErr w:type="spellEnd"/>
      <w:r>
        <w:rPr>
          <w:rFonts w:cs="Times New Roman"/>
        </w:rPr>
        <w:t xml:space="preserve"> Gong, Xiaoyang Jia, Xi Jiang, Ning Feng, and </w:t>
      </w:r>
      <w:proofErr w:type="spellStart"/>
      <w:r>
        <w:rPr>
          <w:rFonts w:cs="Times New Roman"/>
        </w:rPr>
        <w:t>Baoshan</w:t>
      </w:r>
      <w:proofErr w:type="spellEnd"/>
      <w:r>
        <w:rPr>
          <w:rFonts w:cs="Times New Roman"/>
        </w:rPr>
        <w:t xml:space="preserve"> Huang:</w:t>
      </w:r>
    </w:p>
    <w:p w14:paraId="7590A14E" w14:textId="76295B44" w:rsidR="002755D1" w:rsidRPr="00A72DC6" w:rsidRDefault="002755D1" w:rsidP="002755D1">
      <w:pPr>
        <w:rPr>
          <w:rFonts w:cs="Times New Roman"/>
        </w:rPr>
      </w:pPr>
      <w:r w:rsidRPr="002755D1">
        <w:rPr>
          <w:rFonts w:cs="Times New Roman"/>
        </w:rPr>
        <w:t>Zhang, M., Gong, H., Jia, X., Jiang, X., Feng, N., &amp; Huang, B. (2022). Determining pavement structural number with traffic speed deflectometer measurements. Transportation Geotechnics, 35, 100774.</w:t>
      </w:r>
    </w:p>
    <w:p w14:paraId="6625B448" w14:textId="5354BAAC" w:rsidR="002B6B77" w:rsidRPr="00A72DC6" w:rsidRDefault="002B6B77" w:rsidP="002755D1">
      <w:pPr>
        <w:rPr>
          <w:rFonts w:cs="Times New Roman"/>
        </w:rPr>
      </w:pPr>
      <w:r>
        <w:t xml:space="preserve">My contributions were conducting literature reviews, </w:t>
      </w:r>
      <w:r w:rsidRPr="002B6B77">
        <w:rPr>
          <w:rFonts w:cs="Times New Roman"/>
        </w:rPr>
        <w:t xml:space="preserve">performing numerical simulations, building machine learning models, </w:t>
      </w:r>
      <w:r>
        <w:t>and writing the text contained in the paper</w:t>
      </w:r>
      <w:r>
        <w:rPr>
          <w:rFonts w:cs="Times New Roman"/>
        </w:rPr>
        <w:t xml:space="preserve">. Dr. </w:t>
      </w:r>
      <w:proofErr w:type="spellStart"/>
      <w:r>
        <w:rPr>
          <w:rFonts w:cs="Times New Roman"/>
        </w:rPr>
        <w:t>Hongren</w:t>
      </w:r>
      <w:proofErr w:type="spellEnd"/>
      <w:r>
        <w:rPr>
          <w:rFonts w:cs="Times New Roman"/>
        </w:rPr>
        <w:t xml:space="preserve"> Gong, Dr. Xiaoyang Jia, Dr. Xi Jiang, Dr. Ning Feng, and Dr. </w:t>
      </w:r>
      <w:proofErr w:type="spellStart"/>
      <w:r>
        <w:rPr>
          <w:rFonts w:cs="Times New Roman"/>
        </w:rPr>
        <w:t>Baoshan</w:t>
      </w:r>
      <w:proofErr w:type="spellEnd"/>
      <w:r>
        <w:rPr>
          <w:rFonts w:cs="Times New Roman"/>
        </w:rPr>
        <w:t xml:space="preserve"> Huang </w:t>
      </w:r>
      <w:r>
        <w:t xml:space="preserve">provided ideas, guidance, and comments throughout the whole research and offered editorial assistance </w:t>
      </w:r>
      <w:r w:rsidR="00A72DC6">
        <w:t>with</w:t>
      </w:r>
      <w:r>
        <w:t xml:space="preserve"> the text.</w:t>
      </w:r>
    </w:p>
    <w:p w14:paraId="0576915F" w14:textId="6DF9C361" w:rsidR="00236E6D" w:rsidRPr="00DF7C87" w:rsidRDefault="00CE4D4B">
      <w:pPr>
        <w:pStyle w:val="Heading2"/>
        <w:rPr>
          <w:rFonts w:cs="Times New Roman"/>
          <w:szCs w:val="24"/>
        </w:rPr>
      </w:pPr>
      <w:bookmarkStart w:id="97" w:name="_Toc119062884"/>
      <w:r w:rsidRPr="00DF7C87">
        <w:rPr>
          <w:rFonts w:cs="Times New Roman"/>
          <w:szCs w:val="24"/>
        </w:rPr>
        <w:t>Abstract</w:t>
      </w:r>
      <w:bookmarkEnd w:id="96"/>
      <w:bookmarkEnd w:id="97"/>
    </w:p>
    <w:p w14:paraId="7649BFB1" w14:textId="4F8A4D7C" w:rsidR="00CE4D4B" w:rsidRPr="00DF7C87" w:rsidRDefault="00415DD1" w:rsidP="006B7B96">
      <w:pPr>
        <w:rPr>
          <w:rFonts w:cs="Times New Roman"/>
        </w:rPr>
      </w:pPr>
      <w:bookmarkStart w:id="98" w:name="_Hlk116171599"/>
      <w:r w:rsidRPr="00415DD1">
        <w:rPr>
          <w:rFonts w:cs="Times New Roman"/>
        </w:rPr>
        <w:t>Traffic Speed Deflectometer (TSD) overcomes the slow operating speed of the conventional Falling Weight Deflectometer (FWD</w:t>
      </w:r>
      <w:bookmarkStart w:id="99" w:name="_Hlk116172111"/>
      <w:r w:rsidRPr="00415DD1">
        <w:rPr>
          <w:rFonts w:cs="Times New Roman"/>
        </w:rPr>
        <w:t xml:space="preserve">), but it also introduces new difficulties in estimating the effective structural number (SN) of existing pavements. </w:t>
      </w:r>
      <w:bookmarkEnd w:id="99"/>
      <w:r w:rsidRPr="00415DD1">
        <w:rPr>
          <w:rFonts w:cs="Times New Roman"/>
        </w:rPr>
        <w:t>Due to the different loading mechanisms of TSD and FWD, the FWD-based SN calculation procedure proposed in the AASHTO pavement design guide is incompatible with TSD measurements. To match the existing FWD-based SN records, the authors proposed a new approach to determine the SN with TSD measurements by modifying the AASHTO method. Simulation results show that the difference in AASHTO SN between TSD and FWD essentially came from the difference in the equivalent loading frequency, and the asphalt concrete (AC) layer exhibited lower stiffness under TSD than under FWD. The TSD-based AASHTO SN was generally smaller than the FWD-based AASHTO SN (error of 0.74), and the deviation increased with increasing AC thickness. Therefore, an enhanced AASHTO method was proposed for calibrating TSD-based SN by the AC thickness, which made great progress in estimating SN from TSD deflections with an error reduced to 0.17. The proposed method was verified by filed TSD and FWD measurements and was recommended for pavements with AC thickness greater than 4 inches.</w:t>
      </w:r>
    </w:p>
    <w:p w14:paraId="1AFD8569" w14:textId="1FAC6D6B" w:rsidR="00415DD1" w:rsidRPr="000F5F06" w:rsidRDefault="00CE4D4B">
      <w:pPr>
        <w:pStyle w:val="Heading2"/>
        <w:rPr>
          <w:rFonts w:cs="Times New Roman"/>
          <w:szCs w:val="24"/>
        </w:rPr>
      </w:pPr>
      <w:bookmarkStart w:id="100" w:name="_Toc289175835"/>
      <w:bookmarkStart w:id="101" w:name="_Toc119062885"/>
      <w:bookmarkEnd w:id="98"/>
      <w:r w:rsidRPr="00DF7C87">
        <w:rPr>
          <w:rFonts w:cs="Times New Roman"/>
          <w:szCs w:val="24"/>
        </w:rPr>
        <w:lastRenderedPageBreak/>
        <w:t>Introduction</w:t>
      </w:r>
      <w:bookmarkEnd w:id="100"/>
      <w:bookmarkEnd w:id="101"/>
    </w:p>
    <w:p w14:paraId="6710F70E" w14:textId="77777777" w:rsidR="00415DD1" w:rsidRPr="0054523F" w:rsidRDefault="00415DD1" w:rsidP="006B7B96">
      <w:pPr>
        <w:rPr>
          <w:rFonts w:eastAsia="DengXian" w:cs="Times New Roman"/>
        </w:rPr>
      </w:pPr>
      <w:r w:rsidRPr="0054523F">
        <w:rPr>
          <w:rFonts w:eastAsia="DengXian" w:cs="Times New Roman"/>
        </w:rPr>
        <w:t xml:space="preserve">Pavement evaluation is an essential step to assess pavement functional and structural conditions, guide routine data monitoring, and select appropriate maintenance measures. The functional conditions are related to pavement roughness and driving quality, while structural conditions deal with the pavement’s ability to withstand traffic loads and climate conditions [1]. The pavement structural number (SN) is a frequently used index of pavement structural strength due to its applicability to various material types and environmental conditions [2]. SN is a function of layer thickness, layer coefficient (a function of structural strength, which can be expressed by its elastic modulus), and layer drainage coefficient. SN was first defined by the AASHO Road Test [3] and has been embedded in pavement design procedures of organizations such as AASHTO [4] and the Transport and Road Research Laboratory [5]. </w:t>
      </w:r>
    </w:p>
    <w:p w14:paraId="10E2D2A5" w14:textId="77777777" w:rsidR="00415DD1" w:rsidRPr="0054523F" w:rsidRDefault="00415DD1" w:rsidP="006B7B96">
      <w:pPr>
        <w:rPr>
          <w:rFonts w:eastAsia="DengXian" w:cs="Times New Roman"/>
        </w:rPr>
      </w:pPr>
      <w:r w:rsidRPr="0054523F">
        <w:rPr>
          <w:rFonts w:eastAsia="DengXian" w:cs="Times New Roman"/>
        </w:rPr>
        <w:t xml:space="preserve">Traditionally, the SN of existing pavement structures is estimated from its layer thickness and laboratory-determined material properties, which is destructive, expensive, and not always suitable for large-scale applications [6]. The 1993 AASHTO design guide introduced an approach to determine the pavement effective SN by non-destructive testing (NDT) [4], the Falling Weight Deflectometer (FWD) testing, which has become a prevailing method for assessing pavement structural conditions at the project-level [7]. Many highway agencies use FWD (for pavement deflections), supplemented by ground-penetrating radar (GPR, for layer thickness), to assess the structural performance of existing pavements [8]. As of 2008, FWD testing is routinely conducted in more than 90% of U.S. states [7]. </w:t>
      </w:r>
    </w:p>
    <w:p w14:paraId="68B7AF66" w14:textId="77777777" w:rsidR="00415DD1" w:rsidRPr="0054523F" w:rsidRDefault="00415DD1" w:rsidP="006B7B96">
      <w:pPr>
        <w:rPr>
          <w:rFonts w:eastAsia="DengXian" w:cs="Times New Roman"/>
        </w:rPr>
      </w:pPr>
      <w:r w:rsidRPr="0054523F">
        <w:rPr>
          <w:rFonts w:eastAsia="DengXian" w:cs="Times New Roman"/>
        </w:rPr>
        <w:t xml:space="preserve">However, issues such as time, expenses, and traffic control hinder FWD testing at the network-level, and the Traffic Speed Deflectometer (TSD) addresses these problems well. TSD is a continuous deflectometer operating at normal traffic speeds and is therefore an efficient and cost-effective test to characterize the pavement structural strength [9]. Field data suggested that TSD measurements had adequate repeatability. In addition, TSD measurements were broadly comparable to FWD measurements, although there were </w:t>
      </w:r>
      <w:r w:rsidRPr="0054523F">
        <w:rPr>
          <w:rFonts w:eastAsia="DengXian" w:cs="Times New Roman"/>
        </w:rPr>
        <w:lastRenderedPageBreak/>
        <w:t xml:space="preserve">significant differences [10]. Currently, state highway agencies have been exploring the use of the TSD in network-level pavement evaluation [11–13]. </w:t>
      </w:r>
    </w:p>
    <w:p w14:paraId="69D0C361" w14:textId="77777777" w:rsidR="00415DD1" w:rsidRPr="0054523F" w:rsidRDefault="00415DD1" w:rsidP="006B7B96">
      <w:pPr>
        <w:rPr>
          <w:rFonts w:eastAsia="DengXian" w:cs="Times New Roman"/>
        </w:rPr>
      </w:pPr>
      <w:r w:rsidRPr="0054523F">
        <w:rPr>
          <w:rFonts w:eastAsia="DengXian" w:cs="Times New Roman"/>
        </w:rPr>
        <w:t xml:space="preserve">One of the main applications of TSD is to estimate the pavement’s effective SN and to identify structurally weak spots. The SN calculated from TSD measurements should be comparable to the existing FWD-based SN records. There is currently no satisfactory method to determine the pavement SN using TSD measurements. Engineers generally convert TSD measurements to equivalent FWD values [11] or directly use the FWD-based AASHTO method [8]. </w:t>
      </w:r>
      <w:proofErr w:type="spellStart"/>
      <w:r w:rsidRPr="0054523F">
        <w:rPr>
          <w:rFonts w:eastAsia="DengXian" w:cs="Times New Roman"/>
        </w:rPr>
        <w:t>Zihan</w:t>
      </w:r>
      <w:proofErr w:type="spellEnd"/>
      <w:r w:rsidRPr="0054523F">
        <w:rPr>
          <w:rFonts w:eastAsia="DengXian" w:cs="Times New Roman"/>
        </w:rPr>
        <w:t xml:space="preserve"> et al. [14] proposed a regression model to estimate SN from TSD measurements collected in Louisiana and Idaho, but the regression model developed from a small number of measurements hindered its practical application on a large scale. </w:t>
      </w:r>
      <w:proofErr w:type="spellStart"/>
      <w:r w:rsidRPr="0054523F">
        <w:rPr>
          <w:rFonts w:eastAsia="DengXian" w:cs="Times New Roman"/>
        </w:rPr>
        <w:t>Nasimifar</w:t>
      </w:r>
      <w:proofErr w:type="spellEnd"/>
      <w:r w:rsidRPr="0054523F">
        <w:rPr>
          <w:rFonts w:eastAsia="DengXian" w:cs="Times New Roman"/>
        </w:rPr>
        <w:t xml:space="preserve"> et al. [15] used numerical simulation results to calibrate Rohde’s empirical equation [6] for TSD-based SN, and field validation showed that the validity of the proposed equation was affected by the thickness estimate. The TSD-based SN calculated from the core-estimated layer thickness was more accurate than that calculated from the GPR-estimated thickness. In contrast to Rohde’s empirical equation, the AASHTO procedure for SN calculation is a mechanistic-empirical method, and the TSD calibration based on the AASHTO method will help to understand the underlying mechanism of the SN differences derived from TSD and FWD. In addition, the AASHTO procedure is the most common method used by state highway agencies to estimate pavement SN [8], and calibration equations based on it will be more widely and easily applied. Therefore, it is necessary to calibrate the FWD-based AASHTO method to make it more applicable to TSD deflections.</w:t>
      </w:r>
    </w:p>
    <w:p w14:paraId="08E44C97" w14:textId="77777777" w:rsidR="00415DD1" w:rsidRPr="0054523F" w:rsidRDefault="00415DD1" w:rsidP="006B7B96">
      <w:pPr>
        <w:rPr>
          <w:rFonts w:eastAsia="DengXian" w:cs="Times New Roman"/>
        </w:rPr>
      </w:pPr>
      <w:r w:rsidRPr="0054523F">
        <w:rPr>
          <w:rFonts w:eastAsia="DengXian" w:cs="Times New Roman"/>
        </w:rPr>
        <w:t xml:space="preserve">A universal and reliable calibration method should be based on a comprehensive TSD database containing various pavement structures. Building such a diverse database from field data is laborious and expensive, and researchers often prefer analytical methods [16,17]. Compared to the more complicated finite-element method, the 3D-Move program developed by the University of Nevada, Reno [18] was considered an efficient tool to simulate moving loads [19], and the theoretical deflection output of the 3D-Move has been verified by field data [11,20]. </w:t>
      </w:r>
    </w:p>
    <w:p w14:paraId="68CEDC4D" w14:textId="395AE2FF" w:rsidR="00236E6D" w:rsidRPr="0054523F" w:rsidRDefault="00415DD1" w:rsidP="006B7B96">
      <w:pPr>
        <w:rPr>
          <w:rFonts w:eastAsia="DengXian" w:cs="Times New Roman"/>
        </w:rPr>
      </w:pPr>
      <w:r w:rsidRPr="0054523F">
        <w:rPr>
          <w:rFonts w:eastAsia="DengXian" w:cs="Times New Roman"/>
        </w:rPr>
        <w:lastRenderedPageBreak/>
        <w:t>The objective of this study was to develop a new approach to determine the SN with TSD measurements by modifying the AASHTO method so that the improved TSD-based SN can be comparable to the existing FWD-based SN records. Mechanistic simulation models were developed based on the 3D-Move program to simulate the loading mechanisms associated with TSD and FWD and to obtain a deflection database of a wide range of pavement structures. The TSD and FWD data collected at in-service pavement sections were then used to validate the proposed method.</w:t>
      </w:r>
    </w:p>
    <w:p w14:paraId="45138F11" w14:textId="7AECB443" w:rsidR="00415DD1" w:rsidRPr="00415DD1" w:rsidRDefault="00415DD1">
      <w:pPr>
        <w:pStyle w:val="Heading2"/>
      </w:pPr>
      <w:bookmarkStart w:id="102" w:name="_Toc119062886"/>
      <w:r w:rsidRPr="00415DD1">
        <w:t>AASHTO Procedure for SN Calculation</w:t>
      </w:r>
      <w:bookmarkEnd w:id="102"/>
    </w:p>
    <w:p w14:paraId="3D6741BE" w14:textId="25897260" w:rsidR="00415DD1" w:rsidRPr="00415DD1" w:rsidRDefault="00415DD1" w:rsidP="006B7B96">
      <w:pPr>
        <w:rPr>
          <w:rFonts w:eastAsia="DengXian" w:cs="Times New Roman"/>
        </w:rPr>
      </w:pPr>
      <w:r w:rsidRPr="00415DD1">
        <w:rPr>
          <w:rFonts w:eastAsia="DengXian" w:cs="Times New Roman"/>
        </w:rPr>
        <w:t>The FWD-based SN calculation procedure proposed in the 1993 AASHTO Pavement Design Guide is widely used in pavement maintenance and rehabilitation to evaluate the structural capacity of existing pavements</w:t>
      </w:r>
      <w:r w:rsidR="0054523F">
        <w:rPr>
          <w:rFonts w:eastAsia="DengXian" w:cs="Times New Roman"/>
        </w:rPr>
        <w:t xml:space="preserve"> </w:t>
      </w:r>
      <w:r w:rsidR="0054523F" w:rsidRPr="0054523F">
        <w:rPr>
          <w:rFonts w:eastAsia="DengXian" w:cs="Times New Roman"/>
        </w:rPr>
        <w:t>[4]</w:t>
      </w:r>
      <w:r w:rsidRPr="00415DD1">
        <w:rPr>
          <w:rFonts w:eastAsia="DengXian" w:cs="Times New Roman"/>
        </w:rPr>
        <w:t>. With the total thickness of pavement layers and the effective pavement modulus, the effective SN can be obtained with the following Equation:</w:t>
      </w:r>
    </w:p>
    <w:p w14:paraId="3D51DC75" w14:textId="02AB04C4" w:rsidR="00415DD1" w:rsidRPr="00415DD1" w:rsidRDefault="00415DD1" w:rsidP="006B7B96">
      <w:pPr>
        <w:jc w:val="right"/>
        <w:rPr>
          <w:rFonts w:eastAsia="DengXian" w:cs="Times New Roman"/>
        </w:rPr>
      </w:pPr>
      <m:oMath>
        <m:r>
          <w:rPr>
            <w:rFonts w:ascii="Cambria Math" w:eastAsia="DengXian" w:hAnsi="Cambria Math" w:cs="Times New Roman"/>
          </w:rPr>
          <m:t>SN</m:t>
        </m:r>
        <m:r>
          <m:rPr>
            <m:sty m:val="p"/>
          </m:rPr>
          <w:rPr>
            <w:rFonts w:ascii="Cambria Math" w:eastAsia="DengXian" w:hAnsi="Cambria Math" w:cs="Times New Roman"/>
          </w:rPr>
          <m:t>=0.0045*</m:t>
        </m:r>
        <m:r>
          <w:rPr>
            <w:rFonts w:ascii="Cambria Math" w:eastAsia="DengXian" w:hAnsi="Cambria Math" w:cs="Times New Roman"/>
          </w:rPr>
          <m:t>D</m:t>
        </m:r>
        <m:r>
          <m:rPr>
            <m:sty m:val="p"/>
          </m:rPr>
          <w:rPr>
            <w:rFonts w:ascii="Cambria Math" w:eastAsia="DengXian" w:hAnsi="Cambria Math" w:cs="Times New Roman"/>
          </w:rPr>
          <m:t>*</m:t>
        </m:r>
        <m:rad>
          <m:radPr>
            <m:ctrlPr>
              <w:rPr>
                <w:rFonts w:ascii="Cambria Math" w:eastAsia="DengXian" w:hAnsi="Cambria Math" w:cs="Times New Roman"/>
              </w:rPr>
            </m:ctrlPr>
          </m:radPr>
          <m:deg>
            <m:r>
              <m:rPr>
                <m:sty m:val="p"/>
              </m:rPr>
              <w:rPr>
                <w:rFonts w:ascii="Cambria Math" w:eastAsia="DengXian" w:hAnsi="Cambria Math" w:cs="Times New Roman"/>
              </w:rPr>
              <m:t>3</m:t>
            </m:r>
          </m:deg>
          <m:e>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e>
        </m:rad>
      </m:oMath>
      <w:r w:rsidRPr="00415DD1">
        <w:rPr>
          <w:rFonts w:eastAsia="DengXian" w:cs="Times New Roman"/>
        </w:rPr>
        <w:tab/>
      </w:r>
      <w:r w:rsidRPr="00415DD1">
        <w:rPr>
          <w:rFonts w:eastAsia="DengXian" w:cs="Times New Roman"/>
        </w:rPr>
        <w:tab/>
        <w:t xml:space="preserve">                              (1)</w:t>
      </w:r>
    </w:p>
    <w:p w14:paraId="08834475" w14:textId="77777777" w:rsidR="00415DD1" w:rsidRPr="00415DD1" w:rsidRDefault="00415DD1" w:rsidP="006B7B96">
      <w:pPr>
        <w:rPr>
          <w:rFonts w:eastAsia="DengXian" w:cs="Times New Roman"/>
        </w:rPr>
      </w:pPr>
      <w:r w:rsidRPr="00415DD1">
        <w:rPr>
          <w:rFonts w:eastAsia="DengXian" w:cs="Times New Roman"/>
        </w:rPr>
        <w:t xml:space="preserve">where D is the total pavement thickness above the subgrade, inches; Ep is the effective pavement modulus of all layers above the subgrade, psi; </w:t>
      </w:r>
      <m:oMath>
        <m:r>
          <w:rPr>
            <w:rFonts w:ascii="Cambria Math" w:eastAsia="DengXian" w:hAnsi="Cambria Math" w:cs="Times New Roman"/>
          </w:rPr>
          <m:t>SN</m:t>
        </m:r>
      </m:oMath>
      <w:r w:rsidRPr="00415DD1">
        <w:rPr>
          <w:rFonts w:eastAsia="DengXian" w:cs="Times New Roman"/>
        </w:rPr>
        <w:t xml:space="preserve"> is the effective structural number.</w:t>
      </w:r>
    </w:p>
    <w:p w14:paraId="2EE5E8B7" w14:textId="77777777" w:rsidR="00415DD1" w:rsidRPr="00415DD1" w:rsidRDefault="00415DD1" w:rsidP="006B7B96">
      <w:pPr>
        <w:rPr>
          <w:rFonts w:eastAsia="DengXian" w:cs="Times New Roman"/>
        </w:rPr>
      </w:pPr>
      <w:r w:rsidRPr="00415DD1">
        <w:rPr>
          <w:rFonts w:eastAsia="DengXian" w:cs="Times New Roman"/>
        </w:rPr>
        <w:t>The effective pavement modulus represents the overall strength of pavement layers above the subgrade. The effective pavement modulus can be obtained through the back-calculation analysis of deflections, as well as the subgrade resilient modulus, as shown in Equation (2)-(5).</w:t>
      </w:r>
    </w:p>
    <w:bookmarkStart w:id="103" w:name="_Hlk98865741"/>
    <w:p w14:paraId="451D6E66" w14:textId="77777777" w:rsidR="00415DD1" w:rsidRPr="00415DD1" w:rsidRDefault="00000000" w:rsidP="006B7B96">
      <w:pPr>
        <w:jc w:val="right"/>
        <w:rPr>
          <w:rFonts w:eastAsia="DengXian" w:cs="Times New Roman"/>
        </w:rPr>
      </w:pPr>
      <m:oMath>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r>
          <m:rPr>
            <m:sty m:val="p"/>
          </m:rPr>
          <w:rPr>
            <w:rFonts w:ascii="Cambria Math" w:eastAsia="DengXian" w:hAnsi="Cambria Math" w:cs="Times New Roman"/>
          </w:rPr>
          <m:t>=</m:t>
        </m:r>
        <m:f>
          <m:fPr>
            <m:ctrlPr>
              <w:rPr>
                <w:rFonts w:ascii="Cambria Math" w:eastAsia="DengXian" w:hAnsi="Cambria Math" w:cs="Times New Roman"/>
              </w:rPr>
            </m:ctrlPr>
          </m:fPr>
          <m:num>
            <m:r>
              <m:rPr>
                <m:sty m:val="p"/>
              </m:rPr>
              <w:rPr>
                <w:rFonts w:ascii="Cambria Math" w:eastAsia="DengXian" w:hAnsi="Cambria Math" w:cs="Times New Roman"/>
              </w:rPr>
              <m:t>0.24</m:t>
            </m:r>
            <m:r>
              <w:rPr>
                <w:rFonts w:ascii="Cambria Math" w:eastAsia="DengXian" w:hAnsi="Cambria Math" w:cs="Times New Roman"/>
              </w:rPr>
              <m:t>P</m:t>
            </m:r>
          </m:num>
          <m:den>
            <m:r>
              <w:rPr>
                <w:rFonts w:ascii="Cambria Math" w:eastAsia="DengXian" w:hAnsi="Cambria Math" w:cs="Times New Roman"/>
              </w:rPr>
              <m:t>x</m:t>
            </m:r>
            <m:r>
              <m:rPr>
                <m:sty m:val="p"/>
              </m:rPr>
              <w:rPr>
                <w:rFonts w:ascii="Cambria Math" w:eastAsia="DengXian" w:hAnsi="Cambria Math" w:cs="Times New Roman"/>
              </w:rPr>
              <m:t>*</m:t>
            </m:r>
            <m:sSub>
              <m:sSubPr>
                <m:ctrlPr>
                  <w:rPr>
                    <w:rFonts w:ascii="Cambria Math" w:eastAsia="DengXian" w:hAnsi="Cambria Math" w:cs="Times New Roman"/>
                  </w:rPr>
                </m:ctrlPr>
              </m:sSubPr>
              <m:e>
                <m:r>
                  <w:rPr>
                    <w:rFonts w:ascii="Cambria Math" w:eastAsia="DengXian" w:hAnsi="Cambria Math" w:cs="Times New Roman"/>
                  </w:rPr>
                  <m:t>d</m:t>
                </m:r>
              </m:e>
              <m:sub>
                <m:r>
                  <w:rPr>
                    <w:rFonts w:ascii="Cambria Math" w:eastAsia="DengXian" w:hAnsi="Cambria Math" w:cs="Times New Roman"/>
                  </w:rPr>
                  <m:t>x</m:t>
                </m:r>
              </m:sub>
            </m:sSub>
          </m:den>
        </m:f>
      </m:oMath>
      <w:r w:rsidR="00415DD1" w:rsidRPr="00415DD1">
        <w:rPr>
          <w:rFonts w:eastAsia="DengXian" w:cs="Times New Roman"/>
        </w:rPr>
        <w:tab/>
        <w:t xml:space="preserve">                                               </w:t>
      </w:r>
      <w:r w:rsidR="00415DD1" w:rsidRPr="00415DD1">
        <w:rPr>
          <w:rFonts w:eastAsia="DengXian" w:cs="Times New Roman"/>
        </w:rPr>
        <w:tab/>
        <w:t xml:space="preserve">       (2)</w:t>
      </w:r>
    </w:p>
    <w:p w14:paraId="1521288F" w14:textId="77777777" w:rsidR="00415DD1" w:rsidRPr="00415DD1" w:rsidRDefault="00415DD1" w:rsidP="006B7B96">
      <w:pPr>
        <w:rPr>
          <w:rFonts w:eastAsia="DengXian" w:cs="Times New Roman"/>
        </w:rPr>
      </w:pPr>
      <w:r w:rsidRPr="00415DD1">
        <w:rPr>
          <w:rFonts w:eastAsia="DengXian" w:cs="Times New Roman"/>
        </w:rPr>
        <w:t xml:space="preserve">where </w:t>
      </w:r>
      <m:oMath>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oMath>
      <w:r w:rsidRPr="00415DD1">
        <w:rPr>
          <w:rFonts w:eastAsia="DengXian" w:cs="Times New Roman"/>
        </w:rPr>
        <w:t xml:space="preserve"> is the subgrade resilient modulus, psi; P is applied load, pounds; </w:t>
      </w:r>
      <m:oMath>
        <m:r>
          <w:rPr>
            <w:rFonts w:ascii="Cambria Math" w:eastAsia="DengXian" w:hAnsi="Cambria Math" w:cs="Times New Roman"/>
          </w:rPr>
          <m:t>μ</m:t>
        </m:r>
      </m:oMath>
      <w:r w:rsidRPr="00415DD1">
        <w:rPr>
          <w:rFonts w:eastAsia="DengXian" w:cs="Times New Roman"/>
        </w:rPr>
        <w:t xml:space="preserve"> is Poisson’s ratio; x is subgrade radius, the radial distance at which the deflection is measured, inches; </w:t>
      </w:r>
      <m:oMath>
        <m:sSub>
          <m:sSubPr>
            <m:ctrlPr>
              <w:rPr>
                <w:rFonts w:ascii="Cambria Math" w:eastAsia="DengXian" w:hAnsi="Cambria Math" w:cs="Times New Roman"/>
              </w:rPr>
            </m:ctrlPr>
          </m:sSubPr>
          <m:e>
            <m:r>
              <w:rPr>
                <w:rFonts w:ascii="Cambria Math" w:eastAsia="DengXian" w:hAnsi="Cambria Math" w:cs="Times New Roman"/>
              </w:rPr>
              <m:t>d</m:t>
            </m:r>
          </m:e>
          <m:sub>
            <m:r>
              <w:rPr>
                <w:rFonts w:ascii="Cambria Math" w:eastAsia="DengXian" w:hAnsi="Cambria Math" w:cs="Times New Roman"/>
              </w:rPr>
              <m:t>x</m:t>
            </m:r>
          </m:sub>
        </m:sSub>
      </m:oMath>
      <w:r w:rsidRPr="00415DD1">
        <w:rPr>
          <w:rFonts w:eastAsia="DengXian" w:cs="Times New Roman"/>
        </w:rPr>
        <w:t xml:space="preserve"> is measured deflection at a radial distance of x, inches.</w:t>
      </w:r>
    </w:p>
    <w:bookmarkEnd w:id="103"/>
    <w:p w14:paraId="341D9FD6" w14:textId="77777777" w:rsidR="00415DD1" w:rsidRPr="00415DD1" w:rsidRDefault="00415DD1" w:rsidP="006B7B96">
      <w:pPr>
        <w:rPr>
          <w:rFonts w:eastAsia="DengXian" w:cs="Times New Roman"/>
        </w:rPr>
      </w:pPr>
      <w:r w:rsidRPr="00415DD1">
        <w:rPr>
          <w:rFonts w:eastAsia="DengXian" w:cs="Times New Roman"/>
        </w:rPr>
        <w:t xml:space="preserve">Given the subgrade resilient modulus and the total thickness of the pavement structure, the effective modulus can be calculated from the deflection measured at the center of the load plate. </w:t>
      </w:r>
    </w:p>
    <w:p w14:paraId="6F899CD2" w14:textId="77777777" w:rsidR="00415DD1" w:rsidRPr="00415DD1" w:rsidRDefault="00000000" w:rsidP="006B7B96">
      <w:pPr>
        <w:jc w:val="right"/>
        <w:rPr>
          <w:rFonts w:eastAsia="DengXian" w:cs="Times New Roman"/>
        </w:rPr>
      </w:pPr>
      <m:oMath>
        <m:sSub>
          <m:sSubPr>
            <m:ctrlPr>
              <w:rPr>
                <w:rFonts w:ascii="Cambria Math" w:eastAsia="DengXian" w:hAnsi="Cambria Math" w:cs="Times New Roman"/>
              </w:rPr>
            </m:ctrlPr>
          </m:sSubPr>
          <m:e>
            <m:r>
              <w:rPr>
                <w:rFonts w:ascii="Cambria Math" w:eastAsia="DengXian" w:hAnsi="Cambria Math" w:cs="Times New Roman"/>
              </w:rPr>
              <m:t>d</m:t>
            </m:r>
          </m:e>
          <m:sub>
            <m:r>
              <m:rPr>
                <m:sty m:val="p"/>
              </m:rPr>
              <w:rPr>
                <w:rFonts w:ascii="Cambria Math" w:eastAsia="DengXian" w:hAnsi="Cambria Math" w:cs="Times New Roman"/>
              </w:rPr>
              <m:t>0</m:t>
            </m:r>
          </m:sub>
        </m:sSub>
        <m:r>
          <m:rPr>
            <m:sty m:val="p"/>
          </m:rPr>
          <w:rPr>
            <w:rFonts w:ascii="Cambria Math" w:eastAsia="DengXian" w:hAnsi="Cambria Math" w:cs="Times New Roman"/>
          </w:rPr>
          <m:t>=</m:t>
        </m:r>
        <m:f>
          <m:fPr>
            <m:ctrlPr>
              <w:rPr>
                <w:rFonts w:ascii="Cambria Math" w:eastAsia="DengXian" w:hAnsi="Cambria Math" w:cs="Times New Roman"/>
              </w:rPr>
            </m:ctrlPr>
          </m:fPr>
          <m:num>
            <m:r>
              <m:rPr>
                <m:sty m:val="p"/>
              </m:rPr>
              <w:rPr>
                <w:rFonts w:ascii="Cambria Math" w:eastAsia="DengXian" w:hAnsi="Cambria Math" w:cs="Times New Roman"/>
              </w:rPr>
              <m:t>1.5*</m:t>
            </m:r>
            <m:r>
              <w:rPr>
                <w:rFonts w:ascii="Cambria Math" w:eastAsia="DengXian" w:hAnsi="Cambria Math" w:cs="Times New Roman"/>
              </w:rPr>
              <m:t>p</m:t>
            </m:r>
            <m:r>
              <m:rPr>
                <m:sty m:val="p"/>
              </m:rPr>
              <w:rPr>
                <w:rFonts w:ascii="Cambria Math" w:eastAsia="DengXian" w:hAnsi="Cambria Math" w:cs="Times New Roman"/>
              </w:rPr>
              <m:t>*</m:t>
            </m:r>
            <m:r>
              <w:rPr>
                <w:rFonts w:ascii="Cambria Math" w:eastAsia="DengXian" w:hAnsi="Cambria Math" w:cs="Times New Roman"/>
              </w:rPr>
              <m:t>a</m:t>
            </m:r>
          </m:num>
          <m:den>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den>
        </m:f>
        <m:d>
          <m:dPr>
            <m:begChr m:val="["/>
            <m:endChr m:val="]"/>
            <m:ctrlPr>
              <w:rPr>
                <w:rFonts w:ascii="Cambria Math" w:eastAsia="DengXian" w:hAnsi="Cambria Math" w:cs="Times New Roman"/>
              </w:rPr>
            </m:ctrlPr>
          </m:dPr>
          <m:e>
            <m:f>
              <m:fPr>
                <m:ctrlPr>
                  <w:rPr>
                    <w:rFonts w:ascii="Cambria Math" w:eastAsia="DengXian" w:hAnsi="Cambria Math" w:cs="Times New Roman"/>
                  </w:rPr>
                </m:ctrlPr>
              </m:fPr>
              <m:num>
                <m:r>
                  <m:rPr>
                    <m:sty m:val="p"/>
                  </m:rPr>
                  <w:rPr>
                    <w:rFonts w:ascii="Cambria Math" w:eastAsia="DengXian" w:hAnsi="Cambria Math" w:cs="Times New Roman"/>
                  </w:rPr>
                  <m:t>1</m:t>
                </m:r>
              </m:num>
              <m:den>
                <m:rad>
                  <m:radPr>
                    <m:degHide m:val="1"/>
                    <m:ctrlPr>
                      <w:rPr>
                        <w:rFonts w:ascii="Cambria Math" w:eastAsia="DengXian" w:hAnsi="Cambria Math" w:cs="Times New Roman"/>
                      </w:rPr>
                    </m:ctrlPr>
                  </m:radPr>
                  <m:deg/>
                  <m:e>
                    <m:r>
                      <m:rPr>
                        <m:sty m:val="p"/>
                      </m:rPr>
                      <w:rPr>
                        <w:rFonts w:ascii="Cambria Math" w:eastAsia="DengXian" w:hAnsi="Cambria Math" w:cs="Times New Roman"/>
                      </w:rPr>
                      <m:t>1+</m:t>
                    </m:r>
                    <m:sSup>
                      <m:sSupPr>
                        <m:ctrlPr>
                          <w:rPr>
                            <w:rFonts w:ascii="Cambria Math" w:eastAsia="DengXian" w:hAnsi="Cambria Math" w:cs="Times New Roman"/>
                          </w:rPr>
                        </m:ctrlPr>
                      </m:sSupPr>
                      <m:e>
                        <m:d>
                          <m:dPr>
                            <m:ctrlPr>
                              <w:rPr>
                                <w:rFonts w:ascii="Cambria Math" w:eastAsia="DengXian" w:hAnsi="Cambria Math" w:cs="Times New Roman"/>
                              </w:rPr>
                            </m:ctrlPr>
                          </m:dPr>
                          <m:e>
                            <m:f>
                              <m:fPr>
                                <m:ctrlPr>
                                  <w:rPr>
                                    <w:rFonts w:ascii="Cambria Math" w:eastAsia="DengXian" w:hAnsi="Cambria Math" w:cs="Times New Roman"/>
                                  </w:rPr>
                                </m:ctrlPr>
                              </m:fPr>
                              <m:num>
                                <m:r>
                                  <w:rPr>
                                    <w:rFonts w:ascii="Cambria Math" w:eastAsia="DengXian" w:hAnsi="Cambria Math" w:cs="Times New Roman"/>
                                  </w:rPr>
                                  <m:t>D</m:t>
                                </m:r>
                              </m:num>
                              <m:den>
                                <m:r>
                                  <w:rPr>
                                    <w:rFonts w:ascii="Cambria Math" w:eastAsia="DengXian" w:hAnsi="Cambria Math" w:cs="Times New Roman"/>
                                  </w:rPr>
                                  <m:t>a</m:t>
                                </m:r>
                              </m:den>
                            </m:f>
                            <m:rad>
                              <m:radPr>
                                <m:ctrlPr>
                                  <w:rPr>
                                    <w:rFonts w:ascii="Cambria Math" w:eastAsia="DengXian" w:hAnsi="Cambria Math" w:cs="Times New Roman"/>
                                  </w:rPr>
                                </m:ctrlPr>
                              </m:radPr>
                              <m:deg>
                                <m:r>
                                  <m:rPr>
                                    <m:sty m:val="p"/>
                                  </m:rPr>
                                  <w:rPr>
                                    <w:rFonts w:ascii="Cambria Math" w:eastAsia="DengXian" w:hAnsi="Cambria Math" w:cs="Times New Roman"/>
                                  </w:rPr>
                                  <m:t>3</m:t>
                                </m:r>
                              </m:deg>
                              <m:e>
                                <m:f>
                                  <m:fPr>
                                    <m:ctrlPr>
                                      <w:rPr>
                                        <w:rFonts w:ascii="Cambria Math" w:eastAsia="DengXian" w:hAnsi="Cambria Math" w:cs="Times New Roman"/>
                                      </w:rPr>
                                    </m:ctrlPr>
                                  </m:fPr>
                                  <m:num>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num>
                                  <m:den>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den>
                                </m:f>
                              </m:e>
                            </m:rad>
                          </m:e>
                        </m:d>
                      </m:e>
                      <m:sup>
                        <m:r>
                          <m:rPr>
                            <m:sty m:val="p"/>
                          </m:rPr>
                          <w:rPr>
                            <w:rFonts w:ascii="Cambria Math" w:eastAsia="DengXian" w:hAnsi="Cambria Math" w:cs="Times New Roman"/>
                          </w:rPr>
                          <m:t>2</m:t>
                        </m:r>
                      </m:sup>
                    </m:sSup>
                  </m:e>
                </m:rad>
              </m:den>
            </m:f>
            <m:r>
              <m:rPr>
                <m:sty m:val="p"/>
              </m:rPr>
              <w:rPr>
                <w:rFonts w:ascii="Cambria Math" w:eastAsia="DengXian" w:hAnsi="Cambria Math" w:cs="Times New Roman"/>
              </w:rPr>
              <m:t>+</m:t>
            </m:r>
            <m:f>
              <m:fPr>
                <m:ctrlPr>
                  <w:rPr>
                    <w:rFonts w:ascii="Cambria Math" w:eastAsia="DengXian" w:hAnsi="Cambria Math" w:cs="Times New Roman"/>
                  </w:rPr>
                </m:ctrlPr>
              </m:fPr>
              <m:num>
                <m:d>
                  <m:dPr>
                    <m:ctrlPr>
                      <w:rPr>
                        <w:rFonts w:ascii="Cambria Math" w:eastAsia="DengXian" w:hAnsi="Cambria Math" w:cs="Times New Roman"/>
                      </w:rPr>
                    </m:ctrlPr>
                  </m:dPr>
                  <m:e>
                    <m:r>
                      <m:rPr>
                        <m:sty m:val="p"/>
                      </m:rPr>
                      <w:rPr>
                        <w:rFonts w:ascii="Cambria Math" w:eastAsia="DengXian" w:hAnsi="Cambria Math" w:cs="Times New Roman"/>
                      </w:rPr>
                      <m:t>1-</m:t>
                    </m:r>
                    <m:f>
                      <m:fPr>
                        <m:ctrlPr>
                          <w:rPr>
                            <w:rFonts w:ascii="Cambria Math" w:eastAsia="DengXian" w:hAnsi="Cambria Math" w:cs="Times New Roman"/>
                          </w:rPr>
                        </m:ctrlPr>
                      </m:fPr>
                      <m:num>
                        <m:r>
                          <m:rPr>
                            <m:sty m:val="p"/>
                          </m:rPr>
                          <w:rPr>
                            <w:rFonts w:ascii="Cambria Math" w:eastAsia="DengXian" w:hAnsi="Cambria Math" w:cs="Times New Roman"/>
                          </w:rPr>
                          <m:t>1</m:t>
                        </m:r>
                      </m:num>
                      <m:den>
                        <m:rad>
                          <m:radPr>
                            <m:degHide m:val="1"/>
                            <m:ctrlPr>
                              <w:rPr>
                                <w:rFonts w:ascii="Cambria Math" w:eastAsia="DengXian" w:hAnsi="Cambria Math" w:cs="Times New Roman"/>
                              </w:rPr>
                            </m:ctrlPr>
                          </m:radPr>
                          <m:deg/>
                          <m:e>
                            <m:r>
                              <m:rPr>
                                <m:sty m:val="p"/>
                              </m:rPr>
                              <w:rPr>
                                <w:rFonts w:ascii="Cambria Math" w:eastAsia="DengXian" w:hAnsi="Cambria Math" w:cs="Times New Roman"/>
                              </w:rPr>
                              <m:t>1+</m:t>
                            </m:r>
                            <m:sSup>
                              <m:sSupPr>
                                <m:ctrlPr>
                                  <w:rPr>
                                    <w:rFonts w:ascii="Cambria Math" w:eastAsia="DengXian" w:hAnsi="Cambria Math" w:cs="Times New Roman"/>
                                  </w:rPr>
                                </m:ctrlPr>
                              </m:sSupPr>
                              <m:e>
                                <m:d>
                                  <m:dPr>
                                    <m:ctrlPr>
                                      <w:rPr>
                                        <w:rFonts w:ascii="Cambria Math" w:eastAsia="DengXian" w:hAnsi="Cambria Math" w:cs="Times New Roman"/>
                                      </w:rPr>
                                    </m:ctrlPr>
                                  </m:dPr>
                                  <m:e>
                                    <m:f>
                                      <m:fPr>
                                        <m:ctrlPr>
                                          <w:rPr>
                                            <w:rFonts w:ascii="Cambria Math" w:eastAsia="DengXian" w:hAnsi="Cambria Math" w:cs="Times New Roman"/>
                                          </w:rPr>
                                        </m:ctrlPr>
                                      </m:fPr>
                                      <m:num>
                                        <m:r>
                                          <w:rPr>
                                            <w:rFonts w:ascii="Cambria Math" w:eastAsia="DengXian" w:hAnsi="Cambria Math" w:cs="Times New Roman"/>
                                          </w:rPr>
                                          <m:t>D</m:t>
                                        </m:r>
                                      </m:num>
                                      <m:den>
                                        <m:r>
                                          <w:rPr>
                                            <w:rFonts w:ascii="Cambria Math" w:eastAsia="DengXian" w:hAnsi="Cambria Math" w:cs="Times New Roman"/>
                                          </w:rPr>
                                          <m:t>a</m:t>
                                        </m:r>
                                      </m:den>
                                    </m:f>
                                  </m:e>
                                </m:d>
                              </m:e>
                              <m:sup>
                                <m:r>
                                  <m:rPr>
                                    <m:sty m:val="p"/>
                                  </m:rPr>
                                  <w:rPr>
                                    <w:rFonts w:ascii="Cambria Math" w:eastAsia="DengXian" w:hAnsi="Cambria Math" w:cs="Times New Roman"/>
                                  </w:rPr>
                                  <m:t>2</m:t>
                                </m:r>
                              </m:sup>
                            </m:sSup>
                          </m:e>
                        </m:rad>
                      </m:den>
                    </m:f>
                  </m:e>
                </m:d>
              </m:num>
              <m:den>
                <m:f>
                  <m:fPr>
                    <m:ctrlPr>
                      <w:rPr>
                        <w:rFonts w:ascii="Cambria Math" w:eastAsia="DengXian" w:hAnsi="Cambria Math" w:cs="Times New Roman"/>
                      </w:rPr>
                    </m:ctrlPr>
                  </m:fPr>
                  <m:num>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num>
                  <m:den>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den>
                </m:f>
              </m:den>
            </m:f>
          </m:e>
        </m:d>
      </m:oMath>
      <w:r w:rsidR="00415DD1" w:rsidRPr="00415DD1">
        <w:rPr>
          <w:rFonts w:eastAsia="DengXian" w:cs="Times New Roman"/>
        </w:rPr>
        <w:t xml:space="preserve">                                            (3)</w:t>
      </w:r>
    </w:p>
    <w:p w14:paraId="0D521A74" w14:textId="77777777" w:rsidR="00415DD1" w:rsidRPr="00415DD1" w:rsidRDefault="00415DD1" w:rsidP="006B7B96">
      <w:pPr>
        <w:rPr>
          <w:rFonts w:eastAsia="DengXian" w:cs="Times New Roman"/>
        </w:rPr>
      </w:pPr>
      <w:r w:rsidRPr="00415DD1">
        <w:rPr>
          <w:rFonts w:eastAsia="DengXian" w:cs="Times New Roman"/>
        </w:rPr>
        <w:t xml:space="preserve">where d0 is the deflection at the center of the load plate, inches. p is the contact pressure, psi. a is the radius of load plate, inches; </w:t>
      </w:r>
      <m:oMath>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oMath>
      <w:r w:rsidRPr="00415DD1">
        <w:rPr>
          <w:rFonts w:eastAsia="DengXian" w:cs="Times New Roman"/>
        </w:rPr>
        <w:t xml:space="preserve"> is the subgrade resilient modulus, psi; D is the total pavement thickness above the subgrade, inches; Ep is the effective pavement modulus of all layers above the subgrade, psi.</w:t>
      </w:r>
    </w:p>
    <w:p w14:paraId="21CD98DA" w14:textId="093D3F9E" w:rsidR="00415DD1" w:rsidRPr="00415DD1" w:rsidRDefault="00415DD1" w:rsidP="006B7B96">
      <w:pPr>
        <w:rPr>
          <w:rFonts w:eastAsia="DengXian" w:cs="Times New Roman"/>
        </w:rPr>
      </w:pPr>
      <w:bookmarkStart w:id="104" w:name="_Hlk98954385"/>
      <w:bookmarkStart w:id="105" w:name="_Hlk99467524"/>
      <w:bookmarkStart w:id="106" w:name="_Hlk98953154"/>
      <w:r w:rsidRPr="00415DD1">
        <w:rPr>
          <w:rFonts w:eastAsia="DengXian" w:cs="Times New Roman"/>
        </w:rPr>
        <w:t xml:space="preserve">The calculation of the subgrade resilient modulus </w:t>
      </w:r>
      <w:proofErr w:type="gramStart"/>
      <w:r w:rsidRPr="00415DD1">
        <w:rPr>
          <w:rFonts w:eastAsia="DengXian" w:cs="Times New Roman"/>
        </w:rPr>
        <w:t>is based on the assumption</w:t>
      </w:r>
      <w:proofErr w:type="gramEnd"/>
      <w:r w:rsidRPr="00415DD1">
        <w:rPr>
          <w:rFonts w:eastAsia="DengXian" w:cs="Times New Roman"/>
        </w:rPr>
        <w:t xml:space="preserve"> that, at a point sufficiently far from the loading center, the measured surface deflection is almost entirely due to the deformation in the subgrade </w:t>
      </w:r>
      <w:r w:rsidR="0054523F" w:rsidRPr="0054523F">
        <w:rPr>
          <w:rFonts w:eastAsia="DengXian" w:cs="Times New Roman"/>
        </w:rPr>
        <w:t>[21]</w:t>
      </w:r>
      <w:r w:rsidRPr="00415DD1">
        <w:rPr>
          <w:rFonts w:eastAsia="DengXian" w:cs="Times New Roman"/>
        </w:rPr>
        <w:t xml:space="preserve">. In practical applications, the point must be far enough from the loading center so that the subgrade modulus can be estimated well without being affected by the above layers. It should also be as close to the loading center as possible so that the deflection is not too small to be measured accurately. </w:t>
      </w:r>
      <w:bookmarkStart w:id="107" w:name="_Hlk98954267"/>
      <w:r w:rsidRPr="00415DD1">
        <w:rPr>
          <w:rFonts w:eastAsia="DengXian" w:cs="Times New Roman"/>
        </w:rPr>
        <w:t xml:space="preserve">AASHTO recommends that the subgrade radius x in Equation (2) should be greater than 0.7 of the effective </w:t>
      </w:r>
      <w:proofErr w:type="gramStart"/>
      <w:r w:rsidRPr="00415DD1">
        <w:rPr>
          <w:rFonts w:eastAsia="DengXian" w:cs="Times New Roman"/>
        </w:rPr>
        <w:t>radius</w:t>
      </w:r>
      <w:bookmarkEnd w:id="107"/>
      <w:proofErr w:type="gramEnd"/>
      <w:r w:rsidRPr="00415DD1">
        <w:rPr>
          <w:rFonts w:eastAsia="DengXian" w:cs="Times New Roman"/>
        </w:rPr>
        <w:t xml:space="preserve">, </w:t>
      </w:r>
      <w:bookmarkEnd w:id="104"/>
      <w:r w:rsidRPr="00415DD1">
        <w:rPr>
          <w:rFonts w:eastAsia="DengXian" w:cs="Times New Roman"/>
        </w:rPr>
        <w:t xml:space="preserve">which can be determined from the following relationship: </w:t>
      </w:r>
    </w:p>
    <w:p w14:paraId="676DAC53" w14:textId="77777777" w:rsidR="00415DD1" w:rsidRPr="00415DD1" w:rsidRDefault="00415DD1" w:rsidP="006B7B96">
      <w:pPr>
        <w:jc w:val="right"/>
        <w:rPr>
          <w:rFonts w:eastAsia="DengXian" w:cs="Times New Roman"/>
        </w:rPr>
      </w:pPr>
      <w:bookmarkStart w:id="108" w:name="_Hlk98865773"/>
      <w:bookmarkEnd w:id="105"/>
      <m:oMath>
        <m:r>
          <w:rPr>
            <w:rFonts w:ascii="Cambria Math" w:eastAsia="DengXian" w:hAnsi="Cambria Math" w:cs="Times New Roman"/>
          </w:rPr>
          <m:t>x</m:t>
        </m:r>
        <m:r>
          <m:rPr>
            <m:sty m:val="p"/>
          </m:rPr>
          <w:rPr>
            <w:rFonts w:ascii="Cambria Math" w:eastAsia="DengXian" w:hAnsi="Cambria Math" w:cs="Times New Roman"/>
          </w:rPr>
          <m:t xml:space="preserve">≥0.7 </m:t>
        </m:r>
        <m:sSub>
          <m:sSubPr>
            <m:ctrlPr>
              <w:rPr>
                <w:rFonts w:ascii="Cambria Math" w:eastAsia="DengXian" w:hAnsi="Cambria Math" w:cs="Times New Roman"/>
              </w:rPr>
            </m:ctrlPr>
          </m:sSubPr>
          <m:e>
            <m:r>
              <w:rPr>
                <w:rFonts w:ascii="Cambria Math" w:eastAsia="DengXian" w:hAnsi="Cambria Math" w:cs="Times New Roman"/>
              </w:rPr>
              <m:t>a</m:t>
            </m:r>
          </m:e>
          <m:sub>
            <m:r>
              <w:rPr>
                <w:rFonts w:ascii="Cambria Math" w:eastAsia="DengXian" w:hAnsi="Cambria Math" w:cs="Times New Roman"/>
              </w:rPr>
              <m:t>e</m:t>
            </m:r>
          </m:sub>
        </m:sSub>
      </m:oMath>
      <w:r w:rsidRPr="00415DD1">
        <w:rPr>
          <w:rFonts w:eastAsia="DengXian" w:cs="Times New Roman"/>
        </w:rPr>
        <w:t xml:space="preserve">                                                                   (4)</w:t>
      </w:r>
    </w:p>
    <w:p w14:paraId="7578D0C7" w14:textId="77777777" w:rsidR="00415DD1" w:rsidRPr="00415DD1" w:rsidRDefault="00000000" w:rsidP="006B7B96">
      <w:pPr>
        <w:jc w:val="right"/>
        <w:rPr>
          <w:rFonts w:eastAsia="DengXian" w:cs="Times New Roman"/>
        </w:rPr>
      </w:pPr>
      <m:oMath>
        <m:sSub>
          <m:sSubPr>
            <m:ctrlPr>
              <w:rPr>
                <w:rFonts w:ascii="Cambria Math" w:eastAsia="DengXian" w:hAnsi="Cambria Math" w:cs="Times New Roman"/>
              </w:rPr>
            </m:ctrlPr>
          </m:sSubPr>
          <m:e>
            <m:r>
              <w:rPr>
                <w:rFonts w:ascii="Cambria Math" w:eastAsia="DengXian" w:hAnsi="Cambria Math" w:cs="Times New Roman"/>
              </w:rPr>
              <m:t>a</m:t>
            </m:r>
          </m:e>
          <m:sub>
            <m:r>
              <w:rPr>
                <w:rFonts w:ascii="Cambria Math" w:eastAsia="DengXian" w:hAnsi="Cambria Math" w:cs="Times New Roman"/>
              </w:rPr>
              <m:t>e</m:t>
            </m:r>
          </m:sub>
        </m:sSub>
        <m:r>
          <m:rPr>
            <m:sty m:val="p"/>
          </m:rPr>
          <w:rPr>
            <w:rFonts w:ascii="Cambria Math" w:eastAsia="DengXian" w:hAnsi="Cambria Math" w:cs="Times New Roman"/>
          </w:rPr>
          <m:t>=</m:t>
        </m:r>
        <m:rad>
          <m:radPr>
            <m:degHide m:val="1"/>
            <m:ctrlPr>
              <w:rPr>
                <w:rFonts w:ascii="Cambria Math" w:eastAsia="DengXian" w:hAnsi="Cambria Math" w:cs="Times New Roman"/>
              </w:rPr>
            </m:ctrlPr>
          </m:radPr>
          <m:deg/>
          <m:e>
            <m:sSup>
              <m:sSupPr>
                <m:ctrlPr>
                  <w:rPr>
                    <w:rFonts w:ascii="Cambria Math" w:eastAsia="DengXian" w:hAnsi="Cambria Math" w:cs="Times New Roman"/>
                  </w:rPr>
                </m:ctrlPr>
              </m:sSupPr>
              <m:e>
                <m:r>
                  <w:rPr>
                    <w:rFonts w:ascii="Cambria Math" w:eastAsia="DengXian" w:hAnsi="Cambria Math" w:cs="Times New Roman"/>
                  </w:rPr>
                  <m:t>a</m:t>
                </m:r>
              </m:e>
              <m:sup>
                <m:r>
                  <m:rPr>
                    <m:sty m:val="p"/>
                  </m:rPr>
                  <w:rPr>
                    <w:rFonts w:ascii="Cambria Math" w:eastAsia="DengXian" w:hAnsi="Cambria Math" w:cs="Times New Roman"/>
                  </w:rPr>
                  <m:t>2</m:t>
                </m:r>
              </m:sup>
            </m:sSup>
            <m:r>
              <m:rPr>
                <m:sty m:val="p"/>
              </m:rPr>
              <w:rPr>
                <w:rFonts w:ascii="Cambria Math" w:eastAsia="DengXian" w:hAnsi="Cambria Math" w:cs="Times New Roman"/>
              </w:rPr>
              <m:t>+</m:t>
            </m:r>
            <m:sSup>
              <m:sSupPr>
                <m:ctrlPr>
                  <w:rPr>
                    <w:rFonts w:ascii="Cambria Math" w:eastAsia="DengXian" w:hAnsi="Cambria Math" w:cs="Times New Roman"/>
                  </w:rPr>
                </m:ctrlPr>
              </m:sSupPr>
              <m:e>
                <m:r>
                  <m:rPr>
                    <m:sty m:val="p"/>
                  </m:rPr>
                  <w:rPr>
                    <w:rFonts w:ascii="Cambria Math" w:eastAsia="DengXian" w:hAnsi="Cambria Math" w:cs="Times New Roman"/>
                  </w:rPr>
                  <m:t>(</m:t>
                </m:r>
                <m:r>
                  <w:rPr>
                    <w:rFonts w:ascii="Cambria Math" w:eastAsia="DengXian" w:hAnsi="Cambria Math" w:cs="Times New Roman"/>
                  </w:rPr>
                  <m:t>D</m:t>
                </m:r>
                <m:rad>
                  <m:radPr>
                    <m:ctrlPr>
                      <w:rPr>
                        <w:rFonts w:ascii="Cambria Math" w:eastAsia="DengXian" w:hAnsi="Cambria Math" w:cs="Times New Roman"/>
                      </w:rPr>
                    </m:ctrlPr>
                  </m:radPr>
                  <m:deg>
                    <m:r>
                      <m:rPr>
                        <m:sty m:val="p"/>
                      </m:rPr>
                      <w:rPr>
                        <w:rFonts w:ascii="Cambria Math" w:eastAsia="DengXian" w:hAnsi="Cambria Math" w:cs="Times New Roman"/>
                      </w:rPr>
                      <m:t>3</m:t>
                    </m:r>
                  </m:deg>
                  <m:e>
                    <m:f>
                      <m:fPr>
                        <m:ctrlPr>
                          <w:rPr>
                            <w:rFonts w:ascii="Cambria Math" w:eastAsia="DengXian" w:hAnsi="Cambria Math" w:cs="Times New Roman"/>
                          </w:rPr>
                        </m:ctrlPr>
                      </m:fPr>
                      <m:num>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num>
                      <m:den>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den>
                    </m:f>
                  </m:e>
                </m:rad>
                <m:r>
                  <m:rPr>
                    <m:sty m:val="p"/>
                  </m:rPr>
                  <w:rPr>
                    <w:rFonts w:ascii="Cambria Math" w:eastAsia="DengXian" w:hAnsi="Cambria Math" w:cs="Times New Roman"/>
                  </w:rPr>
                  <m:t>)</m:t>
                </m:r>
              </m:e>
              <m:sup>
                <m:r>
                  <m:rPr>
                    <m:sty m:val="p"/>
                  </m:rPr>
                  <w:rPr>
                    <w:rFonts w:ascii="Cambria Math" w:eastAsia="DengXian" w:hAnsi="Cambria Math" w:cs="Times New Roman"/>
                  </w:rPr>
                  <m:t>2</m:t>
                </m:r>
              </m:sup>
            </m:sSup>
          </m:e>
        </m:rad>
      </m:oMath>
      <w:r w:rsidR="00415DD1" w:rsidRPr="00415DD1">
        <w:rPr>
          <w:rFonts w:eastAsia="DengXian" w:cs="Times New Roman"/>
        </w:rPr>
        <w:t xml:space="preserve">                                                          (5)</w:t>
      </w:r>
    </w:p>
    <w:p w14:paraId="36EE6053" w14:textId="77777777" w:rsidR="00415DD1" w:rsidRPr="00415DD1" w:rsidRDefault="00415DD1" w:rsidP="006B7B96">
      <w:pPr>
        <w:rPr>
          <w:rFonts w:eastAsia="DengXian" w:cs="Times New Roman"/>
        </w:rPr>
      </w:pPr>
      <w:r w:rsidRPr="00415DD1">
        <w:rPr>
          <w:rFonts w:eastAsia="DengXian" w:cs="Times New Roman"/>
        </w:rPr>
        <w:t xml:space="preserve">where </w:t>
      </w:r>
      <m:oMath>
        <m:sSub>
          <m:sSubPr>
            <m:ctrlPr>
              <w:rPr>
                <w:rFonts w:ascii="Cambria Math" w:eastAsia="DengXian" w:hAnsi="Cambria Math" w:cs="Times New Roman"/>
              </w:rPr>
            </m:ctrlPr>
          </m:sSubPr>
          <m:e>
            <m:r>
              <w:rPr>
                <w:rFonts w:ascii="Cambria Math" w:eastAsia="DengXian" w:hAnsi="Cambria Math" w:cs="Times New Roman"/>
              </w:rPr>
              <m:t>a</m:t>
            </m:r>
          </m:e>
          <m:sub>
            <m:r>
              <w:rPr>
                <w:rFonts w:ascii="Cambria Math" w:eastAsia="DengXian" w:hAnsi="Cambria Math" w:cs="Times New Roman"/>
              </w:rPr>
              <m:t>e</m:t>
            </m:r>
          </m:sub>
        </m:sSub>
      </m:oMath>
      <w:r w:rsidRPr="00415DD1">
        <w:rPr>
          <w:rFonts w:eastAsia="DengXian" w:cs="Times New Roman"/>
        </w:rPr>
        <w:t xml:space="preserve"> is the effe</w:t>
      </w:r>
      <w:proofErr w:type="spellStart"/>
      <w:r w:rsidRPr="00415DD1">
        <w:rPr>
          <w:rFonts w:eastAsia="DengXian" w:cs="Times New Roman"/>
        </w:rPr>
        <w:t>ctive</w:t>
      </w:r>
      <w:proofErr w:type="spellEnd"/>
      <w:r w:rsidRPr="00415DD1">
        <w:rPr>
          <w:rFonts w:eastAsia="DengXian" w:cs="Times New Roman"/>
        </w:rPr>
        <w:t xml:space="preserve"> radius, the radius of the stress bulb at the subgrade-pavement interface, inches; </w:t>
      </w:r>
      <m:oMath>
        <m:r>
          <w:rPr>
            <w:rFonts w:ascii="Cambria Math" w:eastAsia="DengXian" w:hAnsi="Cambria Math" w:cs="Times New Roman"/>
          </w:rPr>
          <m:t>a</m:t>
        </m:r>
      </m:oMath>
      <w:r w:rsidRPr="00415DD1">
        <w:rPr>
          <w:rFonts w:eastAsia="DengXian" w:cs="Times New Roman"/>
        </w:rPr>
        <w:t xml:space="preserve"> is the circular load radius, inches; D is the total pavement layer thicknesses, inches; </w:t>
      </w:r>
      <m:oMath>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oMath>
      <w:r w:rsidRPr="00415DD1">
        <w:rPr>
          <w:rFonts w:eastAsia="DengXian" w:cs="Times New Roman"/>
        </w:rPr>
        <w:t xml:space="preserve"> is the effective modulus of pavement layer, psi; </w:t>
      </w:r>
      <m:oMath>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oMath>
      <w:r w:rsidRPr="00415DD1">
        <w:rPr>
          <w:rFonts w:eastAsia="DengXian" w:cs="Times New Roman"/>
        </w:rPr>
        <w:t xml:space="preserve"> is the subgrade re</w:t>
      </w:r>
      <w:proofErr w:type="spellStart"/>
      <w:r w:rsidRPr="00415DD1">
        <w:rPr>
          <w:rFonts w:eastAsia="DengXian" w:cs="Times New Roman"/>
        </w:rPr>
        <w:t>silient</w:t>
      </w:r>
      <w:proofErr w:type="spellEnd"/>
      <w:r w:rsidRPr="00415DD1">
        <w:rPr>
          <w:rFonts w:eastAsia="DengXian" w:cs="Times New Roman"/>
        </w:rPr>
        <w:t xml:space="preserve"> modulus, psi. </w:t>
      </w:r>
    </w:p>
    <w:bookmarkEnd w:id="106"/>
    <w:bookmarkEnd w:id="108"/>
    <w:p w14:paraId="71F217B5" w14:textId="77777777" w:rsidR="00415DD1" w:rsidRPr="00415DD1" w:rsidRDefault="00415DD1" w:rsidP="006B7B96">
      <w:pPr>
        <w:rPr>
          <w:rFonts w:eastAsia="DengXian" w:cs="Times New Roman"/>
        </w:rPr>
      </w:pPr>
      <w:r w:rsidRPr="00415DD1">
        <w:rPr>
          <w:rFonts w:eastAsia="DengXian" w:cs="Times New Roman"/>
        </w:rPr>
        <w:t xml:space="preserve">The effective radius is calculated based on the “method of equivalent thickness” or MET. For simplicity, the stress distribution for a typical subgrade is assumed to be at 45 degrees. The pavement layers with thickness D and effective modulus </w:t>
      </w:r>
      <m:oMath>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oMath>
      <w:r w:rsidRPr="00415DD1">
        <w:rPr>
          <w:rFonts w:eastAsia="DengXian" w:cs="Times New Roman"/>
        </w:rPr>
        <w:t xml:space="preserve"> can be transformed into </w:t>
      </w:r>
      <w:r w:rsidRPr="00415DD1">
        <w:rPr>
          <w:rFonts w:eastAsia="DengXian" w:cs="Times New Roman"/>
        </w:rPr>
        <w:lastRenderedPageBreak/>
        <w:t xml:space="preserve">an equivalent section with subgrade modulus </w:t>
      </w:r>
      <m:oMath>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oMath>
      <w:r w:rsidRPr="00415DD1">
        <w:rPr>
          <w:rFonts w:eastAsia="DengXian" w:cs="Times New Roman"/>
        </w:rPr>
        <w:t xml:space="preserve">. The thickness of the transformed section is given by an equivalent thickness </w:t>
      </w:r>
      <m:oMath>
        <m:sSub>
          <m:sSubPr>
            <m:ctrlPr>
              <w:rPr>
                <w:rFonts w:ascii="Cambria Math" w:eastAsia="DengXian" w:hAnsi="Cambria Math" w:cs="Times New Roman"/>
              </w:rPr>
            </m:ctrlPr>
          </m:sSubPr>
          <m:e>
            <m:r>
              <w:rPr>
                <w:rFonts w:ascii="Cambria Math" w:eastAsia="DengXian" w:hAnsi="Cambria Math" w:cs="Times New Roman"/>
              </w:rPr>
              <m:t>h</m:t>
            </m:r>
          </m:e>
          <m:sub>
            <m:r>
              <w:rPr>
                <w:rFonts w:ascii="Cambria Math" w:eastAsia="DengXian" w:hAnsi="Cambria Math" w:cs="Times New Roman"/>
              </w:rPr>
              <m:t>e</m:t>
            </m:r>
          </m:sub>
        </m:sSub>
      </m:oMath>
      <w:r w:rsidRPr="00415DD1">
        <w:rPr>
          <w:rFonts w:eastAsia="DengXian" w:cs="Times New Roman"/>
        </w:rPr>
        <w:t>.</w:t>
      </w:r>
    </w:p>
    <w:p w14:paraId="6F846680" w14:textId="77777777" w:rsidR="00415DD1" w:rsidRPr="00415DD1" w:rsidRDefault="00000000" w:rsidP="006B7B96">
      <w:pPr>
        <w:jc w:val="right"/>
        <w:rPr>
          <w:rFonts w:eastAsia="DengXian" w:cs="Times New Roman"/>
        </w:rPr>
      </w:pPr>
      <m:oMath>
        <m:sSub>
          <m:sSubPr>
            <m:ctrlPr>
              <w:rPr>
                <w:rFonts w:ascii="Cambria Math" w:eastAsia="DengXian" w:hAnsi="Cambria Math" w:cs="Times New Roman"/>
              </w:rPr>
            </m:ctrlPr>
          </m:sSubPr>
          <m:e>
            <m:r>
              <w:rPr>
                <w:rFonts w:ascii="Cambria Math" w:eastAsia="DengXian" w:hAnsi="Cambria Math" w:cs="Times New Roman"/>
              </w:rPr>
              <m:t>h</m:t>
            </m:r>
          </m:e>
          <m:sub>
            <m:r>
              <w:rPr>
                <w:rFonts w:ascii="Cambria Math" w:eastAsia="DengXian" w:hAnsi="Cambria Math" w:cs="Times New Roman"/>
              </w:rPr>
              <m:t>e</m:t>
            </m:r>
          </m:sub>
        </m:sSub>
        <m:r>
          <m:rPr>
            <m:sty m:val="p"/>
          </m:rPr>
          <w:rPr>
            <w:rFonts w:ascii="Cambria Math" w:eastAsia="DengXian" w:hAnsi="Cambria Math" w:cs="Times New Roman"/>
          </w:rPr>
          <m:t>=</m:t>
        </m:r>
        <m:r>
          <w:rPr>
            <w:rFonts w:ascii="Cambria Math" w:eastAsia="DengXian" w:hAnsi="Cambria Math" w:cs="Times New Roman"/>
          </w:rPr>
          <m:t>D</m:t>
        </m:r>
        <m:rad>
          <m:radPr>
            <m:ctrlPr>
              <w:rPr>
                <w:rFonts w:ascii="Cambria Math" w:eastAsia="DengXian" w:hAnsi="Cambria Math" w:cs="Times New Roman"/>
              </w:rPr>
            </m:ctrlPr>
          </m:radPr>
          <m:deg>
            <m:r>
              <m:rPr>
                <m:sty m:val="p"/>
              </m:rPr>
              <w:rPr>
                <w:rFonts w:ascii="Cambria Math" w:eastAsia="DengXian" w:hAnsi="Cambria Math" w:cs="Times New Roman"/>
              </w:rPr>
              <m:t>3</m:t>
            </m:r>
          </m:deg>
          <m:e>
            <m:f>
              <m:fPr>
                <m:ctrlPr>
                  <w:rPr>
                    <w:rFonts w:ascii="Cambria Math" w:eastAsia="DengXian" w:hAnsi="Cambria Math" w:cs="Times New Roman"/>
                  </w:rPr>
                </m:ctrlPr>
              </m:fPr>
              <m:num>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num>
              <m:den>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den>
            </m:f>
          </m:e>
        </m:rad>
      </m:oMath>
      <w:r w:rsidR="00415DD1" w:rsidRPr="00415DD1">
        <w:rPr>
          <w:rFonts w:eastAsia="DengXian" w:cs="Times New Roman"/>
        </w:rPr>
        <w:t xml:space="preserve">                                                                  (6)</w:t>
      </w:r>
    </w:p>
    <w:p w14:paraId="26A05F1B" w14:textId="055DC47F" w:rsidR="00436A31" w:rsidRPr="00415DD1" w:rsidRDefault="00415DD1" w:rsidP="006B7B96">
      <w:pPr>
        <w:rPr>
          <w:rFonts w:eastAsia="DengXian" w:cs="Times New Roman"/>
        </w:rPr>
      </w:pPr>
      <w:r w:rsidRPr="00415DD1">
        <w:rPr>
          <w:rFonts w:eastAsia="DengXian" w:cs="Times New Roman"/>
        </w:rPr>
        <w:t>where</w:t>
      </w:r>
      <m:oMath>
        <m:r>
          <m:rPr>
            <m:sty m:val="p"/>
          </m:rPr>
          <w:rPr>
            <w:rFonts w:ascii="Cambria Math" w:eastAsia="DengXian" w:hAnsi="Cambria Math" w:cs="Times New Roman"/>
          </w:rPr>
          <m:t xml:space="preserve">  </m:t>
        </m:r>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oMath>
      <w:r w:rsidRPr="00415DD1">
        <w:rPr>
          <w:rFonts w:eastAsia="DengXian" w:cs="Times New Roman"/>
        </w:rPr>
        <w:t xml:space="preserve"> is the effective modulus of pavement layer, psi; </w:t>
      </w:r>
      <m:oMath>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oMath>
      <w:r w:rsidRPr="00415DD1">
        <w:rPr>
          <w:rFonts w:eastAsia="DengXian" w:cs="Times New Roman"/>
        </w:rPr>
        <w:t xml:space="preserve"> is the subgrade resilient modulus, psi; D is the total pavement layer thicknesses, inches.</w:t>
      </w:r>
    </w:p>
    <w:p w14:paraId="7B5B4D93" w14:textId="65CC695F" w:rsidR="00436A31" w:rsidRPr="00436A31" w:rsidRDefault="00415DD1">
      <w:pPr>
        <w:pStyle w:val="Heading2"/>
      </w:pPr>
      <w:r w:rsidRPr="00436A31">
        <w:t xml:space="preserve"> </w:t>
      </w:r>
      <w:bookmarkStart w:id="109" w:name="_Toc119062887"/>
      <w:r w:rsidRPr="00436A31">
        <w:t>Numerical Simulation</w:t>
      </w:r>
      <w:bookmarkEnd w:id="109"/>
    </w:p>
    <w:p w14:paraId="2D6EA247" w14:textId="149EE122" w:rsidR="00415DD1" w:rsidRPr="00415DD1" w:rsidRDefault="00415DD1" w:rsidP="006B7B96">
      <w:pPr>
        <w:rPr>
          <w:rFonts w:eastAsia="DengXian" w:cs="Times New Roman"/>
        </w:rPr>
      </w:pPr>
      <w:r w:rsidRPr="00415DD1">
        <w:rPr>
          <w:rFonts w:eastAsia="DengXian" w:cs="Times New Roman"/>
        </w:rPr>
        <w:t xml:space="preserve">A general and reliable SN calibration method should be applicable to various pavement structures. However, a database of field TSD deflections from a wide range of pavements is not currently available, </w:t>
      </w:r>
      <w:bookmarkStart w:id="110" w:name="_Hlk99468384"/>
      <w:r w:rsidRPr="00415DD1">
        <w:rPr>
          <w:rFonts w:eastAsia="DengXian" w:cs="Times New Roman"/>
        </w:rPr>
        <w:t xml:space="preserve">and key pavement structure information (e.g., layer thickness) is often lacking in field data collection. </w:t>
      </w:r>
      <w:bookmarkStart w:id="111" w:name="_Hlk99468695"/>
      <w:bookmarkEnd w:id="110"/>
      <w:r w:rsidRPr="00415DD1">
        <w:rPr>
          <w:rFonts w:eastAsia="DengXian" w:cs="Times New Roman"/>
        </w:rPr>
        <w:t>In addition, field data are always affected by temperature, traffic conditions in adjacent lanes, TSD speed, etc. Calibration models based on field data may introduce unnecessary errors. Therefore, in this study, the numerical simulation method was preferred to develop the calibration model</w:t>
      </w:r>
      <w:bookmarkEnd w:id="111"/>
      <w:r w:rsidRPr="00415DD1">
        <w:rPr>
          <w:rFonts w:eastAsia="DengXian" w:cs="Times New Roman"/>
        </w:rPr>
        <w:t xml:space="preserve">. A database of 243 different three-layer pavement structures was considered in terms of three levels of asphalt concrete (AC), base modulus, subgrade modulus, AC thickness, and base thicknesses, as presented in </w:t>
      </w:r>
      <w:r w:rsidR="0016723D">
        <w:rPr>
          <w:rFonts w:eastAsia="DengXian" w:cs="Times New Roman"/>
        </w:rPr>
        <w:fldChar w:fldCharType="begin"/>
      </w:r>
      <w:r w:rsidR="0016723D">
        <w:rPr>
          <w:rFonts w:eastAsia="DengXian" w:cs="Times New Roman"/>
        </w:rPr>
        <w:instrText xml:space="preserve"> REF _Ref114663975 \h </w:instrText>
      </w:r>
      <w:r w:rsidR="0016723D">
        <w:rPr>
          <w:rFonts w:eastAsia="DengXian" w:cs="Times New Roman"/>
        </w:rPr>
      </w:r>
      <w:r w:rsidR="0016723D">
        <w:rPr>
          <w:rFonts w:eastAsia="DengXian" w:cs="Times New Roman"/>
        </w:rPr>
        <w:fldChar w:fldCharType="separate"/>
      </w:r>
      <w:r w:rsidR="007E33DC">
        <w:t xml:space="preserve">Table </w:t>
      </w:r>
      <w:r w:rsidR="007E33DC">
        <w:rPr>
          <w:noProof/>
        </w:rPr>
        <w:t>3</w:t>
      </w:r>
      <w:r w:rsidR="007E33DC">
        <w:noBreakHyphen/>
      </w:r>
      <w:r w:rsidR="007E33DC">
        <w:rPr>
          <w:noProof/>
        </w:rPr>
        <w:t>1</w:t>
      </w:r>
      <w:r w:rsidR="0016723D">
        <w:rPr>
          <w:rFonts w:eastAsia="DengXian" w:cs="Times New Roman"/>
        </w:rPr>
        <w:fldChar w:fldCharType="end"/>
      </w:r>
      <w:r w:rsidR="00485208">
        <w:rPr>
          <w:rFonts w:eastAsia="DengXian" w:cs="Times New Roman"/>
        </w:rPr>
        <w:t xml:space="preserve"> (</w:t>
      </w:r>
      <w:r w:rsidR="00485208" w:rsidRPr="0054523F">
        <w:rPr>
          <w:rFonts w:eastAsia="DengXian" w:cs="Times New Roman"/>
        </w:rPr>
        <w:t xml:space="preserve">all tables and figures </w:t>
      </w:r>
      <w:proofErr w:type="gramStart"/>
      <w:r w:rsidR="00485208" w:rsidRPr="0054523F">
        <w:rPr>
          <w:rFonts w:eastAsia="DengXian" w:cs="Times New Roman"/>
        </w:rPr>
        <w:t>are located in</w:t>
      </w:r>
      <w:proofErr w:type="gramEnd"/>
      <w:r w:rsidR="00485208" w:rsidRPr="0054523F">
        <w:rPr>
          <w:rFonts w:eastAsia="DengXian" w:cs="Times New Roman"/>
        </w:rPr>
        <w:t xml:space="preserve"> the Appendix</w:t>
      </w:r>
      <w:r w:rsidR="00485208">
        <w:rPr>
          <w:rFonts w:eastAsia="DengXian" w:cs="Times New Roman"/>
        </w:rPr>
        <w:t>)</w:t>
      </w:r>
      <w:r w:rsidRPr="00415DD1">
        <w:rPr>
          <w:rFonts w:eastAsia="DengXian" w:cs="Times New Roman"/>
        </w:rPr>
        <w:t xml:space="preserve">. </w:t>
      </w:r>
      <w:r w:rsidR="00946FD0">
        <w:rPr>
          <w:rFonts w:eastAsia="DengXian" w:cs="Times New Roman"/>
        </w:rPr>
        <w:fldChar w:fldCharType="begin"/>
      </w:r>
      <w:r w:rsidR="00946FD0">
        <w:rPr>
          <w:rFonts w:eastAsia="DengXian" w:cs="Times New Roman"/>
        </w:rPr>
        <w:instrText xml:space="preserve"> REF _Ref114663288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1</w:t>
      </w:r>
      <w:r w:rsidR="00946FD0">
        <w:rPr>
          <w:rFonts w:eastAsia="DengXian" w:cs="Times New Roman"/>
        </w:rPr>
        <w:fldChar w:fldCharType="end"/>
      </w:r>
      <w:r w:rsidR="00946FD0">
        <w:rPr>
          <w:rFonts w:eastAsia="DengXian" w:cs="Times New Roman"/>
        </w:rPr>
        <w:t xml:space="preserve"> </w:t>
      </w:r>
      <w:r w:rsidRPr="00415DD1">
        <w:rPr>
          <w:rFonts w:eastAsia="DengXian" w:cs="Times New Roman"/>
        </w:rPr>
        <w:t xml:space="preserve">shows the dynamic modulus curves of three plant-produced AC materials considered in this study at the reference temperature (68 °F) </w:t>
      </w:r>
      <w:r w:rsidR="0054523F" w:rsidRPr="0054523F">
        <w:rPr>
          <w:rFonts w:eastAsia="DengXian" w:cs="Times New Roman"/>
        </w:rPr>
        <w:t>[22]</w:t>
      </w:r>
      <w:r w:rsidRPr="00415DD1">
        <w:rPr>
          <w:rFonts w:eastAsia="DengXian" w:cs="Times New Roman"/>
        </w:rPr>
        <w:t>.</w:t>
      </w:r>
    </w:p>
    <w:p w14:paraId="697A2147" w14:textId="6DF3453D" w:rsidR="00436A31" w:rsidRPr="0054523F" w:rsidRDefault="00415DD1">
      <w:pPr>
        <w:pStyle w:val="Heading3"/>
      </w:pPr>
      <w:bookmarkStart w:id="112" w:name="_Toc119062888"/>
      <w:r w:rsidRPr="0054523F">
        <w:t>3D-Move simulation</w:t>
      </w:r>
      <w:bookmarkEnd w:id="112"/>
    </w:p>
    <w:p w14:paraId="53D22C7D" w14:textId="7B819901" w:rsidR="00415DD1" w:rsidRPr="00415DD1" w:rsidRDefault="00415DD1" w:rsidP="006B7B96">
      <w:pPr>
        <w:rPr>
          <w:rFonts w:eastAsia="DengXian" w:cs="Times New Roman"/>
        </w:rPr>
      </w:pPr>
      <w:r w:rsidRPr="00415DD1">
        <w:rPr>
          <w:rFonts w:eastAsia="DengXian" w:cs="Times New Roman"/>
        </w:rPr>
        <w:t xml:space="preserve">The 3D-Move program was used to simulate the loading mechanism related to TSD and FWD, </w:t>
      </w:r>
      <w:proofErr w:type="gramStart"/>
      <w:r w:rsidRPr="00415DD1">
        <w:rPr>
          <w:rFonts w:eastAsia="DengXian" w:cs="Times New Roman"/>
        </w:rPr>
        <w:t>so as to</w:t>
      </w:r>
      <w:proofErr w:type="gramEnd"/>
      <w:r w:rsidRPr="00415DD1">
        <w:rPr>
          <w:rFonts w:eastAsia="DengXian" w:cs="Times New Roman"/>
        </w:rPr>
        <w:t xml:space="preserve"> obtain the corresponding theoretical deflections. In this study, all loading mechanisms of the TSD were based on the Intelligent Pavement Assessment Vehicle (</w:t>
      </w:r>
      <w:proofErr w:type="spellStart"/>
      <w:r w:rsidRPr="00415DD1">
        <w:rPr>
          <w:rFonts w:eastAsia="DengXian" w:cs="Times New Roman"/>
        </w:rPr>
        <w:t>iPAVe</w:t>
      </w:r>
      <w:proofErr w:type="spellEnd"/>
      <w:r w:rsidRPr="00415DD1">
        <w:rPr>
          <w:rFonts w:eastAsia="DengXian" w:cs="Times New Roman"/>
        </w:rPr>
        <w:t xml:space="preserve">) operated by the Australian Road Research Board (ARRB) group Inc. The </w:t>
      </w:r>
      <w:proofErr w:type="spellStart"/>
      <w:r w:rsidRPr="00415DD1">
        <w:rPr>
          <w:rFonts w:eastAsia="DengXian" w:cs="Times New Roman"/>
        </w:rPr>
        <w:t>iPAVe</w:t>
      </w:r>
      <w:proofErr w:type="spellEnd"/>
      <w:r w:rsidRPr="00415DD1">
        <w:rPr>
          <w:rFonts w:eastAsia="DengXian" w:cs="Times New Roman"/>
        </w:rPr>
        <w:t xml:space="preserve"> is a fully integrated survey vehicle that collects structural and functional pavement condition data at traffic speeds. </w:t>
      </w:r>
      <w:r w:rsidR="0016723D">
        <w:rPr>
          <w:rFonts w:eastAsia="DengXian" w:cs="Times New Roman"/>
        </w:rPr>
        <w:fldChar w:fldCharType="begin"/>
      </w:r>
      <w:r w:rsidR="0016723D">
        <w:rPr>
          <w:rFonts w:eastAsia="DengXian" w:cs="Times New Roman"/>
        </w:rPr>
        <w:instrText xml:space="preserve"> REF _Ref114663989 \h </w:instrText>
      </w:r>
      <w:r w:rsidR="0016723D">
        <w:rPr>
          <w:rFonts w:eastAsia="DengXian" w:cs="Times New Roman"/>
        </w:rPr>
      </w:r>
      <w:r w:rsidR="0016723D">
        <w:rPr>
          <w:rFonts w:eastAsia="DengXian" w:cs="Times New Roman"/>
        </w:rPr>
        <w:fldChar w:fldCharType="separate"/>
      </w:r>
      <w:r w:rsidR="007E33DC">
        <w:t xml:space="preserve">Table </w:t>
      </w:r>
      <w:r w:rsidR="007E33DC">
        <w:rPr>
          <w:noProof/>
        </w:rPr>
        <w:t>3</w:t>
      </w:r>
      <w:r w:rsidR="007E33DC">
        <w:noBreakHyphen/>
      </w:r>
      <w:r w:rsidR="007E33DC">
        <w:rPr>
          <w:noProof/>
        </w:rPr>
        <w:t>2</w:t>
      </w:r>
      <w:r w:rsidR="0016723D">
        <w:rPr>
          <w:rFonts w:eastAsia="DengXian" w:cs="Times New Roman"/>
        </w:rPr>
        <w:fldChar w:fldCharType="end"/>
      </w:r>
      <w:r w:rsidR="0016723D">
        <w:rPr>
          <w:rFonts w:eastAsia="DengXian" w:cs="Times New Roman"/>
        </w:rPr>
        <w:t xml:space="preserve"> </w:t>
      </w:r>
      <w:r w:rsidRPr="00415DD1">
        <w:rPr>
          <w:rFonts w:eastAsia="DengXian" w:cs="Times New Roman"/>
        </w:rPr>
        <w:t>summarizes the notable simulation parameters for TSD and FWD.</w:t>
      </w:r>
    </w:p>
    <w:p w14:paraId="30D2FF8B" w14:textId="28B42C4C" w:rsidR="00436A31" w:rsidRPr="0054523F" w:rsidRDefault="00415DD1" w:rsidP="006B7B96">
      <w:pPr>
        <w:pStyle w:val="Heading41"/>
      </w:pPr>
      <w:bookmarkStart w:id="113" w:name="_Hlk99467429"/>
      <w:r w:rsidRPr="0054523F">
        <w:lastRenderedPageBreak/>
        <w:t>Loading characteristics</w:t>
      </w:r>
    </w:p>
    <w:p w14:paraId="7838E75D" w14:textId="477B77F4" w:rsidR="00415DD1" w:rsidRPr="00415DD1" w:rsidRDefault="00415DD1" w:rsidP="006B7B96">
      <w:pPr>
        <w:rPr>
          <w:rFonts w:eastAsia="DengXian" w:cs="Times New Roman"/>
        </w:rPr>
      </w:pPr>
      <w:bookmarkStart w:id="114" w:name="_Hlk98954751"/>
      <w:r w:rsidRPr="00415DD1">
        <w:rPr>
          <w:rFonts w:eastAsia="DengXian" w:cs="Times New Roman"/>
        </w:rPr>
        <w:t xml:space="preserve">In the 3D-Move simulation, FWD was statically loaded using a single circular plate with a radius of 5.904 inches. A typical FWD load is nominally 9,000 pounds with a contact pressure of 82.2 psi </w:t>
      </w:r>
      <w:r w:rsidR="0054523F" w:rsidRPr="0054523F">
        <w:rPr>
          <w:rFonts w:eastAsia="DengXian" w:cs="Times New Roman"/>
        </w:rPr>
        <w:t>[11].</w:t>
      </w:r>
      <w:r w:rsidR="0054523F">
        <w:rPr>
          <w:rFonts w:eastAsia="DengXian" w:cs="Times New Roman"/>
        </w:rPr>
        <w:t xml:space="preserve"> </w:t>
      </w:r>
      <w:r w:rsidRPr="00415DD1">
        <w:rPr>
          <w:rFonts w:eastAsia="DengXian" w:cs="Times New Roman"/>
        </w:rPr>
        <w:t>The dynamic effects of FWD loading were considered through material properties (discussed below), while the inertia and damping of the pavement were neglected.</w:t>
      </w:r>
    </w:p>
    <w:p w14:paraId="6A0EED76" w14:textId="77E2EFFD" w:rsidR="00415DD1" w:rsidRPr="00415DD1" w:rsidRDefault="00415DD1" w:rsidP="006B7B96">
      <w:pPr>
        <w:rPr>
          <w:rFonts w:eastAsia="DengXian" w:cs="Times New Roman"/>
        </w:rPr>
      </w:pPr>
      <w:bookmarkStart w:id="115" w:name="_Hlk99467578"/>
      <w:bookmarkEnd w:id="114"/>
      <w:r w:rsidRPr="00415DD1">
        <w:rPr>
          <w:rFonts w:eastAsia="DengXian" w:cs="Times New Roman"/>
        </w:rPr>
        <w:t xml:space="preserve">For the TSD simulation, the moving speed was set to 40 mph. </w:t>
      </w:r>
      <w:bookmarkStart w:id="116" w:name="_Hlk99381445"/>
      <w:r w:rsidRPr="00415DD1">
        <w:rPr>
          <w:rFonts w:eastAsia="DengXian" w:cs="Times New Roman"/>
        </w:rPr>
        <w:t xml:space="preserve">As shown in </w:t>
      </w:r>
      <w:r w:rsidR="00946FD0">
        <w:rPr>
          <w:rFonts w:eastAsia="DengXian" w:cs="Times New Roman"/>
        </w:rPr>
        <w:fldChar w:fldCharType="begin"/>
      </w:r>
      <w:r w:rsidR="00946FD0">
        <w:rPr>
          <w:rFonts w:eastAsia="DengXian" w:cs="Times New Roman"/>
        </w:rPr>
        <w:instrText xml:space="preserve"> REF _Ref114663299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2</w:t>
      </w:r>
      <w:r w:rsidR="00946FD0">
        <w:rPr>
          <w:rFonts w:eastAsia="DengXian" w:cs="Times New Roman"/>
        </w:rPr>
        <w:fldChar w:fldCharType="end"/>
      </w:r>
      <w:r w:rsidRPr="00415DD1">
        <w:rPr>
          <w:rFonts w:eastAsia="DengXian" w:cs="Times New Roman"/>
        </w:rPr>
        <w:t>(a), the TSD load shape was simplified to a uniformly distributed dual circular load. For the TSD-based SN calculation, the area-equivalent single circular load (</w:t>
      </w:r>
      <w:r w:rsidR="00946FD0">
        <w:rPr>
          <w:rFonts w:eastAsia="DengXian" w:cs="Times New Roman"/>
        </w:rPr>
        <w:fldChar w:fldCharType="begin"/>
      </w:r>
      <w:r w:rsidR="00946FD0">
        <w:rPr>
          <w:rFonts w:eastAsia="DengXian" w:cs="Times New Roman"/>
        </w:rPr>
        <w:instrText xml:space="preserve"> REF _Ref114663299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2</w:t>
      </w:r>
      <w:r w:rsidR="00946FD0">
        <w:rPr>
          <w:rFonts w:eastAsia="DengXian" w:cs="Times New Roman"/>
        </w:rPr>
        <w:fldChar w:fldCharType="end"/>
      </w:r>
      <w:r w:rsidRPr="00415DD1">
        <w:rPr>
          <w:rFonts w:eastAsia="DengXian" w:cs="Times New Roman"/>
        </w:rPr>
        <w:t xml:space="preserve">(b)) will be used, since the AASHTO SN calculation procedure assumes a single circular load. </w:t>
      </w:r>
      <w:bookmarkStart w:id="117" w:name="_Hlk98516115"/>
      <w:bookmarkStart w:id="118" w:name="_Hlk98956297"/>
      <w:bookmarkEnd w:id="115"/>
      <w:bookmarkEnd w:id="116"/>
    </w:p>
    <w:p w14:paraId="0FF8F224" w14:textId="4F8445DA" w:rsidR="00415DD1" w:rsidRPr="00415DD1" w:rsidRDefault="00415DD1" w:rsidP="006B7B96">
      <w:pPr>
        <w:rPr>
          <w:rFonts w:eastAsia="DengXian" w:cs="Times New Roman"/>
        </w:rPr>
      </w:pPr>
      <w:bookmarkStart w:id="119" w:name="_Hlk99467626"/>
      <w:r w:rsidRPr="00415DD1">
        <w:rPr>
          <w:rFonts w:eastAsia="DengXian" w:cs="Times New Roman"/>
        </w:rPr>
        <w:t>The actual TSD load magnitude varies continuously during the TSD trip due to varying pavement conditions.</w:t>
      </w:r>
      <w:bookmarkStart w:id="120" w:name="_Hlk98514866"/>
      <w:r w:rsidRPr="00415DD1">
        <w:rPr>
          <w:rFonts w:eastAsia="DengXian" w:cs="Times New Roman"/>
        </w:rPr>
        <w:t xml:space="preserve"> TSD continuously records the applied axle load during the test</w:t>
      </w:r>
      <w:bookmarkEnd w:id="120"/>
      <w:r w:rsidRPr="00415DD1">
        <w:rPr>
          <w:rFonts w:eastAsia="DengXian" w:cs="Times New Roman"/>
        </w:rPr>
        <w:t>, and the raw TSD measurements should be corrected to a standard load level</w:t>
      </w:r>
      <w:bookmarkStart w:id="121" w:name="_Hlk98516037"/>
      <w:bookmarkEnd w:id="117"/>
      <w:r w:rsidRPr="00415DD1">
        <w:rPr>
          <w:rFonts w:eastAsia="DengXian" w:cs="Times New Roman"/>
        </w:rPr>
        <w:t xml:space="preserve"> before any analysis is performed.</w:t>
      </w:r>
      <w:bookmarkStart w:id="122" w:name="_Hlk98867694"/>
      <w:r w:rsidRPr="00415DD1">
        <w:rPr>
          <w:rFonts w:eastAsia="DengXian" w:cs="Times New Roman"/>
        </w:rPr>
        <w:t xml:space="preserve"> In this study, the same contact pressure as FWD (82.2 psi with a load magnitude of approximately 11,660 pounds) was used </w:t>
      </w:r>
      <w:bookmarkEnd w:id="121"/>
      <w:r w:rsidRPr="00415DD1">
        <w:rPr>
          <w:rFonts w:eastAsia="DengXian" w:cs="Times New Roman"/>
        </w:rPr>
        <w:t xml:space="preserve">to eliminate the effect of load magnitude, thus facilitating comparisons between FWD and TSD. Due to the homogeneity of the linear viscoelastic material, the TSD deflection is proportional to the load magnitude, and the TSD load magnitude of 82.2 psi does not affect the back-calculation and SN calculation. </w:t>
      </w:r>
      <w:bookmarkEnd w:id="119"/>
    </w:p>
    <w:bookmarkEnd w:id="118"/>
    <w:bookmarkEnd w:id="122"/>
    <w:p w14:paraId="16139DC3" w14:textId="23143242" w:rsidR="00436A31" w:rsidRPr="00FF5026" w:rsidRDefault="00415DD1" w:rsidP="006B7B96">
      <w:pPr>
        <w:pStyle w:val="Heading41"/>
      </w:pPr>
      <w:r w:rsidRPr="00FF5026">
        <w:t>Material properties</w:t>
      </w:r>
    </w:p>
    <w:p w14:paraId="027089C2" w14:textId="01C940AC" w:rsidR="00415DD1" w:rsidRPr="00415DD1" w:rsidRDefault="00415DD1" w:rsidP="006B7B96">
      <w:pPr>
        <w:rPr>
          <w:rFonts w:eastAsia="DengXian" w:cs="Times New Roman"/>
        </w:rPr>
      </w:pPr>
      <w:bookmarkStart w:id="123" w:name="_Hlk99467644"/>
      <w:r w:rsidRPr="00415DD1">
        <w:rPr>
          <w:rFonts w:eastAsia="DengXian" w:cs="Times New Roman"/>
        </w:rPr>
        <w:t xml:space="preserve">The AASHTO procedure for SN calculation </w:t>
      </w:r>
      <w:r w:rsidRPr="00415DD1">
        <w:rPr>
          <w:rFonts w:eastAsia="DengXian" w:cs="Times New Roman" w:hint="eastAsia"/>
        </w:rPr>
        <w:t>is</w:t>
      </w:r>
      <w:r w:rsidRPr="00415DD1">
        <w:rPr>
          <w:rFonts w:eastAsia="DengXian" w:cs="Times New Roman"/>
        </w:rPr>
        <w:t xml:space="preserve"> based on linear elastic materials. For static FWD (moving speed of zero), only linear elastic materials are applicable in the 3D-Move program. Therefore, in </w:t>
      </w:r>
      <w:r w:rsidRPr="00415DD1">
        <w:rPr>
          <w:rFonts w:eastAsia="DengXian" w:cs="Times New Roman" w:hint="eastAsia"/>
        </w:rPr>
        <w:t>FWD</w:t>
      </w:r>
      <w:r w:rsidRPr="00415DD1">
        <w:rPr>
          <w:rFonts w:eastAsia="DengXian" w:cs="Times New Roman"/>
        </w:rPr>
        <w:t xml:space="preserve"> models, all pavement layers were defined as linear elastic materials. </w:t>
      </w:r>
      <w:bookmarkStart w:id="124" w:name="_Hlk98521406"/>
      <w:r w:rsidRPr="00415DD1">
        <w:rPr>
          <w:rFonts w:eastAsia="DengXian" w:cs="Times New Roman"/>
        </w:rPr>
        <w:t xml:space="preserve">For the rate-dependent AC materials, the single dynamic modulus corresponding to the FWD equivalent loading frequency (16.7 Hz) was used </w:t>
      </w:r>
      <w:r w:rsidR="0054523F" w:rsidRPr="0054523F">
        <w:rPr>
          <w:rFonts w:eastAsia="DengXian" w:cs="Times New Roman"/>
        </w:rPr>
        <w:t>[23,24]</w:t>
      </w:r>
      <w:r w:rsidRPr="00415DD1">
        <w:rPr>
          <w:rFonts w:eastAsia="DengXian" w:cs="Times New Roman"/>
        </w:rPr>
        <w:t xml:space="preserve">, as listed in </w:t>
      </w:r>
      <w:r w:rsidR="0016723D">
        <w:rPr>
          <w:rFonts w:eastAsia="DengXian" w:cs="Times New Roman"/>
        </w:rPr>
        <w:fldChar w:fldCharType="begin"/>
      </w:r>
      <w:r w:rsidR="0016723D">
        <w:rPr>
          <w:rFonts w:eastAsia="DengXian" w:cs="Times New Roman"/>
        </w:rPr>
        <w:instrText xml:space="preserve"> REF _Ref114663975 \h </w:instrText>
      </w:r>
      <w:r w:rsidR="0016723D">
        <w:rPr>
          <w:rFonts w:eastAsia="DengXian" w:cs="Times New Roman"/>
        </w:rPr>
      </w:r>
      <w:r w:rsidR="0016723D">
        <w:rPr>
          <w:rFonts w:eastAsia="DengXian" w:cs="Times New Roman"/>
        </w:rPr>
        <w:fldChar w:fldCharType="separate"/>
      </w:r>
      <w:r w:rsidR="007E33DC">
        <w:t xml:space="preserve">Table </w:t>
      </w:r>
      <w:r w:rsidR="007E33DC">
        <w:rPr>
          <w:noProof/>
        </w:rPr>
        <w:t>3</w:t>
      </w:r>
      <w:r w:rsidR="007E33DC">
        <w:noBreakHyphen/>
      </w:r>
      <w:r w:rsidR="007E33DC">
        <w:rPr>
          <w:noProof/>
        </w:rPr>
        <w:t>1</w:t>
      </w:r>
      <w:r w:rsidR="0016723D">
        <w:rPr>
          <w:rFonts w:eastAsia="DengXian" w:cs="Times New Roman"/>
        </w:rPr>
        <w:fldChar w:fldCharType="end"/>
      </w:r>
      <w:bookmarkEnd w:id="124"/>
      <w:r w:rsidRPr="00415DD1">
        <w:rPr>
          <w:rFonts w:eastAsia="DengXian" w:cs="Times New Roman"/>
        </w:rPr>
        <w:t xml:space="preserve">. The equivalent loading frequency is described in detail by Zhang et al </w:t>
      </w:r>
      <w:r w:rsidR="0054523F" w:rsidRPr="0054523F">
        <w:rPr>
          <w:rFonts w:eastAsia="DengXian" w:cs="Times New Roman"/>
        </w:rPr>
        <w:t>[25].</w:t>
      </w:r>
    </w:p>
    <w:bookmarkEnd w:id="113"/>
    <w:bookmarkEnd w:id="123"/>
    <w:p w14:paraId="603F854B" w14:textId="0C024823" w:rsidR="00415DD1" w:rsidRPr="00415DD1" w:rsidRDefault="00415DD1" w:rsidP="006B7B96">
      <w:pPr>
        <w:rPr>
          <w:rFonts w:eastAsia="DengXian" w:cs="Times New Roman"/>
        </w:rPr>
      </w:pPr>
      <w:r w:rsidRPr="00415DD1">
        <w:rPr>
          <w:rFonts w:eastAsia="DengXian" w:cs="Times New Roman"/>
        </w:rPr>
        <w:t xml:space="preserve">For the moving TSD, it has been shown that pavement responses under moving loads were more sensitive to the viscoelasticity of the AC layer </w:t>
      </w:r>
      <w:bookmarkStart w:id="125" w:name="_Hlk98957293"/>
      <w:r w:rsidR="0054523F" w:rsidRPr="0054523F">
        <w:rPr>
          <w:rFonts w:eastAsia="DengXian" w:cs="Times New Roman"/>
        </w:rPr>
        <w:t xml:space="preserve">[26]. </w:t>
      </w:r>
      <w:r w:rsidRPr="00415DD1">
        <w:rPr>
          <w:rFonts w:eastAsia="DengXian" w:cs="Times New Roman"/>
        </w:rPr>
        <w:t xml:space="preserve">In TSD models, the AC layer was defined as a linear viscoelastic material, and the dynamic modulus curve was fed into </w:t>
      </w:r>
      <w:r w:rsidRPr="00415DD1">
        <w:rPr>
          <w:rFonts w:eastAsia="DengXian" w:cs="Times New Roman"/>
        </w:rPr>
        <w:lastRenderedPageBreak/>
        <w:t xml:space="preserve">the 3D-Move program. </w:t>
      </w:r>
      <w:r w:rsidRPr="00415DD1">
        <w:rPr>
          <w:rFonts w:eastAsia="DengXian" w:cs="Times New Roman" w:hint="eastAsia"/>
        </w:rPr>
        <w:t>T</w:t>
      </w:r>
      <w:r w:rsidRPr="00415DD1">
        <w:rPr>
          <w:rFonts w:eastAsia="DengXian" w:cs="Times New Roman"/>
        </w:rPr>
        <w:t xml:space="preserve">he AC layer was </w:t>
      </w:r>
      <w:r w:rsidRPr="00415DD1">
        <w:rPr>
          <w:rFonts w:eastAsia="DengXian" w:cs="Times New Roman" w:hint="eastAsia"/>
        </w:rPr>
        <w:t>characterized by</w:t>
      </w:r>
      <w:r w:rsidRPr="00415DD1">
        <w:rPr>
          <w:rFonts w:eastAsia="DengXian" w:cs="Times New Roman"/>
        </w:rPr>
        <w:t xml:space="preserve"> the rate-dependent modulus with a damping ratio of 25%. </w:t>
      </w:r>
      <w:bookmarkEnd w:id="125"/>
    </w:p>
    <w:p w14:paraId="751C8493" w14:textId="7C95892F" w:rsidR="00436A31" w:rsidRPr="00436A31" w:rsidRDefault="00415DD1">
      <w:pPr>
        <w:pStyle w:val="Heading3"/>
      </w:pPr>
      <w:bookmarkStart w:id="126" w:name="_Toc119062889"/>
      <w:r w:rsidRPr="00415DD1">
        <w:t>Simulation results and discussions</w:t>
      </w:r>
      <w:bookmarkEnd w:id="126"/>
    </w:p>
    <w:p w14:paraId="382E26F5" w14:textId="5CBC5295" w:rsidR="00415DD1" w:rsidRPr="00415DD1" w:rsidRDefault="00415DD1" w:rsidP="006B7B96">
      <w:pPr>
        <w:rPr>
          <w:rFonts w:eastAsia="DengXian" w:cs="Times New Roman"/>
        </w:rPr>
      </w:pPr>
      <w:r w:rsidRPr="00415DD1">
        <w:rPr>
          <w:rFonts w:eastAsia="DengXian" w:cs="Times New Roman"/>
        </w:rPr>
        <w:t xml:space="preserve">Based on the 3D-Move simulation results, 243 deflection basin pairs </w:t>
      </w:r>
      <w:r w:rsidRPr="00415DD1">
        <w:rPr>
          <w:rFonts w:eastAsia="DengXian" w:cs="Times New Roman" w:hint="eastAsia"/>
        </w:rPr>
        <w:t>fo</w:t>
      </w:r>
      <w:r w:rsidRPr="00415DD1">
        <w:rPr>
          <w:rFonts w:eastAsia="DengXian" w:cs="Times New Roman"/>
        </w:rPr>
        <w:t xml:space="preserve">r TSD and FWD were obtained. To find out the underlying different mechanism of AASHTO SN </w:t>
      </w:r>
      <w:r w:rsidRPr="00415DD1">
        <w:rPr>
          <w:rFonts w:eastAsia="DengXian" w:cs="Times New Roman" w:hint="eastAsia"/>
        </w:rPr>
        <w:t>derived</w:t>
      </w:r>
      <w:r w:rsidRPr="00415DD1">
        <w:rPr>
          <w:rFonts w:eastAsia="DengXian" w:cs="Times New Roman"/>
        </w:rPr>
        <w:t xml:space="preserve"> from TSD and FWD, the deflection results under TSD and FWD should be compared. The deflection at the location x inches from the loading point was defined as Dx. </w:t>
      </w:r>
      <w:r w:rsidR="00946FD0">
        <w:rPr>
          <w:rFonts w:eastAsia="DengXian" w:cs="Times New Roman"/>
        </w:rPr>
        <w:fldChar w:fldCharType="begin"/>
      </w:r>
      <w:r w:rsidR="00946FD0">
        <w:rPr>
          <w:rFonts w:eastAsia="DengXian" w:cs="Times New Roman"/>
        </w:rPr>
        <w:instrText xml:space="preserve"> REF _Ref114663316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3</w:t>
      </w:r>
      <w:r w:rsidR="00946FD0">
        <w:rPr>
          <w:rFonts w:eastAsia="DengXian" w:cs="Times New Roman"/>
        </w:rPr>
        <w:fldChar w:fldCharType="end"/>
      </w:r>
      <w:r w:rsidR="00946FD0">
        <w:rPr>
          <w:rFonts w:eastAsia="DengXian" w:cs="Times New Roman"/>
        </w:rPr>
        <w:t xml:space="preserve"> </w:t>
      </w:r>
      <w:r w:rsidRPr="00415DD1">
        <w:rPr>
          <w:rFonts w:eastAsia="DengXian" w:cs="Times New Roman"/>
        </w:rPr>
        <w:t>shows the deflection comparison between TSD and FWD.</w:t>
      </w:r>
    </w:p>
    <w:p w14:paraId="5D99613D" w14:textId="759774E3" w:rsidR="00415DD1" w:rsidRPr="00415DD1" w:rsidRDefault="00415DD1" w:rsidP="006B7B96">
      <w:pPr>
        <w:rPr>
          <w:rFonts w:eastAsia="DengXian" w:cs="Times New Roman"/>
        </w:rPr>
      </w:pPr>
      <w:r w:rsidRPr="00415DD1">
        <w:rPr>
          <w:rFonts w:eastAsia="DengXian" w:cs="Times New Roman"/>
        </w:rPr>
        <w:t xml:space="preserve">The deflection at the loading center (D0) is the most important deflection indicator, which represents the strength of the overall pavement structure. There are many reasons for the difference in D0 between TSD and FWD. For example, when other loading conditions </w:t>
      </w:r>
      <w:r w:rsidRPr="00415DD1">
        <w:rPr>
          <w:rFonts w:eastAsia="DengXian" w:cs="Times New Roman" w:hint="eastAsia"/>
        </w:rPr>
        <w:t>a</w:t>
      </w:r>
      <w:r w:rsidRPr="00415DD1">
        <w:rPr>
          <w:rFonts w:eastAsia="DengXian" w:cs="Times New Roman"/>
        </w:rPr>
        <w:t xml:space="preserve">re consistent, the dual circular loading shape of TSD leads to a lower D0. The inertial damping and the AC viscoelasticity would result in a time difference between the time when the TSD crosses over the point and the time when the maximum response occurs </w:t>
      </w:r>
      <w:r w:rsidR="0054523F" w:rsidRPr="0054523F">
        <w:rPr>
          <w:rFonts w:eastAsia="DengXian" w:cs="Times New Roman"/>
        </w:rPr>
        <w:t xml:space="preserve">[27]. </w:t>
      </w:r>
      <w:r w:rsidRPr="00415DD1">
        <w:rPr>
          <w:rFonts w:eastAsia="DengXian" w:cs="Times New Roman"/>
        </w:rPr>
        <w:t xml:space="preserve">Unlike FWD, the D0 of TSD is not the maximum deflection. </w:t>
      </w:r>
    </w:p>
    <w:p w14:paraId="60345200" w14:textId="7DB237D4" w:rsidR="00415DD1" w:rsidRPr="00415DD1" w:rsidRDefault="00415DD1" w:rsidP="006B7B96">
      <w:pPr>
        <w:rPr>
          <w:rFonts w:eastAsia="DengXian" w:cs="Times New Roman"/>
        </w:rPr>
      </w:pPr>
      <w:r w:rsidRPr="00415DD1">
        <w:rPr>
          <w:rFonts w:eastAsia="DengXian" w:cs="Times New Roman"/>
        </w:rPr>
        <w:t xml:space="preserve">However, it can be found from </w:t>
      </w:r>
      <w:r w:rsidR="00946FD0">
        <w:rPr>
          <w:rFonts w:eastAsia="DengXian" w:cs="Times New Roman"/>
        </w:rPr>
        <w:fldChar w:fldCharType="begin"/>
      </w:r>
      <w:r w:rsidR="00946FD0">
        <w:rPr>
          <w:rFonts w:eastAsia="DengXian" w:cs="Times New Roman"/>
        </w:rPr>
        <w:instrText xml:space="preserve"> REF _Ref114663316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3</w:t>
      </w:r>
      <w:r w:rsidR="00946FD0">
        <w:rPr>
          <w:rFonts w:eastAsia="DengXian" w:cs="Times New Roman"/>
        </w:rPr>
        <w:fldChar w:fldCharType="end"/>
      </w:r>
      <w:r w:rsidRPr="00415DD1">
        <w:rPr>
          <w:rFonts w:eastAsia="DengXian" w:cs="Times New Roman"/>
        </w:rPr>
        <w:t>(a) that under the same contact pressure, the D0 of TSD was always greater than the D0 of FWD. In addition to the different loading radius of TSD and FWD (equivalent to 6.72 inches vs. 5.904 inches, which would result in a greater D0 of TSD but would not affect the back-calculation of layer modulus), a more important reason is the different equivalent loading frequency of FWD and TSD. Studies have shown that the equivalent loading frequency of TSD (moving at 40 mph) is about 2.6 Hz</w:t>
      </w:r>
      <w:r w:rsidR="0054523F">
        <w:rPr>
          <w:rFonts w:eastAsia="DengXian" w:cs="Times New Roman"/>
        </w:rPr>
        <w:t xml:space="preserve"> </w:t>
      </w:r>
      <w:r w:rsidR="0054523F" w:rsidRPr="0054523F">
        <w:rPr>
          <w:rFonts w:eastAsia="DengXian" w:cs="Times New Roman"/>
        </w:rPr>
        <w:t xml:space="preserve">[25], </w:t>
      </w:r>
      <w:r w:rsidRPr="00415DD1">
        <w:rPr>
          <w:rFonts w:eastAsia="DengXian" w:cs="Times New Roman"/>
        </w:rPr>
        <w:t xml:space="preserve">which is lower than that of FWD (16.7 Hz). Due to the rate-dependent viscoelastic nature of the AC layer, the AC layer exhibits lower stiffness under TSD than under FWD. </w:t>
      </w:r>
    </w:p>
    <w:p w14:paraId="0197BFFC" w14:textId="70C11676" w:rsidR="00415DD1" w:rsidRPr="00415DD1" w:rsidRDefault="00415DD1" w:rsidP="006B7B96">
      <w:pPr>
        <w:rPr>
          <w:rFonts w:eastAsia="DengXian" w:cs="Times New Roman"/>
        </w:rPr>
      </w:pPr>
      <w:r w:rsidRPr="00415DD1">
        <w:rPr>
          <w:rFonts w:eastAsia="DengXian" w:cs="Times New Roman" w:hint="eastAsia"/>
        </w:rPr>
        <w:t>T</w:t>
      </w:r>
      <w:r w:rsidRPr="00415DD1">
        <w:rPr>
          <w:rFonts w:eastAsia="DengXian" w:cs="Times New Roman"/>
        </w:rPr>
        <w:t xml:space="preserve">he surface curvature index (SCI) of the AC layer (SCI12, the difference between D0 and D12) is an important indicator of the strength of the AC layer. As shown in </w:t>
      </w:r>
      <w:r w:rsidR="00946FD0">
        <w:rPr>
          <w:rFonts w:eastAsia="DengXian" w:cs="Times New Roman"/>
        </w:rPr>
        <w:fldChar w:fldCharType="begin"/>
      </w:r>
      <w:r w:rsidR="00946FD0">
        <w:rPr>
          <w:rFonts w:eastAsia="DengXian" w:cs="Times New Roman"/>
        </w:rPr>
        <w:instrText xml:space="preserve"> REF _Ref114663316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3</w:t>
      </w:r>
      <w:r w:rsidR="00946FD0">
        <w:rPr>
          <w:rFonts w:eastAsia="DengXian" w:cs="Times New Roman"/>
        </w:rPr>
        <w:fldChar w:fldCharType="end"/>
      </w:r>
      <w:r w:rsidRPr="00415DD1">
        <w:rPr>
          <w:rFonts w:eastAsia="DengXian" w:cs="Times New Roman"/>
        </w:rPr>
        <w:t xml:space="preserve">(b), the SCI12 of TSD was greater than that of FWD, which may also come from the lower stiffness of </w:t>
      </w:r>
      <w:r w:rsidRPr="00415DD1">
        <w:rPr>
          <w:rFonts w:eastAsia="DengXian" w:cs="Times New Roman" w:hint="eastAsia"/>
        </w:rPr>
        <w:t>the</w:t>
      </w:r>
      <w:r w:rsidRPr="00415DD1">
        <w:rPr>
          <w:rFonts w:eastAsia="DengXian" w:cs="Times New Roman"/>
        </w:rPr>
        <w:t xml:space="preserve"> </w:t>
      </w:r>
      <w:r w:rsidRPr="00415DD1">
        <w:rPr>
          <w:rFonts w:eastAsia="DengXian" w:cs="Times New Roman" w:hint="eastAsia"/>
        </w:rPr>
        <w:t>AC</w:t>
      </w:r>
      <w:r w:rsidRPr="00415DD1">
        <w:rPr>
          <w:rFonts w:eastAsia="DengXian" w:cs="Times New Roman"/>
        </w:rPr>
        <w:t xml:space="preserve"> </w:t>
      </w:r>
      <w:r w:rsidRPr="00415DD1">
        <w:rPr>
          <w:rFonts w:eastAsia="DengXian" w:cs="Times New Roman" w:hint="eastAsia"/>
        </w:rPr>
        <w:t>l</w:t>
      </w:r>
      <w:r w:rsidRPr="00415DD1">
        <w:rPr>
          <w:rFonts w:eastAsia="DengXian" w:cs="Times New Roman"/>
        </w:rPr>
        <w:t xml:space="preserve">ayer under TSD. </w:t>
      </w:r>
    </w:p>
    <w:p w14:paraId="35ACD048" w14:textId="15C9C623" w:rsidR="00415DD1" w:rsidRPr="00415DD1" w:rsidRDefault="00415DD1" w:rsidP="006B7B96">
      <w:pPr>
        <w:rPr>
          <w:rFonts w:eastAsia="DengXian" w:cs="Times New Roman"/>
        </w:rPr>
      </w:pPr>
      <w:r w:rsidRPr="00415DD1">
        <w:rPr>
          <w:rFonts w:eastAsia="DengXian" w:cs="Times New Roman"/>
        </w:rPr>
        <w:lastRenderedPageBreak/>
        <w:t>The surface curvature index of the subgrade (</w:t>
      </w:r>
      <w:proofErr w:type="spellStart"/>
      <w:r w:rsidRPr="00415DD1">
        <w:rPr>
          <w:rFonts w:eastAsia="DengXian" w:cs="Times New Roman"/>
        </w:rPr>
        <w:t>SCI_subgrade</w:t>
      </w:r>
      <w:proofErr w:type="spellEnd"/>
      <w:r w:rsidRPr="00415DD1">
        <w:rPr>
          <w:rFonts w:eastAsia="DengXian" w:cs="Times New Roman"/>
        </w:rPr>
        <w:t xml:space="preserve">, the difference between D36 and D60) is often used to reflect the strength of the subgrade. </w:t>
      </w:r>
      <w:r w:rsidR="00946FD0">
        <w:rPr>
          <w:rFonts w:eastAsia="DengXian" w:cs="Times New Roman"/>
        </w:rPr>
        <w:fldChar w:fldCharType="begin"/>
      </w:r>
      <w:r w:rsidR="00946FD0">
        <w:rPr>
          <w:rFonts w:eastAsia="DengXian" w:cs="Times New Roman"/>
        </w:rPr>
        <w:instrText xml:space="preserve"> REF _Ref114663316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3</w:t>
      </w:r>
      <w:r w:rsidR="00946FD0">
        <w:rPr>
          <w:rFonts w:eastAsia="DengXian" w:cs="Times New Roman"/>
        </w:rPr>
        <w:fldChar w:fldCharType="end"/>
      </w:r>
      <w:r w:rsidRPr="00415DD1">
        <w:rPr>
          <w:rFonts w:eastAsia="DengXian" w:cs="Times New Roman"/>
        </w:rPr>
        <w:t xml:space="preserve">(c) shows that the </w:t>
      </w:r>
      <w:proofErr w:type="spellStart"/>
      <w:r w:rsidRPr="00415DD1">
        <w:rPr>
          <w:rFonts w:eastAsia="DengXian" w:cs="Times New Roman"/>
        </w:rPr>
        <w:t>SCI_subgrade</w:t>
      </w:r>
      <w:proofErr w:type="spellEnd"/>
      <w:r w:rsidRPr="00415DD1">
        <w:rPr>
          <w:rFonts w:eastAsia="DengXian" w:cs="Times New Roman"/>
        </w:rPr>
        <w:t xml:space="preserve"> of TSD was always greater than that of FWD, which can also be explained by the different loading frequency. Compared to FWD, the AC layer </w:t>
      </w:r>
      <w:proofErr w:type="gramStart"/>
      <w:r w:rsidRPr="00415DD1">
        <w:rPr>
          <w:rFonts w:eastAsia="DengXian" w:cs="Times New Roman"/>
        </w:rPr>
        <w:t>tend</w:t>
      </w:r>
      <w:proofErr w:type="gramEnd"/>
      <w:r w:rsidRPr="00415DD1">
        <w:rPr>
          <w:rFonts w:eastAsia="DengXian" w:cs="Times New Roman"/>
        </w:rPr>
        <w:t xml:space="preserve"> to exhibit lower stiffness under TSD (lower loading frequency), and therefore, the subgrade is more heavily loaded and is expected to deform more. </w:t>
      </w:r>
    </w:p>
    <w:p w14:paraId="603A6F43" w14:textId="5F4C5852" w:rsidR="00415DD1" w:rsidRPr="00415DD1" w:rsidRDefault="00415DD1" w:rsidP="006B7B96">
      <w:pPr>
        <w:rPr>
          <w:rFonts w:eastAsia="DengXian" w:cs="Times New Roman"/>
        </w:rPr>
      </w:pPr>
      <w:r w:rsidRPr="00415DD1">
        <w:rPr>
          <w:rFonts w:eastAsia="DengXian" w:cs="Times New Roman"/>
        </w:rPr>
        <w:t xml:space="preserve">It should be noted that the equivalent loading frequency of TSD was not assumed in the TSD simulation, and the viscoelasticity of the AC layer was represented by its dynamic modulus curve. The Fourier transform technology and frequency domain solutions adopted in 3D-Move enable the direct use of the frequency swept dynamic modulus in the analysis. The description of TSD equivalent loading frequency was only an explanation of the underlying mechanism of different AC behavior under TSD and FWD. </w:t>
      </w:r>
    </w:p>
    <w:p w14:paraId="2074CCD6" w14:textId="0FBCB947" w:rsidR="00436A31" w:rsidRPr="00436A31" w:rsidRDefault="00415DD1">
      <w:pPr>
        <w:pStyle w:val="Heading3"/>
      </w:pPr>
      <w:bookmarkStart w:id="127" w:name="_Toc119062890"/>
      <w:r w:rsidRPr="00415DD1">
        <w:t>Sensitivity analysis</w:t>
      </w:r>
      <w:bookmarkEnd w:id="127"/>
    </w:p>
    <w:p w14:paraId="5C52A2E6" w14:textId="5A9592DA" w:rsidR="00415DD1" w:rsidRPr="00415DD1" w:rsidRDefault="00415DD1" w:rsidP="006B7B96">
      <w:pPr>
        <w:rPr>
          <w:rFonts w:eastAsia="DengXian" w:cs="Times New Roman"/>
        </w:rPr>
      </w:pPr>
      <w:r w:rsidRPr="00415DD1">
        <w:rPr>
          <w:rFonts w:eastAsia="DengXian" w:cs="Times New Roman"/>
        </w:rPr>
        <w:t>The influence of pavement structure variations on pavement deflections was also studied. An illustration of AC surface deflection basin for varying pavement structures is shown in</w:t>
      </w:r>
      <w:r w:rsidR="00946FD0">
        <w:rPr>
          <w:rFonts w:eastAsia="DengXian" w:cs="Times New Roman"/>
        </w:rPr>
        <w:t xml:space="preserve"> </w:t>
      </w:r>
      <w:r w:rsidR="00946FD0">
        <w:rPr>
          <w:rFonts w:eastAsia="DengXian" w:cs="Times New Roman"/>
        </w:rPr>
        <w:fldChar w:fldCharType="begin"/>
      </w:r>
      <w:r w:rsidR="00946FD0">
        <w:rPr>
          <w:rFonts w:eastAsia="DengXian" w:cs="Times New Roman"/>
        </w:rPr>
        <w:instrText xml:space="preserve"> REF _Ref114663350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4</w:t>
      </w:r>
      <w:r w:rsidR="00946FD0">
        <w:rPr>
          <w:rFonts w:eastAsia="DengXian" w:cs="Times New Roman"/>
        </w:rPr>
        <w:fldChar w:fldCharType="end"/>
      </w:r>
      <w:r w:rsidRPr="00415DD1">
        <w:rPr>
          <w:rFonts w:eastAsia="DengXian" w:cs="Times New Roman"/>
        </w:rPr>
        <w:t xml:space="preserve">. The default AC material, base modulus, subgrade modulus, AC thickness, and base thickness were level 1, 30 </w:t>
      </w:r>
      <w:proofErr w:type="spellStart"/>
      <w:r w:rsidRPr="00415DD1">
        <w:rPr>
          <w:rFonts w:eastAsia="DengXian" w:cs="Times New Roman"/>
        </w:rPr>
        <w:t>ksi</w:t>
      </w:r>
      <w:proofErr w:type="spellEnd"/>
      <w:r w:rsidRPr="00415DD1">
        <w:rPr>
          <w:rFonts w:eastAsia="DengXian" w:cs="Times New Roman"/>
        </w:rPr>
        <w:t xml:space="preserve">, 15 </w:t>
      </w:r>
      <w:proofErr w:type="spellStart"/>
      <w:r w:rsidRPr="00415DD1">
        <w:rPr>
          <w:rFonts w:eastAsia="DengXian" w:cs="Times New Roman"/>
        </w:rPr>
        <w:t>ksi</w:t>
      </w:r>
      <w:proofErr w:type="spellEnd"/>
      <w:r w:rsidRPr="00415DD1">
        <w:rPr>
          <w:rFonts w:eastAsia="DengXian" w:cs="Times New Roman"/>
        </w:rPr>
        <w:t xml:space="preserve">, 8 inches, and 9 inches, respectively. Obviously, the greater the stiffness or thickness, the smaller the deflection, as weaker pavement structures would result in greater deflections. The deflection was more sensitive to variations in subgrade modulus and AC thickness, but it was insensitive to the base layer. Therefore, both TSD and FWD deflections can be used to detect weak asphalt layers and weak subgrade, but they are not effective in detecting the damage in the base layer. </w:t>
      </w:r>
    </w:p>
    <w:p w14:paraId="647ADD09" w14:textId="77795D5C" w:rsidR="00415DD1" w:rsidRPr="00415DD1" w:rsidRDefault="00415DD1" w:rsidP="006B7B96">
      <w:pPr>
        <w:rPr>
          <w:rFonts w:eastAsia="DengXian" w:cs="Times New Roman"/>
        </w:rPr>
      </w:pPr>
      <w:r w:rsidRPr="00415DD1">
        <w:rPr>
          <w:rFonts w:eastAsia="DengXian" w:cs="Times New Roman"/>
        </w:rPr>
        <w:t xml:space="preserve">The deflection at locations close to the loading center was more sensitive to different pavement structural factors, while the deflection at locations far from the loading center was almost exclusively related to the subgrade modulus. It confirmed the assumption that at a location sufficiently far from the loading center, the deflection of the AC surface (the cumulative deformation of all layers) was almost entirely due to deformation in the </w:t>
      </w:r>
      <w:r w:rsidRPr="00415DD1">
        <w:rPr>
          <w:rFonts w:eastAsia="DengXian" w:cs="Times New Roman"/>
        </w:rPr>
        <w:lastRenderedPageBreak/>
        <w:t>subgrade. Overall, the sensitivity of FWD deflections and TSD deflections to different pavement structure factors was almost the same.</w:t>
      </w:r>
    </w:p>
    <w:p w14:paraId="0A09D1B7" w14:textId="05FF8B49" w:rsidR="00415DD1" w:rsidRPr="00415DD1" w:rsidRDefault="00415DD1" w:rsidP="006B7B96">
      <w:pPr>
        <w:rPr>
          <w:rFonts w:eastAsia="DengXian" w:cs="Times New Roman"/>
        </w:rPr>
      </w:pPr>
      <w:r w:rsidRPr="00415DD1">
        <w:rPr>
          <w:rFonts w:eastAsia="DengXian" w:cs="Times New Roman"/>
        </w:rPr>
        <w:t xml:space="preserve">In addition to the deflection itself, the deflection basin shape can also provide some useful information. At locations close to the loading center, the deflection of TSD was greater than that of FWD, while at locations far from the loading center, the opposite occurred. As a result, the deflection basins of TSD were steeper than those of FWD, and they crossed each other at about 48 inches from the loading center. The deflection basin shape depends on the stress distribution among different layers. Consider a series of pavement structures with the same subgrade modulus and the same upper layer thickness, but with different upper layer stiffness. Structures with softer upper layers will have narrower vertical stress distributions and therefore steeper basins. In contrast, structures with stiffer upper layers will have flatter deflection basins. Therefore, the steeper basin shape of TSD also came from the relatively lower loading frequency of TSD (lower stiffness of the AC layer under TSD). </w:t>
      </w:r>
    </w:p>
    <w:p w14:paraId="35BF0B62" w14:textId="1CFE801B" w:rsidR="00415DD1" w:rsidRPr="00415DD1" w:rsidRDefault="00415DD1">
      <w:pPr>
        <w:pStyle w:val="Heading2"/>
        <w:rPr>
          <w:caps/>
        </w:rPr>
      </w:pPr>
      <w:bookmarkStart w:id="128" w:name="_Toc119062891"/>
      <w:r w:rsidRPr="00415DD1">
        <w:t>Determining SN from Theoretical TSD Deflections</w:t>
      </w:r>
      <w:bookmarkEnd w:id="128"/>
    </w:p>
    <w:p w14:paraId="7D248763" w14:textId="0A84A453" w:rsidR="00415DD1" w:rsidRPr="00415DD1" w:rsidRDefault="00415DD1">
      <w:pPr>
        <w:pStyle w:val="Heading3"/>
      </w:pPr>
      <w:bookmarkStart w:id="129" w:name="_Toc119062892"/>
      <w:r w:rsidRPr="00415DD1">
        <w:t>AASHTO back-calculation analysis</w:t>
      </w:r>
      <w:bookmarkEnd w:id="129"/>
    </w:p>
    <w:p w14:paraId="7D6AEA88" w14:textId="77777777" w:rsidR="00415DD1" w:rsidRPr="00415DD1" w:rsidRDefault="00415DD1" w:rsidP="006B7B96">
      <w:pPr>
        <w:rPr>
          <w:rFonts w:eastAsia="DengXian" w:cs="Times New Roman"/>
        </w:rPr>
      </w:pPr>
      <w:r w:rsidRPr="00415DD1">
        <w:rPr>
          <w:rFonts w:eastAsia="DengXian" w:cs="Times New Roman"/>
        </w:rPr>
        <w:t xml:space="preserve">After obtaining the 243 theoretical TSD and FWD deflection basin pairs, the back-calculation analysis (Equation (2) – (5)) was performed on each deflection pair according to the 1993 AASHTO Pavement Design Guide. For different pavement structures, subgrade radius, subgrade resilient modulus (AASHTO </w:t>
      </w:r>
      <m:oMath>
        <m:sSub>
          <m:sSubPr>
            <m:ctrlPr>
              <w:rPr>
                <w:rFonts w:ascii="Cambria Math" w:eastAsia="DengXian" w:hAnsi="Cambria Math" w:cs="Times New Roman"/>
              </w:rPr>
            </m:ctrlPr>
          </m:sSubPr>
          <m:e>
            <m:r>
              <w:rPr>
                <w:rFonts w:ascii="Cambria Math" w:eastAsia="DengXian" w:hAnsi="Cambria Math" w:cs="Times New Roman"/>
              </w:rPr>
              <m:t>M</m:t>
            </m:r>
          </m:e>
          <m:sub>
            <m:r>
              <w:rPr>
                <w:rFonts w:ascii="Cambria Math" w:eastAsia="DengXian" w:hAnsi="Cambria Math" w:cs="Times New Roman"/>
              </w:rPr>
              <m:t>r</m:t>
            </m:r>
          </m:sub>
        </m:sSub>
      </m:oMath>
      <w:r w:rsidRPr="00415DD1">
        <w:rPr>
          <w:rFonts w:eastAsia="DengXian" w:cs="Times New Roman"/>
        </w:rPr>
        <w:t xml:space="preserve">), and effective pavement modulus (AASHTO </w:t>
      </w:r>
      <m:oMath>
        <m:sSub>
          <m:sSubPr>
            <m:ctrlPr>
              <w:rPr>
                <w:rFonts w:ascii="Cambria Math" w:eastAsia="DengXian" w:hAnsi="Cambria Math" w:cs="Times New Roman"/>
              </w:rPr>
            </m:ctrlPr>
          </m:sSubPr>
          <m:e>
            <m:r>
              <w:rPr>
                <w:rFonts w:ascii="Cambria Math" w:eastAsia="DengXian" w:hAnsi="Cambria Math" w:cs="Times New Roman"/>
              </w:rPr>
              <m:t>E</m:t>
            </m:r>
          </m:e>
          <m:sub>
            <m:r>
              <w:rPr>
                <w:rFonts w:ascii="Cambria Math" w:eastAsia="DengXian" w:hAnsi="Cambria Math" w:cs="Times New Roman"/>
              </w:rPr>
              <m:t>p</m:t>
            </m:r>
          </m:sub>
        </m:sSub>
      </m:oMath>
      <w:r w:rsidRPr="00415DD1">
        <w:rPr>
          <w:rFonts w:eastAsia="DengXian" w:cs="Times New Roman"/>
        </w:rPr>
        <w:t xml:space="preserve">) </w:t>
      </w:r>
      <w:r w:rsidRPr="00415DD1">
        <w:rPr>
          <w:rFonts w:eastAsia="DengXian" w:cs="Times New Roman" w:hint="eastAsia"/>
        </w:rPr>
        <w:t>derived</w:t>
      </w:r>
      <w:r w:rsidRPr="00415DD1">
        <w:rPr>
          <w:rFonts w:eastAsia="DengXian" w:cs="Times New Roman"/>
        </w:rPr>
        <w:t xml:space="preserve"> from TSD and </w:t>
      </w:r>
      <w:r w:rsidRPr="00415DD1">
        <w:rPr>
          <w:rFonts w:eastAsia="DengXian" w:cs="Times New Roman" w:hint="eastAsia"/>
        </w:rPr>
        <w:t>FWD</w:t>
      </w:r>
      <w:r w:rsidRPr="00415DD1">
        <w:rPr>
          <w:rFonts w:eastAsia="DengXian" w:cs="Times New Roman"/>
        </w:rPr>
        <w:t xml:space="preserve"> can be obtaine</w:t>
      </w:r>
      <w:r w:rsidRPr="00415DD1">
        <w:rPr>
          <w:rFonts w:eastAsia="DengXian" w:cs="Times New Roman" w:hint="eastAsia"/>
        </w:rPr>
        <w:t>d</w:t>
      </w:r>
      <w:r w:rsidRPr="00415DD1">
        <w:rPr>
          <w:rFonts w:eastAsia="DengXian" w:cs="Times New Roman"/>
        </w:rPr>
        <w:t>, respectively. The difference between TSD and FWD was evaluated by the Root Mean Squared Error (RMSE) in the following form:</w:t>
      </w:r>
    </w:p>
    <w:p w14:paraId="09B45021" w14:textId="77777777" w:rsidR="00415DD1" w:rsidRPr="00415DD1" w:rsidRDefault="00415DD1" w:rsidP="006B7B96">
      <w:pPr>
        <w:jc w:val="right"/>
        <w:rPr>
          <w:rFonts w:eastAsia="DengXian" w:cs="Times New Roman"/>
        </w:rPr>
      </w:pPr>
      <m:oMath>
        <m:r>
          <w:rPr>
            <w:rFonts w:ascii="Cambria Math" w:eastAsia="DengXian" w:hAnsi="Cambria Math" w:cs="Times New Roman"/>
          </w:rPr>
          <m:t>RMSE</m:t>
        </m:r>
        <m:r>
          <m:rPr>
            <m:sty m:val="p"/>
          </m:rPr>
          <w:rPr>
            <w:rFonts w:ascii="Cambria Math" w:eastAsia="DengXian" w:hAnsi="Cambria Math" w:cs="Times New Roman"/>
          </w:rPr>
          <m:t xml:space="preserve">= </m:t>
        </m:r>
        <m:rad>
          <m:radPr>
            <m:degHide m:val="1"/>
            <m:ctrlPr>
              <w:rPr>
                <w:rFonts w:ascii="Cambria Math" w:eastAsia="DengXian" w:hAnsi="Cambria Math" w:cs="Times New Roman"/>
              </w:rPr>
            </m:ctrlPr>
          </m:radPr>
          <m:deg/>
          <m:e>
            <m:f>
              <m:fPr>
                <m:ctrlPr>
                  <w:rPr>
                    <w:rFonts w:ascii="Cambria Math" w:eastAsia="DengXian" w:hAnsi="Cambria Math" w:cs="Times New Roman"/>
                  </w:rPr>
                </m:ctrlPr>
              </m:fPr>
              <m:num>
                <m:r>
                  <m:rPr>
                    <m:sty m:val="p"/>
                  </m:rPr>
                  <w:rPr>
                    <w:rFonts w:ascii="Cambria Math" w:eastAsia="DengXian" w:hAnsi="Cambria Math" w:cs="Times New Roman"/>
                  </w:rPr>
                  <m:t>1</m:t>
                </m:r>
              </m:num>
              <m:den>
                <m:r>
                  <w:rPr>
                    <w:rFonts w:ascii="Cambria Math" w:eastAsia="DengXian" w:hAnsi="Cambria Math" w:cs="Times New Roman"/>
                  </w:rPr>
                  <m:t>n</m:t>
                </m:r>
              </m:den>
            </m:f>
            <m:nary>
              <m:naryPr>
                <m:chr m:val="∑"/>
                <m:limLoc m:val="subSup"/>
                <m:ctrlPr>
                  <w:rPr>
                    <w:rFonts w:ascii="Cambria Math" w:eastAsia="DengXian" w:hAnsi="Cambria Math" w:cs="Times New Roman"/>
                  </w:rPr>
                </m:ctrlPr>
              </m:naryPr>
              <m:sub>
                <m:r>
                  <w:rPr>
                    <w:rFonts w:ascii="Cambria Math" w:eastAsia="DengXian" w:hAnsi="Cambria Math" w:cs="Times New Roman"/>
                  </w:rPr>
                  <m:t>k</m:t>
                </m:r>
                <m:r>
                  <m:rPr>
                    <m:sty m:val="p"/>
                  </m:rPr>
                  <w:rPr>
                    <w:rFonts w:ascii="Cambria Math" w:eastAsia="DengXian" w:hAnsi="Cambria Math" w:cs="Times New Roman"/>
                  </w:rPr>
                  <m:t>=1</m:t>
                </m:r>
              </m:sub>
              <m:sup>
                <m:r>
                  <w:rPr>
                    <w:rFonts w:ascii="Cambria Math" w:eastAsia="DengXian" w:hAnsi="Cambria Math" w:cs="Times New Roman"/>
                  </w:rPr>
                  <m:t>n</m:t>
                </m:r>
              </m:sup>
              <m:e>
                <m:sSup>
                  <m:sSupPr>
                    <m:ctrlPr>
                      <w:rPr>
                        <w:rFonts w:ascii="Cambria Math" w:eastAsia="DengXian" w:hAnsi="Cambria Math" w:cs="Times New Roman"/>
                      </w:rPr>
                    </m:ctrlPr>
                  </m:sSupPr>
                  <m:e>
                    <m:r>
                      <m:rPr>
                        <m:sty m:val="p"/>
                      </m:rPr>
                      <w:rPr>
                        <w:rFonts w:ascii="Cambria Math" w:eastAsia="DengXian" w:hAnsi="Cambria Math" w:cs="Times New Roman"/>
                      </w:rPr>
                      <m:t>(</m:t>
                    </m:r>
                    <m:sSub>
                      <m:sSubPr>
                        <m:ctrlPr>
                          <w:rPr>
                            <w:rFonts w:ascii="Cambria Math" w:eastAsia="DengXian" w:hAnsi="Cambria Math" w:cs="Times New Roman"/>
                          </w:rPr>
                        </m:ctrlPr>
                      </m:sSubPr>
                      <m:e>
                        <m:r>
                          <w:rPr>
                            <w:rFonts w:ascii="Cambria Math" w:eastAsia="DengXian" w:hAnsi="Cambria Math" w:cs="Times New Roman"/>
                          </w:rPr>
                          <m:t>y</m:t>
                        </m:r>
                      </m:e>
                      <m:sub>
                        <m:r>
                          <w:rPr>
                            <w:rFonts w:ascii="Cambria Math" w:eastAsia="DengXian" w:hAnsi="Cambria Math" w:cs="Times New Roman"/>
                          </w:rPr>
                          <m:t>k</m:t>
                        </m:r>
                      </m:sub>
                    </m:sSub>
                    <m:r>
                      <m:rPr>
                        <m:sty m:val="p"/>
                      </m:rPr>
                      <w:rPr>
                        <w:rFonts w:ascii="Cambria Math" w:eastAsia="DengXian" w:hAnsi="Cambria Math" w:cs="Times New Roman"/>
                      </w:rPr>
                      <m:t>-</m:t>
                    </m:r>
                    <m:sSub>
                      <m:sSubPr>
                        <m:ctrlPr>
                          <w:rPr>
                            <w:rFonts w:ascii="Cambria Math" w:eastAsia="DengXian" w:hAnsi="Cambria Math" w:cs="Times New Roman"/>
                          </w:rPr>
                        </m:ctrlPr>
                      </m:sSubPr>
                      <m:e>
                        <m:acc>
                          <m:accPr>
                            <m:ctrlPr>
                              <w:rPr>
                                <w:rFonts w:ascii="Cambria Math" w:eastAsia="DengXian" w:hAnsi="Cambria Math" w:cs="Times New Roman"/>
                              </w:rPr>
                            </m:ctrlPr>
                          </m:accPr>
                          <m:e>
                            <m:r>
                              <w:rPr>
                                <w:rFonts w:ascii="Cambria Math" w:eastAsia="DengXian" w:hAnsi="Cambria Math" w:cs="Times New Roman"/>
                              </w:rPr>
                              <m:t>y</m:t>
                            </m:r>
                          </m:e>
                        </m:acc>
                      </m:e>
                      <m:sub>
                        <m:r>
                          <w:rPr>
                            <w:rFonts w:ascii="Cambria Math" w:eastAsia="DengXian" w:hAnsi="Cambria Math" w:cs="Times New Roman"/>
                          </w:rPr>
                          <m:t>k</m:t>
                        </m:r>
                      </m:sub>
                    </m:sSub>
                    <m:r>
                      <m:rPr>
                        <m:sty m:val="p"/>
                      </m:rPr>
                      <w:rPr>
                        <w:rFonts w:ascii="Cambria Math" w:eastAsia="DengXian" w:hAnsi="Cambria Math" w:cs="Times New Roman"/>
                      </w:rPr>
                      <m:t>)</m:t>
                    </m:r>
                  </m:e>
                  <m:sup>
                    <m:r>
                      <m:rPr>
                        <m:sty m:val="p"/>
                      </m:rPr>
                      <w:rPr>
                        <w:rFonts w:ascii="Cambria Math" w:eastAsia="DengXian" w:hAnsi="Cambria Math" w:cs="Times New Roman"/>
                      </w:rPr>
                      <m:t>2</m:t>
                    </m:r>
                  </m:sup>
                </m:sSup>
              </m:e>
            </m:nary>
          </m:e>
        </m:rad>
      </m:oMath>
      <w:r w:rsidRPr="00415DD1">
        <w:rPr>
          <w:rFonts w:eastAsia="DengXian" w:cs="Times New Roman"/>
        </w:rPr>
        <w:t xml:space="preserve">                                                       (7)</w:t>
      </w:r>
    </w:p>
    <w:p w14:paraId="6572CB0B" w14:textId="77777777" w:rsidR="00415DD1" w:rsidRPr="00415DD1" w:rsidRDefault="00415DD1" w:rsidP="006B7B96">
      <w:pPr>
        <w:rPr>
          <w:rFonts w:eastAsia="DengXian" w:cs="Times New Roman"/>
        </w:rPr>
      </w:pPr>
      <w:r w:rsidRPr="00415DD1">
        <w:rPr>
          <w:rFonts w:eastAsia="DengXian" w:cs="Times New Roman"/>
        </w:rPr>
        <w:t xml:space="preserve">where </w:t>
      </w:r>
      <m:oMath>
        <m:sSub>
          <m:sSubPr>
            <m:ctrlPr>
              <w:rPr>
                <w:rFonts w:ascii="Cambria Math" w:eastAsia="DengXian" w:hAnsi="Cambria Math" w:cs="Times New Roman"/>
              </w:rPr>
            </m:ctrlPr>
          </m:sSubPr>
          <m:e>
            <m:r>
              <w:rPr>
                <w:rFonts w:ascii="Cambria Math" w:eastAsia="DengXian" w:hAnsi="Cambria Math" w:cs="Times New Roman"/>
              </w:rPr>
              <m:t>y</m:t>
            </m:r>
          </m:e>
          <m:sub>
            <m:r>
              <w:rPr>
                <w:rFonts w:ascii="Cambria Math" w:eastAsia="DengXian" w:hAnsi="Cambria Math" w:cs="Times New Roman"/>
              </w:rPr>
              <m:t>k</m:t>
            </m:r>
          </m:sub>
        </m:sSub>
      </m:oMath>
      <w:r w:rsidRPr="00415DD1">
        <w:rPr>
          <w:rFonts w:eastAsia="DengXian" w:cs="Times New Roman"/>
        </w:rPr>
        <w:t xml:space="preserve"> is the value derived from TSD deflections, </w:t>
      </w:r>
      <m:oMath>
        <m:sSub>
          <m:sSubPr>
            <m:ctrlPr>
              <w:rPr>
                <w:rFonts w:ascii="Cambria Math" w:eastAsia="DengXian" w:hAnsi="Cambria Math" w:cs="Times New Roman"/>
              </w:rPr>
            </m:ctrlPr>
          </m:sSubPr>
          <m:e>
            <m:acc>
              <m:accPr>
                <m:ctrlPr>
                  <w:rPr>
                    <w:rFonts w:ascii="Cambria Math" w:eastAsia="DengXian" w:hAnsi="Cambria Math" w:cs="Times New Roman"/>
                  </w:rPr>
                </m:ctrlPr>
              </m:accPr>
              <m:e>
                <m:r>
                  <w:rPr>
                    <w:rFonts w:ascii="Cambria Math" w:eastAsia="DengXian" w:hAnsi="Cambria Math" w:cs="Times New Roman"/>
                  </w:rPr>
                  <m:t>y</m:t>
                </m:r>
              </m:e>
            </m:acc>
          </m:e>
          <m:sub>
            <m:r>
              <w:rPr>
                <w:rFonts w:ascii="Cambria Math" w:eastAsia="DengXian" w:hAnsi="Cambria Math" w:cs="Times New Roman"/>
              </w:rPr>
              <m:t>k</m:t>
            </m:r>
          </m:sub>
        </m:sSub>
      </m:oMath>
      <w:r w:rsidRPr="00415DD1">
        <w:rPr>
          <w:rFonts w:eastAsia="DengXian" w:cs="Times New Roman"/>
        </w:rPr>
        <w:t xml:space="preserve"> is the value derived from FWD deflections.</w:t>
      </w:r>
    </w:p>
    <w:p w14:paraId="7FE442A7" w14:textId="77777777" w:rsidR="00415DD1" w:rsidRPr="00415DD1" w:rsidRDefault="00415DD1" w:rsidP="006B7B96">
      <w:pPr>
        <w:rPr>
          <w:rFonts w:eastAsia="DengXian" w:cs="Times New Roman"/>
        </w:rPr>
      </w:pPr>
      <w:bookmarkStart w:id="130" w:name="_Hlk98953216"/>
      <w:r w:rsidRPr="00415DD1">
        <w:rPr>
          <w:rFonts w:eastAsia="DengXian" w:cs="Times New Roman"/>
        </w:rPr>
        <w:lastRenderedPageBreak/>
        <w:t xml:space="preserve">Subgrade radius in this study was defined as the radial distance of the deflection used for subgrade resilient modulus calculation in Equation (2). </w:t>
      </w:r>
      <w:bookmarkEnd w:id="130"/>
      <w:r w:rsidRPr="00415DD1">
        <w:rPr>
          <w:rFonts w:eastAsia="DengXian" w:cs="Times New Roman"/>
        </w:rPr>
        <w:t>In the engineering practice of deflection collections, deflections are typically recorded at the following locations: 0, 12, 18, 24, 36, 48, and 60 inches from the loading center. Therefore, the subgrade radius should be selected from these specific locations (generally starting at 24 inches). The detailed process of SN calculation is:</w:t>
      </w:r>
    </w:p>
    <w:p w14:paraId="72DE02D1" w14:textId="77777777" w:rsidR="00415DD1" w:rsidRPr="00415DD1" w:rsidRDefault="00415DD1" w:rsidP="003557B2">
      <w:pPr>
        <w:ind w:firstLine="720"/>
        <w:rPr>
          <w:rFonts w:eastAsia="DengXian" w:cs="Times New Roman"/>
        </w:rPr>
      </w:pPr>
      <w:r w:rsidRPr="00415DD1">
        <w:rPr>
          <w:rFonts w:eastAsia="DengXian" w:cs="Times New Roman"/>
        </w:rPr>
        <w:t>Step 1: Input the layer thickness, deflection, and its position (offset). Set the subgrade radius to 24 inches.</w:t>
      </w:r>
    </w:p>
    <w:p w14:paraId="4A1EF965" w14:textId="77777777" w:rsidR="00415DD1" w:rsidRPr="00415DD1" w:rsidRDefault="00415DD1" w:rsidP="003557B2">
      <w:pPr>
        <w:ind w:firstLine="720"/>
        <w:rPr>
          <w:rFonts w:eastAsia="DengXian" w:cs="Times New Roman"/>
        </w:rPr>
      </w:pPr>
      <w:r w:rsidRPr="00415DD1">
        <w:rPr>
          <w:rFonts w:eastAsia="DengXian" w:cs="Times New Roman"/>
        </w:rPr>
        <w:t>Step 2: Calculate the subgrade resilient modulus based on the deflection at the subgrade radius using Equation (2).</w:t>
      </w:r>
    </w:p>
    <w:p w14:paraId="21528012" w14:textId="77777777" w:rsidR="00415DD1" w:rsidRPr="00415DD1" w:rsidRDefault="00415DD1" w:rsidP="003557B2">
      <w:pPr>
        <w:ind w:firstLine="720"/>
        <w:rPr>
          <w:rFonts w:eastAsia="DengXian" w:cs="Times New Roman"/>
        </w:rPr>
      </w:pPr>
      <w:r w:rsidRPr="00415DD1">
        <w:rPr>
          <w:rFonts w:eastAsia="DengXian" w:cs="Times New Roman"/>
        </w:rPr>
        <w:t>Step 3: Calculate the effective pavement modulus based on D0 and the subgrade resilient modulus (calculated in Step 2) using Equation (3).</w:t>
      </w:r>
    </w:p>
    <w:p w14:paraId="7507E6FC" w14:textId="77777777" w:rsidR="00415DD1" w:rsidRPr="00415DD1" w:rsidRDefault="00415DD1" w:rsidP="003557B2">
      <w:pPr>
        <w:ind w:firstLine="720"/>
        <w:rPr>
          <w:rFonts w:eastAsia="DengXian" w:cs="Times New Roman"/>
        </w:rPr>
      </w:pPr>
      <w:r w:rsidRPr="00415DD1">
        <w:rPr>
          <w:rFonts w:eastAsia="DengXian" w:cs="Times New Roman"/>
        </w:rPr>
        <w:t>Step 4: Check whether the subgrade radius meets the requirements of Equation (4) and (5). If yes, stop; otherwise, go to Step 5.</w:t>
      </w:r>
    </w:p>
    <w:p w14:paraId="4B355772" w14:textId="77777777" w:rsidR="00415DD1" w:rsidRPr="00415DD1" w:rsidRDefault="00415DD1" w:rsidP="003557B2">
      <w:pPr>
        <w:ind w:firstLine="720"/>
        <w:rPr>
          <w:rFonts w:eastAsia="DengXian" w:cs="Times New Roman"/>
        </w:rPr>
      </w:pPr>
      <w:r w:rsidRPr="00415DD1">
        <w:rPr>
          <w:rFonts w:eastAsia="DengXian" w:cs="Times New Roman"/>
        </w:rPr>
        <w:t xml:space="preserve">Step 5: Update the subgrade radius to a greater one (among 24”, 36”, 48”, and 60”), then go to Step 2. </w:t>
      </w:r>
    </w:p>
    <w:p w14:paraId="58687AAB" w14:textId="0F7D5FFF" w:rsidR="00415DD1" w:rsidRPr="00415DD1" w:rsidRDefault="00415DD1" w:rsidP="006B7B96">
      <w:pPr>
        <w:pStyle w:val="Heading41"/>
      </w:pPr>
      <w:r w:rsidRPr="00415DD1">
        <w:t xml:space="preserve">Subgrade radius </w:t>
      </w:r>
    </w:p>
    <w:p w14:paraId="3B36CC2F" w14:textId="1AD55957" w:rsidR="00415DD1" w:rsidRPr="00415DD1" w:rsidRDefault="00946FD0" w:rsidP="006B7B96">
      <w:pPr>
        <w:rPr>
          <w:rFonts w:eastAsia="DengXian" w:cs="Times New Roman"/>
        </w:rPr>
      </w:pPr>
      <w:r>
        <w:rPr>
          <w:rFonts w:eastAsia="DengXian" w:cs="Times New Roman"/>
        </w:rPr>
        <w:fldChar w:fldCharType="begin"/>
      </w:r>
      <w:r>
        <w:rPr>
          <w:rFonts w:eastAsia="DengXian" w:cs="Times New Roman"/>
        </w:rPr>
        <w:instrText xml:space="preserve"> REF _Ref114663360 \h </w:instrText>
      </w:r>
      <w:r>
        <w:rPr>
          <w:rFonts w:eastAsia="DengXian" w:cs="Times New Roman"/>
        </w:rPr>
      </w:r>
      <w:r>
        <w:rPr>
          <w:rFonts w:eastAsia="DengXian" w:cs="Times New Roman"/>
        </w:rPr>
        <w:fldChar w:fldCharType="separate"/>
      </w:r>
      <w:r w:rsidR="007E33DC">
        <w:t xml:space="preserve">Figure </w:t>
      </w:r>
      <w:r w:rsidR="007E33DC">
        <w:rPr>
          <w:noProof/>
        </w:rPr>
        <w:t>3</w:t>
      </w:r>
      <w:r w:rsidR="007E33DC">
        <w:noBreakHyphen/>
      </w:r>
      <w:r w:rsidR="007E33DC">
        <w:rPr>
          <w:noProof/>
        </w:rPr>
        <w:t>5</w:t>
      </w:r>
      <w:r>
        <w:rPr>
          <w:rFonts w:eastAsia="DengXian" w:cs="Times New Roman"/>
        </w:rPr>
        <w:fldChar w:fldCharType="end"/>
      </w:r>
      <w:r w:rsidR="00415DD1" w:rsidRPr="00415DD1">
        <w:rPr>
          <w:rFonts w:eastAsia="DengXian" w:cs="Times New Roman"/>
        </w:rPr>
        <w:t xml:space="preserve">(a) compares the subgrade radius of TSD and FWD of different pavement structures. It can be found that there were 4 different FWD subgrade radius (24”, 36”, 48” and 60”) and 3 different TSD subgrade radius (24”, 36” and 48”) for these 243 pavement structures. When the TSD subgrade radius was 24 inches, the FWD subgrade radius could be 24 inches and 36 inches. When the TSD subgrade radius was 36 inches, the FWD subgrade radius could be 36 inches, 48 inches, and 60 inches. Similarly, when the TSD subgrade radius was 48 inches, the FWD subgrade radius could be 48 inches and 60 inches. Therefore, the subgrade radius of TSD was generally less than or equal to the subgrade radius of FWD.  It is assumed that starting from the subgrade radius, the surface deflection was almost only caused by the deformation in the subgrade and independent of other pavement layers. Therefore, the vertical stress in the pavement layers (above the subgrade) </w:t>
      </w:r>
      <w:r w:rsidR="00415DD1" w:rsidRPr="00415DD1">
        <w:rPr>
          <w:rFonts w:eastAsia="DengXian" w:cs="Times New Roman"/>
        </w:rPr>
        <w:lastRenderedPageBreak/>
        <w:t xml:space="preserve">tended to be distributed over a narrower area under TSD loading compared to FWD, which was consistent with the steeper deflection basin of TSD. </w:t>
      </w:r>
    </w:p>
    <w:p w14:paraId="40440DA7" w14:textId="0EFA126D" w:rsidR="00415DD1" w:rsidRPr="00415DD1" w:rsidRDefault="00415DD1" w:rsidP="006B7B96">
      <w:pPr>
        <w:pStyle w:val="Heading41"/>
        <w:rPr>
          <w:lang w:eastAsia="zh-CN"/>
        </w:rPr>
      </w:pPr>
      <w:r w:rsidRPr="00415DD1">
        <w:rPr>
          <w:lang w:eastAsia="zh-CN"/>
        </w:rPr>
        <w:t>Subgrade resilient modulus</w:t>
      </w:r>
    </w:p>
    <w:p w14:paraId="5D46389D" w14:textId="08D27A4A" w:rsidR="00415DD1" w:rsidRPr="00415DD1" w:rsidRDefault="00415DD1" w:rsidP="006B7B96">
      <w:pPr>
        <w:rPr>
          <w:rFonts w:eastAsia="DengXian" w:cs="Times New Roman"/>
        </w:rPr>
      </w:pPr>
      <w:r w:rsidRPr="00415DD1">
        <w:rPr>
          <w:rFonts w:eastAsia="DengXian" w:cs="Times New Roman"/>
        </w:rPr>
        <w:t xml:space="preserve">The subgrade resilient modulus calculated using TSD deflections and FWD deflections is shown in </w:t>
      </w:r>
      <w:r w:rsidR="00946FD0">
        <w:rPr>
          <w:rFonts w:eastAsia="DengXian" w:cs="Times New Roman"/>
        </w:rPr>
        <w:fldChar w:fldCharType="begin"/>
      </w:r>
      <w:r w:rsidR="00946FD0">
        <w:rPr>
          <w:rFonts w:eastAsia="DengXian" w:cs="Times New Roman"/>
        </w:rPr>
        <w:instrText xml:space="preserve"> REF _Ref114663360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5</w:t>
      </w:r>
      <w:r w:rsidR="00946FD0">
        <w:rPr>
          <w:rFonts w:eastAsia="DengXian" w:cs="Times New Roman"/>
        </w:rPr>
        <w:fldChar w:fldCharType="end"/>
      </w:r>
      <w:r w:rsidRPr="00415DD1">
        <w:rPr>
          <w:rFonts w:eastAsia="DengXian" w:cs="Times New Roman"/>
        </w:rPr>
        <w:t xml:space="preserve">(b), which is colored by the assumed value in the simulation. It can be found that the AASHTO subgrade resilient modulus calculated using TSD deflections was always greater than that calculated using FWD deflections (RMSE was 3.04 </w:t>
      </w:r>
      <w:proofErr w:type="spellStart"/>
      <w:r w:rsidRPr="00415DD1">
        <w:rPr>
          <w:rFonts w:eastAsia="DengXian" w:cs="Times New Roman"/>
        </w:rPr>
        <w:t>ksi</w:t>
      </w:r>
      <w:proofErr w:type="spellEnd"/>
      <w:r w:rsidRPr="00415DD1">
        <w:rPr>
          <w:rFonts w:eastAsia="DengXian" w:cs="Times New Roman"/>
        </w:rPr>
        <w:t xml:space="preserve">), and the difference increased with the increase of subgrade modulus. For pavements with stiff subgrades (subgrade modulus greater than 30 </w:t>
      </w:r>
      <w:proofErr w:type="spellStart"/>
      <w:r w:rsidRPr="00415DD1">
        <w:rPr>
          <w:rFonts w:eastAsia="DengXian" w:cs="Times New Roman"/>
        </w:rPr>
        <w:t>ksi</w:t>
      </w:r>
      <w:proofErr w:type="spellEnd"/>
      <w:r w:rsidRPr="00415DD1">
        <w:rPr>
          <w:rFonts w:eastAsia="DengXian" w:cs="Times New Roman"/>
        </w:rPr>
        <w:t xml:space="preserve">), the subgrade resilient modulus back-calculated using FWD deflections was smaller than its assumed value, so the AASHTO back-calculation analysis tended to underestimate the stiff subgrade. For pavements with soft subgrades (subgrade modulus less than 5 </w:t>
      </w:r>
      <w:proofErr w:type="spellStart"/>
      <w:r w:rsidRPr="00415DD1">
        <w:rPr>
          <w:rFonts w:eastAsia="DengXian" w:cs="Times New Roman"/>
        </w:rPr>
        <w:t>ksi</w:t>
      </w:r>
      <w:proofErr w:type="spellEnd"/>
      <w:r w:rsidRPr="00415DD1">
        <w:rPr>
          <w:rFonts w:eastAsia="DengXian" w:cs="Times New Roman"/>
        </w:rPr>
        <w:t xml:space="preserve">), the back-calculated subgrade modulus was greater than its assumed value, and the AASHTO back-calculation analysis tended to overestimate the soft subgrade. Overall, the subgrade resilient modulus calculated from theoretical deflections (both FWD and TSD) was close to its assumed value. It can be expected that the AASHTO subgrade resilient modulus derived from FWD and TSD deflections are both good estimates of the actual subgrade modulus. </w:t>
      </w:r>
    </w:p>
    <w:p w14:paraId="69F6D379" w14:textId="1F1EA64B" w:rsidR="00415DD1" w:rsidRPr="00415DD1" w:rsidRDefault="00415DD1" w:rsidP="006B7B96">
      <w:pPr>
        <w:pStyle w:val="Heading41"/>
        <w:rPr>
          <w:lang w:eastAsia="zh-CN"/>
        </w:rPr>
      </w:pPr>
      <w:r w:rsidRPr="00415DD1">
        <w:rPr>
          <w:lang w:eastAsia="zh-CN"/>
        </w:rPr>
        <w:t xml:space="preserve">Effective pavement modulus </w:t>
      </w:r>
    </w:p>
    <w:p w14:paraId="69CDEBEF" w14:textId="3707F142" w:rsidR="00415DD1" w:rsidRPr="00415DD1" w:rsidRDefault="00415DD1" w:rsidP="006B7B96">
      <w:pPr>
        <w:rPr>
          <w:rFonts w:eastAsia="DengXian" w:cs="Times New Roman"/>
        </w:rPr>
      </w:pPr>
      <w:r w:rsidRPr="00415DD1">
        <w:rPr>
          <w:rFonts w:eastAsia="DengXian" w:cs="Times New Roman"/>
        </w:rPr>
        <w:t xml:space="preserve">The effective pavement modulus represents the overall strength of pavement layers above the subgrade, and it is a composite modulus that depends mainly on the stiffness of the AC layer and the thickness of the AC layer. It has been shown that AC layers tend to exhibit lower stiffness at TSD (lower loading frequency), so the effective pavement modulus is expected to be smaller for TSD than for FWD. As shown in </w:t>
      </w:r>
      <w:r w:rsidR="00946FD0">
        <w:rPr>
          <w:rFonts w:eastAsia="DengXian" w:cs="Times New Roman"/>
        </w:rPr>
        <w:fldChar w:fldCharType="begin"/>
      </w:r>
      <w:r w:rsidR="00946FD0">
        <w:rPr>
          <w:rFonts w:eastAsia="DengXian" w:cs="Times New Roman"/>
        </w:rPr>
        <w:instrText xml:space="preserve"> REF _Ref114663360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5</w:t>
      </w:r>
      <w:r w:rsidR="00946FD0">
        <w:rPr>
          <w:rFonts w:eastAsia="DengXian" w:cs="Times New Roman"/>
        </w:rPr>
        <w:fldChar w:fldCharType="end"/>
      </w:r>
      <w:r w:rsidRPr="00415DD1">
        <w:rPr>
          <w:rFonts w:eastAsia="DengXian" w:cs="Times New Roman"/>
        </w:rPr>
        <w:t xml:space="preserve">(c), the AASHTO effective pavement modulus calculated using TSD deflections was generally smaller than that calculated using FWD deflections (RMSE was 97.09 </w:t>
      </w:r>
      <w:proofErr w:type="spellStart"/>
      <w:r w:rsidRPr="00415DD1">
        <w:rPr>
          <w:rFonts w:eastAsia="DengXian" w:cs="Times New Roman"/>
        </w:rPr>
        <w:t>ksi</w:t>
      </w:r>
      <w:proofErr w:type="spellEnd"/>
      <w:r w:rsidRPr="00415DD1">
        <w:rPr>
          <w:rFonts w:eastAsia="DengXian" w:cs="Times New Roman"/>
        </w:rPr>
        <w:t xml:space="preserve">), and the difference increased with the increase of AC thickness. When the AC thickness was 4 inches, </w:t>
      </w:r>
      <w:r w:rsidRPr="00415DD1">
        <w:rPr>
          <w:rFonts w:eastAsia="DengXian" w:cs="Times New Roman" w:hint="eastAsia"/>
        </w:rPr>
        <w:t>t</w:t>
      </w:r>
      <w:r w:rsidRPr="00415DD1">
        <w:rPr>
          <w:rFonts w:eastAsia="DengXian" w:cs="Times New Roman"/>
        </w:rPr>
        <w:t xml:space="preserve">he effective pavement modulus calculated from TSD and FWD deflection was similar. This is because when the AC thickness is small, the smaller equivalent AC modulus under TSD is offset </w:t>
      </w:r>
      <w:r w:rsidRPr="00415DD1">
        <w:rPr>
          <w:rFonts w:eastAsia="DengXian" w:cs="Times New Roman"/>
        </w:rPr>
        <w:lastRenderedPageBreak/>
        <w:t>by the effects of dual circular loading and asymmetric basins of TSD. As described in Section 3.2, the dual circular loading shape and asymmetric basin of TSD make the D0 of TSD lower than expected, which may result in a greater than expected effective pavement modulus (</w:t>
      </w:r>
      <w:proofErr w:type="gramStart"/>
      <w:r w:rsidRPr="00415DD1">
        <w:rPr>
          <w:rFonts w:eastAsia="DengXian" w:cs="Times New Roman"/>
        </w:rPr>
        <w:t>back-calculated</w:t>
      </w:r>
      <w:proofErr w:type="gramEnd"/>
      <w:r w:rsidRPr="00415DD1">
        <w:rPr>
          <w:rFonts w:eastAsia="DengXian" w:cs="Times New Roman"/>
        </w:rPr>
        <w:t xml:space="preserve"> from D0). </w:t>
      </w:r>
    </w:p>
    <w:p w14:paraId="1BE10FF6" w14:textId="5EDED80F" w:rsidR="00415DD1" w:rsidRPr="00415DD1" w:rsidRDefault="00415DD1">
      <w:pPr>
        <w:pStyle w:val="Heading3"/>
      </w:pPr>
      <w:bookmarkStart w:id="131" w:name="_Toc119062893"/>
      <w:r w:rsidRPr="00415DD1">
        <w:t>TSD-based SN calibration</w:t>
      </w:r>
      <w:bookmarkEnd w:id="131"/>
      <w:r w:rsidRPr="00415DD1">
        <w:t xml:space="preserve"> </w:t>
      </w:r>
    </w:p>
    <w:p w14:paraId="242E0591" w14:textId="183BEF25" w:rsidR="00415DD1" w:rsidRPr="00415DD1" w:rsidRDefault="00415DD1" w:rsidP="006B7B96">
      <w:pPr>
        <w:rPr>
          <w:rFonts w:eastAsia="DengXian" w:cs="Times New Roman"/>
        </w:rPr>
      </w:pPr>
      <w:r w:rsidRPr="00415DD1">
        <w:rPr>
          <w:rFonts w:eastAsia="DengXian" w:cs="Times New Roman"/>
        </w:rPr>
        <w:t xml:space="preserve">The AASHTO SN calculated from theoretical TSD and FWD deflections according to the AASHTO procedure is shown in </w:t>
      </w:r>
      <w:r w:rsidR="00946FD0">
        <w:rPr>
          <w:rFonts w:eastAsia="DengXian" w:cs="Times New Roman"/>
        </w:rPr>
        <w:fldChar w:fldCharType="begin"/>
      </w:r>
      <w:r w:rsidR="00946FD0">
        <w:rPr>
          <w:rFonts w:eastAsia="DengXian" w:cs="Times New Roman"/>
        </w:rPr>
        <w:instrText xml:space="preserve"> REF _Ref114663385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6</w:t>
      </w:r>
      <w:r w:rsidR="00946FD0">
        <w:rPr>
          <w:rFonts w:eastAsia="DengXian" w:cs="Times New Roman"/>
        </w:rPr>
        <w:fldChar w:fldCharType="end"/>
      </w:r>
      <w:r w:rsidRPr="00415DD1">
        <w:rPr>
          <w:rFonts w:eastAsia="DengXian" w:cs="Times New Roman"/>
        </w:rPr>
        <w:t xml:space="preserve">(a). </w:t>
      </w:r>
      <w:proofErr w:type="gramStart"/>
      <w:r w:rsidRPr="00415DD1">
        <w:rPr>
          <w:rFonts w:eastAsia="DengXian" w:cs="Times New Roman"/>
        </w:rPr>
        <w:t>Similar to</w:t>
      </w:r>
      <w:proofErr w:type="gramEnd"/>
      <w:r w:rsidRPr="00415DD1">
        <w:rPr>
          <w:rFonts w:eastAsia="DengXian" w:cs="Times New Roman"/>
        </w:rPr>
        <w:t xml:space="preserve"> the effective pavement modulus, for most pavement structures, the AASHTO SN calculated using FWD deflections was greater than that calculated using TSD deflections. The SN difference between TSD and FWD increased with the increase of AC thickness. The difference (RMSE) between the two was about 0.74, which meant that the TSD-based AASHTO SN was expected to deviate by 0.74 from the FWD-based AASHTO SN. In pavement rehabilitation and overlay design, the difference in the effective SN estimates may result in a difference in the AC thickness of about 1.85 inches (Equation (8)). </w:t>
      </w:r>
    </w:p>
    <w:p w14:paraId="1498642B" w14:textId="77777777" w:rsidR="00415DD1" w:rsidRPr="00415DD1" w:rsidRDefault="00000000" w:rsidP="006B7B96">
      <w:pPr>
        <w:jc w:val="right"/>
        <w:rPr>
          <w:rFonts w:eastAsia="DengXian" w:cs="Times New Roman"/>
        </w:rPr>
      </w:pPr>
      <m:oMath>
        <m:sSub>
          <m:sSubPr>
            <m:ctrlPr>
              <w:rPr>
                <w:rFonts w:ascii="Cambria Math" w:eastAsia="DengXian" w:hAnsi="Cambria Math" w:cs="Times New Roman"/>
              </w:rPr>
            </m:ctrlPr>
          </m:sSubPr>
          <m:e>
            <m:r>
              <w:rPr>
                <w:rFonts w:ascii="Cambria Math" w:eastAsia="DengXian" w:hAnsi="Cambria Math" w:cs="Times New Roman"/>
              </w:rPr>
              <m:t>D</m:t>
            </m:r>
          </m:e>
          <m:sub>
            <m:r>
              <w:rPr>
                <w:rFonts w:ascii="Cambria Math" w:eastAsia="DengXian" w:hAnsi="Cambria Math" w:cs="Times New Roman"/>
              </w:rPr>
              <m:t>ol</m:t>
            </m:r>
          </m:sub>
        </m:sSub>
        <m:r>
          <m:rPr>
            <m:sty m:val="p"/>
          </m:rPr>
          <w:rPr>
            <w:rFonts w:ascii="Cambria Math" w:eastAsia="DengXian" w:hAnsi="Cambria Math" w:cs="Times New Roman"/>
          </w:rPr>
          <m:t>=</m:t>
        </m:r>
        <m:f>
          <m:fPr>
            <m:ctrlPr>
              <w:rPr>
                <w:rFonts w:ascii="Cambria Math" w:eastAsia="DengXian" w:hAnsi="Cambria Math" w:cs="Times New Roman"/>
              </w:rPr>
            </m:ctrlPr>
          </m:fPr>
          <m:num>
            <m:sSub>
              <m:sSubPr>
                <m:ctrlPr>
                  <w:rPr>
                    <w:rFonts w:ascii="Cambria Math" w:eastAsia="DengXian" w:hAnsi="Cambria Math" w:cs="Times New Roman"/>
                  </w:rPr>
                </m:ctrlPr>
              </m:sSubPr>
              <m:e>
                <m:r>
                  <w:rPr>
                    <w:rFonts w:ascii="Cambria Math" w:eastAsia="DengXian" w:hAnsi="Cambria Math" w:cs="Times New Roman"/>
                  </w:rPr>
                  <m:t>SN</m:t>
                </m:r>
              </m:e>
              <m:sub>
                <m:r>
                  <w:rPr>
                    <w:rFonts w:ascii="Cambria Math" w:eastAsia="DengXian" w:hAnsi="Cambria Math" w:cs="Times New Roman"/>
                  </w:rPr>
                  <m:t>ol</m:t>
                </m:r>
              </m:sub>
            </m:sSub>
          </m:num>
          <m:den>
            <m:sSub>
              <m:sSubPr>
                <m:ctrlPr>
                  <w:rPr>
                    <w:rFonts w:ascii="Cambria Math" w:eastAsia="DengXian" w:hAnsi="Cambria Math" w:cs="Times New Roman"/>
                  </w:rPr>
                </m:ctrlPr>
              </m:sSubPr>
              <m:e>
                <m:r>
                  <w:rPr>
                    <w:rFonts w:ascii="Cambria Math" w:eastAsia="DengXian" w:hAnsi="Cambria Math" w:cs="Times New Roman"/>
                  </w:rPr>
                  <m:t>a</m:t>
                </m:r>
              </m:e>
              <m:sub>
                <m:r>
                  <w:rPr>
                    <w:rFonts w:ascii="Cambria Math" w:eastAsia="DengXian" w:hAnsi="Cambria Math" w:cs="Times New Roman"/>
                  </w:rPr>
                  <m:t>ol</m:t>
                </m:r>
              </m:sub>
            </m:sSub>
          </m:den>
        </m:f>
      </m:oMath>
      <w:r w:rsidR="00415DD1" w:rsidRPr="00415DD1">
        <w:rPr>
          <w:rFonts w:eastAsia="DengXian" w:cs="Times New Roman"/>
        </w:rPr>
        <w:t xml:space="preserve">                                                                  (8)</w:t>
      </w:r>
    </w:p>
    <w:p w14:paraId="35478CF4" w14:textId="77777777" w:rsidR="00415DD1" w:rsidRPr="00415DD1" w:rsidRDefault="00415DD1" w:rsidP="006B7B96">
      <w:pPr>
        <w:rPr>
          <w:rFonts w:eastAsia="DengXian" w:cs="Times New Roman"/>
        </w:rPr>
      </w:pPr>
      <w:r w:rsidRPr="00415DD1">
        <w:rPr>
          <w:rFonts w:eastAsia="DengXian" w:cs="Times New Roman"/>
        </w:rPr>
        <w:t xml:space="preserve">where </w:t>
      </w:r>
      <m:oMath>
        <m:sSub>
          <m:sSubPr>
            <m:ctrlPr>
              <w:rPr>
                <w:rFonts w:ascii="Cambria Math" w:eastAsia="DengXian" w:hAnsi="Cambria Math" w:cs="Times New Roman"/>
              </w:rPr>
            </m:ctrlPr>
          </m:sSubPr>
          <m:e>
            <m:r>
              <w:rPr>
                <w:rFonts w:ascii="Cambria Math" w:eastAsia="DengXian" w:hAnsi="Cambria Math" w:cs="Times New Roman"/>
              </w:rPr>
              <m:t>SN</m:t>
            </m:r>
          </m:e>
          <m:sub>
            <m:r>
              <w:rPr>
                <w:rFonts w:ascii="Cambria Math" w:eastAsia="DengXian" w:hAnsi="Cambria Math" w:cs="Times New Roman"/>
              </w:rPr>
              <m:t>ol</m:t>
            </m:r>
          </m:sub>
        </m:sSub>
      </m:oMath>
      <w:r w:rsidRPr="00415DD1">
        <w:rPr>
          <w:rFonts w:eastAsia="DengXian" w:cs="Times New Roman"/>
        </w:rPr>
        <w:t xml:space="preserve"> is the required overlay structural number; </w:t>
      </w:r>
      <m:oMath>
        <m:sSub>
          <m:sSubPr>
            <m:ctrlPr>
              <w:rPr>
                <w:rFonts w:ascii="Cambria Math" w:eastAsia="DengXian" w:hAnsi="Cambria Math" w:cs="Times New Roman"/>
              </w:rPr>
            </m:ctrlPr>
          </m:sSubPr>
          <m:e>
            <m:r>
              <w:rPr>
                <w:rFonts w:ascii="Cambria Math" w:eastAsia="DengXian" w:hAnsi="Cambria Math" w:cs="Times New Roman"/>
              </w:rPr>
              <m:t>a</m:t>
            </m:r>
          </m:e>
          <m:sub>
            <m:r>
              <w:rPr>
                <w:rFonts w:ascii="Cambria Math" w:eastAsia="DengXian" w:hAnsi="Cambria Math" w:cs="Times New Roman"/>
              </w:rPr>
              <m:t>ol</m:t>
            </m:r>
          </m:sub>
        </m:sSub>
      </m:oMath>
      <w:r w:rsidRPr="00415DD1">
        <w:rPr>
          <w:rFonts w:eastAsia="DengXian" w:cs="Times New Roman"/>
        </w:rPr>
        <w:t xml:space="preserve"> is the structural coefficient for the AC overlay, 0.4; </w:t>
      </w:r>
      <m:oMath>
        <m:sSub>
          <m:sSubPr>
            <m:ctrlPr>
              <w:rPr>
                <w:rFonts w:ascii="Cambria Math" w:eastAsia="DengXian" w:hAnsi="Cambria Math" w:cs="Times New Roman"/>
              </w:rPr>
            </m:ctrlPr>
          </m:sSubPr>
          <m:e>
            <m:r>
              <w:rPr>
                <w:rFonts w:ascii="Cambria Math" w:eastAsia="DengXian" w:hAnsi="Cambria Math" w:cs="Times New Roman"/>
              </w:rPr>
              <m:t>D</m:t>
            </m:r>
          </m:e>
          <m:sub>
            <m:r>
              <w:rPr>
                <w:rFonts w:ascii="Cambria Math" w:eastAsia="DengXian" w:hAnsi="Cambria Math" w:cs="Times New Roman"/>
              </w:rPr>
              <m:t>ol</m:t>
            </m:r>
          </m:sub>
        </m:sSub>
      </m:oMath>
      <w:r w:rsidRPr="00415DD1">
        <w:rPr>
          <w:rFonts w:eastAsia="DengXian" w:cs="Times New Roman"/>
        </w:rPr>
        <w:t xml:space="preserve"> is the required thickness of AC overlay, inches.</w:t>
      </w:r>
    </w:p>
    <w:p w14:paraId="14F7437C" w14:textId="308E5185" w:rsidR="00415DD1" w:rsidRPr="00415DD1" w:rsidRDefault="00415DD1" w:rsidP="006B7B96">
      <w:pPr>
        <w:pStyle w:val="Heading41"/>
        <w:rPr>
          <w:lang w:eastAsia="zh-CN"/>
        </w:rPr>
      </w:pPr>
      <w:r w:rsidRPr="00415DD1">
        <w:rPr>
          <w:lang w:eastAsia="zh-CN"/>
        </w:rPr>
        <w:t>Linear regression</w:t>
      </w:r>
    </w:p>
    <w:p w14:paraId="6CE4B387" w14:textId="77777777" w:rsidR="00415DD1" w:rsidRPr="00415DD1" w:rsidRDefault="00415DD1" w:rsidP="006B7B96">
      <w:pPr>
        <w:rPr>
          <w:rFonts w:eastAsia="DengXian" w:cs="Times New Roman"/>
        </w:rPr>
      </w:pPr>
      <w:r w:rsidRPr="00415DD1">
        <w:rPr>
          <w:rFonts w:eastAsia="DengXian" w:cs="Times New Roman"/>
        </w:rPr>
        <w:t>The existing SN records in the PMS were calculated from FWD deflections, and the TSD-based SN needed to be calibrated to be comparable to the FWD-based values. Linear regression was performed on the TSD-based AASHTO SN to make it closer to the FWD-based AASHTO SN, which has the following form:</w:t>
      </w:r>
    </w:p>
    <w:p w14:paraId="1CC826D3" w14:textId="77777777" w:rsidR="00415DD1" w:rsidRPr="00415DD1" w:rsidRDefault="00000000" w:rsidP="006B7B96">
      <w:pPr>
        <w:jc w:val="right"/>
        <w:rPr>
          <w:rFonts w:eastAsia="DengXian" w:cs="Times New Roman"/>
        </w:rPr>
      </w:pPr>
      <m:oMath>
        <m:sSub>
          <m:sSubPr>
            <m:ctrlPr>
              <w:rPr>
                <w:rFonts w:ascii="Cambria Math" w:eastAsia="DengXian" w:hAnsi="Cambria Math" w:cs="Times New Roman"/>
              </w:rPr>
            </m:ctrlPr>
          </m:sSubPr>
          <m:e>
            <m:r>
              <w:rPr>
                <w:rFonts w:ascii="Cambria Math" w:eastAsia="DengXian" w:hAnsi="Cambria Math" w:cs="Times New Roman"/>
              </w:rPr>
              <m:t>SN</m:t>
            </m:r>
          </m:e>
          <m:sub>
            <m:r>
              <w:rPr>
                <w:rFonts w:ascii="Cambria Math" w:eastAsia="DengXian" w:hAnsi="Cambria Math" w:cs="Times New Roman"/>
              </w:rPr>
              <m:t>linear</m:t>
            </m:r>
          </m:sub>
        </m:sSub>
        <m:r>
          <m:rPr>
            <m:sty m:val="p"/>
          </m:rPr>
          <w:rPr>
            <w:rFonts w:ascii="Cambria Math" w:eastAsia="DengXian" w:hAnsi="Cambria Math" w:cs="Times New Roman"/>
          </w:rPr>
          <m:t>=1.22*</m:t>
        </m:r>
        <m:r>
          <w:rPr>
            <w:rFonts w:ascii="Cambria Math" w:eastAsia="DengXian" w:hAnsi="Cambria Math" w:cs="Times New Roman"/>
          </w:rPr>
          <m:t>S</m:t>
        </m:r>
        <m:sSub>
          <m:sSubPr>
            <m:ctrlPr>
              <w:rPr>
                <w:rFonts w:ascii="Cambria Math" w:eastAsia="DengXian" w:hAnsi="Cambria Math" w:cs="Times New Roman"/>
              </w:rPr>
            </m:ctrlPr>
          </m:sSubPr>
          <m:e>
            <m:r>
              <w:rPr>
                <w:rFonts w:ascii="Cambria Math" w:eastAsia="DengXian" w:hAnsi="Cambria Math" w:cs="Times New Roman"/>
              </w:rPr>
              <m:t>N</m:t>
            </m:r>
          </m:e>
          <m:sub>
            <m:r>
              <w:rPr>
                <w:rFonts w:ascii="Cambria Math" w:eastAsia="DengXian" w:hAnsi="Cambria Math" w:cs="Times New Roman"/>
              </w:rPr>
              <m:t>tsd</m:t>
            </m:r>
          </m:sub>
        </m:sSub>
        <m:r>
          <m:rPr>
            <m:sty m:val="p"/>
          </m:rPr>
          <w:rPr>
            <w:rFonts w:ascii="Cambria Math" w:eastAsia="DengXian" w:hAnsi="Cambria Math" w:cs="Times New Roman"/>
          </w:rPr>
          <m:t>-0.33</m:t>
        </m:r>
      </m:oMath>
      <w:r w:rsidR="00415DD1" w:rsidRPr="00415DD1">
        <w:rPr>
          <w:rFonts w:eastAsia="DengXian" w:cs="Times New Roman"/>
        </w:rPr>
        <w:t xml:space="preserve">                                              (9)</w:t>
      </w:r>
    </w:p>
    <w:p w14:paraId="45862BF7" w14:textId="77777777" w:rsidR="00415DD1" w:rsidRPr="00415DD1" w:rsidRDefault="00415DD1" w:rsidP="006B7B96">
      <w:pPr>
        <w:rPr>
          <w:rFonts w:eastAsia="DengXian" w:cs="Times New Roman"/>
        </w:rPr>
      </w:pPr>
      <w:r w:rsidRPr="00415DD1">
        <w:rPr>
          <w:rFonts w:eastAsia="DengXian" w:cs="Times New Roman"/>
        </w:rPr>
        <w:t xml:space="preserve">where </w:t>
      </w:r>
      <m:oMath>
        <m:r>
          <w:rPr>
            <w:rFonts w:ascii="Cambria Math" w:eastAsia="DengXian" w:hAnsi="Cambria Math" w:cs="Times New Roman"/>
          </w:rPr>
          <m:t>S</m:t>
        </m:r>
        <m:sSub>
          <m:sSubPr>
            <m:ctrlPr>
              <w:rPr>
                <w:rFonts w:ascii="Cambria Math" w:eastAsia="DengXian" w:hAnsi="Cambria Math" w:cs="Times New Roman"/>
              </w:rPr>
            </m:ctrlPr>
          </m:sSubPr>
          <m:e>
            <m:r>
              <w:rPr>
                <w:rFonts w:ascii="Cambria Math" w:eastAsia="DengXian" w:hAnsi="Cambria Math" w:cs="Times New Roman"/>
              </w:rPr>
              <m:t>N</m:t>
            </m:r>
          </m:e>
          <m:sub>
            <m:r>
              <w:rPr>
                <w:rFonts w:ascii="Cambria Math" w:eastAsia="DengXian" w:hAnsi="Cambria Math" w:cs="Times New Roman"/>
              </w:rPr>
              <m:t>tsd</m:t>
            </m:r>
          </m:sub>
        </m:sSub>
      </m:oMath>
      <w:r w:rsidRPr="00415DD1">
        <w:rPr>
          <w:rFonts w:eastAsia="DengXian" w:cs="Times New Roman"/>
        </w:rPr>
        <w:t xml:space="preserve"> is TSD-based AASHTO SN, and </w:t>
      </w:r>
      <m:oMath>
        <m:sSub>
          <m:sSubPr>
            <m:ctrlPr>
              <w:rPr>
                <w:rFonts w:ascii="Cambria Math" w:eastAsia="DengXian" w:hAnsi="Cambria Math" w:cs="Times New Roman"/>
              </w:rPr>
            </m:ctrlPr>
          </m:sSubPr>
          <m:e>
            <m:r>
              <w:rPr>
                <w:rFonts w:ascii="Cambria Math" w:eastAsia="DengXian" w:hAnsi="Cambria Math" w:cs="Times New Roman"/>
              </w:rPr>
              <m:t>SN</m:t>
            </m:r>
          </m:e>
          <m:sub>
            <m:r>
              <w:rPr>
                <w:rFonts w:ascii="Cambria Math" w:eastAsia="DengXian" w:hAnsi="Cambria Math" w:cs="Times New Roman"/>
              </w:rPr>
              <m:t>linear</m:t>
            </m:r>
          </m:sub>
        </m:sSub>
      </m:oMath>
      <w:r w:rsidRPr="00415DD1">
        <w:rPr>
          <w:rFonts w:eastAsia="DengXian" w:cs="Times New Roman"/>
        </w:rPr>
        <w:t xml:space="preserve"> is the TSD-based SN improved by linear regression. It (RMSE was 0.33) was more accurate than the direct application of the AASHTO procedure, but there was still room for improvement. </w:t>
      </w:r>
    </w:p>
    <w:p w14:paraId="47518F3A" w14:textId="57A0D7F2" w:rsidR="00415DD1" w:rsidRPr="00415DD1" w:rsidRDefault="00415DD1" w:rsidP="006B7B96">
      <w:pPr>
        <w:pStyle w:val="Heading41"/>
        <w:rPr>
          <w:noProof/>
          <w:lang w:eastAsia="zh-CN"/>
        </w:rPr>
      </w:pPr>
      <w:r w:rsidRPr="00415DD1">
        <w:rPr>
          <w:noProof/>
          <w:lang w:eastAsia="zh-CN"/>
        </w:rPr>
        <w:lastRenderedPageBreak/>
        <w:t>Calibration by AC thickness</w:t>
      </w:r>
    </w:p>
    <w:p w14:paraId="1EF07E83" w14:textId="034940C1" w:rsidR="00415DD1" w:rsidRPr="00415DD1" w:rsidRDefault="00415DD1" w:rsidP="006B7B96">
      <w:pPr>
        <w:rPr>
          <w:rFonts w:eastAsia="DengXian" w:cs="Times New Roman"/>
        </w:rPr>
      </w:pPr>
      <w:r w:rsidRPr="00415DD1">
        <w:rPr>
          <w:rFonts w:eastAsia="DengXian" w:cs="Times New Roman"/>
        </w:rPr>
        <w:t xml:space="preserve">Since the simple linear regression cannot eliminate the difference between the FWD-based SN and TSD-based SN, more complex regression methods or the introduction of other variables were required. A machine learning method, Random Forests (RF), was employed to evaluate which factor was most important in predicting FWD-based SN. RF works by constructing </w:t>
      </w:r>
      <w:proofErr w:type="gramStart"/>
      <w:r w:rsidRPr="00415DD1">
        <w:rPr>
          <w:rFonts w:eastAsia="DengXian" w:cs="Times New Roman"/>
        </w:rPr>
        <w:t>a large number of</w:t>
      </w:r>
      <w:proofErr w:type="gramEnd"/>
      <w:r w:rsidRPr="00415DD1">
        <w:rPr>
          <w:rFonts w:eastAsia="DengXian" w:cs="Times New Roman"/>
        </w:rPr>
        <w:t xml:space="preserve"> decision trees during training and outputting them as class patterns (classification) or mean prediction (regression) </w:t>
      </w:r>
      <w:r w:rsidR="0054523F" w:rsidRPr="0054523F">
        <w:rPr>
          <w:rFonts w:eastAsia="DengXian" w:cs="Times New Roman"/>
        </w:rPr>
        <w:t>[28].</w:t>
      </w:r>
      <w:r w:rsidR="0054523F">
        <w:rPr>
          <w:rFonts w:eastAsia="DengXian" w:cs="Times New Roman"/>
        </w:rPr>
        <w:t xml:space="preserve"> </w:t>
      </w:r>
      <w:r w:rsidRPr="00415DD1">
        <w:rPr>
          <w:rFonts w:eastAsia="DengXian" w:cs="Times New Roman"/>
        </w:rPr>
        <w:t xml:space="preserve">As a tree-based learning algorithm, it is convenient to interpret RF models through variable importance information, which describes the relative contribution of the input variables to the prediction. </w:t>
      </w:r>
    </w:p>
    <w:p w14:paraId="0B322449" w14:textId="44D13DF9" w:rsidR="00415DD1" w:rsidRPr="00415DD1" w:rsidRDefault="00415DD1" w:rsidP="006B7B96">
      <w:pPr>
        <w:rPr>
          <w:rFonts w:eastAsia="DengXian" w:cs="Times New Roman"/>
        </w:rPr>
      </w:pPr>
      <w:r w:rsidRPr="00415DD1">
        <w:rPr>
          <w:rFonts w:eastAsia="DengXian" w:cs="Times New Roman"/>
        </w:rPr>
        <w:t xml:space="preserve">The RF model was established using FWD-based AASHTO SN as the response variable. The influencing factors involved in the AASHTO SN calculation procedure, combined with the TSD-based AASHTO SN, were used as predictors of the RF model. Considering that the base layer thickness was less available than the AC thickness in the network-level application, the pavement thickness was divided into the AC thickness and the base layer thickness (both of which were used as predictors). The importance ranking of different predictors is shown in </w:t>
      </w:r>
      <w:r w:rsidR="00946FD0">
        <w:rPr>
          <w:rFonts w:eastAsia="DengXian" w:cs="Times New Roman"/>
        </w:rPr>
        <w:fldChar w:fldCharType="begin"/>
      </w:r>
      <w:r w:rsidR="00946FD0">
        <w:rPr>
          <w:rFonts w:eastAsia="DengXian" w:cs="Times New Roman"/>
        </w:rPr>
        <w:instrText xml:space="preserve"> REF _Ref114663385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6</w:t>
      </w:r>
      <w:r w:rsidR="00946FD0">
        <w:rPr>
          <w:rFonts w:eastAsia="DengXian" w:cs="Times New Roman"/>
        </w:rPr>
        <w:fldChar w:fldCharType="end"/>
      </w:r>
      <w:r w:rsidRPr="00415DD1">
        <w:rPr>
          <w:rFonts w:eastAsia="DengXian" w:cs="Times New Roman"/>
        </w:rPr>
        <w:t xml:space="preserve">(b). It can be found that the TSD-based AASHTO SN was the most important factor in predicting FWD-based SN. AC thickness also contributed significantly, while other factors had little effect. </w:t>
      </w:r>
    </w:p>
    <w:p w14:paraId="1DA6BCF1" w14:textId="77777777" w:rsidR="00415DD1" w:rsidRPr="00415DD1" w:rsidRDefault="00415DD1" w:rsidP="006B7B96">
      <w:pPr>
        <w:rPr>
          <w:rFonts w:eastAsia="DengXian" w:cs="Times New Roman"/>
        </w:rPr>
      </w:pPr>
      <w:r w:rsidRPr="00415DD1">
        <w:rPr>
          <w:rFonts w:eastAsia="DengXian" w:cs="Times New Roman"/>
        </w:rPr>
        <w:t xml:space="preserve">For the sake of simplicity, only the most important factors were included in the calibration of the TSD-based SN. Therefore, </w:t>
      </w:r>
      <w:proofErr w:type="gramStart"/>
      <w:r w:rsidRPr="00415DD1">
        <w:rPr>
          <w:rFonts w:eastAsia="DengXian" w:cs="Times New Roman"/>
        </w:rPr>
        <w:t>taking into account</w:t>
      </w:r>
      <w:proofErr w:type="gramEnd"/>
      <w:r w:rsidRPr="00415DD1">
        <w:rPr>
          <w:rFonts w:eastAsia="DengXian" w:cs="Times New Roman"/>
        </w:rPr>
        <w:t xml:space="preserve"> the effect of AC thickness, the following form can be obtained:</w:t>
      </w:r>
    </w:p>
    <w:p w14:paraId="20AB3AC6" w14:textId="77777777" w:rsidR="00415DD1" w:rsidRPr="00415DD1" w:rsidRDefault="00000000" w:rsidP="006B7B96">
      <w:pPr>
        <w:jc w:val="right"/>
        <w:rPr>
          <w:rFonts w:eastAsia="DengXian" w:cs="Times New Roman"/>
        </w:rPr>
      </w:pPr>
      <m:oMath>
        <m:sSub>
          <m:sSubPr>
            <m:ctrlPr>
              <w:rPr>
                <w:rFonts w:ascii="Cambria Math" w:eastAsia="DengXian" w:hAnsi="Cambria Math" w:cs="Times New Roman"/>
              </w:rPr>
            </m:ctrlPr>
          </m:sSubPr>
          <m:e>
            <m:r>
              <w:rPr>
                <w:rFonts w:ascii="Cambria Math" w:eastAsia="DengXian" w:hAnsi="Cambria Math" w:cs="Times New Roman"/>
              </w:rPr>
              <m:t>SN</m:t>
            </m:r>
          </m:e>
          <m:sub>
            <m:r>
              <w:rPr>
                <w:rFonts w:ascii="Cambria Math" w:eastAsia="DengXian" w:hAnsi="Cambria Math" w:cs="Times New Roman"/>
              </w:rPr>
              <m:t>ac</m:t>
            </m:r>
          </m:sub>
        </m:sSub>
        <m:r>
          <m:rPr>
            <m:sty m:val="p"/>
          </m:rPr>
          <w:rPr>
            <w:rFonts w:ascii="Cambria Math" w:eastAsia="DengXian" w:hAnsi="Cambria Math" w:cs="Times New Roman"/>
          </w:rPr>
          <m:t>=0.81*</m:t>
        </m:r>
        <m:sSub>
          <m:sSubPr>
            <m:ctrlPr>
              <w:rPr>
                <w:rFonts w:ascii="Cambria Math" w:eastAsia="DengXian" w:hAnsi="Cambria Math" w:cs="Times New Roman"/>
              </w:rPr>
            </m:ctrlPr>
          </m:sSubPr>
          <m:e>
            <m:r>
              <w:rPr>
                <w:rFonts w:ascii="Cambria Math" w:eastAsia="DengXian" w:hAnsi="Cambria Math" w:cs="Times New Roman"/>
              </w:rPr>
              <m:t>SN</m:t>
            </m:r>
          </m:e>
          <m:sub>
            <m:r>
              <w:rPr>
                <w:rFonts w:ascii="Cambria Math" w:eastAsia="DengXian" w:hAnsi="Cambria Math" w:cs="Times New Roman"/>
              </w:rPr>
              <m:t>tsd</m:t>
            </m:r>
          </m:sub>
        </m:sSub>
        <m:r>
          <m:rPr>
            <m:sty m:val="p"/>
          </m:rPr>
          <w:rPr>
            <w:rFonts w:ascii="Cambria Math" w:eastAsia="DengXian" w:hAnsi="Cambria Math" w:cs="Times New Roman"/>
          </w:rPr>
          <m:t>+0.19*</m:t>
        </m:r>
        <m:sSub>
          <m:sSubPr>
            <m:ctrlPr>
              <w:rPr>
                <w:rFonts w:ascii="Cambria Math" w:eastAsia="DengXian" w:hAnsi="Cambria Math" w:cs="Times New Roman"/>
              </w:rPr>
            </m:ctrlPr>
          </m:sSubPr>
          <m:e>
            <m:r>
              <w:rPr>
                <w:rFonts w:ascii="Cambria Math" w:eastAsia="DengXian" w:hAnsi="Cambria Math" w:cs="Times New Roman"/>
              </w:rPr>
              <m:t>H</m:t>
            </m:r>
          </m:e>
          <m:sub>
            <m:r>
              <w:rPr>
                <w:rFonts w:ascii="Cambria Math" w:eastAsia="DengXian" w:hAnsi="Cambria Math" w:cs="Times New Roman"/>
              </w:rPr>
              <m:t>ac</m:t>
            </m:r>
          </m:sub>
        </m:sSub>
        <m:r>
          <m:rPr>
            <m:sty m:val="p"/>
          </m:rPr>
          <w:rPr>
            <w:rFonts w:ascii="Cambria Math" w:eastAsia="DengXian" w:hAnsi="Cambria Math" w:cs="Times New Roman"/>
          </w:rPr>
          <m:t>-0.15</m:t>
        </m:r>
      </m:oMath>
      <w:r w:rsidR="00415DD1" w:rsidRPr="00415DD1">
        <w:rPr>
          <w:rFonts w:eastAsia="DengXian" w:cs="Times New Roman"/>
        </w:rPr>
        <w:t xml:space="preserve">                                  (10)</w:t>
      </w:r>
    </w:p>
    <w:p w14:paraId="064FA53D" w14:textId="1E07BF05" w:rsidR="00415DD1" w:rsidRPr="00415DD1" w:rsidRDefault="00415DD1" w:rsidP="006B7B96">
      <w:pPr>
        <w:rPr>
          <w:rFonts w:eastAsia="DengXian" w:cs="Times New Roman"/>
        </w:rPr>
      </w:pPr>
      <w:r w:rsidRPr="00415DD1">
        <w:rPr>
          <w:rFonts w:eastAsia="DengXian" w:cs="Times New Roman"/>
        </w:rPr>
        <w:t xml:space="preserve">where </w:t>
      </w:r>
      <m:oMath>
        <m:sSub>
          <m:sSubPr>
            <m:ctrlPr>
              <w:rPr>
                <w:rFonts w:ascii="Cambria Math" w:eastAsia="DengXian" w:hAnsi="Cambria Math" w:cs="Times New Roman"/>
              </w:rPr>
            </m:ctrlPr>
          </m:sSubPr>
          <m:e>
            <m:r>
              <w:rPr>
                <w:rFonts w:ascii="Cambria Math" w:eastAsia="DengXian" w:hAnsi="Cambria Math" w:cs="Times New Roman"/>
              </w:rPr>
              <m:t>SN</m:t>
            </m:r>
          </m:e>
          <m:sub>
            <m:r>
              <w:rPr>
                <w:rFonts w:ascii="Cambria Math" w:eastAsia="DengXian" w:hAnsi="Cambria Math" w:cs="Times New Roman"/>
              </w:rPr>
              <m:t>tsd</m:t>
            </m:r>
          </m:sub>
        </m:sSub>
      </m:oMath>
      <w:r w:rsidRPr="00415DD1">
        <w:rPr>
          <w:rFonts w:eastAsia="DengXian" w:cs="Times New Roman"/>
        </w:rPr>
        <w:t xml:space="preserve"> is TSD-based AASHTO SN, </w:t>
      </w:r>
      <m:oMath>
        <m:sSub>
          <m:sSubPr>
            <m:ctrlPr>
              <w:rPr>
                <w:rFonts w:ascii="Cambria Math" w:eastAsia="DengXian" w:hAnsi="Cambria Math" w:cs="Times New Roman"/>
              </w:rPr>
            </m:ctrlPr>
          </m:sSubPr>
          <m:e>
            <m:r>
              <w:rPr>
                <w:rFonts w:ascii="Cambria Math" w:eastAsia="DengXian" w:hAnsi="Cambria Math" w:cs="Times New Roman"/>
              </w:rPr>
              <m:t>H</m:t>
            </m:r>
          </m:e>
          <m:sub>
            <m:r>
              <w:rPr>
                <w:rFonts w:ascii="Cambria Math" w:eastAsia="DengXian" w:hAnsi="Cambria Math" w:cs="Times New Roman"/>
              </w:rPr>
              <m:t>ac</m:t>
            </m:r>
          </m:sub>
        </m:sSub>
      </m:oMath>
      <w:r w:rsidRPr="00415DD1">
        <w:rPr>
          <w:rFonts w:eastAsia="DengXian" w:cs="Times New Roman"/>
        </w:rPr>
        <w:t xml:space="preserve"> is the thickness of AC layer, and </w:t>
      </w:r>
      <m:oMath>
        <m:sSub>
          <m:sSubPr>
            <m:ctrlPr>
              <w:rPr>
                <w:rFonts w:ascii="Cambria Math" w:eastAsia="DengXian" w:hAnsi="Cambria Math" w:cs="Times New Roman"/>
              </w:rPr>
            </m:ctrlPr>
          </m:sSubPr>
          <m:e>
            <m:r>
              <w:rPr>
                <w:rFonts w:ascii="Cambria Math" w:eastAsia="DengXian" w:hAnsi="Cambria Math" w:cs="Times New Roman"/>
              </w:rPr>
              <m:t>SN</m:t>
            </m:r>
          </m:e>
          <m:sub>
            <m:r>
              <w:rPr>
                <w:rFonts w:ascii="Cambria Math" w:eastAsia="DengXian" w:hAnsi="Cambria Math" w:cs="Times New Roman"/>
              </w:rPr>
              <m:t>ac</m:t>
            </m:r>
          </m:sub>
        </m:sSub>
      </m:oMath>
      <w:r w:rsidRPr="00415DD1">
        <w:rPr>
          <w:rFonts w:eastAsia="DengXian" w:cs="Times New Roman"/>
        </w:rPr>
        <w:t xml:space="preserve"> is the TSD-based SN calibrated by </w:t>
      </w:r>
      <m:oMath>
        <m:sSub>
          <m:sSubPr>
            <m:ctrlPr>
              <w:rPr>
                <w:rFonts w:ascii="Cambria Math" w:eastAsia="DengXian" w:hAnsi="Cambria Math" w:cs="Times New Roman"/>
              </w:rPr>
            </m:ctrlPr>
          </m:sSubPr>
          <m:e>
            <m:r>
              <w:rPr>
                <w:rFonts w:ascii="Cambria Math" w:eastAsia="DengXian" w:hAnsi="Cambria Math" w:cs="Times New Roman"/>
              </w:rPr>
              <m:t>H</m:t>
            </m:r>
          </m:e>
          <m:sub>
            <m:r>
              <w:rPr>
                <w:rFonts w:ascii="Cambria Math" w:eastAsia="DengXian" w:hAnsi="Cambria Math" w:cs="Times New Roman"/>
              </w:rPr>
              <m:t>ac</m:t>
            </m:r>
          </m:sub>
        </m:sSub>
      </m:oMath>
      <w:r w:rsidRPr="00415DD1">
        <w:rPr>
          <w:rFonts w:eastAsia="DengXian" w:cs="Times New Roman"/>
        </w:rPr>
        <w:t xml:space="preserve">. The calibration effect of AC thickness is shown in </w:t>
      </w:r>
      <w:r w:rsidR="00946FD0">
        <w:rPr>
          <w:rFonts w:eastAsia="DengXian" w:cs="Times New Roman"/>
        </w:rPr>
        <w:fldChar w:fldCharType="begin"/>
      </w:r>
      <w:r w:rsidR="00946FD0">
        <w:rPr>
          <w:rFonts w:eastAsia="DengXian" w:cs="Times New Roman"/>
        </w:rPr>
        <w:instrText xml:space="preserve"> REF _Ref114663385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6</w:t>
      </w:r>
      <w:r w:rsidR="00946FD0">
        <w:rPr>
          <w:rFonts w:eastAsia="DengXian" w:cs="Times New Roman"/>
        </w:rPr>
        <w:fldChar w:fldCharType="end"/>
      </w:r>
      <w:r w:rsidRPr="00415DD1">
        <w:rPr>
          <w:rFonts w:eastAsia="DengXian" w:cs="Times New Roman"/>
        </w:rPr>
        <w:t xml:space="preserve">(c). It can be found that the difference between SN calculated from TSD and FWD deflections has been well corrected, and the RMSE between them was 0.17, which was more accurate than the linear regression. </w:t>
      </w:r>
    </w:p>
    <w:p w14:paraId="3882CFE8" w14:textId="77777777" w:rsidR="00415DD1" w:rsidRPr="00415DD1" w:rsidRDefault="00415DD1" w:rsidP="006B7B96">
      <w:pPr>
        <w:rPr>
          <w:rFonts w:eastAsia="DengXian" w:cs="Times New Roman"/>
        </w:rPr>
      </w:pPr>
      <w:r w:rsidRPr="00415DD1">
        <w:rPr>
          <w:rFonts w:eastAsia="DengXian" w:cs="Times New Roman"/>
        </w:rPr>
        <w:t xml:space="preserve">The testing RMSE of the RF model was also 0.17. Since the RF model was too complex for engineering applications, the RF model in this study was only used as a reference to </w:t>
      </w:r>
      <w:r w:rsidRPr="00415DD1">
        <w:rPr>
          <w:rFonts w:eastAsia="DengXian" w:cs="Times New Roman"/>
        </w:rPr>
        <w:lastRenderedPageBreak/>
        <w:t xml:space="preserve">assess different methods. The accuracy of the TSD-based SN calibrated by AC thickness was very close to that of the RF model, so it </w:t>
      </w:r>
      <w:proofErr w:type="gramStart"/>
      <w:r w:rsidRPr="00415DD1">
        <w:rPr>
          <w:rFonts w:eastAsia="DengXian" w:cs="Times New Roman"/>
        </w:rPr>
        <w:t>was considered to be</w:t>
      </w:r>
      <w:proofErr w:type="gramEnd"/>
      <w:r w:rsidRPr="00415DD1">
        <w:rPr>
          <w:rFonts w:eastAsia="DengXian" w:cs="Times New Roman"/>
        </w:rPr>
        <w:t xml:space="preserve"> sufficiently accurate without further improvement.</w:t>
      </w:r>
    </w:p>
    <w:p w14:paraId="0D6EBA58" w14:textId="23AC64CE" w:rsidR="00415DD1" w:rsidRPr="00415DD1" w:rsidRDefault="00415DD1" w:rsidP="006B7B96">
      <w:pPr>
        <w:pStyle w:val="Heading41"/>
        <w:rPr>
          <w:noProof/>
          <w:lang w:eastAsia="zh-CN"/>
        </w:rPr>
      </w:pPr>
      <w:r w:rsidRPr="00415DD1">
        <w:rPr>
          <w:noProof/>
          <w:lang w:eastAsia="zh-CN"/>
        </w:rPr>
        <w:t>Summary</w:t>
      </w:r>
    </w:p>
    <w:p w14:paraId="5FBDE273" w14:textId="5E781E67" w:rsidR="00415DD1" w:rsidRPr="00415DD1" w:rsidRDefault="00415DD1" w:rsidP="006B7B96">
      <w:pPr>
        <w:rPr>
          <w:rFonts w:eastAsia="DengXian" w:cs="Times New Roman"/>
        </w:rPr>
      </w:pPr>
      <w:r w:rsidRPr="00415DD1">
        <w:rPr>
          <w:rFonts w:eastAsia="DengXian" w:cs="Times New Roman"/>
        </w:rPr>
        <w:t>In summary, the direct application of the AASHTO method to calculate SN with TSD deflections had a relatively large RMSE of 0.74, while the TSD-based SN improved by linear regression made great progress. The most accurate method for estimating SN with TSD deflections was the SN calibrated by the AC thickness, which had the smallest RMSE of 0.17. Moreover, it can even achieve the same accuracy as the much more complicated RF method, which can be considered sufficiently accurate in terms of its simplicity.</w:t>
      </w:r>
    </w:p>
    <w:p w14:paraId="75B5FAD5" w14:textId="0759BD06" w:rsidR="00436A31" w:rsidRPr="00436A31" w:rsidRDefault="00415DD1">
      <w:pPr>
        <w:pStyle w:val="Heading2"/>
      </w:pPr>
      <w:bookmarkStart w:id="132" w:name="_Toc119062894"/>
      <w:r w:rsidRPr="00415DD1">
        <w:t>Field Evaluation of Proposed Method</w:t>
      </w:r>
      <w:bookmarkEnd w:id="132"/>
    </w:p>
    <w:p w14:paraId="6A53A1B3" w14:textId="10BA315C" w:rsidR="00415DD1" w:rsidRPr="00415DD1" w:rsidRDefault="00415DD1" w:rsidP="006B7B96">
      <w:pPr>
        <w:rPr>
          <w:rFonts w:eastAsia="DengXian" w:cs="Times New Roman"/>
        </w:rPr>
      </w:pPr>
      <w:r w:rsidRPr="00415DD1">
        <w:rPr>
          <w:rFonts w:eastAsia="DengXian" w:cs="Times New Roman"/>
        </w:rPr>
        <w:t xml:space="preserve">The proposed calibration method was applied to field data to verify its effectiveness. The consistency of the SN calculated from TSD and FWD deflections was evaluated. Based on the field FWD and TSD measurements and layer thickness information presented by </w:t>
      </w:r>
      <w:proofErr w:type="spellStart"/>
      <w:r w:rsidRPr="00415DD1">
        <w:rPr>
          <w:rFonts w:eastAsia="DengXian" w:cs="Times New Roman"/>
        </w:rPr>
        <w:t>Elseifi</w:t>
      </w:r>
      <w:proofErr w:type="spellEnd"/>
      <w:r w:rsidRPr="00415DD1">
        <w:rPr>
          <w:rFonts w:eastAsia="DengXian" w:cs="Times New Roman"/>
        </w:rPr>
        <w:t xml:space="preserve"> et al. </w:t>
      </w:r>
      <w:r w:rsidR="0054523F" w:rsidRPr="0054523F">
        <w:rPr>
          <w:rFonts w:eastAsia="DengXian" w:cs="Times New Roman"/>
        </w:rPr>
        <w:t xml:space="preserve">[11], </w:t>
      </w:r>
      <w:r w:rsidRPr="00415DD1">
        <w:rPr>
          <w:rFonts w:eastAsia="DengXian" w:cs="Times New Roman"/>
        </w:rPr>
        <w:t xml:space="preserve">the effective SN was calculated for five test sites in Louisiana. All deflections were corrected to the reference temperature (68 °F) and the standard load level (82.2 psi). </w:t>
      </w:r>
      <w:r w:rsidR="00946FD0">
        <w:rPr>
          <w:rFonts w:eastAsia="DengXian" w:cs="Times New Roman"/>
        </w:rPr>
        <w:fldChar w:fldCharType="begin"/>
      </w:r>
      <w:r w:rsidR="00946FD0">
        <w:rPr>
          <w:rFonts w:eastAsia="DengXian" w:cs="Times New Roman"/>
        </w:rPr>
        <w:instrText xml:space="preserve"> REF _Ref114663403 \h </w:instrText>
      </w:r>
      <w:r w:rsidR="00946FD0">
        <w:rPr>
          <w:rFonts w:eastAsia="DengXian" w:cs="Times New Roman"/>
        </w:rPr>
      </w:r>
      <w:r w:rsidR="00946FD0">
        <w:rPr>
          <w:rFonts w:eastAsia="DengXian" w:cs="Times New Roman"/>
        </w:rPr>
        <w:fldChar w:fldCharType="separate"/>
      </w:r>
      <w:r w:rsidR="007E33DC">
        <w:t xml:space="preserve">Figure </w:t>
      </w:r>
      <w:r w:rsidR="007E33DC">
        <w:rPr>
          <w:noProof/>
        </w:rPr>
        <w:t>3</w:t>
      </w:r>
      <w:r w:rsidR="007E33DC">
        <w:noBreakHyphen/>
      </w:r>
      <w:r w:rsidR="007E33DC">
        <w:rPr>
          <w:noProof/>
        </w:rPr>
        <w:t>7</w:t>
      </w:r>
      <w:r w:rsidR="00946FD0">
        <w:rPr>
          <w:rFonts w:eastAsia="DengXian" w:cs="Times New Roman"/>
        </w:rPr>
        <w:fldChar w:fldCharType="end"/>
      </w:r>
      <w:r w:rsidR="00946FD0">
        <w:rPr>
          <w:rFonts w:eastAsia="DengXian" w:cs="Times New Roman"/>
        </w:rPr>
        <w:t xml:space="preserve"> </w:t>
      </w:r>
      <w:r w:rsidRPr="00415DD1">
        <w:rPr>
          <w:rFonts w:eastAsia="DengXian" w:cs="Times New Roman"/>
        </w:rPr>
        <w:t xml:space="preserve">shows the SN calculation and calibration results for the five test sites. The AC thickness for each site is also given. It can be found that the direct use of the AASHTO method to calculate SN from TSD deflections had a relatively large error, and the difference (RMSE) between FWD-based AASHTO SN and TSD-based AASHTO SN was about 0.96. Both the linear regression (RMSE was 0.65) and the proposed method of calibration by AC thickness (RMSE was 0.62) improved the estimation of TSD-based SN. However, the improvement of the proposed method was limited, which may be due to the influence of other factors, such as the accuracy of TSD </w:t>
      </w:r>
      <w:r w:rsidRPr="00415DD1">
        <w:rPr>
          <w:rFonts w:eastAsia="DengXian" w:cs="Times New Roman" w:hint="eastAsia"/>
        </w:rPr>
        <w:t>measurements</w:t>
      </w:r>
      <w:r w:rsidRPr="00415DD1">
        <w:rPr>
          <w:rFonts w:eastAsia="DengXian" w:cs="Times New Roman"/>
        </w:rPr>
        <w:t xml:space="preserve"> and TSD speed, which need to be further investigated.</w:t>
      </w:r>
    </w:p>
    <w:p w14:paraId="300AD14A" w14:textId="1B2A9CC3" w:rsidR="00415DD1" w:rsidRPr="00415DD1" w:rsidRDefault="00415DD1" w:rsidP="006B7B96">
      <w:pPr>
        <w:rPr>
          <w:rFonts w:eastAsia="DengXian" w:cs="Times New Roman"/>
        </w:rPr>
      </w:pPr>
      <w:r w:rsidRPr="00415DD1">
        <w:rPr>
          <w:rFonts w:eastAsia="DengXian" w:cs="Times New Roman"/>
        </w:rPr>
        <w:t xml:space="preserve">In addition, for pavements with a 4-inch AC layer, the proposed calibration method may introduce some errors. The difference between the TSD-based AASHTO SN and the TSD-based SN calibrated by AC thickness was small or even slightly increased. Due to the </w:t>
      </w:r>
      <w:r w:rsidRPr="00415DD1">
        <w:rPr>
          <w:rFonts w:eastAsia="DengXian" w:cs="Times New Roman"/>
        </w:rPr>
        <w:lastRenderedPageBreak/>
        <w:t>limited selection of AC thickness in the parametric study, the calibration method is recommended for pavements with AC thickness greater than 4 inches.</w:t>
      </w:r>
    </w:p>
    <w:p w14:paraId="5A16CFD1" w14:textId="18B550D2" w:rsidR="00436A31" w:rsidRPr="00436A31" w:rsidRDefault="00415DD1">
      <w:pPr>
        <w:pStyle w:val="Heading2"/>
      </w:pPr>
      <w:bookmarkStart w:id="133" w:name="_Toc119062895"/>
      <w:r w:rsidRPr="00415DD1">
        <w:t>Conclusions</w:t>
      </w:r>
      <w:bookmarkEnd w:id="133"/>
    </w:p>
    <w:p w14:paraId="2115789C" w14:textId="77777777" w:rsidR="00415DD1" w:rsidRPr="00415DD1" w:rsidRDefault="00415DD1" w:rsidP="006B7B96">
      <w:pPr>
        <w:rPr>
          <w:rFonts w:eastAsia="DengXian" w:cs="Times New Roman"/>
        </w:rPr>
      </w:pPr>
      <w:r w:rsidRPr="00415DD1">
        <w:rPr>
          <w:rFonts w:eastAsia="DengXian" w:cs="Times New Roman"/>
        </w:rPr>
        <w:t xml:space="preserve">The FWD-based AASHTO SN calculation procedure is the most prevailing method to assess the effective SN of existing pavements at the project level. However, issues such as time, cost, and traffic control limit applying FWD at a network level, and state highway agencies have been exploring the use of the TSD at network-level recently. There is currently no satisfactory method to determine the pavement SN from TSD measurements. </w:t>
      </w:r>
      <w:bookmarkStart w:id="134" w:name="_Hlk47087026"/>
      <w:r w:rsidRPr="00415DD1">
        <w:rPr>
          <w:rFonts w:eastAsia="DengXian" w:cs="Times New Roman"/>
        </w:rPr>
        <w:t>To make the TSD-based SN comparable with the existing FWD-based SN records, new equations were developed to determine TSD-based SN by modifying the AASHTO method.</w:t>
      </w:r>
      <w:bookmarkEnd w:id="134"/>
      <w:r w:rsidRPr="00415DD1">
        <w:rPr>
          <w:rFonts w:eastAsia="DengXian" w:cs="Times New Roman"/>
        </w:rPr>
        <w:t xml:space="preserve"> A database of theoretical TSD and FWD deflections of various pavement structures was developed using </w:t>
      </w:r>
      <w:proofErr w:type="gramStart"/>
      <w:r w:rsidRPr="00415DD1">
        <w:rPr>
          <w:rFonts w:eastAsia="DengXian" w:cs="Times New Roman"/>
        </w:rPr>
        <w:t>3D</w:t>
      </w:r>
      <w:proofErr w:type="gramEnd"/>
      <w:r w:rsidRPr="00415DD1">
        <w:rPr>
          <w:rFonts w:eastAsia="DengXian" w:cs="Times New Roman"/>
        </w:rPr>
        <w:t xml:space="preserve">-Move program. Based on the analyses presented, the following conclusions were reached: </w:t>
      </w:r>
    </w:p>
    <w:p w14:paraId="4FC0BF2E" w14:textId="77777777" w:rsidR="00415DD1" w:rsidRPr="003557B2" w:rsidRDefault="00415DD1" w:rsidP="003557B2">
      <w:pPr>
        <w:pStyle w:val="ListParagraph"/>
        <w:numPr>
          <w:ilvl w:val="0"/>
          <w:numId w:val="19"/>
        </w:numPr>
        <w:rPr>
          <w:rFonts w:eastAsia="DengXian" w:cs="Times New Roman"/>
        </w:rPr>
      </w:pPr>
      <w:bookmarkStart w:id="135" w:name="_Hlk47104297"/>
      <w:r w:rsidRPr="003557B2">
        <w:rPr>
          <w:rFonts w:eastAsia="DengXian" w:cs="Times New Roman"/>
        </w:rPr>
        <w:t>There were many reasons for the difference in AASHTO SN calculated using FWD and TSD deflections. In addition to the obviously different loading characteristics (single vs. dual circular load, stationary vs. moving load), a more important but underlying reason was the different equivalent loading frequency of FWD and TSD. Due to the rate-dependent viscoelasticity of the AC layer, the AC layer exhibited lower stiffness under TSD than under FWD.</w:t>
      </w:r>
      <w:bookmarkStart w:id="136" w:name="_Hlk85380137"/>
    </w:p>
    <w:p w14:paraId="30731EA1" w14:textId="77777777" w:rsidR="00415DD1" w:rsidRPr="003557B2" w:rsidRDefault="00415DD1" w:rsidP="003557B2">
      <w:pPr>
        <w:pStyle w:val="ListParagraph"/>
        <w:numPr>
          <w:ilvl w:val="0"/>
          <w:numId w:val="19"/>
        </w:numPr>
        <w:rPr>
          <w:rFonts w:eastAsia="DengXian" w:cs="Times New Roman"/>
        </w:rPr>
      </w:pPr>
      <w:r w:rsidRPr="003557B2">
        <w:rPr>
          <w:rFonts w:eastAsia="DengXian" w:cs="Times New Roman"/>
        </w:rPr>
        <w:t>The deflection basin of TSD was steeper than that of FWD. The AASHTO subgrade resilient modulus calculated using TSD deflections was always greater than that calculated using FWD deflections, but they were both good estimates of the actual subgrade modulus.</w:t>
      </w:r>
    </w:p>
    <w:bookmarkEnd w:id="136"/>
    <w:p w14:paraId="4B6AD4F0" w14:textId="77777777" w:rsidR="00415DD1" w:rsidRPr="003557B2" w:rsidRDefault="00415DD1" w:rsidP="003557B2">
      <w:pPr>
        <w:pStyle w:val="ListParagraph"/>
        <w:numPr>
          <w:ilvl w:val="0"/>
          <w:numId w:val="19"/>
        </w:numPr>
        <w:rPr>
          <w:rFonts w:eastAsia="DengXian" w:cs="Times New Roman"/>
        </w:rPr>
      </w:pPr>
      <w:r w:rsidRPr="003557B2">
        <w:rPr>
          <w:rFonts w:eastAsia="DengXian" w:cs="Times New Roman"/>
          <w:noProof/>
        </w:rPr>
        <w:t>The TSD-based AASHTO SN was generally smaller than the FWD-based AASHTO SN</w:t>
      </w:r>
      <w:r w:rsidRPr="003557B2">
        <w:rPr>
          <w:rFonts w:eastAsia="DengXian" w:cs="Times New Roman"/>
        </w:rPr>
        <w:t xml:space="preserve"> (RMSE of 0.74), and the deviation was related to the AC thickness. The deviation was insignificant when the AC thickness was 4 inches and increased as the AC thickness increased.</w:t>
      </w:r>
    </w:p>
    <w:p w14:paraId="5C77DBD8" w14:textId="77777777" w:rsidR="00415DD1" w:rsidRPr="003557B2" w:rsidRDefault="00415DD1" w:rsidP="003557B2">
      <w:pPr>
        <w:pStyle w:val="ListParagraph"/>
        <w:numPr>
          <w:ilvl w:val="0"/>
          <w:numId w:val="19"/>
        </w:numPr>
        <w:rPr>
          <w:rFonts w:eastAsia="DengXian" w:cs="Times New Roman"/>
        </w:rPr>
      </w:pPr>
      <w:r w:rsidRPr="003557B2">
        <w:rPr>
          <w:rFonts w:eastAsia="DengXian" w:cs="Times New Roman"/>
        </w:rPr>
        <w:lastRenderedPageBreak/>
        <w:t>An enhanced AASHTO method was proposed for calibrating TSD-based SN by the AC thickness. The proposed method provided the most accurate TSD-based SN estimates, with an RMSE of 0.17. Compared with more complicated methods such as random forests, the proposed method attained comparable accuracy while having a substantially simplified form.</w:t>
      </w:r>
    </w:p>
    <w:p w14:paraId="7D39D371" w14:textId="77777777" w:rsidR="00415DD1" w:rsidRPr="003557B2" w:rsidRDefault="00415DD1" w:rsidP="003557B2">
      <w:pPr>
        <w:pStyle w:val="ListParagraph"/>
        <w:numPr>
          <w:ilvl w:val="0"/>
          <w:numId w:val="19"/>
        </w:numPr>
        <w:rPr>
          <w:rFonts w:eastAsia="DengXian" w:cs="Times New Roman"/>
        </w:rPr>
      </w:pPr>
      <w:bookmarkStart w:id="137" w:name="_Hlk47086833"/>
      <w:bookmarkEnd w:id="135"/>
      <w:r w:rsidRPr="003557B2">
        <w:rPr>
          <w:rFonts w:eastAsia="DengXian" w:cs="Times New Roman"/>
        </w:rPr>
        <w:t>The proposed method was verified by field TSD and FWD measurements and was recommended for pavements with AC thickness greater than 4 inches.</w:t>
      </w:r>
      <w:bookmarkEnd w:id="137"/>
    </w:p>
    <w:p w14:paraId="46D918F9" w14:textId="77777777" w:rsidR="00415DD1" w:rsidRPr="00415DD1" w:rsidRDefault="00415DD1" w:rsidP="006B7B96">
      <w:pPr>
        <w:spacing w:after="160" w:line="259" w:lineRule="auto"/>
        <w:rPr>
          <w:rFonts w:eastAsia="DengXian" w:cs="Times New Roman"/>
          <w:lang w:eastAsia="zh-CN"/>
        </w:rPr>
      </w:pPr>
      <w:r w:rsidRPr="00415DD1">
        <w:rPr>
          <w:rFonts w:eastAsia="DengXian" w:cs="Times New Roman"/>
          <w:lang w:eastAsia="zh-CN"/>
        </w:rPr>
        <w:br w:type="page"/>
      </w:r>
    </w:p>
    <w:p w14:paraId="2C642A6C" w14:textId="24E43993" w:rsidR="004C2071" w:rsidRPr="00DF7C87" w:rsidRDefault="00105D74">
      <w:pPr>
        <w:pStyle w:val="Heading2"/>
        <w:rPr>
          <w:rFonts w:cs="Times New Roman"/>
        </w:rPr>
      </w:pPr>
      <w:bookmarkStart w:id="138" w:name="_Toc289175842"/>
      <w:bookmarkStart w:id="139" w:name="_Toc119062896"/>
      <w:r w:rsidRPr="00DF7C87">
        <w:rPr>
          <w:rFonts w:cs="Times New Roman"/>
        </w:rPr>
        <w:lastRenderedPageBreak/>
        <w:t>R</w:t>
      </w:r>
      <w:bookmarkEnd w:id="138"/>
      <w:r>
        <w:rPr>
          <w:rFonts w:cs="Times New Roman"/>
        </w:rPr>
        <w:t>eference</w:t>
      </w:r>
      <w:r w:rsidR="0043171E">
        <w:rPr>
          <w:rFonts w:cs="Times New Roman"/>
        </w:rPr>
        <w:t>s</w:t>
      </w:r>
      <w:bookmarkEnd w:id="139"/>
    </w:p>
    <w:p w14:paraId="3A6A2A4D" w14:textId="05D9C36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 w:val="22"/>
          <w:szCs w:val="22"/>
          <w:lang w:eastAsia="zh-CN"/>
        </w:rPr>
        <w:fldChar w:fldCharType="begin"/>
      </w:r>
      <w:r w:rsidRPr="00415DD1">
        <w:rPr>
          <w:rFonts w:eastAsia="DengXian" w:cs="Times New Roman"/>
          <w:sz w:val="22"/>
          <w:szCs w:val="22"/>
          <w:lang w:eastAsia="zh-CN"/>
        </w:rPr>
        <w:instrText xml:space="preserve"> ADDIN ZOTERO_BIBL {"uncited":[],"omitted":[],"custom":[]} CSL_BIBLIOGRAPHY </w:instrText>
      </w:r>
      <w:r w:rsidRPr="00415DD1">
        <w:rPr>
          <w:rFonts w:eastAsia="DengXian" w:cs="Times New Roman"/>
          <w:sz w:val="22"/>
          <w:szCs w:val="22"/>
          <w:lang w:eastAsia="zh-CN"/>
        </w:rPr>
        <w:fldChar w:fldCharType="separate"/>
      </w:r>
      <w:r w:rsidRPr="00415DD1">
        <w:rPr>
          <w:rFonts w:eastAsia="DengXian" w:cs="Times New Roman"/>
          <w:szCs w:val="22"/>
          <w:lang w:eastAsia="zh-CN"/>
        </w:rPr>
        <w:t>[1]</w:t>
      </w:r>
      <w:r w:rsidR="0043351B">
        <w:rPr>
          <w:rFonts w:eastAsia="DengXian" w:cs="Times New Roman"/>
          <w:szCs w:val="22"/>
          <w:lang w:eastAsia="zh-CN"/>
        </w:rPr>
        <w:t xml:space="preserve"> </w:t>
      </w:r>
      <w:proofErr w:type="spellStart"/>
      <w:r w:rsidRPr="00415DD1">
        <w:rPr>
          <w:rFonts w:eastAsia="DengXian" w:cs="Times New Roman"/>
          <w:szCs w:val="22"/>
          <w:lang w:eastAsia="zh-CN"/>
        </w:rPr>
        <w:t>Elseifi</w:t>
      </w:r>
      <w:proofErr w:type="spellEnd"/>
      <w:r w:rsidRPr="00415DD1">
        <w:rPr>
          <w:rFonts w:eastAsia="DengXian" w:cs="Times New Roman"/>
          <w:szCs w:val="22"/>
          <w:lang w:eastAsia="zh-CN"/>
        </w:rPr>
        <w:t xml:space="preserve">, M.A., Gaspard, K., Wilke, P.W., Zhang, Z. and </w:t>
      </w:r>
      <w:proofErr w:type="spellStart"/>
      <w:r w:rsidRPr="00415DD1">
        <w:rPr>
          <w:rFonts w:eastAsia="DengXian" w:cs="Times New Roman"/>
          <w:szCs w:val="22"/>
          <w:lang w:eastAsia="zh-CN"/>
        </w:rPr>
        <w:t>Hegab</w:t>
      </w:r>
      <w:proofErr w:type="spellEnd"/>
      <w:r w:rsidRPr="00415DD1">
        <w:rPr>
          <w:rFonts w:eastAsia="DengXian" w:cs="Times New Roman"/>
          <w:szCs w:val="22"/>
          <w:lang w:eastAsia="zh-CN"/>
        </w:rPr>
        <w:t>, A., 2015. Evaluation and validation of a model for predicting pavement structural number with rolling wheel deflectometer data. Transportation Research Record, 2525(1), pp.13-19.</w:t>
      </w:r>
    </w:p>
    <w:p w14:paraId="15E59C73" w14:textId="7B6777BB"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w:t>
      </w:r>
      <w:r w:rsidR="0043351B">
        <w:rPr>
          <w:rFonts w:eastAsia="DengXian" w:cs="Times New Roman"/>
          <w:szCs w:val="22"/>
          <w:lang w:eastAsia="zh-CN"/>
        </w:rPr>
        <w:t xml:space="preserve"> </w:t>
      </w:r>
      <w:r w:rsidRPr="00415DD1">
        <w:rPr>
          <w:rFonts w:eastAsia="DengXian" w:cs="Times New Roman"/>
          <w:szCs w:val="22"/>
          <w:lang w:eastAsia="zh-CN"/>
        </w:rPr>
        <w:t>Kim, M.Y., Kim, D.Y. and Murphy, M.R., 2013. Improved method for evaluating the pavement structural number with falling weight deflectometer deflections. Transportation research record, 2366(1), pp.120-126.</w:t>
      </w:r>
    </w:p>
    <w:p w14:paraId="24AF9E67" w14:textId="1F45556E"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[3]</w:t>
      </w:r>
      <w:r w:rsidR="0043351B">
        <w:rPr>
          <w:rFonts w:eastAsia="DengXian" w:cs="Times New Roman"/>
          <w:szCs w:val="22"/>
          <w:lang w:eastAsia="zh-CN"/>
        </w:rPr>
        <w:t xml:space="preserve"> </w:t>
      </w:r>
      <w:r w:rsidRPr="00415DD1">
        <w:rPr>
          <w:rFonts w:eastAsia="DengXian" w:cs="Times New Roman"/>
          <w:szCs w:val="22"/>
          <w:lang w:eastAsia="zh-CN"/>
        </w:rPr>
        <w:t>Board, H., 1962. The AA. SH, O Road Test.</w:t>
      </w:r>
    </w:p>
    <w:p w14:paraId="005C98DC" w14:textId="715590B2"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[4]</w:t>
      </w:r>
      <w:r w:rsidR="0043351B">
        <w:rPr>
          <w:rFonts w:eastAsia="DengXian" w:cs="Times New Roman"/>
          <w:szCs w:val="22"/>
          <w:lang w:eastAsia="zh-CN"/>
        </w:rPr>
        <w:t xml:space="preserve"> </w:t>
      </w:r>
      <w:r w:rsidRPr="00415DD1">
        <w:rPr>
          <w:rFonts w:eastAsia="DengXian" w:cs="Times New Roman"/>
          <w:szCs w:val="22"/>
          <w:lang w:eastAsia="zh-CN"/>
        </w:rPr>
        <w:t>Highway, A. and Officials, T., 1993. AASHTO Guide for Design of Pavement Structures, 1993.</w:t>
      </w:r>
    </w:p>
    <w:p w14:paraId="7B60CF50" w14:textId="6F50B3D9"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[5]</w:t>
      </w:r>
      <w:r w:rsidR="0043351B">
        <w:rPr>
          <w:rFonts w:eastAsia="DengXian" w:cs="Times New Roman"/>
          <w:szCs w:val="22"/>
          <w:lang w:eastAsia="zh-CN"/>
        </w:rPr>
        <w:t xml:space="preserve"> </w:t>
      </w:r>
      <w:proofErr w:type="spellStart"/>
      <w:r w:rsidRPr="00415DD1">
        <w:rPr>
          <w:rFonts w:eastAsia="DengXian" w:cs="Times New Roman"/>
          <w:szCs w:val="22"/>
          <w:lang w:eastAsia="zh-CN"/>
        </w:rPr>
        <w:t>Zofka</w:t>
      </w:r>
      <w:proofErr w:type="spellEnd"/>
      <w:r w:rsidRPr="00415DD1">
        <w:rPr>
          <w:rFonts w:eastAsia="DengXian" w:cs="Times New Roman"/>
          <w:szCs w:val="22"/>
          <w:lang w:eastAsia="zh-CN"/>
        </w:rPr>
        <w:t xml:space="preserve">, A., </w:t>
      </w:r>
      <w:proofErr w:type="spellStart"/>
      <w:r w:rsidRPr="00415DD1">
        <w:rPr>
          <w:rFonts w:eastAsia="DengXian" w:cs="Times New Roman"/>
          <w:szCs w:val="22"/>
          <w:lang w:eastAsia="zh-CN"/>
        </w:rPr>
        <w:t>Sudyka</w:t>
      </w:r>
      <w:proofErr w:type="spellEnd"/>
      <w:r w:rsidRPr="00415DD1">
        <w:rPr>
          <w:rFonts w:eastAsia="DengXian" w:cs="Times New Roman"/>
          <w:szCs w:val="22"/>
          <w:lang w:eastAsia="zh-CN"/>
        </w:rPr>
        <w:t xml:space="preserve">, J., </w:t>
      </w:r>
      <w:proofErr w:type="spellStart"/>
      <w:r w:rsidRPr="00415DD1">
        <w:rPr>
          <w:rFonts w:eastAsia="DengXian" w:cs="Times New Roman"/>
          <w:szCs w:val="22"/>
          <w:lang w:eastAsia="zh-CN"/>
        </w:rPr>
        <w:t>Maliszewski</w:t>
      </w:r>
      <w:proofErr w:type="spellEnd"/>
      <w:r w:rsidRPr="00415DD1">
        <w:rPr>
          <w:rFonts w:eastAsia="DengXian" w:cs="Times New Roman"/>
          <w:szCs w:val="22"/>
          <w:lang w:eastAsia="zh-CN"/>
        </w:rPr>
        <w:t xml:space="preserve">, M., </w:t>
      </w:r>
      <w:proofErr w:type="spellStart"/>
      <w:r w:rsidRPr="00415DD1">
        <w:rPr>
          <w:rFonts w:eastAsia="DengXian" w:cs="Times New Roman"/>
          <w:szCs w:val="22"/>
          <w:lang w:eastAsia="zh-CN"/>
        </w:rPr>
        <w:t>Harasim</w:t>
      </w:r>
      <w:proofErr w:type="spellEnd"/>
      <w:r w:rsidRPr="00415DD1">
        <w:rPr>
          <w:rFonts w:eastAsia="DengXian" w:cs="Times New Roman"/>
          <w:szCs w:val="22"/>
          <w:lang w:eastAsia="zh-CN"/>
        </w:rPr>
        <w:t xml:space="preserve">, P., &amp; </w:t>
      </w:r>
      <w:proofErr w:type="spellStart"/>
      <w:r w:rsidRPr="00415DD1">
        <w:rPr>
          <w:rFonts w:eastAsia="DengXian" w:cs="Times New Roman"/>
          <w:szCs w:val="22"/>
          <w:lang w:eastAsia="zh-CN"/>
        </w:rPr>
        <w:t>Sybilski</w:t>
      </w:r>
      <w:proofErr w:type="spellEnd"/>
      <w:r w:rsidRPr="00415DD1">
        <w:rPr>
          <w:rFonts w:eastAsia="DengXian" w:cs="Times New Roman"/>
          <w:szCs w:val="22"/>
          <w:lang w:eastAsia="zh-CN"/>
        </w:rPr>
        <w:t>, D. (2014). Alternative approach for interpreting traffic speed deflectometer results. Transportation Research Record, 2457(1), 12-18.</w:t>
      </w:r>
    </w:p>
    <w:p w14:paraId="4BFE3463" w14:textId="449C7E39"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[6]</w:t>
      </w:r>
      <w:r w:rsidR="0043351B">
        <w:rPr>
          <w:rFonts w:eastAsia="DengXian" w:cs="Times New Roman"/>
          <w:szCs w:val="22"/>
          <w:lang w:eastAsia="zh-CN"/>
        </w:rPr>
        <w:t xml:space="preserve"> </w:t>
      </w:r>
      <w:r w:rsidRPr="00415DD1">
        <w:rPr>
          <w:rFonts w:eastAsia="DengXian" w:cs="Times New Roman"/>
          <w:szCs w:val="22"/>
          <w:lang w:eastAsia="zh-CN"/>
        </w:rPr>
        <w:t>Rohde, G.T., 1994. Determining pavement structural number from FWD testing. Transportation Research Record, (1448).</w:t>
      </w:r>
    </w:p>
    <w:p w14:paraId="722C99A5" w14:textId="07DDB775"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[7]</w:t>
      </w:r>
      <w:r w:rsidR="0043351B">
        <w:rPr>
          <w:rFonts w:eastAsia="DengXian" w:cs="Times New Roman"/>
          <w:szCs w:val="22"/>
          <w:lang w:eastAsia="zh-CN"/>
        </w:rPr>
        <w:t xml:space="preserve"> </w:t>
      </w:r>
      <w:proofErr w:type="spellStart"/>
      <w:r w:rsidRPr="00415DD1">
        <w:rPr>
          <w:rFonts w:eastAsia="DengXian" w:cs="Times New Roman"/>
          <w:szCs w:val="22"/>
          <w:lang w:eastAsia="zh-CN"/>
        </w:rPr>
        <w:t>Alavi</w:t>
      </w:r>
      <w:proofErr w:type="spellEnd"/>
      <w:r w:rsidRPr="00415DD1">
        <w:rPr>
          <w:rFonts w:eastAsia="DengXian" w:cs="Times New Roman"/>
          <w:szCs w:val="22"/>
          <w:lang w:eastAsia="zh-CN"/>
        </w:rPr>
        <w:t xml:space="preserve">, S., </w:t>
      </w:r>
      <w:proofErr w:type="spellStart"/>
      <w:r w:rsidRPr="00415DD1">
        <w:rPr>
          <w:rFonts w:eastAsia="DengXian" w:cs="Times New Roman"/>
          <w:szCs w:val="22"/>
          <w:lang w:eastAsia="zh-CN"/>
        </w:rPr>
        <w:t>LeCates</w:t>
      </w:r>
      <w:proofErr w:type="spellEnd"/>
      <w:r w:rsidRPr="00415DD1">
        <w:rPr>
          <w:rFonts w:eastAsia="DengXian" w:cs="Times New Roman"/>
          <w:szCs w:val="22"/>
          <w:lang w:eastAsia="zh-CN"/>
        </w:rPr>
        <w:t>, J.F. and Tavares, M.P., 2008. Falling weight deflectometer usage (No. Project 20-5 (Topic 38-15)).</w:t>
      </w:r>
    </w:p>
    <w:p w14:paraId="340F4D6C" w14:textId="5A6CD258"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[8]</w:t>
      </w:r>
      <w:r w:rsidR="0043351B">
        <w:rPr>
          <w:rFonts w:eastAsia="DengXian" w:cs="Times New Roman"/>
          <w:szCs w:val="22"/>
          <w:lang w:eastAsia="zh-CN"/>
        </w:rPr>
        <w:t xml:space="preserve"> </w:t>
      </w:r>
      <w:r w:rsidRPr="00415DD1">
        <w:rPr>
          <w:rFonts w:eastAsia="DengXian" w:cs="Times New Roman"/>
          <w:szCs w:val="22"/>
          <w:lang w:eastAsia="zh-CN"/>
        </w:rPr>
        <w:t xml:space="preserve">Maser, K., </w:t>
      </w:r>
      <w:proofErr w:type="spellStart"/>
      <w:r w:rsidRPr="00415DD1">
        <w:rPr>
          <w:rFonts w:eastAsia="DengXian" w:cs="Times New Roman"/>
          <w:szCs w:val="22"/>
          <w:lang w:eastAsia="zh-CN"/>
        </w:rPr>
        <w:t>Schmalzer</w:t>
      </w:r>
      <w:proofErr w:type="spellEnd"/>
      <w:r w:rsidRPr="00415DD1">
        <w:rPr>
          <w:rFonts w:eastAsia="DengXian" w:cs="Times New Roman"/>
          <w:szCs w:val="22"/>
          <w:lang w:eastAsia="zh-CN"/>
        </w:rPr>
        <w:t>, P., Shaw, W. and Carmichael, A., 2017. Integration of Traffic Speed Deflectometer and Ground-Penetrating Radar for network-level roadway structure evaluation. Transportation Research Record, 2639(1), pp.55-63.</w:t>
      </w:r>
    </w:p>
    <w:p w14:paraId="4A19F316" w14:textId="55412012"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[9]</w:t>
      </w:r>
      <w:r w:rsidR="0043351B">
        <w:rPr>
          <w:rFonts w:eastAsia="DengXian" w:cs="Times New Roman"/>
          <w:szCs w:val="22"/>
          <w:lang w:eastAsia="zh-CN"/>
        </w:rPr>
        <w:t xml:space="preserve"> </w:t>
      </w:r>
      <w:proofErr w:type="spellStart"/>
      <w:r w:rsidRPr="00415DD1">
        <w:rPr>
          <w:rFonts w:eastAsia="DengXian" w:cs="Times New Roman"/>
          <w:szCs w:val="22"/>
          <w:lang w:eastAsia="zh-CN"/>
        </w:rPr>
        <w:t>Flintsch</w:t>
      </w:r>
      <w:proofErr w:type="spellEnd"/>
      <w:r w:rsidRPr="00415DD1">
        <w:rPr>
          <w:rFonts w:eastAsia="DengXian" w:cs="Times New Roman"/>
          <w:szCs w:val="22"/>
          <w:lang w:eastAsia="zh-CN"/>
        </w:rPr>
        <w:t xml:space="preserve">, G.W., Ferne, B., </w:t>
      </w:r>
      <w:proofErr w:type="spellStart"/>
      <w:r w:rsidRPr="00415DD1">
        <w:rPr>
          <w:rFonts w:eastAsia="DengXian" w:cs="Times New Roman"/>
          <w:szCs w:val="22"/>
          <w:lang w:eastAsia="zh-CN"/>
        </w:rPr>
        <w:t>Diefenderfer</w:t>
      </w:r>
      <w:proofErr w:type="spellEnd"/>
      <w:r w:rsidRPr="00415DD1">
        <w:rPr>
          <w:rFonts w:eastAsia="DengXian" w:cs="Times New Roman"/>
          <w:szCs w:val="22"/>
          <w:lang w:eastAsia="zh-CN"/>
        </w:rPr>
        <w:t>, B., Katicha, S., Bryce, J. and Nell, S., 2012. Evaluation of traffic-speed deflectometers. Transportation research record, 2304(1), pp.37-46.</w:t>
      </w:r>
    </w:p>
    <w:p w14:paraId="608F7E70" w14:textId="223A4333"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[10]</w:t>
      </w:r>
      <w:r w:rsidR="0043351B">
        <w:rPr>
          <w:rFonts w:eastAsia="DengXian" w:cs="Times New Roman"/>
          <w:szCs w:val="22"/>
          <w:lang w:eastAsia="zh-CN"/>
        </w:rPr>
        <w:t xml:space="preserve"> </w:t>
      </w:r>
      <w:proofErr w:type="spellStart"/>
      <w:r w:rsidRPr="00415DD1">
        <w:rPr>
          <w:rFonts w:eastAsia="DengXian" w:cs="Times New Roman"/>
          <w:szCs w:val="22"/>
          <w:lang w:eastAsia="zh-CN"/>
        </w:rPr>
        <w:t>Flintsch</w:t>
      </w:r>
      <w:proofErr w:type="spellEnd"/>
      <w:r w:rsidRPr="00415DD1">
        <w:rPr>
          <w:rFonts w:eastAsia="DengXian" w:cs="Times New Roman"/>
          <w:szCs w:val="22"/>
          <w:lang w:eastAsia="zh-CN"/>
        </w:rPr>
        <w:t xml:space="preserve">, G., Katicha, S., Bryce, J., Ferne, B., Nell, S. and </w:t>
      </w:r>
      <w:proofErr w:type="spellStart"/>
      <w:r w:rsidRPr="00415DD1">
        <w:rPr>
          <w:rFonts w:eastAsia="DengXian" w:cs="Times New Roman"/>
          <w:szCs w:val="22"/>
          <w:lang w:eastAsia="zh-CN"/>
        </w:rPr>
        <w:t>Diefenderfer</w:t>
      </w:r>
      <w:proofErr w:type="spellEnd"/>
      <w:r w:rsidRPr="00415DD1">
        <w:rPr>
          <w:rFonts w:eastAsia="DengXian" w:cs="Times New Roman"/>
          <w:szCs w:val="22"/>
          <w:lang w:eastAsia="zh-CN"/>
        </w:rPr>
        <w:t>, B., 2013. Assessment of continuous pavement deflection measuring technologies (No. SHRP 2 Report S2-R06F-RW-1).</w:t>
      </w:r>
    </w:p>
    <w:p w14:paraId="7BF27AA8"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[11]</w:t>
      </w:r>
      <w:r w:rsidRPr="00415DD1">
        <w:rPr>
          <w:rFonts w:eastAsia="DengXian" w:cs="Times New Roman"/>
          <w:szCs w:val="22"/>
          <w:lang w:eastAsia="zh-CN"/>
        </w:rPr>
        <w:tab/>
      </w:r>
      <w:proofErr w:type="spellStart"/>
      <w:r w:rsidRPr="00415DD1">
        <w:rPr>
          <w:rFonts w:eastAsia="DengXian" w:cs="Times New Roman"/>
          <w:szCs w:val="22"/>
          <w:lang w:eastAsia="zh-CN"/>
        </w:rPr>
        <w:t>Elseifi</w:t>
      </w:r>
      <w:proofErr w:type="spellEnd"/>
      <w:r w:rsidRPr="00415DD1">
        <w:rPr>
          <w:rFonts w:eastAsia="DengXian" w:cs="Times New Roman"/>
          <w:szCs w:val="22"/>
          <w:lang w:eastAsia="zh-CN"/>
        </w:rPr>
        <w:t xml:space="preserve">, M.A., </w:t>
      </w:r>
      <w:proofErr w:type="spellStart"/>
      <w:r w:rsidRPr="00415DD1">
        <w:rPr>
          <w:rFonts w:eastAsia="DengXian" w:cs="Times New Roman"/>
          <w:szCs w:val="22"/>
          <w:lang w:eastAsia="zh-CN"/>
        </w:rPr>
        <w:t>Zihan</w:t>
      </w:r>
      <w:proofErr w:type="spellEnd"/>
      <w:r w:rsidRPr="00415DD1">
        <w:rPr>
          <w:rFonts w:eastAsia="DengXian" w:cs="Times New Roman"/>
          <w:szCs w:val="22"/>
          <w:lang w:eastAsia="zh-CN"/>
        </w:rPr>
        <w:t xml:space="preserve">, Z.U. and Icenogle, P., 2019. A Mechanistic Approach to Utilize Traffic Speed Deflectometer (TSD) Measurements into </w:t>
      </w:r>
      <w:proofErr w:type="spellStart"/>
      <w:r w:rsidRPr="00415DD1">
        <w:rPr>
          <w:rFonts w:eastAsia="DengXian" w:cs="Times New Roman"/>
          <w:szCs w:val="22"/>
          <w:lang w:eastAsia="zh-CN"/>
        </w:rPr>
        <w:t>Backcalculation</w:t>
      </w:r>
      <w:proofErr w:type="spellEnd"/>
      <w:r w:rsidRPr="00415DD1">
        <w:rPr>
          <w:rFonts w:eastAsia="DengXian" w:cs="Times New Roman"/>
          <w:szCs w:val="22"/>
          <w:lang w:eastAsia="zh-CN"/>
        </w:rPr>
        <w:t xml:space="preserve"> Analysis (No. FHWA/LA. 17/612). Louisiana State University. Department of Civil and Environmental </w:t>
      </w:r>
      <w:proofErr w:type="spellStart"/>
      <w:r w:rsidRPr="00415DD1">
        <w:rPr>
          <w:rFonts w:eastAsia="DengXian" w:cs="Times New Roman"/>
          <w:szCs w:val="22"/>
          <w:lang w:eastAsia="zh-CN"/>
        </w:rPr>
        <w:t>Engieering</w:t>
      </w:r>
      <w:proofErr w:type="spellEnd"/>
      <w:r w:rsidRPr="00415DD1">
        <w:rPr>
          <w:rFonts w:eastAsia="DengXian" w:cs="Times New Roman"/>
          <w:szCs w:val="22"/>
          <w:lang w:eastAsia="zh-CN"/>
        </w:rPr>
        <w:t>.</w:t>
      </w:r>
    </w:p>
    <w:p w14:paraId="2058756C"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[12]</w:t>
      </w:r>
      <w:r w:rsidRPr="00415DD1">
        <w:rPr>
          <w:rFonts w:eastAsia="DengXian" w:cs="Times New Roman"/>
          <w:szCs w:val="22"/>
          <w:lang w:eastAsia="zh-CN"/>
        </w:rPr>
        <w:tab/>
      </w:r>
      <w:proofErr w:type="spellStart"/>
      <w:r w:rsidRPr="00415DD1">
        <w:rPr>
          <w:rFonts w:eastAsia="DengXian" w:cs="Times New Roman"/>
          <w:szCs w:val="22"/>
          <w:lang w:eastAsia="zh-CN"/>
        </w:rPr>
        <w:t>Nasimifar</w:t>
      </w:r>
      <w:proofErr w:type="spellEnd"/>
      <w:r w:rsidRPr="00415DD1">
        <w:rPr>
          <w:rFonts w:eastAsia="DengXian" w:cs="Times New Roman"/>
          <w:szCs w:val="22"/>
          <w:lang w:eastAsia="zh-CN"/>
        </w:rPr>
        <w:t xml:space="preserve">, M., </w:t>
      </w:r>
      <w:proofErr w:type="spellStart"/>
      <w:r w:rsidRPr="00415DD1">
        <w:rPr>
          <w:rFonts w:eastAsia="DengXian" w:cs="Times New Roman"/>
          <w:szCs w:val="22"/>
          <w:lang w:eastAsia="zh-CN"/>
        </w:rPr>
        <w:t>Thyagarajan</w:t>
      </w:r>
      <w:proofErr w:type="spellEnd"/>
      <w:r w:rsidRPr="00415DD1">
        <w:rPr>
          <w:rFonts w:eastAsia="DengXian" w:cs="Times New Roman"/>
          <w:szCs w:val="22"/>
          <w:lang w:eastAsia="zh-CN"/>
        </w:rPr>
        <w:t xml:space="preserve">, S. and </w:t>
      </w:r>
      <w:proofErr w:type="spellStart"/>
      <w:r w:rsidRPr="00415DD1">
        <w:rPr>
          <w:rFonts w:eastAsia="DengXian" w:cs="Times New Roman"/>
          <w:szCs w:val="22"/>
          <w:lang w:eastAsia="zh-CN"/>
        </w:rPr>
        <w:t>Sivaneswaran</w:t>
      </w:r>
      <w:proofErr w:type="spellEnd"/>
      <w:r w:rsidRPr="00415DD1">
        <w:rPr>
          <w:rFonts w:eastAsia="DengXian" w:cs="Times New Roman"/>
          <w:szCs w:val="22"/>
          <w:lang w:eastAsia="zh-CN"/>
        </w:rPr>
        <w:t xml:space="preserve">, N., 2017. </w:t>
      </w:r>
      <w:proofErr w:type="spellStart"/>
      <w:r w:rsidRPr="00415DD1">
        <w:rPr>
          <w:rFonts w:eastAsia="DengXian" w:cs="Times New Roman"/>
          <w:szCs w:val="22"/>
          <w:lang w:eastAsia="zh-CN"/>
        </w:rPr>
        <w:t>Backcalculation</w:t>
      </w:r>
      <w:proofErr w:type="spellEnd"/>
      <w:r w:rsidRPr="00415DD1">
        <w:rPr>
          <w:rFonts w:eastAsia="DengXian" w:cs="Times New Roman"/>
          <w:szCs w:val="22"/>
          <w:lang w:eastAsia="zh-CN"/>
        </w:rPr>
        <w:t xml:space="preserve"> of flexible pavement layer moduli from traffic speed deflectometer data. Transportation Research Record, 2641(1), pp.66-74.</w:t>
      </w:r>
    </w:p>
    <w:p w14:paraId="7C9D6368"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[13]</w:t>
      </w:r>
      <w:r w:rsidRPr="00415DD1">
        <w:rPr>
          <w:rFonts w:eastAsia="DengXian" w:cs="Times New Roman"/>
          <w:szCs w:val="22"/>
          <w:lang w:eastAsia="zh-CN"/>
        </w:rPr>
        <w:tab/>
        <w:t xml:space="preserve">Katicha, S.W., </w:t>
      </w:r>
      <w:proofErr w:type="spellStart"/>
      <w:r w:rsidRPr="00415DD1">
        <w:rPr>
          <w:rFonts w:eastAsia="DengXian" w:cs="Times New Roman"/>
          <w:szCs w:val="22"/>
          <w:lang w:eastAsia="zh-CN"/>
        </w:rPr>
        <w:t>Flintsch</w:t>
      </w:r>
      <w:proofErr w:type="spellEnd"/>
      <w:r w:rsidRPr="00415DD1">
        <w:rPr>
          <w:rFonts w:eastAsia="DengXian" w:cs="Times New Roman"/>
          <w:szCs w:val="22"/>
          <w:lang w:eastAsia="zh-CN"/>
        </w:rPr>
        <w:t>, G.W., Ferne, B. and Bryce, J., 2014. Limits of agreement method for comparing TSD and FWD measurements. International Journal of Pavement Engineering, 15(6), pp.532-541.</w:t>
      </w:r>
    </w:p>
    <w:p w14:paraId="3CFB8F4F"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[14]</w:t>
      </w:r>
      <w:r w:rsidRPr="00415DD1">
        <w:rPr>
          <w:rFonts w:eastAsia="DengXian" w:cs="Times New Roman"/>
          <w:szCs w:val="22"/>
          <w:lang w:eastAsia="zh-CN"/>
        </w:rPr>
        <w:tab/>
        <w:t xml:space="preserve">Uddin Ahmed </w:t>
      </w:r>
      <w:proofErr w:type="spellStart"/>
      <w:r w:rsidRPr="00415DD1">
        <w:rPr>
          <w:rFonts w:eastAsia="DengXian" w:cs="Times New Roman"/>
          <w:szCs w:val="22"/>
          <w:lang w:eastAsia="zh-CN"/>
        </w:rPr>
        <w:t>Zihan</w:t>
      </w:r>
      <w:proofErr w:type="spellEnd"/>
      <w:r w:rsidRPr="00415DD1">
        <w:rPr>
          <w:rFonts w:eastAsia="DengXian" w:cs="Times New Roman"/>
          <w:szCs w:val="22"/>
          <w:lang w:eastAsia="zh-CN"/>
        </w:rPr>
        <w:t xml:space="preserve">, Z., </w:t>
      </w:r>
      <w:proofErr w:type="spellStart"/>
      <w:r w:rsidRPr="00415DD1">
        <w:rPr>
          <w:rFonts w:eastAsia="DengXian" w:cs="Times New Roman"/>
          <w:szCs w:val="22"/>
          <w:lang w:eastAsia="zh-CN"/>
        </w:rPr>
        <w:t>Elseifi</w:t>
      </w:r>
      <w:proofErr w:type="spellEnd"/>
      <w:r w:rsidRPr="00415DD1">
        <w:rPr>
          <w:rFonts w:eastAsia="DengXian" w:cs="Times New Roman"/>
          <w:szCs w:val="22"/>
          <w:lang w:eastAsia="zh-CN"/>
        </w:rPr>
        <w:t>, M. A., Gaspard, K., &amp; Zhang, Z. (2018). Development of a structural capacity prediction model based on traffic speed deflectometer measurements. Transportation research record, 2672(40), 315-325.</w:t>
      </w:r>
    </w:p>
    <w:p w14:paraId="19B58D5D"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[15]</w:t>
      </w:r>
      <w:r w:rsidRPr="00415DD1">
        <w:rPr>
          <w:rFonts w:eastAsia="DengXian" w:cs="Times New Roman"/>
          <w:szCs w:val="22"/>
          <w:lang w:eastAsia="zh-CN"/>
        </w:rPr>
        <w:tab/>
      </w:r>
      <w:proofErr w:type="spellStart"/>
      <w:r w:rsidRPr="00415DD1">
        <w:rPr>
          <w:rFonts w:eastAsia="DengXian" w:cs="Times New Roman"/>
          <w:szCs w:val="22"/>
          <w:lang w:eastAsia="zh-CN"/>
        </w:rPr>
        <w:t>Nasimifar</w:t>
      </w:r>
      <w:proofErr w:type="spellEnd"/>
      <w:r w:rsidRPr="00415DD1">
        <w:rPr>
          <w:rFonts w:eastAsia="DengXian" w:cs="Times New Roman"/>
          <w:szCs w:val="22"/>
          <w:lang w:eastAsia="zh-CN"/>
        </w:rPr>
        <w:t xml:space="preserve">, M., </w:t>
      </w:r>
      <w:proofErr w:type="spellStart"/>
      <w:r w:rsidRPr="00415DD1">
        <w:rPr>
          <w:rFonts w:eastAsia="DengXian" w:cs="Times New Roman"/>
          <w:szCs w:val="22"/>
          <w:lang w:eastAsia="zh-CN"/>
        </w:rPr>
        <w:t>Thyagarajan</w:t>
      </w:r>
      <w:proofErr w:type="spellEnd"/>
      <w:r w:rsidRPr="00415DD1">
        <w:rPr>
          <w:rFonts w:eastAsia="DengXian" w:cs="Times New Roman"/>
          <w:szCs w:val="22"/>
          <w:lang w:eastAsia="zh-CN"/>
        </w:rPr>
        <w:t xml:space="preserve">, S., Chaudhari, S., &amp; </w:t>
      </w:r>
      <w:proofErr w:type="spellStart"/>
      <w:r w:rsidRPr="00415DD1">
        <w:rPr>
          <w:rFonts w:eastAsia="DengXian" w:cs="Times New Roman"/>
          <w:szCs w:val="22"/>
          <w:lang w:eastAsia="zh-CN"/>
        </w:rPr>
        <w:t>Sivaneswaran</w:t>
      </w:r>
      <w:proofErr w:type="spellEnd"/>
      <w:r w:rsidRPr="00415DD1">
        <w:rPr>
          <w:rFonts w:eastAsia="DengXian" w:cs="Times New Roman"/>
          <w:szCs w:val="22"/>
          <w:lang w:eastAsia="zh-CN"/>
        </w:rPr>
        <w:t>, N. (2019). Pavement structural capacity from traffic speed deflectometer for network level pavement management system application. Transportation Research Record, 2673(2), 456-465.</w:t>
      </w:r>
    </w:p>
    <w:p w14:paraId="64FCDD15"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lastRenderedPageBreak/>
        <w:t>[16]</w:t>
      </w:r>
      <w:r w:rsidRPr="00415DD1">
        <w:rPr>
          <w:rFonts w:eastAsia="DengXian" w:cs="Times New Roman"/>
          <w:szCs w:val="22"/>
          <w:lang w:eastAsia="zh-CN"/>
        </w:rPr>
        <w:tab/>
        <w:t xml:space="preserve">Mabrouk, G. M., </w:t>
      </w:r>
      <w:proofErr w:type="spellStart"/>
      <w:r w:rsidRPr="00415DD1">
        <w:rPr>
          <w:rFonts w:eastAsia="DengXian" w:cs="Times New Roman"/>
          <w:szCs w:val="22"/>
          <w:lang w:eastAsia="zh-CN"/>
        </w:rPr>
        <w:t>Elbagalati</w:t>
      </w:r>
      <w:proofErr w:type="spellEnd"/>
      <w:r w:rsidRPr="00415DD1">
        <w:rPr>
          <w:rFonts w:eastAsia="DengXian" w:cs="Times New Roman"/>
          <w:szCs w:val="22"/>
          <w:lang w:eastAsia="zh-CN"/>
        </w:rPr>
        <w:t xml:space="preserve">, O. S., </w:t>
      </w:r>
      <w:proofErr w:type="spellStart"/>
      <w:r w:rsidRPr="00415DD1">
        <w:rPr>
          <w:rFonts w:eastAsia="DengXian" w:cs="Times New Roman"/>
          <w:szCs w:val="22"/>
          <w:lang w:eastAsia="zh-CN"/>
        </w:rPr>
        <w:t>Dessouky</w:t>
      </w:r>
      <w:proofErr w:type="spellEnd"/>
      <w:r w:rsidRPr="00415DD1">
        <w:rPr>
          <w:rFonts w:eastAsia="DengXian" w:cs="Times New Roman"/>
          <w:szCs w:val="22"/>
          <w:lang w:eastAsia="zh-CN"/>
        </w:rPr>
        <w:t xml:space="preserve">, S., Fuentes, L., &amp; </w:t>
      </w:r>
      <w:proofErr w:type="spellStart"/>
      <w:r w:rsidRPr="00415DD1">
        <w:rPr>
          <w:rFonts w:eastAsia="DengXian" w:cs="Times New Roman"/>
          <w:szCs w:val="22"/>
          <w:lang w:eastAsia="zh-CN"/>
        </w:rPr>
        <w:t>Walubita</w:t>
      </w:r>
      <w:proofErr w:type="spellEnd"/>
      <w:r w:rsidRPr="00415DD1">
        <w:rPr>
          <w:rFonts w:eastAsia="DengXian" w:cs="Times New Roman"/>
          <w:szCs w:val="22"/>
          <w:lang w:eastAsia="zh-CN"/>
        </w:rPr>
        <w:t xml:space="preserve">, L. F. (2022). Using ANN modeling for pavement layer moduli </w:t>
      </w:r>
      <w:proofErr w:type="spellStart"/>
      <w:r w:rsidRPr="00415DD1">
        <w:rPr>
          <w:rFonts w:eastAsia="DengXian" w:cs="Times New Roman"/>
          <w:szCs w:val="22"/>
          <w:lang w:eastAsia="zh-CN"/>
        </w:rPr>
        <w:t>backcalculation</w:t>
      </w:r>
      <w:proofErr w:type="spellEnd"/>
      <w:r w:rsidRPr="00415DD1">
        <w:rPr>
          <w:rFonts w:eastAsia="DengXian" w:cs="Times New Roman"/>
          <w:szCs w:val="22"/>
          <w:lang w:eastAsia="zh-CN"/>
        </w:rPr>
        <w:t xml:space="preserve"> as a function of traffic speed deflections. Construction and Building Materials, 315, 125736.</w:t>
      </w:r>
    </w:p>
    <w:p w14:paraId="53BA6697"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[17]</w:t>
      </w:r>
      <w:r w:rsidRPr="00415DD1">
        <w:rPr>
          <w:rFonts w:eastAsia="DengXian" w:cs="Times New Roman"/>
          <w:szCs w:val="22"/>
          <w:lang w:eastAsia="zh-CN"/>
        </w:rPr>
        <w:tab/>
        <w:t xml:space="preserve">Mabrouk, G. M., </w:t>
      </w:r>
      <w:proofErr w:type="spellStart"/>
      <w:r w:rsidRPr="00415DD1">
        <w:rPr>
          <w:rFonts w:eastAsia="DengXian" w:cs="Times New Roman"/>
          <w:szCs w:val="22"/>
          <w:lang w:eastAsia="zh-CN"/>
        </w:rPr>
        <w:t>Elbagalati</w:t>
      </w:r>
      <w:proofErr w:type="spellEnd"/>
      <w:r w:rsidRPr="00415DD1">
        <w:rPr>
          <w:rFonts w:eastAsia="DengXian" w:cs="Times New Roman"/>
          <w:szCs w:val="22"/>
          <w:lang w:eastAsia="zh-CN"/>
        </w:rPr>
        <w:t xml:space="preserve">, O. S., </w:t>
      </w:r>
      <w:proofErr w:type="spellStart"/>
      <w:r w:rsidRPr="00415DD1">
        <w:rPr>
          <w:rFonts w:eastAsia="DengXian" w:cs="Times New Roman"/>
          <w:szCs w:val="22"/>
          <w:lang w:eastAsia="zh-CN"/>
        </w:rPr>
        <w:t>Dessouky</w:t>
      </w:r>
      <w:proofErr w:type="spellEnd"/>
      <w:r w:rsidRPr="00415DD1">
        <w:rPr>
          <w:rFonts w:eastAsia="DengXian" w:cs="Times New Roman"/>
          <w:szCs w:val="22"/>
          <w:lang w:eastAsia="zh-CN"/>
        </w:rPr>
        <w:t xml:space="preserve">, S., Fuentes, L., &amp; </w:t>
      </w:r>
      <w:proofErr w:type="spellStart"/>
      <w:r w:rsidRPr="00415DD1">
        <w:rPr>
          <w:rFonts w:eastAsia="DengXian" w:cs="Times New Roman"/>
          <w:szCs w:val="22"/>
          <w:lang w:eastAsia="zh-CN"/>
        </w:rPr>
        <w:t>Walubita</w:t>
      </w:r>
      <w:proofErr w:type="spellEnd"/>
      <w:r w:rsidRPr="00415DD1">
        <w:rPr>
          <w:rFonts w:eastAsia="DengXian" w:cs="Times New Roman"/>
          <w:szCs w:val="22"/>
          <w:lang w:eastAsia="zh-CN"/>
        </w:rPr>
        <w:t xml:space="preserve">, L. F. (2021). 3D-finite element pavement structural model for </w:t>
      </w:r>
      <w:proofErr w:type="gramStart"/>
      <w:r w:rsidRPr="00415DD1">
        <w:rPr>
          <w:rFonts w:eastAsia="DengXian" w:cs="Times New Roman"/>
          <w:szCs w:val="22"/>
          <w:lang w:eastAsia="zh-CN"/>
        </w:rPr>
        <w:t>using</w:t>
      </w:r>
      <w:proofErr w:type="gramEnd"/>
      <w:r w:rsidRPr="00415DD1">
        <w:rPr>
          <w:rFonts w:eastAsia="DengXian" w:cs="Times New Roman"/>
          <w:szCs w:val="22"/>
          <w:lang w:eastAsia="zh-CN"/>
        </w:rPr>
        <w:t xml:space="preserve"> with traffic speed deflectometers. International Journal of Pavement Engineering, 1-15.</w:t>
      </w:r>
    </w:p>
    <w:p w14:paraId="30FE8147"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[18]</w:t>
      </w:r>
      <w:r w:rsidRPr="00415DD1">
        <w:rPr>
          <w:rFonts w:eastAsia="DengXian" w:cs="Times New Roman"/>
          <w:szCs w:val="22"/>
          <w:lang w:eastAsia="zh-CN"/>
        </w:rPr>
        <w:tab/>
      </w:r>
      <w:proofErr w:type="spellStart"/>
      <w:r w:rsidRPr="00415DD1">
        <w:rPr>
          <w:rFonts w:eastAsia="DengXian" w:cs="Times New Roman"/>
          <w:szCs w:val="22"/>
          <w:lang w:eastAsia="zh-CN"/>
        </w:rPr>
        <w:t>Siddharthan</w:t>
      </w:r>
      <w:proofErr w:type="spellEnd"/>
      <w:r w:rsidRPr="00415DD1">
        <w:rPr>
          <w:rFonts w:eastAsia="DengXian" w:cs="Times New Roman"/>
          <w:szCs w:val="22"/>
          <w:lang w:eastAsia="zh-CN"/>
        </w:rPr>
        <w:t xml:space="preserve">, R.V., Yao, J. and </w:t>
      </w:r>
      <w:proofErr w:type="spellStart"/>
      <w:r w:rsidRPr="00415DD1">
        <w:rPr>
          <w:rFonts w:eastAsia="DengXian" w:cs="Times New Roman"/>
          <w:szCs w:val="22"/>
          <w:lang w:eastAsia="zh-CN"/>
        </w:rPr>
        <w:t>Sebaaly</w:t>
      </w:r>
      <w:proofErr w:type="spellEnd"/>
      <w:r w:rsidRPr="00415DD1">
        <w:rPr>
          <w:rFonts w:eastAsia="DengXian" w:cs="Times New Roman"/>
          <w:szCs w:val="22"/>
          <w:lang w:eastAsia="zh-CN"/>
        </w:rPr>
        <w:t>, P.E., 1998. Pavement strain from moving dynamic 3D load distribution. Journal of Transportation Engineering, 124(6), pp.557-566.</w:t>
      </w:r>
    </w:p>
    <w:p w14:paraId="2EB25324"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[19]</w:t>
      </w:r>
      <w:r w:rsidRPr="00415DD1">
        <w:rPr>
          <w:rFonts w:eastAsia="DengXian" w:cs="Times New Roman"/>
          <w:szCs w:val="22"/>
          <w:lang w:eastAsia="zh-CN"/>
        </w:rPr>
        <w:tab/>
      </w:r>
      <w:proofErr w:type="spellStart"/>
      <w:r w:rsidRPr="00415DD1">
        <w:rPr>
          <w:rFonts w:eastAsia="DengXian" w:cs="Times New Roman"/>
          <w:szCs w:val="22"/>
          <w:lang w:eastAsia="zh-CN"/>
        </w:rPr>
        <w:t>Huhtala</w:t>
      </w:r>
      <w:proofErr w:type="spellEnd"/>
      <w:r w:rsidRPr="00415DD1">
        <w:rPr>
          <w:rFonts w:eastAsia="DengXian" w:cs="Times New Roman"/>
          <w:szCs w:val="22"/>
          <w:lang w:eastAsia="zh-CN"/>
        </w:rPr>
        <w:t xml:space="preserve">, M. and </w:t>
      </w:r>
      <w:proofErr w:type="spellStart"/>
      <w:r w:rsidRPr="00415DD1">
        <w:rPr>
          <w:rFonts w:eastAsia="DengXian" w:cs="Times New Roman"/>
          <w:szCs w:val="22"/>
          <w:lang w:eastAsia="zh-CN"/>
        </w:rPr>
        <w:t>Pihlajamaki</w:t>
      </w:r>
      <w:proofErr w:type="spellEnd"/>
      <w:r w:rsidRPr="00415DD1">
        <w:rPr>
          <w:rFonts w:eastAsia="DengXian" w:cs="Times New Roman"/>
          <w:szCs w:val="22"/>
          <w:lang w:eastAsia="zh-CN"/>
        </w:rPr>
        <w:t>, J., 1992. New concepts on load equivalency measurements. In International Conference on Asphalt Pavements, 7th, 1992, Nottingham, United Kingdom (Vol. 3).</w:t>
      </w:r>
    </w:p>
    <w:p w14:paraId="0A2C5776"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[20]</w:t>
      </w:r>
      <w:r w:rsidRPr="00415DD1">
        <w:rPr>
          <w:rFonts w:eastAsia="DengXian" w:cs="Times New Roman"/>
          <w:szCs w:val="22"/>
          <w:lang w:eastAsia="zh-CN"/>
        </w:rPr>
        <w:tab/>
      </w:r>
      <w:proofErr w:type="spellStart"/>
      <w:r w:rsidRPr="00415DD1">
        <w:rPr>
          <w:rFonts w:eastAsia="DengXian" w:cs="Times New Roman"/>
          <w:szCs w:val="22"/>
          <w:lang w:eastAsia="zh-CN"/>
        </w:rPr>
        <w:t>Nasimifar</w:t>
      </w:r>
      <w:proofErr w:type="spellEnd"/>
      <w:r w:rsidRPr="00415DD1">
        <w:rPr>
          <w:rFonts w:eastAsia="DengXian" w:cs="Times New Roman"/>
          <w:szCs w:val="22"/>
          <w:lang w:eastAsia="zh-CN"/>
        </w:rPr>
        <w:t xml:space="preserve">, M., </w:t>
      </w:r>
      <w:proofErr w:type="spellStart"/>
      <w:r w:rsidRPr="00415DD1">
        <w:rPr>
          <w:rFonts w:eastAsia="DengXian" w:cs="Times New Roman"/>
          <w:szCs w:val="22"/>
          <w:lang w:eastAsia="zh-CN"/>
        </w:rPr>
        <w:t>Siddharthan</w:t>
      </w:r>
      <w:proofErr w:type="spellEnd"/>
      <w:r w:rsidRPr="00415DD1">
        <w:rPr>
          <w:rFonts w:eastAsia="DengXian" w:cs="Times New Roman"/>
          <w:szCs w:val="22"/>
          <w:lang w:eastAsia="zh-CN"/>
        </w:rPr>
        <w:t>, R. V., Rada, G. R., &amp; Nazarian, S. (2017). Dynamic analyses of traffic speed deflection devices. International Journal of Pavement Engineering, 18(5), 381-390.</w:t>
      </w:r>
    </w:p>
    <w:p w14:paraId="6223F300"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[21]</w:t>
      </w:r>
      <w:r w:rsidRPr="00415DD1">
        <w:rPr>
          <w:rFonts w:eastAsia="DengXian" w:cs="Times New Roman"/>
          <w:szCs w:val="22"/>
          <w:lang w:eastAsia="zh-CN"/>
        </w:rPr>
        <w:tab/>
        <w:t xml:space="preserve">Rohde, G. T., &amp; Scullion, T. (1990). MODULUS 4.0: Expansion and validation of the MODULUS </w:t>
      </w:r>
      <w:proofErr w:type="spellStart"/>
      <w:r w:rsidRPr="00415DD1">
        <w:rPr>
          <w:rFonts w:eastAsia="DengXian" w:cs="Times New Roman"/>
          <w:szCs w:val="22"/>
          <w:lang w:eastAsia="zh-CN"/>
        </w:rPr>
        <w:t>backcalculation</w:t>
      </w:r>
      <w:proofErr w:type="spellEnd"/>
      <w:r w:rsidRPr="00415DD1">
        <w:rPr>
          <w:rFonts w:eastAsia="DengXian" w:cs="Times New Roman"/>
          <w:szCs w:val="22"/>
          <w:lang w:eastAsia="zh-CN"/>
        </w:rPr>
        <w:t xml:space="preserve"> system.</w:t>
      </w:r>
    </w:p>
    <w:p w14:paraId="182E3C7E"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[22]</w:t>
      </w:r>
      <w:r w:rsidRPr="00415DD1">
        <w:rPr>
          <w:rFonts w:eastAsia="DengXian" w:cs="Times New Roman"/>
          <w:szCs w:val="22"/>
          <w:lang w:eastAsia="zh-CN"/>
        </w:rPr>
        <w:tab/>
        <w:t>Huang, B., Shu, X., &amp; Bass, J. (2008). Investigation of simple performance characteristics of plant-produced asphalt mixtures in Tennessee. Transportation Research Record, 2057(1), 140-148.</w:t>
      </w:r>
    </w:p>
    <w:p w14:paraId="40D35A0E"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[23]</w:t>
      </w:r>
      <w:r w:rsidRPr="00415DD1">
        <w:rPr>
          <w:rFonts w:eastAsia="DengXian" w:cs="Times New Roman"/>
          <w:szCs w:val="22"/>
          <w:lang w:eastAsia="zh-CN"/>
        </w:rPr>
        <w:tab/>
        <w:t>Lytton, R. L. (1990). Determining asphaltic concrete pavement structural properties by nondestructive testing (No. 327). Transportation Research Board.</w:t>
      </w:r>
    </w:p>
    <w:p w14:paraId="0732B257"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[24]</w:t>
      </w:r>
      <w:r w:rsidRPr="00415DD1">
        <w:rPr>
          <w:rFonts w:eastAsia="DengXian" w:cs="Times New Roman"/>
          <w:szCs w:val="22"/>
          <w:lang w:eastAsia="zh-CN"/>
        </w:rPr>
        <w:tab/>
      </w:r>
      <w:proofErr w:type="spellStart"/>
      <w:r w:rsidRPr="00415DD1">
        <w:rPr>
          <w:rFonts w:eastAsia="DengXian" w:cs="Times New Roman"/>
          <w:szCs w:val="22"/>
          <w:lang w:eastAsia="zh-CN"/>
        </w:rPr>
        <w:t>Siddharthan</w:t>
      </w:r>
      <w:proofErr w:type="spellEnd"/>
      <w:r w:rsidRPr="00415DD1">
        <w:rPr>
          <w:rFonts w:eastAsia="DengXian" w:cs="Times New Roman"/>
          <w:szCs w:val="22"/>
          <w:lang w:eastAsia="zh-CN"/>
        </w:rPr>
        <w:t xml:space="preserve">, R. V., </w:t>
      </w:r>
      <w:proofErr w:type="spellStart"/>
      <w:r w:rsidRPr="00415DD1">
        <w:rPr>
          <w:rFonts w:eastAsia="DengXian" w:cs="Times New Roman"/>
          <w:szCs w:val="22"/>
          <w:lang w:eastAsia="zh-CN"/>
        </w:rPr>
        <w:t>Krishnamenon</w:t>
      </w:r>
      <w:proofErr w:type="spellEnd"/>
      <w:r w:rsidRPr="00415DD1">
        <w:rPr>
          <w:rFonts w:eastAsia="DengXian" w:cs="Times New Roman"/>
          <w:szCs w:val="22"/>
          <w:lang w:eastAsia="zh-CN"/>
        </w:rPr>
        <w:t xml:space="preserve">, N., &amp; </w:t>
      </w:r>
      <w:proofErr w:type="spellStart"/>
      <w:r w:rsidRPr="00415DD1">
        <w:rPr>
          <w:rFonts w:eastAsia="DengXian" w:cs="Times New Roman"/>
          <w:szCs w:val="22"/>
          <w:lang w:eastAsia="zh-CN"/>
        </w:rPr>
        <w:t>Sebaaly</w:t>
      </w:r>
      <w:proofErr w:type="spellEnd"/>
      <w:r w:rsidRPr="00415DD1">
        <w:rPr>
          <w:rFonts w:eastAsia="DengXian" w:cs="Times New Roman"/>
          <w:szCs w:val="22"/>
          <w:lang w:eastAsia="zh-CN"/>
        </w:rPr>
        <w:t xml:space="preserve">, P. E. (2000). Finite-layer approach to pavement response evaluation. Transportation Research Record, 1709(1), 43-49. </w:t>
      </w:r>
    </w:p>
    <w:p w14:paraId="3EF0729F"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[25]</w:t>
      </w:r>
      <w:r w:rsidRPr="00415DD1">
        <w:rPr>
          <w:rFonts w:eastAsia="DengXian" w:cs="Times New Roman"/>
          <w:szCs w:val="22"/>
          <w:lang w:eastAsia="zh-CN"/>
        </w:rPr>
        <w:tab/>
        <w:t>Zhang, M., Zhang, J., Gong, H., Jia, X., Xiao, R., Huang, H., &amp; Huang, B. (2022). Numerical investigation of pavement responses under TSD and FWD loading. Construction and Building Materials, 318, 126014.</w:t>
      </w:r>
    </w:p>
    <w:p w14:paraId="296A0E63"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[26]</w:t>
      </w:r>
      <w:r w:rsidRPr="00415DD1">
        <w:rPr>
          <w:rFonts w:eastAsia="DengXian" w:cs="Times New Roman"/>
          <w:szCs w:val="22"/>
          <w:lang w:eastAsia="zh-CN"/>
        </w:rPr>
        <w:tab/>
      </w:r>
      <w:r w:rsidRPr="00415DD1">
        <w:rPr>
          <w:rFonts w:eastAsia="DengXian" w:cs="Times New Roman" w:hint="eastAsia"/>
          <w:szCs w:val="22"/>
          <w:lang w:eastAsia="zh-CN"/>
        </w:rPr>
        <w:t xml:space="preserve">Wu, C., Wang, H., Zhao, J., Jiang, X., &amp; </w:t>
      </w:r>
      <w:proofErr w:type="spellStart"/>
      <w:r w:rsidRPr="00415DD1">
        <w:rPr>
          <w:rFonts w:eastAsia="DengXian" w:cs="Times New Roman" w:hint="eastAsia"/>
          <w:szCs w:val="22"/>
          <w:lang w:eastAsia="zh-CN"/>
        </w:rPr>
        <w:t>Qiu</w:t>
      </w:r>
      <w:proofErr w:type="spellEnd"/>
      <w:r w:rsidRPr="00415DD1">
        <w:rPr>
          <w:rFonts w:eastAsia="DengXian" w:cs="Times New Roman" w:hint="eastAsia"/>
          <w:szCs w:val="22"/>
          <w:lang w:eastAsia="zh-CN"/>
        </w:rPr>
        <w:t xml:space="preserve">, Y. (2020). Asphalt pavement modulus </w:t>
      </w:r>
      <w:proofErr w:type="spellStart"/>
      <w:r w:rsidRPr="00415DD1">
        <w:rPr>
          <w:rFonts w:eastAsia="DengXian" w:cs="Times New Roman" w:hint="eastAsia"/>
          <w:szCs w:val="22"/>
          <w:lang w:eastAsia="zh-CN"/>
        </w:rPr>
        <w:t>backcalculation</w:t>
      </w:r>
      <w:proofErr w:type="spellEnd"/>
      <w:r w:rsidRPr="00415DD1">
        <w:rPr>
          <w:rFonts w:eastAsia="DengXian" w:cs="Times New Roman" w:hint="eastAsia"/>
          <w:szCs w:val="22"/>
          <w:lang w:eastAsia="zh-CN"/>
        </w:rPr>
        <w:t xml:space="preserve"> using surface deflections under moving loads. Computer</w:t>
      </w:r>
      <w:r w:rsidRPr="00415DD1">
        <w:rPr>
          <w:rFonts w:eastAsia="DengXian" w:cs="Times New Roman" w:hint="eastAsia"/>
          <w:szCs w:val="22"/>
          <w:lang w:eastAsia="zh-CN"/>
        </w:rPr>
        <w:t>‐</w:t>
      </w:r>
      <w:r w:rsidRPr="00415DD1">
        <w:rPr>
          <w:rFonts w:eastAsia="DengXian" w:cs="Times New Roman" w:hint="eastAsia"/>
          <w:szCs w:val="22"/>
          <w:lang w:eastAsia="zh-CN"/>
        </w:rPr>
        <w:t>Aided Civil and Infrastructure Engineering, 35(11), 1246-1260.</w:t>
      </w:r>
      <w:r w:rsidRPr="00415DD1">
        <w:rPr>
          <w:rFonts w:eastAsia="DengXian" w:cs="Times New Roman"/>
          <w:szCs w:val="22"/>
          <w:lang w:eastAsia="zh-CN"/>
        </w:rPr>
        <w:t xml:space="preserve"> </w:t>
      </w:r>
    </w:p>
    <w:p w14:paraId="64B6B086"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[27]</w:t>
      </w:r>
      <w:r w:rsidRPr="00415DD1">
        <w:rPr>
          <w:rFonts w:eastAsia="DengXian" w:cs="Times New Roman"/>
          <w:szCs w:val="22"/>
          <w:lang w:eastAsia="zh-CN"/>
        </w:rPr>
        <w:tab/>
        <w:t xml:space="preserve">Rada, G. R., Nazarian, S., </w:t>
      </w:r>
      <w:proofErr w:type="spellStart"/>
      <w:r w:rsidRPr="00415DD1">
        <w:rPr>
          <w:rFonts w:eastAsia="DengXian" w:cs="Times New Roman"/>
          <w:szCs w:val="22"/>
          <w:lang w:eastAsia="zh-CN"/>
        </w:rPr>
        <w:t>Visintine</w:t>
      </w:r>
      <w:proofErr w:type="spellEnd"/>
      <w:r w:rsidRPr="00415DD1">
        <w:rPr>
          <w:rFonts w:eastAsia="DengXian" w:cs="Times New Roman"/>
          <w:szCs w:val="22"/>
          <w:lang w:eastAsia="zh-CN"/>
        </w:rPr>
        <w:t xml:space="preserve">, B. A., </w:t>
      </w:r>
      <w:proofErr w:type="spellStart"/>
      <w:r w:rsidRPr="00415DD1">
        <w:rPr>
          <w:rFonts w:eastAsia="DengXian" w:cs="Times New Roman"/>
          <w:szCs w:val="22"/>
          <w:lang w:eastAsia="zh-CN"/>
        </w:rPr>
        <w:t>Siddharthan</w:t>
      </w:r>
      <w:proofErr w:type="spellEnd"/>
      <w:r w:rsidRPr="00415DD1">
        <w:rPr>
          <w:rFonts w:eastAsia="DengXian" w:cs="Times New Roman"/>
          <w:szCs w:val="22"/>
          <w:lang w:eastAsia="zh-CN"/>
        </w:rPr>
        <w:t xml:space="preserve">, R. V., &amp; </w:t>
      </w:r>
      <w:proofErr w:type="spellStart"/>
      <w:r w:rsidRPr="00415DD1">
        <w:rPr>
          <w:rFonts w:eastAsia="DengXian" w:cs="Times New Roman"/>
          <w:szCs w:val="22"/>
          <w:lang w:eastAsia="zh-CN"/>
        </w:rPr>
        <w:t>Thyagarajan</w:t>
      </w:r>
      <w:proofErr w:type="spellEnd"/>
      <w:r w:rsidRPr="00415DD1">
        <w:rPr>
          <w:rFonts w:eastAsia="DengXian" w:cs="Times New Roman"/>
          <w:szCs w:val="22"/>
          <w:lang w:eastAsia="zh-CN"/>
        </w:rPr>
        <w:t>, S. (2016). Pavement structural evaluation at the network level.</w:t>
      </w:r>
    </w:p>
    <w:p w14:paraId="4F9EE63C" w14:textId="77777777" w:rsidR="00436A31" w:rsidRPr="00415DD1" w:rsidRDefault="00436A31" w:rsidP="006B7B96">
      <w:pPr>
        <w:tabs>
          <w:tab w:val="left" w:pos="504"/>
        </w:tabs>
        <w:spacing w:line="240" w:lineRule="auto"/>
        <w:rPr>
          <w:rFonts w:eastAsia="DengXian" w:cs="Times New Roman"/>
          <w:szCs w:val="22"/>
          <w:lang w:eastAsia="zh-CN"/>
        </w:rPr>
      </w:pPr>
      <w:r w:rsidRPr="00415DD1">
        <w:rPr>
          <w:rFonts w:eastAsia="DengXian" w:cs="Times New Roman"/>
          <w:szCs w:val="22"/>
          <w:lang w:eastAsia="zh-CN"/>
        </w:rPr>
        <w:t>[28]</w:t>
      </w:r>
      <w:r w:rsidRPr="00415DD1">
        <w:rPr>
          <w:rFonts w:eastAsia="DengXian" w:cs="Times New Roman"/>
          <w:szCs w:val="22"/>
          <w:lang w:eastAsia="zh-CN"/>
        </w:rPr>
        <w:tab/>
      </w:r>
      <w:proofErr w:type="spellStart"/>
      <w:r w:rsidRPr="00415DD1">
        <w:rPr>
          <w:rFonts w:eastAsia="DengXian" w:cs="Times New Roman"/>
          <w:szCs w:val="22"/>
          <w:lang w:eastAsia="zh-CN"/>
        </w:rPr>
        <w:t>Breiman</w:t>
      </w:r>
      <w:proofErr w:type="spellEnd"/>
      <w:r w:rsidRPr="00415DD1">
        <w:rPr>
          <w:rFonts w:eastAsia="DengXian" w:cs="Times New Roman"/>
          <w:szCs w:val="22"/>
          <w:lang w:eastAsia="zh-CN"/>
        </w:rPr>
        <w:t xml:space="preserve">, L., Friedman, J. H., </w:t>
      </w:r>
      <w:proofErr w:type="spellStart"/>
      <w:r w:rsidRPr="00415DD1">
        <w:rPr>
          <w:rFonts w:eastAsia="DengXian" w:cs="Times New Roman"/>
          <w:szCs w:val="22"/>
          <w:lang w:eastAsia="zh-CN"/>
        </w:rPr>
        <w:t>Olshen</w:t>
      </w:r>
      <w:proofErr w:type="spellEnd"/>
      <w:r w:rsidRPr="00415DD1">
        <w:rPr>
          <w:rFonts w:eastAsia="DengXian" w:cs="Times New Roman"/>
          <w:szCs w:val="22"/>
          <w:lang w:eastAsia="zh-CN"/>
        </w:rPr>
        <w:t>, R. A., &amp; Stone, C. J. (2017). Classification and regression trees. Routledge.</w:t>
      </w:r>
    </w:p>
    <w:p w14:paraId="19BC3F3D" w14:textId="1DF378AC" w:rsidR="00D677AA" w:rsidRPr="00DF7C87" w:rsidRDefault="00436A31" w:rsidP="006B7B96">
      <w:pPr>
        <w:spacing w:line="240" w:lineRule="auto"/>
        <w:rPr>
          <w:rFonts w:cs="Times New Roman"/>
        </w:rPr>
      </w:pPr>
      <w:r w:rsidRPr="00415DD1">
        <w:rPr>
          <w:rFonts w:eastAsia="DengXian" w:cs="Times New Roman"/>
          <w:sz w:val="22"/>
          <w:szCs w:val="22"/>
          <w:lang w:eastAsia="zh-CN"/>
        </w:rPr>
        <w:fldChar w:fldCharType="end"/>
      </w:r>
    </w:p>
    <w:p w14:paraId="65D2BE01" w14:textId="77777777" w:rsidR="00D677AA" w:rsidRPr="00DF7C87" w:rsidRDefault="00D677AA" w:rsidP="006B7B96">
      <w:pPr>
        <w:spacing w:line="240" w:lineRule="auto"/>
        <w:rPr>
          <w:rFonts w:cs="Times New Roman"/>
        </w:rPr>
      </w:pPr>
    </w:p>
    <w:p w14:paraId="60D02B11" w14:textId="77777777" w:rsidR="00D677AA" w:rsidRPr="00DF7C87" w:rsidRDefault="00D677AA" w:rsidP="006B7B96">
      <w:pPr>
        <w:spacing w:line="240" w:lineRule="auto"/>
        <w:rPr>
          <w:rFonts w:cs="Times New Roman"/>
        </w:rPr>
      </w:pPr>
    </w:p>
    <w:p w14:paraId="2D110AF0" w14:textId="77777777" w:rsidR="00D677AA" w:rsidRPr="00DF7C87" w:rsidRDefault="00D677AA" w:rsidP="006B7B96">
      <w:pPr>
        <w:rPr>
          <w:rFonts w:cs="Times New Roman"/>
        </w:rPr>
      </w:pPr>
    </w:p>
    <w:p w14:paraId="01DD51EA" w14:textId="77777777" w:rsidR="00D677AA" w:rsidRPr="00DF7C87" w:rsidRDefault="00D677AA" w:rsidP="006B7B96">
      <w:pPr>
        <w:rPr>
          <w:rFonts w:cs="Times New Roman"/>
        </w:rPr>
      </w:pPr>
    </w:p>
    <w:p w14:paraId="5260901E" w14:textId="77777777" w:rsidR="00D677AA" w:rsidRPr="00DF7C87" w:rsidRDefault="00D677AA" w:rsidP="006B7B96">
      <w:pPr>
        <w:rPr>
          <w:rFonts w:cs="Times New Roman"/>
        </w:rPr>
      </w:pPr>
    </w:p>
    <w:p w14:paraId="07DE0ABF" w14:textId="216649A7" w:rsidR="00436A31" w:rsidRPr="00105D74" w:rsidRDefault="00105D74">
      <w:pPr>
        <w:pStyle w:val="Heading2"/>
        <w:rPr>
          <w:rFonts w:cs="Times New Roman"/>
        </w:rPr>
      </w:pPr>
      <w:bookmarkStart w:id="140" w:name="_Toc119062897"/>
      <w:r w:rsidRPr="00DF7C87">
        <w:rPr>
          <w:rFonts w:cs="Times New Roman"/>
        </w:rPr>
        <w:lastRenderedPageBreak/>
        <w:t>A</w:t>
      </w:r>
      <w:r>
        <w:rPr>
          <w:rFonts w:cs="Times New Roman"/>
        </w:rPr>
        <w:t>ppendix</w:t>
      </w:r>
      <w:bookmarkEnd w:id="140"/>
    </w:p>
    <w:p w14:paraId="134F4651" w14:textId="77777777" w:rsidR="00436A31" w:rsidRPr="00436A31" w:rsidRDefault="00436A31" w:rsidP="006B7B96">
      <w:pPr>
        <w:jc w:val="center"/>
        <w:rPr>
          <w:rFonts w:cs="Times New Roman"/>
        </w:rPr>
      </w:pPr>
      <w:r w:rsidRPr="00436A31">
        <w:rPr>
          <w:rFonts w:cs="Times New Roman"/>
          <w:noProof/>
        </w:rPr>
        <w:drawing>
          <wp:inline distT="0" distB="0" distL="0" distR="0" wp14:anchorId="0C190CC7" wp14:editId="380BD302">
            <wp:extent cx="4434840" cy="2813361"/>
            <wp:effectExtent l="0" t="0" r="0" b="0"/>
            <wp:docPr id="57" name="Picture 5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34840" cy="2813361"/>
                    </a:xfrm>
                    <a:prstGeom prst="rect">
                      <a:avLst/>
                    </a:prstGeom>
                    <a:noFill/>
                  </pic:spPr>
                </pic:pic>
              </a:graphicData>
            </a:graphic>
          </wp:inline>
        </w:drawing>
      </w:r>
    </w:p>
    <w:p w14:paraId="63493F94" w14:textId="707D5261" w:rsidR="00436A31" w:rsidRPr="00436A31" w:rsidRDefault="00CD6728" w:rsidP="0043351B">
      <w:pPr>
        <w:jc w:val="center"/>
        <w:rPr>
          <w:b/>
          <w:bCs/>
        </w:rPr>
      </w:pPr>
      <w:bookmarkStart w:id="141" w:name="_Ref114663288"/>
      <w:bookmarkStart w:id="142" w:name="_Toc119062976"/>
      <w:r>
        <w:t xml:space="preserve">Figure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w:t>
      </w:r>
      <w:r w:rsidR="00000000">
        <w:rPr>
          <w:noProof/>
        </w:rPr>
        <w:fldChar w:fldCharType="end"/>
      </w:r>
      <w:bookmarkEnd w:id="141"/>
      <w:r>
        <w:t xml:space="preserve">. </w:t>
      </w:r>
      <w:r w:rsidR="00436A31" w:rsidRPr="00436A31">
        <w:rPr>
          <w:bCs/>
        </w:rPr>
        <w:t xml:space="preserve">Dynamic modulus for AC at 68 </w:t>
      </w:r>
      <w:bookmarkStart w:id="143" w:name="_Hlk85330862"/>
      <w:r w:rsidR="00436A31" w:rsidRPr="00436A31">
        <w:rPr>
          <w:bCs/>
        </w:rPr>
        <w:t>°F</w:t>
      </w:r>
      <w:bookmarkEnd w:id="142"/>
      <w:bookmarkEnd w:id="143"/>
    </w:p>
    <w:p w14:paraId="38C90846" w14:textId="1B2B03FC" w:rsidR="00436A31" w:rsidRPr="00436A31" w:rsidRDefault="00436A31" w:rsidP="006B7B96">
      <w:pPr>
        <w:rPr>
          <w:rFonts w:cs="Times New Roman"/>
        </w:rPr>
      </w:pPr>
    </w:p>
    <w:p w14:paraId="5033E962" w14:textId="77777777" w:rsidR="00436A31" w:rsidRPr="00436A31" w:rsidRDefault="00436A31" w:rsidP="006B7B96">
      <w:pPr>
        <w:jc w:val="center"/>
        <w:rPr>
          <w:rFonts w:cs="Times New Roman"/>
        </w:rPr>
      </w:pPr>
      <w:r w:rsidRPr="00436A31">
        <w:rPr>
          <w:rFonts w:cs="Times New Roman"/>
          <w:noProof/>
        </w:rPr>
        <w:drawing>
          <wp:inline distT="0" distB="0" distL="0" distR="0" wp14:anchorId="2B7B0AE6" wp14:editId="2A5DE9CE">
            <wp:extent cx="4428688" cy="1491091"/>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26"/>
                    <a:srcRect t="16850"/>
                    <a:stretch/>
                  </pic:blipFill>
                  <pic:spPr bwMode="auto">
                    <a:xfrm>
                      <a:off x="0" y="0"/>
                      <a:ext cx="4480689" cy="1508599"/>
                    </a:xfrm>
                    <a:prstGeom prst="rect">
                      <a:avLst/>
                    </a:prstGeom>
                    <a:ln>
                      <a:noFill/>
                    </a:ln>
                    <a:extLst>
                      <a:ext uri="{53640926-AAD7-44D8-BBD7-CCE9431645EC}">
                        <a14:shadowObscured xmlns:a14="http://schemas.microsoft.com/office/drawing/2010/main"/>
                      </a:ext>
                    </a:extLst>
                  </pic:spPr>
                </pic:pic>
              </a:graphicData>
            </a:graphic>
          </wp:inline>
        </w:drawing>
      </w:r>
    </w:p>
    <w:p w14:paraId="76D88B09" w14:textId="0AF701BA" w:rsidR="00436A31" w:rsidRDefault="00CD6728" w:rsidP="0043351B">
      <w:pPr>
        <w:jc w:val="center"/>
        <w:rPr>
          <w:b/>
          <w:bCs/>
        </w:rPr>
      </w:pPr>
      <w:bookmarkStart w:id="144" w:name="_Ref114663299"/>
      <w:bookmarkStart w:id="145" w:name="_Toc119062977"/>
      <w:r>
        <w:t xml:space="preserve">Figure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2</w:t>
      </w:r>
      <w:r w:rsidR="00000000">
        <w:rPr>
          <w:noProof/>
        </w:rPr>
        <w:fldChar w:fldCharType="end"/>
      </w:r>
      <w:bookmarkEnd w:id="144"/>
      <w:r>
        <w:t xml:space="preserve">. </w:t>
      </w:r>
      <w:r w:rsidR="00436A31" w:rsidRPr="00436A31">
        <w:rPr>
          <w:bCs/>
        </w:rPr>
        <w:t>Equivalent uniform circular loads of TSD</w:t>
      </w:r>
      <w:r w:rsidR="00D177AD">
        <w:rPr>
          <w:bCs/>
        </w:rPr>
        <w:t>: (a) dual circular load; (b) single circular load</w:t>
      </w:r>
      <w:bookmarkEnd w:id="145"/>
    </w:p>
    <w:p w14:paraId="4A880736" w14:textId="77777777" w:rsidR="00105D74" w:rsidRPr="00436A31" w:rsidRDefault="00105D74" w:rsidP="006B7B96">
      <w:pPr>
        <w:pStyle w:val="TableFigureCaption"/>
        <w:spacing w:before="0" w:after="0"/>
        <w:jc w:val="center"/>
        <w:rPr>
          <w:szCs w:val="24"/>
        </w:rPr>
      </w:pPr>
    </w:p>
    <w:p w14:paraId="22ACC077" w14:textId="77777777" w:rsidR="00436A31" w:rsidRPr="00436A31" w:rsidRDefault="00436A31" w:rsidP="006B7B96">
      <w:pPr>
        <w:rPr>
          <w:rFonts w:cs="Times New Roman"/>
        </w:rPr>
      </w:pPr>
      <w:r w:rsidRPr="00436A31">
        <w:rPr>
          <w:rFonts w:cs="Times New Roman"/>
          <w:noProof/>
        </w:rPr>
        <w:lastRenderedPageBreak/>
        <w:drawing>
          <wp:inline distT="0" distB="0" distL="0" distR="0" wp14:anchorId="06471A94" wp14:editId="013D6FF5">
            <wp:extent cx="5476266" cy="2053600"/>
            <wp:effectExtent l="0" t="0" r="0" b="3810"/>
            <wp:docPr id="20" name="Picture 2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scatter chart&#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88263" cy="2058099"/>
                    </a:xfrm>
                    <a:prstGeom prst="rect">
                      <a:avLst/>
                    </a:prstGeom>
                    <a:noFill/>
                    <a:ln>
                      <a:noFill/>
                    </a:ln>
                  </pic:spPr>
                </pic:pic>
              </a:graphicData>
            </a:graphic>
          </wp:inline>
        </w:drawing>
      </w:r>
    </w:p>
    <w:p w14:paraId="58606D1F" w14:textId="3264A001" w:rsidR="00436A31" w:rsidRDefault="00CD6728" w:rsidP="0043351B">
      <w:pPr>
        <w:jc w:val="center"/>
      </w:pPr>
      <w:bookmarkStart w:id="146" w:name="_Ref114663316"/>
      <w:bookmarkStart w:id="147" w:name="_Toc119062978"/>
      <w:r>
        <w:t xml:space="preserve">Figure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3</w:t>
      </w:r>
      <w:r w:rsidR="00000000">
        <w:rPr>
          <w:noProof/>
        </w:rPr>
        <w:fldChar w:fldCharType="end"/>
      </w:r>
      <w:bookmarkEnd w:id="146"/>
      <w:r>
        <w:t xml:space="preserve">. </w:t>
      </w:r>
      <w:r w:rsidR="00436A31" w:rsidRPr="00436A31">
        <w:t xml:space="preserve">Deflection comparison between TSD and FWD: (a) D0; (b) SCI12; (c) </w:t>
      </w:r>
      <w:proofErr w:type="spellStart"/>
      <w:r w:rsidR="00436A31" w:rsidRPr="00436A31">
        <w:t>SCI_subgrade</w:t>
      </w:r>
      <w:bookmarkEnd w:id="147"/>
      <w:proofErr w:type="spellEnd"/>
    </w:p>
    <w:p w14:paraId="2EA6D658" w14:textId="77777777" w:rsidR="00436A31" w:rsidRPr="00436A31" w:rsidRDefault="00436A31" w:rsidP="006B7B96">
      <w:pPr>
        <w:jc w:val="center"/>
        <w:rPr>
          <w:rFonts w:cs="Times New Roman"/>
        </w:rPr>
      </w:pPr>
    </w:p>
    <w:p w14:paraId="59406A73" w14:textId="7EB3CF34" w:rsidR="00436A31" w:rsidRPr="00436A31" w:rsidRDefault="00436A31" w:rsidP="006B7B96">
      <w:pPr>
        <w:jc w:val="center"/>
        <w:rPr>
          <w:rFonts w:cs="Times New Roman"/>
        </w:rPr>
      </w:pPr>
      <w:r w:rsidRPr="00436A31">
        <w:rPr>
          <w:rFonts w:cs="Times New Roman"/>
          <w:noProof/>
        </w:rPr>
        <w:drawing>
          <wp:inline distT="0" distB="0" distL="0" distR="0" wp14:anchorId="233C2320" wp14:editId="7BBAFB7C">
            <wp:extent cx="5509404" cy="4132053"/>
            <wp:effectExtent l="0" t="0" r="0" b="1905"/>
            <wp:docPr id="58" name="Picture 58"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 scatter chart&#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37079" cy="4152809"/>
                    </a:xfrm>
                    <a:prstGeom prst="rect">
                      <a:avLst/>
                    </a:prstGeom>
                    <a:noFill/>
                    <a:ln>
                      <a:noFill/>
                    </a:ln>
                  </pic:spPr>
                </pic:pic>
              </a:graphicData>
            </a:graphic>
          </wp:inline>
        </w:drawing>
      </w:r>
    </w:p>
    <w:p w14:paraId="7AAACD1D" w14:textId="0A7F7028" w:rsidR="00CD6728" w:rsidRPr="00CD6728" w:rsidRDefault="00CD6728" w:rsidP="00CD6728">
      <w:bookmarkStart w:id="148" w:name="_Ref114663350"/>
      <w:bookmarkStart w:id="149" w:name="_Toc119062979"/>
      <w:r>
        <w:t xml:space="preserve">Figure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4</w:t>
      </w:r>
      <w:r w:rsidR="00000000">
        <w:rPr>
          <w:noProof/>
        </w:rPr>
        <w:fldChar w:fldCharType="end"/>
      </w:r>
      <w:bookmarkEnd w:id="148"/>
      <w:r>
        <w:t xml:space="preserve">. </w:t>
      </w:r>
      <w:r w:rsidR="00436A31" w:rsidRPr="00436A31">
        <w:t>3D-Move deflections for varying pavement conditions: (a) AC dynamic modulus; (b) base modulus; (c) subgrade modulus; (d) AC thickness; (e) base thickness</w:t>
      </w:r>
      <w:bookmarkEnd w:id="149"/>
    </w:p>
    <w:p w14:paraId="3329DBA1" w14:textId="77777777" w:rsidR="00436A31" w:rsidRPr="00436A31" w:rsidRDefault="00436A31" w:rsidP="006B7B96">
      <w:pPr>
        <w:jc w:val="center"/>
        <w:rPr>
          <w:rFonts w:cs="Times New Roman"/>
        </w:rPr>
      </w:pPr>
      <w:r w:rsidRPr="00436A31">
        <w:rPr>
          <w:rFonts w:cs="Times New Roman"/>
          <w:noProof/>
        </w:rPr>
        <w:lastRenderedPageBreak/>
        <w:drawing>
          <wp:inline distT="0" distB="0" distL="0" distR="0" wp14:anchorId="693F0F12" wp14:editId="27F11FD4">
            <wp:extent cx="5498275" cy="2061853"/>
            <wp:effectExtent l="0" t="0" r="7620" b="0"/>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07782" cy="2065418"/>
                    </a:xfrm>
                    <a:prstGeom prst="rect">
                      <a:avLst/>
                    </a:prstGeom>
                    <a:noFill/>
                    <a:ln>
                      <a:noFill/>
                    </a:ln>
                  </pic:spPr>
                </pic:pic>
              </a:graphicData>
            </a:graphic>
          </wp:inline>
        </w:drawing>
      </w:r>
    </w:p>
    <w:p w14:paraId="67DB75B2" w14:textId="34BA185A" w:rsidR="00436A31" w:rsidRDefault="00CD6728" w:rsidP="0043351B">
      <w:pPr>
        <w:jc w:val="center"/>
        <w:rPr>
          <w:b/>
        </w:rPr>
      </w:pPr>
      <w:bookmarkStart w:id="150" w:name="_Ref114663360"/>
      <w:bookmarkStart w:id="151" w:name="_Hlk99384821"/>
      <w:bookmarkStart w:id="152" w:name="_Toc119062980"/>
      <w:r>
        <w:t xml:space="preserve">Figure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5</w:t>
      </w:r>
      <w:r w:rsidR="00000000">
        <w:rPr>
          <w:noProof/>
        </w:rPr>
        <w:fldChar w:fldCharType="end"/>
      </w:r>
      <w:bookmarkEnd w:id="150"/>
      <w:r>
        <w:t xml:space="preserve">. </w:t>
      </w:r>
      <w:r w:rsidR="00436A31" w:rsidRPr="00436A31">
        <w:t>AASHTO SN calculation process: (a) AASHTO subgrade radius; (b) AASHTO subgrade resilient modulus; (c) AASHTO pavement effective modulus</w:t>
      </w:r>
      <w:bookmarkEnd w:id="152"/>
    </w:p>
    <w:p w14:paraId="1A256A94" w14:textId="77777777" w:rsidR="00436A31" w:rsidRPr="00436A31" w:rsidRDefault="00436A31" w:rsidP="006B7B96">
      <w:pPr>
        <w:pStyle w:val="TableFigureCaption"/>
        <w:spacing w:before="0" w:after="0"/>
        <w:jc w:val="center"/>
        <w:rPr>
          <w:b w:val="0"/>
          <w:bCs/>
          <w:szCs w:val="24"/>
        </w:rPr>
      </w:pPr>
    </w:p>
    <w:bookmarkEnd w:id="151"/>
    <w:p w14:paraId="6736689B" w14:textId="77777777" w:rsidR="00436A31" w:rsidRPr="00436A31" w:rsidRDefault="00436A31" w:rsidP="006B7B96">
      <w:pPr>
        <w:rPr>
          <w:rFonts w:cs="Times New Roman"/>
        </w:rPr>
      </w:pPr>
      <w:r w:rsidRPr="00436A31">
        <w:rPr>
          <w:rFonts w:cs="Times New Roman"/>
          <w:noProof/>
        </w:rPr>
        <w:drawing>
          <wp:inline distT="0" distB="0" distL="0" distR="0" wp14:anchorId="24093167" wp14:editId="6B72E5EB">
            <wp:extent cx="5497830" cy="2061686"/>
            <wp:effectExtent l="0" t="0" r="7620" b="0"/>
            <wp:docPr id="1"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with medium confiden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03402" cy="2063775"/>
                    </a:xfrm>
                    <a:prstGeom prst="rect">
                      <a:avLst/>
                    </a:prstGeom>
                    <a:noFill/>
                    <a:ln>
                      <a:noFill/>
                    </a:ln>
                  </pic:spPr>
                </pic:pic>
              </a:graphicData>
            </a:graphic>
          </wp:inline>
        </w:drawing>
      </w:r>
    </w:p>
    <w:p w14:paraId="2D58001D" w14:textId="1412575E" w:rsidR="00436A31" w:rsidRPr="00436A31" w:rsidRDefault="00CD6728" w:rsidP="0043351B">
      <w:pPr>
        <w:jc w:val="center"/>
        <w:rPr>
          <w:rStyle w:val="Heading2Char"/>
          <w:rFonts w:cs="Times New Roman"/>
          <w:bCs w:val="0"/>
        </w:rPr>
      </w:pPr>
      <w:bookmarkStart w:id="153" w:name="_Ref114663385"/>
      <w:bookmarkStart w:id="154" w:name="_Toc119062981"/>
      <w:r>
        <w:t xml:space="preserve">Figure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6</w:t>
      </w:r>
      <w:r w:rsidR="00000000">
        <w:rPr>
          <w:noProof/>
        </w:rPr>
        <w:fldChar w:fldCharType="end"/>
      </w:r>
      <w:bookmarkEnd w:id="153"/>
      <w:r>
        <w:t xml:space="preserve">. </w:t>
      </w:r>
      <w:r w:rsidR="00436A31" w:rsidRPr="00436A31">
        <w:rPr>
          <w:noProof/>
        </w:rPr>
        <w:t xml:space="preserve">TSD-based SN: (a) Linear regression; (b) </w:t>
      </w:r>
      <w:r w:rsidR="00436A31" w:rsidRPr="00436A31">
        <w:t>Variable importance of the random forest model</w:t>
      </w:r>
      <w:r w:rsidR="00436A31" w:rsidRPr="00436A31">
        <w:rPr>
          <w:noProof/>
        </w:rPr>
        <w:t>; (c) Calibration by AC thickness</w:t>
      </w:r>
      <w:bookmarkEnd w:id="154"/>
    </w:p>
    <w:p w14:paraId="3CE63CCA" w14:textId="77777777" w:rsidR="00436A31" w:rsidRPr="00436A31" w:rsidRDefault="00436A31" w:rsidP="006B7B96">
      <w:pPr>
        <w:autoSpaceDE w:val="0"/>
        <w:autoSpaceDN w:val="0"/>
        <w:adjustRightInd w:val="0"/>
        <w:jc w:val="center"/>
        <w:rPr>
          <w:rFonts w:cs="Times New Roman"/>
        </w:rPr>
      </w:pPr>
      <w:r w:rsidRPr="00436A31">
        <w:rPr>
          <w:rFonts w:cs="Times New Roman"/>
          <w:noProof/>
        </w:rPr>
        <w:lastRenderedPageBreak/>
        <w:drawing>
          <wp:inline distT="0" distB="0" distL="0" distR="0" wp14:anchorId="7161C4BF" wp14:editId="4EC5B47E">
            <wp:extent cx="5487035" cy="3657600"/>
            <wp:effectExtent l="0" t="0" r="0" b="0"/>
            <wp:docPr id="10" name="Picture 1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ar chart&#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7035" cy="3657600"/>
                    </a:xfrm>
                    <a:prstGeom prst="rect">
                      <a:avLst/>
                    </a:prstGeom>
                    <a:noFill/>
                  </pic:spPr>
                </pic:pic>
              </a:graphicData>
            </a:graphic>
          </wp:inline>
        </w:drawing>
      </w:r>
    </w:p>
    <w:p w14:paraId="67B6F855" w14:textId="07A19529" w:rsidR="00436A31" w:rsidRDefault="00CD6728" w:rsidP="0043351B">
      <w:pPr>
        <w:jc w:val="center"/>
        <w:rPr>
          <w:rFonts w:cs="Times New Roman"/>
        </w:rPr>
      </w:pPr>
      <w:bookmarkStart w:id="155" w:name="_Ref114663403"/>
      <w:bookmarkStart w:id="156" w:name="_Toc119062982"/>
      <w:r>
        <w:t xml:space="preserve">Figure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7</w:t>
      </w:r>
      <w:r w:rsidR="00000000">
        <w:rPr>
          <w:noProof/>
        </w:rPr>
        <w:fldChar w:fldCharType="end"/>
      </w:r>
      <w:bookmarkEnd w:id="155"/>
      <w:r>
        <w:t xml:space="preserve">. </w:t>
      </w:r>
      <w:r w:rsidR="00436A31" w:rsidRPr="00436A31">
        <w:rPr>
          <w:rFonts w:cs="Times New Roman"/>
        </w:rPr>
        <w:t>SN in pavement sections at Louisiana</w:t>
      </w:r>
      <w:bookmarkEnd w:id="156"/>
    </w:p>
    <w:p w14:paraId="2CBBFC4F" w14:textId="32221513" w:rsidR="00436A31" w:rsidRDefault="00436A31" w:rsidP="006B7B96">
      <w:pPr>
        <w:rPr>
          <w:rFonts w:cs="Times New Roman"/>
        </w:rPr>
      </w:pPr>
      <w:r>
        <w:rPr>
          <w:rFonts w:cs="Times New Roman"/>
        </w:rPr>
        <w:br w:type="page"/>
      </w:r>
    </w:p>
    <w:p w14:paraId="0DB4E656" w14:textId="755C9416" w:rsidR="00436A31" w:rsidRPr="00436A31" w:rsidRDefault="00472F43" w:rsidP="0043351B">
      <w:bookmarkStart w:id="157" w:name="_Ref114663975"/>
      <w:bookmarkStart w:id="158" w:name="_Toc119062949"/>
      <w:r>
        <w:lastRenderedPageBreak/>
        <w:t xml:space="preserve">Table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1</w:t>
      </w:r>
      <w:r w:rsidR="00000000">
        <w:rPr>
          <w:noProof/>
        </w:rPr>
        <w:fldChar w:fldCharType="end"/>
      </w:r>
      <w:bookmarkEnd w:id="157"/>
      <w:r>
        <w:t xml:space="preserve">. </w:t>
      </w:r>
      <w:r w:rsidR="00436A31" w:rsidRPr="00436A31">
        <w:rPr>
          <w:bCs/>
        </w:rPr>
        <w:t>Design factors in the parametric study</w:t>
      </w:r>
      <w:bookmarkEnd w:id="15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1"/>
        <w:gridCol w:w="1223"/>
        <w:gridCol w:w="1517"/>
        <w:gridCol w:w="1350"/>
        <w:gridCol w:w="1130"/>
        <w:gridCol w:w="1859"/>
      </w:tblGrid>
      <w:tr w:rsidR="00436A31" w:rsidRPr="00436A31" w14:paraId="3DA170B9" w14:textId="77777777" w:rsidTr="00E91653">
        <w:tc>
          <w:tcPr>
            <w:tcW w:w="903" w:type="pct"/>
            <w:vMerge w:val="restart"/>
            <w:tcBorders>
              <w:top w:val="single" w:sz="4" w:space="0" w:color="auto"/>
              <w:right w:val="single" w:sz="4" w:space="0" w:color="auto"/>
            </w:tcBorders>
          </w:tcPr>
          <w:p w14:paraId="6FF517FA" w14:textId="77777777" w:rsidR="00436A31" w:rsidRPr="00436A31" w:rsidRDefault="00436A31" w:rsidP="006B7B96">
            <w:pPr>
              <w:spacing w:line="240" w:lineRule="auto"/>
              <w:rPr>
                <w:rFonts w:cs="Times New Roman"/>
              </w:rPr>
            </w:pPr>
            <w:r w:rsidRPr="00436A31">
              <w:rPr>
                <w:rFonts w:cs="Times New Roman"/>
              </w:rPr>
              <w:t>Levels</w:t>
            </w:r>
          </w:p>
        </w:tc>
        <w:tc>
          <w:tcPr>
            <w:tcW w:w="1586" w:type="pct"/>
            <w:gridSpan w:val="2"/>
            <w:tcBorders>
              <w:top w:val="single" w:sz="4" w:space="0" w:color="auto"/>
              <w:bottom w:val="single" w:sz="4" w:space="0" w:color="auto"/>
              <w:right w:val="single" w:sz="4" w:space="0" w:color="auto"/>
            </w:tcBorders>
          </w:tcPr>
          <w:p w14:paraId="28A5CE81" w14:textId="77777777" w:rsidR="00436A31" w:rsidRPr="00436A31" w:rsidRDefault="00436A31" w:rsidP="006B7B96">
            <w:pPr>
              <w:spacing w:line="240" w:lineRule="auto"/>
              <w:rPr>
                <w:rFonts w:cs="Times New Roman"/>
              </w:rPr>
            </w:pPr>
            <w:r w:rsidRPr="00436A31">
              <w:rPr>
                <w:rFonts w:cs="Times New Roman"/>
              </w:rPr>
              <w:t>Thickness (in.)</w:t>
            </w:r>
          </w:p>
        </w:tc>
        <w:tc>
          <w:tcPr>
            <w:tcW w:w="2511" w:type="pct"/>
            <w:gridSpan w:val="3"/>
            <w:tcBorders>
              <w:top w:val="single" w:sz="4" w:space="0" w:color="auto"/>
              <w:left w:val="single" w:sz="4" w:space="0" w:color="auto"/>
              <w:bottom w:val="single" w:sz="4" w:space="0" w:color="auto"/>
            </w:tcBorders>
          </w:tcPr>
          <w:p w14:paraId="7BEFE7ED" w14:textId="77777777" w:rsidR="00436A31" w:rsidRPr="00436A31" w:rsidRDefault="00436A31" w:rsidP="006B7B96">
            <w:pPr>
              <w:spacing w:line="240" w:lineRule="auto"/>
              <w:rPr>
                <w:rFonts w:cs="Times New Roman"/>
              </w:rPr>
            </w:pPr>
            <w:r w:rsidRPr="00436A31">
              <w:rPr>
                <w:rFonts w:cs="Times New Roman"/>
              </w:rPr>
              <w:t>Modulus (</w:t>
            </w:r>
            <w:proofErr w:type="spellStart"/>
            <w:r w:rsidRPr="00436A31">
              <w:rPr>
                <w:rFonts w:cs="Times New Roman"/>
              </w:rPr>
              <w:t>ksi</w:t>
            </w:r>
            <w:proofErr w:type="spellEnd"/>
            <w:r w:rsidRPr="00436A31">
              <w:rPr>
                <w:rFonts w:cs="Times New Roman"/>
              </w:rPr>
              <w:t>)</w:t>
            </w:r>
          </w:p>
        </w:tc>
      </w:tr>
      <w:tr w:rsidR="00436A31" w:rsidRPr="00436A31" w14:paraId="4A9C164F" w14:textId="77777777" w:rsidTr="00E91653">
        <w:tc>
          <w:tcPr>
            <w:tcW w:w="903" w:type="pct"/>
            <w:vMerge/>
            <w:tcBorders>
              <w:bottom w:val="single" w:sz="4" w:space="0" w:color="auto"/>
              <w:right w:val="single" w:sz="4" w:space="0" w:color="auto"/>
            </w:tcBorders>
          </w:tcPr>
          <w:p w14:paraId="756E4C56" w14:textId="77777777" w:rsidR="00436A31" w:rsidRPr="00436A31" w:rsidRDefault="00436A31" w:rsidP="006B7B96">
            <w:pPr>
              <w:spacing w:line="240" w:lineRule="auto"/>
              <w:rPr>
                <w:rFonts w:cs="Times New Roman"/>
              </w:rPr>
            </w:pPr>
          </w:p>
        </w:tc>
        <w:tc>
          <w:tcPr>
            <w:tcW w:w="708" w:type="pct"/>
            <w:tcBorders>
              <w:top w:val="single" w:sz="4" w:space="0" w:color="auto"/>
              <w:left w:val="single" w:sz="4" w:space="0" w:color="auto"/>
              <w:bottom w:val="single" w:sz="4" w:space="0" w:color="auto"/>
            </w:tcBorders>
          </w:tcPr>
          <w:p w14:paraId="237364FF" w14:textId="77777777" w:rsidR="00436A31" w:rsidRPr="00436A31" w:rsidRDefault="00436A31" w:rsidP="006B7B96">
            <w:pPr>
              <w:spacing w:line="240" w:lineRule="auto"/>
              <w:rPr>
                <w:rFonts w:cs="Times New Roman"/>
              </w:rPr>
            </w:pPr>
            <w:r w:rsidRPr="00436A31">
              <w:rPr>
                <w:rFonts w:cs="Times New Roman"/>
              </w:rPr>
              <w:t>AC</w:t>
            </w:r>
          </w:p>
        </w:tc>
        <w:tc>
          <w:tcPr>
            <w:tcW w:w="878" w:type="pct"/>
            <w:tcBorders>
              <w:top w:val="single" w:sz="4" w:space="0" w:color="auto"/>
              <w:bottom w:val="single" w:sz="4" w:space="0" w:color="auto"/>
              <w:right w:val="single" w:sz="4" w:space="0" w:color="auto"/>
            </w:tcBorders>
          </w:tcPr>
          <w:p w14:paraId="1CF657E4" w14:textId="77777777" w:rsidR="00436A31" w:rsidRPr="00436A31" w:rsidRDefault="00436A31" w:rsidP="006B7B96">
            <w:pPr>
              <w:spacing w:line="240" w:lineRule="auto"/>
              <w:rPr>
                <w:rFonts w:cs="Times New Roman"/>
              </w:rPr>
            </w:pPr>
            <w:r w:rsidRPr="00436A31">
              <w:rPr>
                <w:rFonts w:cs="Times New Roman"/>
              </w:rPr>
              <w:t>Base</w:t>
            </w:r>
          </w:p>
        </w:tc>
        <w:tc>
          <w:tcPr>
            <w:tcW w:w="781" w:type="pct"/>
            <w:tcBorders>
              <w:top w:val="single" w:sz="4" w:space="0" w:color="auto"/>
              <w:left w:val="single" w:sz="4" w:space="0" w:color="auto"/>
              <w:bottom w:val="single" w:sz="4" w:space="0" w:color="auto"/>
            </w:tcBorders>
          </w:tcPr>
          <w:p w14:paraId="319683B8" w14:textId="77777777" w:rsidR="00436A31" w:rsidRPr="00436A31" w:rsidRDefault="00436A31" w:rsidP="006B7B96">
            <w:pPr>
              <w:spacing w:line="240" w:lineRule="auto"/>
              <w:rPr>
                <w:rFonts w:cs="Times New Roman"/>
              </w:rPr>
            </w:pPr>
            <w:r w:rsidRPr="00436A31">
              <w:rPr>
                <w:rFonts w:cs="Times New Roman"/>
              </w:rPr>
              <w:t xml:space="preserve">AC </w:t>
            </w:r>
          </w:p>
        </w:tc>
        <w:tc>
          <w:tcPr>
            <w:tcW w:w="654" w:type="pct"/>
            <w:tcBorders>
              <w:top w:val="single" w:sz="4" w:space="0" w:color="auto"/>
              <w:bottom w:val="single" w:sz="4" w:space="0" w:color="auto"/>
            </w:tcBorders>
          </w:tcPr>
          <w:p w14:paraId="76480507" w14:textId="77777777" w:rsidR="00436A31" w:rsidRPr="00436A31" w:rsidRDefault="00436A31" w:rsidP="006B7B96">
            <w:pPr>
              <w:spacing w:line="240" w:lineRule="auto"/>
              <w:rPr>
                <w:rFonts w:cs="Times New Roman"/>
              </w:rPr>
            </w:pPr>
            <w:r w:rsidRPr="00436A31">
              <w:rPr>
                <w:rFonts w:cs="Times New Roman"/>
              </w:rPr>
              <w:t xml:space="preserve">Base </w:t>
            </w:r>
          </w:p>
        </w:tc>
        <w:tc>
          <w:tcPr>
            <w:tcW w:w="1075" w:type="pct"/>
            <w:tcBorders>
              <w:top w:val="single" w:sz="4" w:space="0" w:color="auto"/>
              <w:bottom w:val="single" w:sz="4" w:space="0" w:color="auto"/>
            </w:tcBorders>
          </w:tcPr>
          <w:p w14:paraId="43F5DFEB" w14:textId="77777777" w:rsidR="00436A31" w:rsidRPr="00436A31" w:rsidRDefault="00436A31" w:rsidP="006B7B96">
            <w:pPr>
              <w:spacing w:line="240" w:lineRule="auto"/>
              <w:rPr>
                <w:rFonts w:cs="Times New Roman"/>
              </w:rPr>
            </w:pPr>
            <w:r w:rsidRPr="00436A31">
              <w:rPr>
                <w:rFonts w:cs="Times New Roman"/>
              </w:rPr>
              <w:t>Subgrade</w:t>
            </w:r>
          </w:p>
        </w:tc>
      </w:tr>
      <w:tr w:rsidR="00436A31" w:rsidRPr="00436A31" w14:paraId="19B169C3" w14:textId="77777777" w:rsidTr="00E91653">
        <w:tc>
          <w:tcPr>
            <w:tcW w:w="903" w:type="pct"/>
            <w:tcBorders>
              <w:top w:val="single" w:sz="4" w:space="0" w:color="auto"/>
              <w:right w:val="single" w:sz="4" w:space="0" w:color="auto"/>
            </w:tcBorders>
          </w:tcPr>
          <w:p w14:paraId="6110A9AB" w14:textId="77777777" w:rsidR="00436A31" w:rsidRPr="00436A31" w:rsidRDefault="00436A31" w:rsidP="006B7B96">
            <w:pPr>
              <w:spacing w:line="240" w:lineRule="auto"/>
              <w:rPr>
                <w:rFonts w:cs="Times New Roman"/>
              </w:rPr>
            </w:pPr>
            <w:r w:rsidRPr="00436A31">
              <w:rPr>
                <w:rFonts w:cs="Times New Roman"/>
              </w:rPr>
              <w:t>Level 1</w:t>
            </w:r>
          </w:p>
        </w:tc>
        <w:tc>
          <w:tcPr>
            <w:tcW w:w="708" w:type="pct"/>
            <w:tcBorders>
              <w:top w:val="single" w:sz="4" w:space="0" w:color="auto"/>
              <w:left w:val="single" w:sz="4" w:space="0" w:color="auto"/>
            </w:tcBorders>
          </w:tcPr>
          <w:p w14:paraId="5749DE36" w14:textId="77777777" w:rsidR="00436A31" w:rsidRPr="00436A31" w:rsidRDefault="00436A31" w:rsidP="006B7B96">
            <w:pPr>
              <w:spacing w:line="240" w:lineRule="auto"/>
              <w:rPr>
                <w:rFonts w:cs="Times New Roman"/>
              </w:rPr>
            </w:pPr>
            <w:r w:rsidRPr="00436A31">
              <w:rPr>
                <w:rFonts w:cs="Times New Roman"/>
              </w:rPr>
              <w:t>12</w:t>
            </w:r>
          </w:p>
        </w:tc>
        <w:tc>
          <w:tcPr>
            <w:tcW w:w="878" w:type="pct"/>
            <w:tcBorders>
              <w:top w:val="single" w:sz="4" w:space="0" w:color="auto"/>
              <w:right w:val="single" w:sz="4" w:space="0" w:color="auto"/>
            </w:tcBorders>
          </w:tcPr>
          <w:p w14:paraId="47DE9655" w14:textId="77777777" w:rsidR="00436A31" w:rsidRPr="00436A31" w:rsidRDefault="00436A31" w:rsidP="006B7B96">
            <w:pPr>
              <w:spacing w:line="240" w:lineRule="auto"/>
              <w:rPr>
                <w:rFonts w:cs="Times New Roman"/>
              </w:rPr>
            </w:pPr>
            <w:r w:rsidRPr="00436A31">
              <w:rPr>
                <w:rFonts w:cs="Times New Roman"/>
              </w:rPr>
              <w:t>12</w:t>
            </w:r>
          </w:p>
        </w:tc>
        <w:tc>
          <w:tcPr>
            <w:tcW w:w="781" w:type="pct"/>
            <w:tcBorders>
              <w:top w:val="single" w:sz="4" w:space="0" w:color="auto"/>
              <w:left w:val="single" w:sz="4" w:space="0" w:color="auto"/>
            </w:tcBorders>
          </w:tcPr>
          <w:p w14:paraId="413A171E" w14:textId="77777777" w:rsidR="00436A31" w:rsidRPr="00436A31" w:rsidRDefault="00436A31" w:rsidP="006B7B96">
            <w:pPr>
              <w:spacing w:line="240" w:lineRule="auto"/>
              <w:rPr>
                <w:rFonts w:cs="Times New Roman"/>
              </w:rPr>
            </w:pPr>
            <w:r w:rsidRPr="00436A31">
              <w:rPr>
                <w:rFonts w:cs="Times New Roman"/>
              </w:rPr>
              <w:t>1500*</w:t>
            </w:r>
          </w:p>
        </w:tc>
        <w:tc>
          <w:tcPr>
            <w:tcW w:w="654" w:type="pct"/>
            <w:tcBorders>
              <w:top w:val="single" w:sz="4" w:space="0" w:color="auto"/>
            </w:tcBorders>
          </w:tcPr>
          <w:p w14:paraId="6C95A460" w14:textId="77777777" w:rsidR="00436A31" w:rsidRPr="00436A31" w:rsidRDefault="00436A31" w:rsidP="006B7B96">
            <w:pPr>
              <w:spacing w:line="240" w:lineRule="auto"/>
              <w:rPr>
                <w:rFonts w:cs="Times New Roman"/>
              </w:rPr>
            </w:pPr>
            <w:r w:rsidRPr="00436A31">
              <w:rPr>
                <w:rFonts w:cs="Times New Roman"/>
              </w:rPr>
              <w:t>45</w:t>
            </w:r>
          </w:p>
        </w:tc>
        <w:tc>
          <w:tcPr>
            <w:tcW w:w="1075" w:type="pct"/>
            <w:tcBorders>
              <w:top w:val="single" w:sz="4" w:space="0" w:color="auto"/>
            </w:tcBorders>
          </w:tcPr>
          <w:p w14:paraId="43CFE5D8" w14:textId="77777777" w:rsidR="00436A31" w:rsidRPr="00436A31" w:rsidRDefault="00436A31" w:rsidP="006B7B96">
            <w:pPr>
              <w:spacing w:line="240" w:lineRule="auto"/>
              <w:rPr>
                <w:rFonts w:cs="Times New Roman"/>
              </w:rPr>
            </w:pPr>
            <w:r w:rsidRPr="00436A31">
              <w:rPr>
                <w:rFonts w:cs="Times New Roman"/>
              </w:rPr>
              <w:t>30</w:t>
            </w:r>
          </w:p>
        </w:tc>
      </w:tr>
      <w:tr w:rsidR="00436A31" w:rsidRPr="00436A31" w14:paraId="45DB3F6D" w14:textId="77777777" w:rsidTr="00E91653">
        <w:tc>
          <w:tcPr>
            <w:tcW w:w="903" w:type="pct"/>
            <w:tcBorders>
              <w:right w:val="single" w:sz="4" w:space="0" w:color="auto"/>
            </w:tcBorders>
          </w:tcPr>
          <w:p w14:paraId="46330C98" w14:textId="77777777" w:rsidR="00436A31" w:rsidRPr="00436A31" w:rsidRDefault="00436A31" w:rsidP="006B7B96">
            <w:pPr>
              <w:spacing w:line="240" w:lineRule="auto"/>
              <w:rPr>
                <w:rFonts w:cs="Times New Roman"/>
              </w:rPr>
            </w:pPr>
            <w:r w:rsidRPr="00436A31">
              <w:rPr>
                <w:rFonts w:cs="Times New Roman"/>
              </w:rPr>
              <w:t>Level 2</w:t>
            </w:r>
          </w:p>
        </w:tc>
        <w:tc>
          <w:tcPr>
            <w:tcW w:w="708" w:type="pct"/>
            <w:tcBorders>
              <w:left w:val="single" w:sz="4" w:space="0" w:color="auto"/>
            </w:tcBorders>
          </w:tcPr>
          <w:p w14:paraId="2F770A3F" w14:textId="77777777" w:rsidR="00436A31" w:rsidRPr="00436A31" w:rsidRDefault="00436A31" w:rsidP="006B7B96">
            <w:pPr>
              <w:spacing w:line="240" w:lineRule="auto"/>
              <w:rPr>
                <w:rFonts w:cs="Times New Roman"/>
              </w:rPr>
            </w:pPr>
            <w:r w:rsidRPr="00436A31">
              <w:rPr>
                <w:rFonts w:cs="Times New Roman"/>
              </w:rPr>
              <w:t>8</w:t>
            </w:r>
          </w:p>
        </w:tc>
        <w:tc>
          <w:tcPr>
            <w:tcW w:w="878" w:type="pct"/>
            <w:tcBorders>
              <w:right w:val="single" w:sz="4" w:space="0" w:color="auto"/>
            </w:tcBorders>
          </w:tcPr>
          <w:p w14:paraId="04D0E35D" w14:textId="77777777" w:rsidR="00436A31" w:rsidRPr="00436A31" w:rsidRDefault="00436A31" w:rsidP="006B7B96">
            <w:pPr>
              <w:spacing w:line="240" w:lineRule="auto"/>
              <w:rPr>
                <w:rFonts w:cs="Times New Roman"/>
              </w:rPr>
            </w:pPr>
            <w:r w:rsidRPr="00436A31">
              <w:rPr>
                <w:rFonts w:cs="Times New Roman"/>
              </w:rPr>
              <w:t>9</w:t>
            </w:r>
          </w:p>
        </w:tc>
        <w:tc>
          <w:tcPr>
            <w:tcW w:w="781" w:type="pct"/>
            <w:tcBorders>
              <w:left w:val="single" w:sz="4" w:space="0" w:color="auto"/>
            </w:tcBorders>
          </w:tcPr>
          <w:p w14:paraId="5CAF1D68" w14:textId="77777777" w:rsidR="00436A31" w:rsidRPr="00436A31" w:rsidRDefault="00436A31" w:rsidP="006B7B96">
            <w:pPr>
              <w:spacing w:line="240" w:lineRule="auto"/>
              <w:rPr>
                <w:rFonts w:cs="Times New Roman"/>
              </w:rPr>
            </w:pPr>
            <w:r w:rsidRPr="00436A31">
              <w:rPr>
                <w:rFonts w:cs="Times New Roman"/>
              </w:rPr>
              <w:t>1350*</w:t>
            </w:r>
          </w:p>
        </w:tc>
        <w:tc>
          <w:tcPr>
            <w:tcW w:w="654" w:type="pct"/>
          </w:tcPr>
          <w:p w14:paraId="45080894" w14:textId="77777777" w:rsidR="00436A31" w:rsidRPr="00436A31" w:rsidRDefault="00436A31" w:rsidP="006B7B96">
            <w:pPr>
              <w:spacing w:line="240" w:lineRule="auto"/>
              <w:rPr>
                <w:rFonts w:cs="Times New Roman"/>
              </w:rPr>
            </w:pPr>
            <w:r w:rsidRPr="00436A31">
              <w:rPr>
                <w:rFonts w:cs="Times New Roman"/>
              </w:rPr>
              <w:t>30</w:t>
            </w:r>
          </w:p>
        </w:tc>
        <w:tc>
          <w:tcPr>
            <w:tcW w:w="1075" w:type="pct"/>
          </w:tcPr>
          <w:p w14:paraId="603E01E3" w14:textId="77777777" w:rsidR="00436A31" w:rsidRPr="00436A31" w:rsidRDefault="00436A31" w:rsidP="006B7B96">
            <w:pPr>
              <w:spacing w:line="240" w:lineRule="auto"/>
              <w:rPr>
                <w:rFonts w:cs="Times New Roman"/>
              </w:rPr>
            </w:pPr>
            <w:r w:rsidRPr="00436A31">
              <w:rPr>
                <w:rFonts w:cs="Times New Roman"/>
              </w:rPr>
              <w:t>15</w:t>
            </w:r>
          </w:p>
        </w:tc>
      </w:tr>
      <w:tr w:rsidR="00436A31" w:rsidRPr="00436A31" w14:paraId="67A68BAC" w14:textId="77777777" w:rsidTr="00E91653">
        <w:tc>
          <w:tcPr>
            <w:tcW w:w="903" w:type="pct"/>
            <w:tcBorders>
              <w:bottom w:val="single" w:sz="4" w:space="0" w:color="auto"/>
              <w:right w:val="single" w:sz="4" w:space="0" w:color="auto"/>
            </w:tcBorders>
          </w:tcPr>
          <w:p w14:paraId="071D09E6" w14:textId="77777777" w:rsidR="00436A31" w:rsidRPr="00436A31" w:rsidRDefault="00436A31" w:rsidP="006B7B96">
            <w:pPr>
              <w:spacing w:line="240" w:lineRule="auto"/>
              <w:rPr>
                <w:rFonts w:cs="Times New Roman"/>
              </w:rPr>
            </w:pPr>
            <w:r w:rsidRPr="00436A31">
              <w:rPr>
                <w:rFonts w:cs="Times New Roman"/>
              </w:rPr>
              <w:t>Level 3</w:t>
            </w:r>
          </w:p>
        </w:tc>
        <w:tc>
          <w:tcPr>
            <w:tcW w:w="708" w:type="pct"/>
            <w:tcBorders>
              <w:left w:val="single" w:sz="4" w:space="0" w:color="auto"/>
              <w:bottom w:val="single" w:sz="4" w:space="0" w:color="auto"/>
            </w:tcBorders>
          </w:tcPr>
          <w:p w14:paraId="0011731B" w14:textId="77777777" w:rsidR="00436A31" w:rsidRPr="00436A31" w:rsidRDefault="00436A31" w:rsidP="006B7B96">
            <w:pPr>
              <w:spacing w:line="240" w:lineRule="auto"/>
              <w:rPr>
                <w:rFonts w:cs="Times New Roman"/>
              </w:rPr>
            </w:pPr>
            <w:r w:rsidRPr="00436A31">
              <w:rPr>
                <w:rFonts w:cs="Times New Roman"/>
              </w:rPr>
              <w:t>4</w:t>
            </w:r>
          </w:p>
        </w:tc>
        <w:tc>
          <w:tcPr>
            <w:tcW w:w="878" w:type="pct"/>
            <w:tcBorders>
              <w:bottom w:val="single" w:sz="4" w:space="0" w:color="auto"/>
              <w:right w:val="single" w:sz="4" w:space="0" w:color="auto"/>
            </w:tcBorders>
          </w:tcPr>
          <w:p w14:paraId="38798F47" w14:textId="77777777" w:rsidR="00436A31" w:rsidRPr="00436A31" w:rsidRDefault="00436A31" w:rsidP="006B7B96">
            <w:pPr>
              <w:spacing w:line="240" w:lineRule="auto"/>
              <w:rPr>
                <w:rFonts w:cs="Times New Roman"/>
              </w:rPr>
            </w:pPr>
            <w:r w:rsidRPr="00436A31">
              <w:rPr>
                <w:rFonts w:cs="Times New Roman"/>
              </w:rPr>
              <w:t>6</w:t>
            </w:r>
          </w:p>
        </w:tc>
        <w:tc>
          <w:tcPr>
            <w:tcW w:w="781" w:type="pct"/>
            <w:tcBorders>
              <w:left w:val="single" w:sz="4" w:space="0" w:color="auto"/>
              <w:bottom w:val="single" w:sz="4" w:space="0" w:color="auto"/>
            </w:tcBorders>
          </w:tcPr>
          <w:p w14:paraId="2A7A60AD" w14:textId="77777777" w:rsidR="00436A31" w:rsidRPr="00436A31" w:rsidRDefault="00436A31" w:rsidP="006B7B96">
            <w:pPr>
              <w:spacing w:line="240" w:lineRule="auto"/>
              <w:rPr>
                <w:rFonts w:cs="Times New Roman"/>
              </w:rPr>
            </w:pPr>
            <w:r w:rsidRPr="00436A31">
              <w:rPr>
                <w:rFonts w:cs="Times New Roman"/>
              </w:rPr>
              <w:t>1100*</w:t>
            </w:r>
          </w:p>
        </w:tc>
        <w:tc>
          <w:tcPr>
            <w:tcW w:w="654" w:type="pct"/>
            <w:tcBorders>
              <w:bottom w:val="single" w:sz="4" w:space="0" w:color="auto"/>
            </w:tcBorders>
          </w:tcPr>
          <w:p w14:paraId="33DB91B5" w14:textId="77777777" w:rsidR="00436A31" w:rsidRPr="00436A31" w:rsidRDefault="00436A31" w:rsidP="006B7B96">
            <w:pPr>
              <w:spacing w:line="240" w:lineRule="auto"/>
              <w:rPr>
                <w:rFonts w:cs="Times New Roman"/>
              </w:rPr>
            </w:pPr>
            <w:r w:rsidRPr="00436A31">
              <w:rPr>
                <w:rFonts w:cs="Times New Roman"/>
              </w:rPr>
              <w:t>15</w:t>
            </w:r>
          </w:p>
        </w:tc>
        <w:tc>
          <w:tcPr>
            <w:tcW w:w="1075" w:type="pct"/>
            <w:tcBorders>
              <w:bottom w:val="single" w:sz="4" w:space="0" w:color="auto"/>
            </w:tcBorders>
          </w:tcPr>
          <w:p w14:paraId="0971A3D3" w14:textId="77777777" w:rsidR="00436A31" w:rsidRPr="00436A31" w:rsidRDefault="00436A31" w:rsidP="006B7B96">
            <w:pPr>
              <w:spacing w:line="240" w:lineRule="auto"/>
              <w:rPr>
                <w:rFonts w:cs="Times New Roman"/>
              </w:rPr>
            </w:pPr>
            <w:r w:rsidRPr="00436A31">
              <w:rPr>
                <w:rFonts w:cs="Times New Roman"/>
              </w:rPr>
              <w:t>5</w:t>
            </w:r>
          </w:p>
        </w:tc>
      </w:tr>
    </w:tbl>
    <w:p w14:paraId="7B494442" w14:textId="77777777" w:rsidR="00436A31" w:rsidRPr="00436A31" w:rsidRDefault="00436A31" w:rsidP="006B7B96">
      <w:pPr>
        <w:spacing w:line="240" w:lineRule="auto"/>
        <w:rPr>
          <w:rFonts w:cs="Times New Roman"/>
        </w:rPr>
      </w:pPr>
      <w:r w:rsidRPr="00436A31">
        <w:rPr>
          <w:rFonts w:cs="Times New Roman"/>
        </w:rPr>
        <w:t xml:space="preserve">* </w:t>
      </w:r>
      <w:bookmarkStart w:id="159" w:name="_Hlk98521522"/>
      <w:r w:rsidRPr="00436A31">
        <w:rPr>
          <w:rFonts w:cs="Times New Roman"/>
        </w:rPr>
        <w:t>Equivalent AC modulus corresponding to the equivalent loading frequency of FWD.</w:t>
      </w:r>
      <w:bookmarkEnd w:id="159"/>
    </w:p>
    <w:p w14:paraId="44CCA511" w14:textId="5B38B840" w:rsidR="00436A31" w:rsidRDefault="00436A31" w:rsidP="00C375F7"/>
    <w:p w14:paraId="2A0149FD" w14:textId="22D6637C" w:rsidR="00D15505" w:rsidRDefault="00D15505" w:rsidP="00C375F7"/>
    <w:p w14:paraId="15B353E8" w14:textId="77777777" w:rsidR="00D15505" w:rsidRPr="00436A31" w:rsidRDefault="00D15505" w:rsidP="00C375F7"/>
    <w:p w14:paraId="0743B7B7" w14:textId="0CFD61DF" w:rsidR="00436A31" w:rsidRPr="00436A31" w:rsidRDefault="00472F43" w:rsidP="0043351B">
      <w:pPr>
        <w:rPr>
          <w:rFonts w:eastAsia="DengXian" w:cs="Times New Roman"/>
          <w:bCs/>
        </w:rPr>
      </w:pPr>
      <w:bookmarkStart w:id="160" w:name="_Ref114663989"/>
      <w:bookmarkStart w:id="161" w:name="_Toc119062950"/>
      <w:r>
        <w:t xml:space="preserve">Table </w:t>
      </w:r>
      <w:r w:rsidR="00000000">
        <w:fldChar w:fldCharType="begin"/>
      </w:r>
      <w:r w:rsidR="00000000">
        <w:instrText xml:space="preserve"> STYLEREF 1 \s </w:instrText>
      </w:r>
      <w:r w:rsidR="00000000">
        <w:fldChar w:fldCharType="separate"/>
      </w:r>
      <w:r w:rsidR="007E33DC">
        <w:rPr>
          <w:noProof/>
        </w:rPr>
        <w:t>3</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2</w:t>
      </w:r>
      <w:r w:rsidR="00000000">
        <w:rPr>
          <w:noProof/>
        </w:rPr>
        <w:fldChar w:fldCharType="end"/>
      </w:r>
      <w:bookmarkEnd w:id="160"/>
      <w:r>
        <w:t xml:space="preserve">. </w:t>
      </w:r>
      <w:r w:rsidR="00436A31" w:rsidRPr="00436A31">
        <w:rPr>
          <w:rFonts w:eastAsia="DengXian" w:cs="Times New Roman"/>
          <w:bCs/>
        </w:rPr>
        <w:t>Simulation parameters of TSD and FWD</w:t>
      </w:r>
      <w:bookmarkEnd w:id="161"/>
    </w:p>
    <w:tbl>
      <w:tblPr>
        <w:tblStyle w:val="TableGrid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583"/>
        <w:gridCol w:w="3219"/>
      </w:tblGrid>
      <w:tr w:rsidR="00436A31" w:rsidRPr="00436A31" w14:paraId="46D2B4F3" w14:textId="77777777" w:rsidTr="00E91653">
        <w:tc>
          <w:tcPr>
            <w:tcW w:w="1642" w:type="pct"/>
            <w:tcBorders>
              <w:top w:val="single" w:sz="4" w:space="0" w:color="auto"/>
              <w:bottom w:val="single" w:sz="4" w:space="0" w:color="auto"/>
            </w:tcBorders>
          </w:tcPr>
          <w:p w14:paraId="4BEBA4C5" w14:textId="77777777" w:rsidR="00436A31" w:rsidRPr="00436A31" w:rsidRDefault="00436A31" w:rsidP="006B7B96">
            <w:pPr>
              <w:spacing w:line="240" w:lineRule="auto"/>
              <w:rPr>
                <w:rFonts w:ascii="Times New Roman" w:hAnsi="Times New Roman" w:cs="Times New Roman"/>
                <w:lang w:eastAsia="en-US"/>
              </w:rPr>
            </w:pPr>
          </w:p>
        </w:tc>
        <w:tc>
          <w:tcPr>
            <w:tcW w:w="1495" w:type="pct"/>
            <w:tcBorders>
              <w:top w:val="single" w:sz="4" w:space="0" w:color="auto"/>
              <w:bottom w:val="single" w:sz="4" w:space="0" w:color="auto"/>
            </w:tcBorders>
          </w:tcPr>
          <w:p w14:paraId="2A1D09BC"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FWD</w:t>
            </w:r>
          </w:p>
        </w:tc>
        <w:tc>
          <w:tcPr>
            <w:tcW w:w="1863" w:type="pct"/>
            <w:tcBorders>
              <w:top w:val="single" w:sz="4" w:space="0" w:color="auto"/>
              <w:bottom w:val="single" w:sz="4" w:space="0" w:color="auto"/>
            </w:tcBorders>
          </w:tcPr>
          <w:p w14:paraId="370B47EA"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TSD</w:t>
            </w:r>
          </w:p>
        </w:tc>
      </w:tr>
      <w:tr w:rsidR="00436A31" w:rsidRPr="00436A31" w14:paraId="699AFB6E" w14:textId="77777777" w:rsidTr="00E91653">
        <w:tc>
          <w:tcPr>
            <w:tcW w:w="1642" w:type="pct"/>
            <w:tcBorders>
              <w:top w:val="single" w:sz="4" w:space="0" w:color="auto"/>
            </w:tcBorders>
          </w:tcPr>
          <w:p w14:paraId="1C74990F"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Load type</w:t>
            </w:r>
          </w:p>
        </w:tc>
        <w:tc>
          <w:tcPr>
            <w:tcW w:w="1495" w:type="pct"/>
            <w:tcBorders>
              <w:top w:val="single" w:sz="4" w:space="0" w:color="auto"/>
            </w:tcBorders>
          </w:tcPr>
          <w:p w14:paraId="40209291"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Static</w:t>
            </w:r>
          </w:p>
        </w:tc>
        <w:tc>
          <w:tcPr>
            <w:tcW w:w="1863" w:type="pct"/>
            <w:tcBorders>
              <w:top w:val="single" w:sz="4" w:space="0" w:color="auto"/>
            </w:tcBorders>
          </w:tcPr>
          <w:p w14:paraId="3CA38E68"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Moving (40mph)</w:t>
            </w:r>
          </w:p>
        </w:tc>
      </w:tr>
      <w:tr w:rsidR="00436A31" w:rsidRPr="00436A31" w14:paraId="1D175445" w14:textId="77777777" w:rsidTr="00E91653">
        <w:tc>
          <w:tcPr>
            <w:tcW w:w="1642" w:type="pct"/>
          </w:tcPr>
          <w:p w14:paraId="79AC8805"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Load shape</w:t>
            </w:r>
          </w:p>
        </w:tc>
        <w:tc>
          <w:tcPr>
            <w:tcW w:w="1495" w:type="pct"/>
          </w:tcPr>
          <w:p w14:paraId="6AEB1895"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Single circular</w:t>
            </w:r>
          </w:p>
        </w:tc>
        <w:tc>
          <w:tcPr>
            <w:tcW w:w="1863" w:type="pct"/>
          </w:tcPr>
          <w:p w14:paraId="581AF434"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Dual circular</w:t>
            </w:r>
          </w:p>
        </w:tc>
      </w:tr>
      <w:tr w:rsidR="00436A31" w:rsidRPr="00436A31" w14:paraId="383B7B31" w14:textId="77777777" w:rsidTr="00E91653">
        <w:tc>
          <w:tcPr>
            <w:tcW w:w="1642" w:type="pct"/>
          </w:tcPr>
          <w:p w14:paraId="2308ABB1"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 xml:space="preserve">Load magnitude </w:t>
            </w:r>
          </w:p>
        </w:tc>
        <w:tc>
          <w:tcPr>
            <w:tcW w:w="1495" w:type="pct"/>
          </w:tcPr>
          <w:p w14:paraId="1EAF69DD"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 xml:space="preserve">82.2 psi </w:t>
            </w:r>
          </w:p>
        </w:tc>
        <w:tc>
          <w:tcPr>
            <w:tcW w:w="1863" w:type="pct"/>
          </w:tcPr>
          <w:p w14:paraId="4A7CFE7A"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82.2 psi</w:t>
            </w:r>
          </w:p>
        </w:tc>
      </w:tr>
      <w:tr w:rsidR="00436A31" w:rsidRPr="00436A31" w14:paraId="74F286E4" w14:textId="77777777" w:rsidTr="00E91653">
        <w:tc>
          <w:tcPr>
            <w:tcW w:w="1642" w:type="pct"/>
          </w:tcPr>
          <w:p w14:paraId="5CF1DDB7"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 xml:space="preserve">AC layer </w:t>
            </w:r>
          </w:p>
        </w:tc>
        <w:tc>
          <w:tcPr>
            <w:tcW w:w="1495" w:type="pct"/>
          </w:tcPr>
          <w:p w14:paraId="45D3AA4B"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 xml:space="preserve">Elastic </w:t>
            </w:r>
          </w:p>
        </w:tc>
        <w:tc>
          <w:tcPr>
            <w:tcW w:w="1863" w:type="pct"/>
          </w:tcPr>
          <w:p w14:paraId="6438DFE7"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Linear viscoelastic</w:t>
            </w:r>
          </w:p>
        </w:tc>
      </w:tr>
      <w:tr w:rsidR="00436A31" w:rsidRPr="00436A31" w14:paraId="44B6DEDC" w14:textId="77777777" w:rsidTr="00E91653">
        <w:tc>
          <w:tcPr>
            <w:tcW w:w="1642" w:type="pct"/>
          </w:tcPr>
          <w:p w14:paraId="172DE133"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Other layers</w:t>
            </w:r>
          </w:p>
        </w:tc>
        <w:tc>
          <w:tcPr>
            <w:tcW w:w="1495" w:type="pct"/>
          </w:tcPr>
          <w:p w14:paraId="56252B7B"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Elastic</w:t>
            </w:r>
          </w:p>
        </w:tc>
        <w:tc>
          <w:tcPr>
            <w:tcW w:w="1863" w:type="pct"/>
          </w:tcPr>
          <w:p w14:paraId="6B01F23C" w14:textId="77777777" w:rsidR="00436A31" w:rsidRPr="00436A31" w:rsidRDefault="00436A31" w:rsidP="006B7B96">
            <w:pPr>
              <w:spacing w:line="240" w:lineRule="auto"/>
              <w:rPr>
                <w:rFonts w:ascii="Times New Roman" w:hAnsi="Times New Roman" w:cs="Times New Roman"/>
                <w:lang w:eastAsia="en-US"/>
              </w:rPr>
            </w:pPr>
            <w:r w:rsidRPr="00436A31">
              <w:rPr>
                <w:rFonts w:ascii="Times New Roman" w:hAnsi="Times New Roman" w:cs="Times New Roman"/>
                <w:lang w:eastAsia="en-US"/>
              </w:rPr>
              <w:t>Elastic</w:t>
            </w:r>
          </w:p>
        </w:tc>
      </w:tr>
    </w:tbl>
    <w:p w14:paraId="176DCC1B" w14:textId="35853510" w:rsidR="004C2071" w:rsidRPr="00DF7C87" w:rsidRDefault="004C2071" w:rsidP="006B7B96">
      <w:pPr>
        <w:tabs>
          <w:tab w:val="left" w:pos="504"/>
        </w:tabs>
        <w:spacing w:line="240" w:lineRule="auto"/>
        <w:rPr>
          <w:rFonts w:cs="Times New Roman"/>
        </w:rPr>
      </w:pPr>
    </w:p>
    <w:p w14:paraId="7F7F45D3" w14:textId="2B4A0393" w:rsidR="00436A31" w:rsidRDefault="00436A31" w:rsidP="006B7B96">
      <w:pPr>
        <w:rPr>
          <w:rFonts w:cs="Times New Roman"/>
          <w:b/>
          <w:bCs/>
          <w:caps/>
          <w:sz w:val="28"/>
          <w:szCs w:val="28"/>
        </w:rPr>
      </w:pPr>
    </w:p>
    <w:p w14:paraId="178888F8" w14:textId="77777777" w:rsidR="00FF5026" w:rsidRDefault="00FF5026" w:rsidP="006B7B96">
      <w:pPr>
        <w:spacing w:line="240" w:lineRule="auto"/>
        <w:rPr>
          <w:rFonts w:cs="Times New Roman"/>
          <w:b/>
          <w:bCs/>
          <w:caps/>
          <w:sz w:val="28"/>
          <w:szCs w:val="28"/>
        </w:rPr>
      </w:pPr>
      <w:r>
        <w:rPr>
          <w:rFonts w:cs="Times New Roman"/>
          <w:szCs w:val="28"/>
        </w:rPr>
        <w:br w:type="page"/>
      </w:r>
    </w:p>
    <w:p w14:paraId="184F2F0D" w14:textId="069F80BE" w:rsidR="0085431B" w:rsidRPr="00DF7C87" w:rsidRDefault="0085431B">
      <w:pPr>
        <w:pStyle w:val="Heading1"/>
        <w:rPr>
          <w:rFonts w:cs="Times New Roman"/>
          <w:szCs w:val="28"/>
        </w:rPr>
      </w:pPr>
      <w:r w:rsidRPr="00DF7C87">
        <w:rPr>
          <w:rFonts w:cs="Times New Roman"/>
          <w:szCs w:val="28"/>
        </w:rPr>
        <w:lastRenderedPageBreak/>
        <w:br/>
      </w:r>
      <w:bookmarkStart w:id="162" w:name="_Toc119062898"/>
      <w:r w:rsidR="004D7544" w:rsidRPr="00436A31">
        <w:rPr>
          <w:rFonts w:cs="Times New Roman"/>
          <w:caps w:val="0"/>
          <w:szCs w:val="28"/>
        </w:rPr>
        <w:t>USE OF DEFLECTION SLOPES FROM TRAFFIC SPEED DEFLECTOMETER FOR EVALUATING STRUCTURAL CHARACTERISTICS OF ASPHALT PAVEMENTS</w:t>
      </w:r>
      <w:bookmarkEnd w:id="162"/>
      <w:r w:rsidRPr="00DF7C87">
        <w:rPr>
          <w:rFonts w:cs="Times New Roman"/>
          <w:szCs w:val="28"/>
        </w:rPr>
        <w:br w:type="page"/>
      </w:r>
    </w:p>
    <w:p w14:paraId="758FC24A" w14:textId="049D2369" w:rsidR="00BB1794" w:rsidRDefault="00BB1794" w:rsidP="00BB1794">
      <w:r>
        <w:lastRenderedPageBreak/>
        <w:t xml:space="preserve">A version of this chapter was recently submitted for possible publication by </w:t>
      </w:r>
      <w:proofErr w:type="spellStart"/>
      <w:r>
        <w:t>Miaomiao</w:t>
      </w:r>
      <w:proofErr w:type="spellEnd"/>
      <w:r>
        <w:t xml:space="preserve"> Zhang, Rui Xiao, </w:t>
      </w:r>
      <w:proofErr w:type="spellStart"/>
      <w:r>
        <w:t>Yuetan</w:t>
      </w:r>
      <w:proofErr w:type="spellEnd"/>
      <w:r>
        <w:t xml:space="preserve"> Ma, Xi Jiang, Pawel </w:t>
      </w:r>
      <w:proofErr w:type="spellStart"/>
      <w:r>
        <w:t>Polazyk</w:t>
      </w:r>
      <w:proofErr w:type="spellEnd"/>
      <w:r>
        <w:t xml:space="preserve">, and </w:t>
      </w:r>
      <w:proofErr w:type="spellStart"/>
      <w:r>
        <w:t>Baoshan</w:t>
      </w:r>
      <w:proofErr w:type="spellEnd"/>
      <w:r>
        <w:t xml:space="preserve"> Huang to</w:t>
      </w:r>
      <w:r w:rsidRPr="00E2127D">
        <w:t xml:space="preserve"> </w:t>
      </w:r>
      <w:r w:rsidRPr="00BB1794">
        <w:t>Construction and Building Materials.</w:t>
      </w:r>
    </w:p>
    <w:p w14:paraId="08118B4F" w14:textId="693E31FC" w:rsidR="00BB1794" w:rsidRPr="00BB1794" w:rsidRDefault="00BB1794" w:rsidP="00BB1794">
      <w:r>
        <w:t xml:space="preserve">My contributions were conducting </w:t>
      </w:r>
      <w:r>
        <w:rPr>
          <w:rFonts w:hint="eastAsia"/>
          <w:lang w:eastAsia="zh-CN"/>
        </w:rPr>
        <w:t>the</w:t>
      </w:r>
      <w:r>
        <w:t xml:space="preserve"> literature review, </w:t>
      </w:r>
      <w:r w:rsidR="00EC403A" w:rsidRPr="00E2127D">
        <w:rPr>
          <w:rFonts w:cs="Times New Roman"/>
        </w:rPr>
        <w:t>develop</w:t>
      </w:r>
      <w:r w:rsidR="00EC403A">
        <w:rPr>
          <w:rFonts w:cs="Times New Roman"/>
        </w:rPr>
        <w:t>ing</w:t>
      </w:r>
      <w:r w:rsidR="00EC403A" w:rsidRPr="00E2127D">
        <w:rPr>
          <w:rFonts w:cs="Times New Roman"/>
        </w:rPr>
        <w:t xml:space="preserve"> numerical simulation model</w:t>
      </w:r>
      <w:r w:rsidR="00EC403A">
        <w:rPr>
          <w:rFonts w:cs="Times New Roman"/>
        </w:rPr>
        <w:t>s</w:t>
      </w:r>
      <w:r w:rsidR="00EC403A" w:rsidRPr="00E2127D">
        <w:rPr>
          <w:rFonts w:cs="Times New Roman"/>
        </w:rPr>
        <w:t xml:space="preserve">, </w:t>
      </w:r>
      <w:r w:rsidRPr="002B6B77">
        <w:rPr>
          <w:rFonts w:cs="Times New Roman"/>
        </w:rPr>
        <w:t xml:space="preserve">performing </w:t>
      </w:r>
      <w:r w:rsidRPr="00E2127D">
        <w:rPr>
          <w:rFonts w:cs="Times New Roman"/>
        </w:rPr>
        <w:t>the</w:t>
      </w:r>
      <w:r w:rsidR="00B74A46">
        <w:rPr>
          <w:rFonts w:cs="Times New Roman"/>
        </w:rPr>
        <w:t xml:space="preserve"> </w:t>
      </w:r>
      <w:r w:rsidR="00B74A46">
        <w:rPr>
          <w:rFonts w:cs="Times New Roman" w:hint="eastAsia"/>
          <w:lang w:eastAsia="zh-CN"/>
        </w:rPr>
        <w:t>curve</w:t>
      </w:r>
      <w:r w:rsidR="00B74A46">
        <w:rPr>
          <w:rFonts w:cs="Times New Roman"/>
          <w:lang w:eastAsia="zh-CN"/>
        </w:rPr>
        <w:t xml:space="preserve"> fitting and interpolation</w:t>
      </w:r>
      <w:r w:rsidRPr="00E2127D">
        <w:rPr>
          <w:rFonts w:cs="Times New Roman"/>
        </w:rPr>
        <w:t xml:space="preserve">, </w:t>
      </w:r>
      <w:r>
        <w:t>and writing the text contained in the paper</w:t>
      </w:r>
      <w:r>
        <w:rPr>
          <w:rFonts w:cs="Times New Roman"/>
        </w:rPr>
        <w:t xml:space="preserve">. </w:t>
      </w:r>
      <w:r w:rsidR="00800A37">
        <w:rPr>
          <w:rFonts w:cs="Times New Roman"/>
        </w:rPr>
        <w:t xml:space="preserve">Dr. </w:t>
      </w:r>
      <w:r w:rsidR="00800A37">
        <w:t xml:space="preserve">Rui Xiao, </w:t>
      </w:r>
      <w:r w:rsidR="00800A37">
        <w:rPr>
          <w:rFonts w:cs="Times New Roman"/>
        </w:rPr>
        <w:t xml:space="preserve">Dr. </w:t>
      </w:r>
      <w:proofErr w:type="spellStart"/>
      <w:r w:rsidR="00800A37">
        <w:t>Yuetan</w:t>
      </w:r>
      <w:proofErr w:type="spellEnd"/>
      <w:r w:rsidR="00800A37">
        <w:t xml:space="preserve"> Ma, </w:t>
      </w:r>
      <w:r w:rsidR="00800A37">
        <w:rPr>
          <w:rFonts w:cs="Times New Roman"/>
        </w:rPr>
        <w:t xml:space="preserve">Dr. </w:t>
      </w:r>
      <w:r w:rsidR="00800A37">
        <w:t xml:space="preserve">Xi Jiang, </w:t>
      </w:r>
      <w:r w:rsidR="00800A37">
        <w:rPr>
          <w:rFonts w:cs="Times New Roman"/>
        </w:rPr>
        <w:t xml:space="preserve">Dr. </w:t>
      </w:r>
      <w:r w:rsidR="00800A37">
        <w:t xml:space="preserve">Pawel </w:t>
      </w:r>
      <w:proofErr w:type="spellStart"/>
      <w:r w:rsidR="00800A37">
        <w:t>Polazyk</w:t>
      </w:r>
      <w:proofErr w:type="spellEnd"/>
      <w:r w:rsidR="00800A37">
        <w:t xml:space="preserve">, and </w:t>
      </w:r>
      <w:r w:rsidR="00800A37">
        <w:rPr>
          <w:rFonts w:cs="Times New Roman"/>
        </w:rPr>
        <w:t xml:space="preserve">Dr. </w:t>
      </w:r>
      <w:proofErr w:type="spellStart"/>
      <w:r w:rsidR="00800A37">
        <w:t>Baoshan</w:t>
      </w:r>
      <w:proofErr w:type="spellEnd"/>
      <w:r w:rsidR="00800A37">
        <w:t xml:space="preserve"> Huang </w:t>
      </w:r>
      <w:r>
        <w:t>provided ideas, guidance, and comments throughout the whole research and offered editorial assistance with the text.</w:t>
      </w:r>
    </w:p>
    <w:p w14:paraId="30CCD154" w14:textId="21522F4D" w:rsidR="0085431B" w:rsidRPr="00DF7C87" w:rsidRDefault="0085431B">
      <w:pPr>
        <w:pStyle w:val="Heading2"/>
        <w:rPr>
          <w:rFonts w:cs="Times New Roman"/>
          <w:szCs w:val="24"/>
        </w:rPr>
      </w:pPr>
      <w:bookmarkStart w:id="163" w:name="_Toc119062899"/>
      <w:r w:rsidRPr="00DF7C87">
        <w:rPr>
          <w:rFonts w:cs="Times New Roman"/>
          <w:szCs w:val="24"/>
        </w:rPr>
        <w:t>Abstract</w:t>
      </w:r>
      <w:bookmarkEnd w:id="163"/>
    </w:p>
    <w:p w14:paraId="2BEACDB6" w14:textId="7E1ABAE2" w:rsidR="0085431B" w:rsidRPr="00DF7C87" w:rsidRDefault="00436A31" w:rsidP="006B7B96">
      <w:r w:rsidRPr="00436A31">
        <w:t xml:space="preserve">The Traffic Speed Deflectometer (TSD) overcomes the limitations of the Falling Weight Deflectometer (FWD) in terms of traffic interruption and testing inefficiency, making it an efficient tool for network-level pavement structural evaluation. </w:t>
      </w:r>
      <w:bookmarkStart w:id="164" w:name="_Hlk116171745"/>
      <w:r w:rsidRPr="00436A31">
        <w:t xml:space="preserve">The current research on TSD is inherited from FWD and mainly focuses on deflection. </w:t>
      </w:r>
      <w:bookmarkEnd w:id="164"/>
      <w:r w:rsidRPr="00436A31">
        <w:t>However, the raw measurement of TSD is the deflection slope, i.e., the first-order derivative of deflection. TSD deflection is calculated by curve fitting and integration, and the extensive use of deflection may accumulate the error caused by curve fitting. This study explores the potential use of TSD slope in assessing the strength of pavement structures, estimating the location of the inflection point, and calculating the lag distance. The results show that both the TSD deflection and slope are effective in detecting weak asphalt layers and subgrades, but they are not sensitive to damage to the base layer. It is recommended that TSD slopes at 5” and 60” (in front of the load center) be used to indicate the strength of the asphalt layer and subgrade, respectively. The location of the inflection point is related to the asphalt thickness and subgrade modulus, and it can be approximated by the location of the maximum slope measurement. In addition, the lag distance can be calculated by determining the maximum deflection point or by determining the zero-slope point. The zero-slope method is recommended over the maximum deflection method due to its accuracy and robustness.</w:t>
      </w:r>
    </w:p>
    <w:p w14:paraId="69E292E3" w14:textId="08F5C1A2" w:rsidR="0085431B" w:rsidRDefault="0085431B">
      <w:pPr>
        <w:pStyle w:val="Heading2"/>
        <w:rPr>
          <w:rFonts w:cs="Times New Roman"/>
          <w:szCs w:val="24"/>
        </w:rPr>
      </w:pPr>
      <w:bookmarkStart w:id="165" w:name="_Toc119062900"/>
      <w:r w:rsidRPr="00DF7C87">
        <w:rPr>
          <w:rFonts w:cs="Times New Roman"/>
          <w:szCs w:val="24"/>
        </w:rPr>
        <w:lastRenderedPageBreak/>
        <w:t>Introduction</w:t>
      </w:r>
      <w:bookmarkEnd w:id="165"/>
    </w:p>
    <w:p w14:paraId="2560DA42" w14:textId="77777777" w:rsidR="00436A31" w:rsidRDefault="00436A31" w:rsidP="006B7B96">
      <w:r>
        <w:t>Structural assessment of existing pavements is important for maintenance and rehabilitation decisions. Estimating the structural strength of pavements through layer thickness and laboratory-determined material properties is destructive and costly. The only reliable non-destructive method currently available for determining the pavement structural capacity is the deflection measurement. The stationary falling weight deflectometer (FWD) is the most prevailing deflection measurement method, which is equipped with geophones at fixed radial distances from the loading center to measure the surface deflection of the pavement [1]. In the United States, more than 90% of states routinely conducted FWD testing as of 2008 [2].</w:t>
      </w:r>
    </w:p>
    <w:p w14:paraId="0FA1ED7F" w14:textId="77777777" w:rsidR="00436A31" w:rsidRDefault="00436A31" w:rsidP="006B7B96">
      <w:r>
        <w:t>FWD has a wide range of applications in pavement structural evaluation. The 1993 AASHTO design guide introduced a method to estimate the structural number (SN) of existing pavement through FWD deflections [3]. Combined with layer thickness, deflection can also be used to back-calculate the layer modulus [4]. In addition, an FWD-based benchmark method, namely Deflection Bowl Parameters (DBPs), provides a simple and fast way to estimate pavement structural conditions by deflection slope parameters [5]. The best-known deflection slope parameter is the surface curvature index SCI_12, which is the difference between the deflection at the loading point and the deflection at a radial distance of 12 inches and is commonly used to represent the strength of the asphalt layer [6,7]. However, FWD is a stationary device that must remain stationary at each test point. Traffic control and limited productivity hinder the FWD testing for network-level pavement structural evaluation.</w:t>
      </w:r>
    </w:p>
    <w:p w14:paraId="5220DA9B" w14:textId="77777777" w:rsidR="00436A31" w:rsidRDefault="00436A31" w:rsidP="006B7B96">
      <w:r>
        <w:t xml:space="preserve">Recent technological advancements have led to the development of continuous deflection measurement devices, including the traffic speed deflectometer (TSD), which </w:t>
      </w:r>
      <w:proofErr w:type="gramStart"/>
      <w:r>
        <w:t>is capable of performing</w:t>
      </w:r>
      <w:proofErr w:type="gramEnd"/>
      <w:r>
        <w:t xml:space="preserve"> deflection measurements at traffic speeds [8,9]. TSD uses Doppler lasers mounted on the centerline of rear dual tires to measure the deflection velocity (horizontal and vertical) of the pavement surface at traffic speeds [8]. The horizontal proportion of the deflection velocity is related to the moving speed of TSD. To eliminate the dependence on the moving speed, the measured deflection velocity is divided by the instantaneous moving </w:t>
      </w:r>
      <w:r>
        <w:lastRenderedPageBreak/>
        <w:t xml:space="preserve">speed to obtain the deflection slope [10]. The deflection slope is the first-order derivative of the deflection, which is converted to actual pavement deflection by curve fitting and numerical integration [11]. </w:t>
      </w:r>
    </w:p>
    <w:p w14:paraId="516F525C" w14:textId="4B802A3E" w:rsidR="00436A31" w:rsidRDefault="00436A31" w:rsidP="006B7B96">
      <w:r>
        <w:t xml:space="preserve">Many studies have been conducted to improve and expand the application of TSD. These studies were mainly inherited from FWD, such as using TSD deflections to back-calculate layer modulus or to calibrate the FWD-based equations [12–14]. FWD measures pavement deflection, so the TSD study also focuses on the deflection itself, ignoring potentially useful information in the TSD deflection slope. Since the TSD slope is the raw measurement, the intensive use of deflection may accumulate errors caused by curve fitting. In addition, the </w:t>
      </w:r>
      <w:proofErr w:type="gramStart"/>
      <w:r>
        <w:t>most commonly used</w:t>
      </w:r>
      <w:proofErr w:type="gramEnd"/>
      <w:r>
        <w:t xml:space="preserve"> deflection index, the surface curvature index, such as SCI_12 (as shown in</w:t>
      </w:r>
      <w:r w:rsidR="00946FD0">
        <w:t xml:space="preserve"> </w:t>
      </w:r>
      <w:r w:rsidR="00946FD0">
        <w:fldChar w:fldCharType="begin"/>
      </w:r>
      <w:r w:rsidR="00946FD0">
        <w:instrText xml:space="preserve"> REF _Ref114663413 \h </w:instrText>
      </w:r>
      <w:r w:rsidR="00946FD0">
        <w:fldChar w:fldCharType="separate"/>
      </w:r>
      <w:r w:rsidR="007E33DC">
        <w:t xml:space="preserve">Figure </w:t>
      </w:r>
      <w:r w:rsidR="007E33DC">
        <w:rPr>
          <w:noProof/>
        </w:rPr>
        <w:t>4</w:t>
      </w:r>
      <w:r w:rsidR="007E33DC">
        <w:noBreakHyphen/>
      </w:r>
      <w:r w:rsidR="007E33DC">
        <w:rPr>
          <w:noProof/>
        </w:rPr>
        <w:t>1</w:t>
      </w:r>
      <w:r w:rsidR="00946FD0">
        <w:fldChar w:fldCharType="end"/>
      </w:r>
      <w:r w:rsidR="00485208">
        <w:rPr>
          <w:rFonts w:eastAsia="DengXian" w:cs="Times New Roman"/>
        </w:rPr>
        <w:t xml:space="preserve">, </w:t>
      </w:r>
      <w:r w:rsidR="00485208">
        <w:rPr>
          <w:rFonts w:cs="Times New Roman"/>
        </w:rPr>
        <w:t>a</w:t>
      </w:r>
      <w:r w:rsidR="00485208" w:rsidRPr="00DF7C87">
        <w:rPr>
          <w:rFonts w:cs="Times New Roman"/>
        </w:rPr>
        <w:t xml:space="preserve">ll tables and figures are located in the </w:t>
      </w:r>
      <w:r w:rsidR="00485208">
        <w:rPr>
          <w:rFonts w:cs="Times New Roman"/>
        </w:rPr>
        <w:t>A</w:t>
      </w:r>
      <w:r w:rsidR="00485208" w:rsidRPr="00DF7C87">
        <w:rPr>
          <w:rFonts w:cs="Times New Roman"/>
        </w:rPr>
        <w:t>ppendix</w:t>
      </w:r>
      <w:r>
        <w:t xml:space="preserve">), is essentially the tangent of the deflection, which is an approximation of the deflection slope. The use of the TSD slope may avoid the introduction of additional deflection indices. </w:t>
      </w:r>
    </w:p>
    <w:p w14:paraId="0F105B66" w14:textId="3B9789EA" w:rsidR="00436A31" w:rsidRDefault="00436A31" w:rsidP="006B7B96">
      <w:r>
        <w:t xml:space="preserve">The deflection basin has long been described as three distinct zones: positive curvature, curvature inflection, and reverse curvature, as shown in </w:t>
      </w:r>
      <w:r w:rsidR="00946FD0">
        <w:fldChar w:fldCharType="begin"/>
      </w:r>
      <w:r w:rsidR="00946FD0">
        <w:instrText xml:space="preserve"> REF _Ref114663425 \h </w:instrText>
      </w:r>
      <w:r w:rsidR="00946FD0">
        <w:fldChar w:fldCharType="separate"/>
      </w:r>
      <w:r w:rsidR="007E33DC">
        <w:t xml:space="preserve">Figure </w:t>
      </w:r>
      <w:r w:rsidR="007E33DC">
        <w:rPr>
          <w:noProof/>
        </w:rPr>
        <w:t>4</w:t>
      </w:r>
      <w:r w:rsidR="007E33DC">
        <w:noBreakHyphen/>
      </w:r>
      <w:r w:rsidR="007E33DC">
        <w:rPr>
          <w:noProof/>
        </w:rPr>
        <w:t>2</w:t>
      </w:r>
      <w:r w:rsidR="00946FD0">
        <w:fldChar w:fldCharType="end"/>
      </w:r>
      <w:r>
        <w:t>. Many studies have linked the structural integrity of different layers to the different zones [5,7]. The inflection point is where the deflection basin switches from a positive curvature to a reverse curvature. It has been shown that the drift of the inflection point is often observed in the presence of a weak subgrade [15]. However, the exact location of the inflection point is difficult to determine from the deflection, especially since the field deflection measurements are limited to pre-set distances (geophones), which makes it even more difficult to locate the inflection point. For the FWD deflection basin, a plot of the deflection tangents versus horizontal distance is often used to estimate the location of the inflection point [5]. Since the TSD slope is the first-order derivative of the deflection, the inflection point should be exactly where the maximum slope occurs. Therefore, it may be easier to use the TSD slope to determine the location of the inflection point.</w:t>
      </w:r>
    </w:p>
    <w:p w14:paraId="018EFEDF" w14:textId="60D13CE5" w:rsidR="00436A31" w:rsidRDefault="00436A31" w:rsidP="006B7B96">
      <w:r>
        <w:t xml:space="preserve">In addition, the viscoelasticity of the asphalt concrete (AC) and the inertia and damping of the pavement structure could result in a lag between the time when the TSD crosses over the point and the time when the maximum response occurs [16]. Therefore, there is a lag </w:t>
      </w:r>
      <w:r>
        <w:lastRenderedPageBreak/>
        <w:t>between the load center and the maximum deflection point in the TSD deflection basin, as shown in</w:t>
      </w:r>
      <w:r w:rsidR="00946FD0">
        <w:t xml:space="preserve"> </w:t>
      </w:r>
      <w:r w:rsidR="00946FD0">
        <w:fldChar w:fldCharType="begin"/>
      </w:r>
      <w:r w:rsidR="00946FD0">
        <w:instrText xml:space="preserve"> REF _Ref114663425 \h </w:instrText>
      </w:r>
      <w:r w:rsidR="00946FD0">
        <w:fldChar w:fldCharType="separate"/>
      </w:r>
      <w:r w:rsidR="007E33DC">
        <w:t xml:space="preserve">Figure </w:t>
      </w:r>
      <w:r w:rsidR="007E33DC">
        <w:rPr>
          <w:noProof/>
        </w:rPr>
        <w:t>4</w:t>
      </w:r>
      <w:r w:rsidR="007E33DC">
        <w:noBreakHyphen/>
      </w:r>
      <w:r w:rsidR="007E33DC">
        <w:rPr>
          <w:noProof/>
        </w:rPr>
        <w:t>2</w:t>
      </w:r>
      <w:r w:rsidR="00946FD0">
        <w:fldChar w:fldCharType="end"/>
      </w:r>
      <w:r>
        <w:t>. Several studies have suggested the possibility of using deflection lags to predict the fatigue condition of the AC layer [17,18]. It is also a new challenge to accurately estimate the deflection lag based on field TSD data. The maximum deflection point is exactly the zero-slope point, and it may be more accurate to calculate the deflection lag from the TSD slope.</w:t>
      </w:r>
    </w:p>
    <w:p w14:paraId="41E4CE8F" w14:textId="6BFB541A" w:rsidR="00436A31" w:rsidRPr="00436A31" w:rsidRDefault="00436A31" w:rsidP="006B7B96">
      <w:r>
        <w:t>The objective of this study was to explore the potential use of TSD slope in pavement structural evaluation. The substitutability of TSD slope for deflection in assessing the strength of pavement structures was investigated. The feasibility of estimating the inflection point by TSD slopes was evaluated. In addition, the advantages of using TSD slopes to calculate deflection lags were discussed. Numerical simulations based on the 3D-Move program were used to obtain TSD deflections/slopes of various pavement structures.</w:t>
      </w:r>
    </w:p>
    <w:p w14:paraId="669A6BA2" w14:textId="6BAB505C" w:rsidR="00436A31" w:rsidRPr="001F1B51" w:rsidRDefault="00A0083E">
      <w:pPr>
        <w:pStyle w:val="Heading2"/>
      </w:pPr>
      <w:bookmarkStart w:id="166" w:name="_Toc119062901"/>
      <w:r>
        <w:t>Pavement Structural Strength</w:t>
      </w:r>
      <w:bookmarkEnd w:id="166"/>
    </w:p>
    <w:p w14:paraId="4D201FAF" w14:textId="0B6672E5" w:rsidR="00436A31" w:rsidRPr="001F1B51" w:rsidRDefault="00436A31" w:rsidP="006B7B96">
      <w:r w:rsidRPr="001F1B51">
        <w:rPr>
          <w:lang w:eastAsia="zh-CN"/>
        </w:rPr>
        <w:t>In</w:t>
      </w:r>
      <w:r w:rsidRPr="001F1B51">
        <w:t xml:space="preserve"> field TSD data collection</w:t>
      </w:r>
      <w:r w:rsidRPr="001F1B51">
        <w:rPr>
          <w:lang w:eastAsia="zh-CN"/>
        </w:rPr>
        <w:t xml:space="preserve">, </w:t>
      </w:r>
      <w:r w:rsidRPr="001F1B51">
        <w:t xml:space="preserve">TSD uses several Doppler sensors to acquire slope measurements at discrete points. Typically, the Doppler sensors are installed in front of the load center and measure only half of the deflection basin before the load center </w:t>
      </w:r>
      <w:r w:rsidR="0054523F" w:rsidRPr="0054523F">
        <w:t xml:space="preserve">[11]. </w:t>
      </w:r>
      <w:r w:rsidRPr="001F1B51">
        <w:t xml:space="preserve">However, </w:t>
      </w:r>
      <w:r w:rsidRPr="001F1B51">
        <w:rPr>
          <w:lang w:eastAsia="zh-CN"/>
        </w:rPr>
        <w:t>since</w:t>
      </w:r>
      <w:r w:rsidRPr="001F1B51">
        <w:t xml:space="preserve"> the maximum deflection point occurs behind the lo</w:t>
      </w:r>
      <w:r w:rsidRPr="001F1B51">
        <w:rPr>
          <w:lang w:eastAsia="zh-CN"/>
        </w:rPr>
        <w:t xml:space="preserve">ad center, </w:t>
      </w:r>
      <w:r w:rsidRPr="001F1B51">
        <w:t xml:space="preserve">only TSD devices that cover the deflection basin behind the load center can </w:t>
      </w:r>
      <w:r w:rsidRPr="001F1B51">
        <w:rPr>
          <w:lang w:eastAsia="zh-CN"/>
        </w:rPr>
        <w:t xml:space="preserve">be used to investigate </w:t>
      </w:r>
      <w:r w:rsidRPr="001F1B51">
        <w:t xml:space="preserve">deflection lag. In this study, the TSD loading configuration and Doppler sensors arrangement were based on the upgraded version of the TSD device operated by the Australian Road Research Council (ARRB) Group Inc. As shown in </w:t>
      </w:r>
      <w:r w:rsidR="00946FD0">
        <w:fldChar w:fldCharType="begin"/>
      </w:r>
      <w:r w:rsidR="00946FD0">
        <w:instrText xml:space="preserve"> REF _Ref114663439 \h </w:instrText>
      </w:r>
      <w:r w:rsidR="00946FD0">
        <w:fldChar w:fldCharType="separate"/>
      </w:r>
      <w:r w:rsidR="007E33DC">
        <w:t xml:space="preserve">Figure </w:t>
      </w:r>
      <w:r w:rsidR="007E33DC">
        <w:rPr>
          <w:noProof/>
        </w:rPr>
        <w:t>4</w:t>
      </w:r>
      <w:r w:rsidR="007E33DC">
        <w:noBreakHyphen/>
      </w:r>
      <w:r w:rsidR="007E33DC">
        <w:rPr>
          <w:noProof/>
        </w:rPr>
        <w:t>3</w:t>
      </w:r>
      <w:r w:rsidR="00946FD0">
        <w:fldChar w:fldCharType="end"/>
      </w:r>
      <w:r w:rsidR="006F63F2">
        <w:t xml:space="preserve">, </w:t>
      </w:r>
      <w:r w:rsidRPr="001F1B51">
        <w:rPr>
          <w:lang w:eastAsia="zh-CN"/>
        </w:rPr>
        <w:t>ten</w:t>
      </w:r>
      <w:r w:rsidRPr="001F1B51">
        <w:t xml:space="preserve"> Doppler sensors are mounted at -18, -12, -8, 5, 8, 12, 18, 24, 36, and 60 inches in front of the load center. The slope at location </w:t>
      </w:r>
      <w:r w:rsidRPr="001F1B51">
        <w:rPr>
          <w:i/>
          <w:iCs/>
        </w:rPr>
        <w:t>r</w:t>
      </w:r>
      <w:r w:rsidRPr="001F1B51">
        <w:t xml:space="preserve"> inches in front of the load center is defined as S</w:t>
      </w:r>
      <w:r w:rsidRPr="001F1B51">
        <w:rPr>
          <w:i/>
          <w:iCs/>
        </w:rPr>
        <w:t>r</w:t>
      </w:r>
      <w:r w:rsidRPr="001F1B51">
        <w:t xml:space="preserve">, and the slope at location </w:t>
      </w:r>
      <w:r w:rsidRPr="001F1B51">
        <w:rPr>
          <w:i/>
          <w:iCs/>
        </w:rPr>
        <w:t>r</w:t>
      </w:r>
      <w:r w:rsidRPr="001F1B51">
        <w:t xml:space="preserve"> inches behind the load center is defined as </w:t>
      </w:r>
      <w:proofErr w:type="spellStart"/>
      <w:r w:rsidRPr="001F1B51">
        <w:t>S</w:t>
      </w:r>
      <w:r w:rsidRPr="001F1B51">
        <w:rPr>
          <w:i/>
          <w:iCs/>
        </w:rPr>
        <w:t>.r</w:t>
      </w:r>
      <w:r w:rsidRPr="001F1B51">
        <w:t>.</w:t>
      </w:r>
      <w:proofErr w:type="spellEnd"/>
      <w:r w:rsidRPr="001F1B51">
        <w:t xml:space="preserve"> The TSD slope is converted to actual pavement deflection by curve fitting and numerical integration. </w:t>
      </w:r>
      <w:r w:rsidRPr="001F1B51">
        <w:rPr>
          <w:lang w:eastAsia="zh-CN"/>
        </w:rPr>
        <w:t>The</w:t>
      </w:r>
      <w:r w:rsidRPr="001F1B51">
        <w:t xml:space="preserve"> </w:t>
      </w:r>
      <w:r w:rsidRPr="001F1B51">
        <w:rPr>
          <w:noProof/>
          <w:lang w:eastAsia="zh-CN"/>
        </w:rPr>
        <w:t xml:space="preserve">pavement surface deflection at any given location is the area under the fitted slope curve from the tail to that particular location. </w:t>
      </w:r>
      <w:r w:rsidRPr="001F1B51">
        <w:t xml:space="preserve">The deflection at location </w:t>
      </w:r>
      <w:r w:rsidRPr="001F1B51">
        <w:rPr>
          <w:i/>
          <w:iCs/>
        </w:rPr>
        <w:t>r</w:t>
      </w:r>
      <w:r w:rsidRPr="001F1B51">
        <w:t xml:space="preserve"> inches in front of the load center is defined as D</w:t>
      </w:r>
      <w:r w:rsidRPr="001F1B51">
        <w:rPr>
          <w:i/>
          <w:iCs/>
        </w:rPr>
        <w:t>r</w:t>
      </w:r>
      <w:r w:rsidRPr="001F1B51">
        <w:t xml:space="preserve">, and the deflection at location </w:t>
      </w:r>
      <w:r w:rsidRPr="001F1B51">
        <w:rPr>
          <w:i/>
          <w:iCs/>
        </w:rPr>
        <w:t>r</w:t>
      </w:r>
      <w:r w:rsidRPr="001F1B51">
        <w:t xml:space="preserve"> inches behind the load center </w:t>
      </w:r>
      <w:r w:rsidRPr="001F1B51">
        <w:lastRenderedPageBreak/>
        <w:t xml:space="preserve">is defined as </w:t>
      </w:r>
      <w:proofErr w:type="spellStart"/>
      <w:r w:rsidRPr="001F1B51">
        <w:t>D</w:t>
      </w:r>
      <w:r w:rsidRPr="001F1B51">
        <w:rPr>
          <w:i/>
          <w:iCs/>
        </w:rPr>
        <w:t>.r</w:t>
      </w:r>
      <w:r w:rsidRPr="001F1B51">
        <w:t>.</w:t>
      </w:r>
      <w:proofErr w:type="spellEnd"/>
      <w:r w:rsidRPr="001F1B51">
        <w:t xml:space="preserve"> Notable TSD deflections are at 0, 8, 12, 18, 24, 36, 48, 60, and 72 inches in front of the load center. In the subsequent analysis, if not otherwise specified, the deflections and slopes </w:t>
      </w:r>
      <w:r w:rsidRPr="001F1B51">
        <w:rPr>
          <w:lang w:eastAsia="zh-CN"/>
        </w:rPr>
        <w:t>at</w:t>
      </w:r>
      <w:r w:rsidRPr="001F1B51">
        <w:t xml:space="preserve"> the discrete points are:</w:t>
      </w:r>
    </w:p>
    <w:p w14:paraId="646C63C0" w14:textId="77777777" w:rsidR="00436A31" w:rsidRPr="00D96E4A" w:rsidRDefault="00436A31" w:rsidP="003557B2">
      <w:pPr>
        <w:pStyle w:val="ListParagraph"/>
        <w:numPr>
          <w:ilvl w:val="0"/>
          <w:numId w:val="20"/>
        </w:numPr>
      </w:pPr>
      <w:r w:rsidRPr="00D96E4A">
        <w:t>Deflection: (D.18, D.12, D.8), D0, D8, D12, D18, D24, D36, D48, D60, and D72.</w:t>
      </w:r>
    </w:p>
    <w:p w14:paraId="2D3B9B29" w14:textId="77777777" w:rsidR="00436A31" w:rsidRPr="00D96E4A" w:rsidRDefault="00436A31" w:rsidP="003557B2">
      <w:pPr>
        <w:pStyle w:val="ListParagraph"/>
        <w:numPr>
          <w:ilvl w:val="0"/>
          <w:numId w:val="20"/>
        </w:numPr>
      </w:pPr>
      <w:r w:rsidRPr="00D96E4A">
        <w:t>Slope: (S.18, S.12, S.8), S5, S8, S12, S18, S24, S36, and S60.</w:t>
      </w:r>
    </w:p>
    <w:p w14:paraId="41A140EB" w14:textId="036F7E87" w:rsidR="00436A31" w:rsidRPr="001F1B51" w:rsidRDefault="00436A31" w:rsidP="006B7B96">
      <w:r w:rsidRPr="001F1B51">
        <w:rPr>
          <w:lang w:eastAsia="zh-CN"/>
        </w:rPr>
        <w:t>For</w:t>
      </w:r>
      <w:r w:rsidRPr="001F1B51">
        <w:t xml:space="preserve"> generality, the </w:t>
      </w:r>
      <w:proofErr w:type="gramStart"/>
      <w:r w:rsidRPr="001F1B51">
        <w:t>deflection</w:t>
      </w:r>
      <w:r w:rsidRPr="001F1B51">
        <w:rPr>
          <w:lang w:eastAsia="zh-CN"/>
        </w:rPr>
        <w:t>s</w:t>
      </w:r>
      <w:proofErr w:type="gramEnd"/>
      <w:r w:rsidRPr="001F1B51">
        <w:t xml:space="preserve"> and slopes at locations behind the load center were only used for the analysis of the deflection lag.</w:t>
      </w:r>
    </w:p>
    <w:p w14:paraId="4A09C474" w14:textId="42C5B6EC" w:rsidR="00436A31" w:rsidRPr="001F1B51" w:rsidRDefault="00436A31" w:rsidP="006B7B96">
      <w:pPr>
        <w:rPr>
          <w:lang w:eastAsia="zh-CN"/>
        </w:rPr>
      </w:pPr>
      <w:r w:rsidRPr="001F1B51">
        <w:t xml:space="preserve">In this study, numerical simulations were used to </w:t>
      </w:r>
      <w:r w:rsidR="00C24EDE">
        <w:t>obtain</w:t>
      </w:r>
      <w:r w:rsidRPr="001F1B51">
        <w:t xml:space="preserve"> the TSD deflection and slope of different pavement structures. The numerical model was developed based on the 3D-Move program, which has been validated with field data in many studies </w:t>
      </w:r>
      <w:r w:rsidR="0054523F" w:rsidRPr="0054523F">
        <w:t>[10,19]</w:t>
      </w:r>
      <w:r w:rsidR="0054523F">
        <w:t>.</w:t>
      </w:r>
      <w:r w:rsidRPr="001F1B51">
        <w:rPr>
          <w:lang w:eastAsia="zh-CN"/>
        </w:rPr>
        <w:t xml:space="preserve"> </w:t>
      </w:r>
      <w:proofErr w:type="gramStart"/>
      <w:r w:rsidRPr="001F1B51">
        <w:rPr>
          <w:lang w:eastAsia="zh-CN"/>
        </w:rPr>
        <w:t>In order to</w:t>
      </w:r>
      <w:proofErr w:type="gramEnd"/>
      <w:r w:rsidRPr="001F1B51">
        <w:rPr>
          <w:lang w:eastAsia="zh-CN"/>
        </w:rPr>
        <w:t xml:space="preserve"> include </w:t>
      </w:r>
      <w:r w:rsidRPr="001F1B51">
        <w:t>as many pavement structures as possible</w:t>
      </w:r>
      <w:r w:rsidRPr="001F1B51">
        <w:rPr>
          <w:lang w:eastAsia="zh-CN"/>
        </w:rPr>
        <w:t xml:space="preserve">, </w:t>
      </w:r>
      <w:r w:rsidRPr="001F1B51">
        <w:t xml:space="preserve">a database of 243 different three-layer pavement structures was considered. As shown in </w:t>
      </w:r>
      <w:r w:rsidR="0016723D">
        <w:fldChar w:fldCharType="begin"/>
      </w:r>
      <w:r w:rsidR="0016723D">
        <w:instrText xml:space="preserve"> REF _Ref114664024 \h </w:instrText>
      </w:r>
      <w:r w:rsidR="0016723D">
        <w:fldChar w:fldCharType="separate"/>
      </w:r>
      <w:r w:rsidR="007E33DC">
        <w:t xml:space="preserve">Table </w:t>
      </w:r>
      <w:r w:rsidR="007E33DC">
        <w:rPr>
          <w:noProof/>
        </w:rPr>
        <w:t>4</w:t>
      </w:r>
      <w:r w:rsidR="007E33DC">
        <w:noBreakHyphen/>
      </w:r>
      <w:r w:rsidR="007E33DC">
        <w:rPr>
          <w:noProof/>
        </w:rPr>
        <w:t>1</w:t>
      </w:r>
      <w:r w:rsidR="0016723D">
        <w:fldChar w:fldCharType="end"/>
      </w:r>
      <w:r w:rsidRPr="001F1B51">
        <w:t xml:space="preserve">, three levels of plant-produced AC materials, base modulus, subgrade modulus, AC thickness, and base thickness were considered. The AC viscoelasticity was characterized by its dynamic modulus curve because the Fourier transform technique used in </w:t>
      </w:r>
      <w:r w:rsidRPr="001F1B51">
        <w:rPr>
          <w:lang w:eastAsia="zh-CN"/>
        </w:rPr>
        <w:t>the</w:t>
      </w:r>
      <w:r w:rsidRPr="001F1B51">
        <w:t xml:space="preserve"> 3D-Move allows the direct use of the frequency swept dynamic modulus. The details of the TSD simulation can be found in the previous study </w:t>
      </w:r>
      <w:r w:rsidR="0054523F" w:rsidRPr="0054523F">
        <w:t xml:space="preserve">[12]. </w:t>
      </w:r>
      <w:r w:rsidRPr="001F1B51">
        <w:t xml:space="preserve">The moving speed was set to 40 mph and the test temperature was </w:t>
      </w:r>
      <w:r w:rsidRPr="001F1B51">
        <w:rPr>
          <w:lang w:eastAsia="zh-CN"/>
        </w:rPr>
        <w:t>20 °C.</w:t>
      </w:r>
    </w:p>
    <w:p w14:paraId="73C2639D" w14:textId="6D186071" w:rsidR="00436A31" w:rsidRPr="001F1B51" w:rsidRDefault="00436A31">
      <w:pPr>
        <w:pStyle w:val="Heading3"/>
      </w:pPr>
      <w:bookmarkStart w:id="167" w:name="_Toc119062902"/>
      <w:r w:rsidRPr="001F1B51">
        <w:t>Sensitivity analysis</w:t>
      </w:r>
      <w:bookmarkEnd w:id="167"/>
    </w:p>
    <w:p w14:paraId="03747733" w14:textId="68FF11DF" w:rsidR="00436A31" w:rsidRPr="001F1B51" w:rsidRDefault="00436A31" w:rsidP="006B7B96">
      <w:r w:rsidRPr="00D96E4A">
        <w:t xml:space="preserve">To evaluate the substitutability of the TSD slope </w:t>
      </w:r>
      <w:r w:rsidRPr="00D96E4A">
        <w:rPr>
          <w:lang w:eastAsia="zh-CN"/>
        </w:rPr>
        <w:t>for</w:t>
      </w:r>
      <w:r w:rsidRPr="00D96E4A">
        <w:t xml:space="preserve"> deflection, it is important to ensure that the slope contains at least as much information as the deflection. </w:t>
      </w:r>
      <w:r w:rsidRPr="00D96E4A">
        <w:rPr>
          <w:lang w:eastAsia="zh-CN"/>
        </w:rPr>
        <w:t>The</w:t>
      </w:r>
      <w:r w:rsidRPr="00D96E4A">
        <w:t xml:space="preserve"> </w:t>
      </w:r>
      <w:r w:rsidRPr="00D96E4A">
        <w:rPr>
          <w:lang w:eastAsia="zh-CN"/>
        </w:rPr>
        <w:t>use</w:t>
      </w:r>
      <w:r w:rsidRPr="00D96E4A">
        <w:t xml:space="preserve"> </w:t>
      </w:r>
      <w:r w:rsidRPr="00D96E4A">
        <w:rPr>
          <w:lang w:eastAsia="zh-CN"/>
        </w:rPr>
        <w:t>of</w:t>
      </w:r>
      <w:r w:rsidRPr="00D96E4A">
        <w:t xml:space="preserve"> TSD slope instead of deflection does not result in a loss of useful information for pavement structural evaluation. Therefore, the effect of pavement structure variations on TSD deflection and slope was investigated. </w:t>
      </w:r>
      <w:r w:rsidR="006F63F2">
        <w:fldChar w:fldCharType="begin"/>
      </w:r>
      <w:r w:rsidR="006F63F2">
        <w:instrText xml:space="preserve"> REF _Ref114663449 \h </w:instrText>
      </w:r>
      <w:r w:rsidR="006F63F2">
        <w:fldChar w:fldCharType="separate"/>
      </w:r>
      <w:r w:rsidR="007E33DC">
        <w:t xml:space="preserve">Figure </w:t>
      </w:r>
      <w:r w:rsidR="007E33DC">
        <w:rPr>
          <w:noProof/>
        </w:rPr>
        <w:t>4</w:t>
      </w:r>
      <w:r w:rsidR="007E33DC">
        <w:noBreakHyphen/>
      </w:r>
      <w:r w:rsidR="007E33DC">
        <w:rPr>
          <w:noProof/>
        </w:rPr>
        <w:t>4</w:t>
      </w:r>
      <w:r w:rsidR="006F63F2">
        <w:fldChar w:fldCharType="end"/>
      </w:r>
      <w:r w:rsidR="006F63F2">
        <w:t xml:space="preserve"> </w:t>
      </w:r>
      <w:r w:rsidRPr="00D96E4A">
        <w:t>shows the TSD deflection (red, left axis) and slope (blue, right axis</w:t>
      </w:r>
      <w:r w:rsidRPr="001F1B51">
        <w:t xml:space="preserve">) for varying pavement structures. The default AC material, AC thickness, base modulus, base thickness, and subgrade modulus were level 1, 8 inches, 30 </w:t>
      </w:r>
      <w:proofErr w:type="spellStart"/>
      <w:r w:rsidRPr="001F1B51">
        <w:t>ksi</w:t>
      </w:r>
      <w:proofErr w:type="spellEnd"/>
      <w:r w:rsidRPr="001F1B51">
        <w:t xml:space="preserve">, 9 inches, and 15 </w:t>
      </w:r>
      <w:proofErr w:type="spellStart"/>
      <w:r w:rsidRPr="001F1B51">
        <w:t>ksi</w:t>
      </w:r>
      <w:proofErr w:type="spellEnd"/>
      <w:r w:rsidRPr="001F1B51">
        <w:t xml:space="preserve">, respectively. </w:t>
      </w:r>
    </w:p>
    <w:p w14:paraId="260D8811" w14:textId="77777777" w:rsidR="00436A31" w:rsidRPr="001F1B51" w:rsidRDefault="00436A31" w:rsidP="006B7B96">
      <w:r w:rsidRPr="001F1B51">
        <w:lastRenderedPageBreak/>
        <w:t xml:space="preserve">For the half TSD basin in front of the load center, the TSD deflection decreases monotonically as the horizontal distance increases. However, the </w:t>
      </w:r>
      <w:r w:rsidRPr="001F1B51">
        <w:rPr>
          <w:lang w:eastAsia="zh-CN"/>
        </w:rPr>
        <w:t>TSD</w:t>
      </w:r>
      <w:r w:rsidRPr="001F1B51">
        <w:t xml:space="preserve"> slope curve is not monotonic; it increases and then decreases with increasing horizontal distance. The slope curve is more complex and variable than the deflection curve, and it may include more useful information. In addition, it can be found that as the modulus or thickness increases, the TSD deflection and slope decrease. Weaker pavement structures can lead to greater deflections and slopes. There are significant differences in TSD deflections and slopes for different AC thickness and subgrade modulus. However, for other pavement structure parameters, the differences in TSD deflections and slopes are not significant. Therefore, the TSD deflection and slope are sensitive to AC thickness and subgrade modulus, but not to the base layer. The sensitivity of TSD slope to different pavement structures is </w:t>
      </w:r>
      <w:proofErr w:type="gramStart"/>
      <w:r w:rsidRPr="001F1B51">
        <w:t>similar to</w:t>
      </w:r>
      <w:proofErr w:type="gramEnd"/>
      <w:r w:rsidRPr="001F1B51">
        <w:t xml:space="preserve"> that of TSD deflection, so the substitutability between slope and deflection is satisfactory. Both deflection and slope are effective in detecting weak asphalt layers and subgrades, but they are not sensitive to the damage to the base layer. </w:t>
      </w:r>
    </w:p>
    <w:p w14:paraId="03972518" w14:textId="77777777" w:rsidR="00436A31" w:rsidRPr="001F1B51" w:rsidRDefault="00436A31" w:rsidP="006B7B96">
      <w:r w:rsidRPr="001F1B51">
        <w:t xml:space="preserve">Among the TSD deflections at different locations, the TSD deflection at the loading point (D0) is the most sensitive to almost all pavement structure parameters. This is because D0 is the accumulation of deformations of all layers and is therefore related to the parameters of all layers. The deflection at the </w:t>
      </w:r>
      <w:r w:rsidRPr="001F1B51">
        <w:rPr>
          <w:lang w:eastAsia="zh-CN"/>
        </w:rPr>
        <w:t>far</w:t>
      </w:r>
      <w:r w:rsidRPr="001F1B51">
        <w:t xml:space="preserve"> end is almost entirely due to the deformation in the subgrade and is therefore exclusively related to the subgrade modulus. Similarly, the TSD slope at locations far from the loading point depends only on the subgrade modulus. However, compared to the slope at the loading point (S0), the maximum TSD slope is more sensitive to different pavement structure parameters. The maximum TSD slope usually occurs about 12 inches in front of the loading point.</w:t>
      </w:r>
    </w:p>
    <w:p w14:paraId="5876C583" w14:textId="2CDC569A" w:rsidR="00436A31" w:rsidRPr="001F1B51" w:rsidRDefault="00436A31" w:rsidP="006B7B96">
      <w:r w:rsidRPr="001F1B51">
        <w:t>Visual inspection of the TSD measurements (</w:t>
      </w:r>
      <w:r w:rsidR="006F63F2">
        <w:fldChar w:fldCharType="begin"/>
      </w:r>
      <w:r w:rsidR="006F63F2">
        <w:instrText xml:space="preserve"> REF _Ref114663449 \h </w:instrText>
      </w:r>
      <w:r w:rsidR="006F63F2">
        <w:fldChar w:fldCharType="separate"/>
      </w:r>
      <w:r w:rsidR="007E33DC">
        <w:t xml:space="preserve">Figure </w:t>
      </w:r>
      <w:r w:rsidR="007E33DC">
        <w:rPr>
          <w:noProof/>
        </w:rPr>
        <w:t>4</w:t>
      </w:r>
      <w:r w:rsidR="007E33DC">
        <w:noBreakHyphen/>
      </w:r>
      <w:r w:rsidR="007E33DC">
        <w:rPr>
          <w:noProof/>
        </w:rPr>
        <w:t>4</w:t>
      </w:r>
      <w:r w:rsidR="006F63F2">
        <w:fldChar w:fldCharType="end"/>
      </w:r>
      <w:r w:rsidRPr="001F1B51">
        <w:t>) show</w:t>
      </w:r>
      <w:r w:rsidRPr="001F1B51">
        <w:rPr>
          <w:lang w:eastAsia="zh-CN"/>
        </w:rPr>
        <w:t>s</w:t>
      </w:r>
      <w:r w:rsidRPr="001F1B51">
        <w:t xml:space="preserve"> that deflection and slope are correlated with related to AC thickness and subgrade modulus, while there appears to be little relationship with pavement structure parameters. However, there may be some patterns in deflection (or slope) that cannot be fully captured by visual inspection, such as interactions between deflections. More sophisticated methods are needed to fully and exhaustively investigate the pavement structure information contained in the deflection </w:t>
      </w:r>
      <w:r w:rsidRPr="001F1B51">
        <w:lastRenderedPageBreak/>
        <w:t>(slope). A machine learning method, namely the random forests (RF) method, was employed to achieve such a purpose.</w:t>
      </w:r>
    </w:p>
    <w:p w14:paraId="5F840A7B" w14:textId="77777777" w:rsidR="00436A31" w:rsidRPr="001F1B51" w:rsidRDefault="00436A31" w:rsidP="006B7B96">
      <w:r w:rsidRPr="001F1B51">
        <w:t xml:space="preserve">The RF model was developed to predict pavement structure parameters by using </w:t>
      </w:r>
      <w:proofErr w:type="gramStart"/>
      <w:r w:rsidRPr="001F1B51">
        <w:t>the theoretical</w:t>
      </w:r>
      <w:proofErr w:type="gramEnd"/>
      <w:r w:rsidRPr="001F1B51">
        <w:t xml:space="preserve"> deflection</w:t>
      </w:r>
      <w:r w:rsidRPr="001F1B51">
        <w:rPr>
          <w:lang w:eastAsia="zh-CN"/>
        </w:rPr>
        <w:t>s</w:t>
      </w:r>
      <w:r w:rsidRPr="001F1B51">
        <w:t xml:space="preserve"> (or slopes) at discrete locations as predictors. Five RF models were developed using theoretical deflections to predict the AC type, AC thickness, base modulus, base thickness, and subgrade modulus with </w:t>
      </w:r>
      <w:r w:rsidRPr="001F1B51">
        <w:rPr>
          <w:lang w:eastAsia="zh-CN"/>
        </w:rPr>
        <w:t>test</w:t>
      </w:r>
      <w:r w:rsidRPr="001F1B51">
        <w:t>ing R</w:t>
      </w:r>
      <w:r w:rsidRPr="001F1B51">
        <w:rPr>
          <w:vertAlign w:val="superscript"/>
        </w:rPr>
        <w:t>2</w:t>
      </w:r>
      <w:r w:rsidRPr="001F1B51">
        <w:t xml:space="preserve"> of 53.1%, 99.3%, 72.4%, 21.6%, and 99.9%, respectively. Another five RF models were developed using theoretical slopes as predictors, and R</w:t>
      </w:r>
      <w:r w:rsidRPr="001F1B51">
        <w:rPr>
          <w:vertAlign w:val="superscript"/>
        </w:rPr>
        <w:t>2</w:t>
      </w:r>
      <w:r w:rsidRPr="001F1B51">
        <w:t xml:space="preserve"> of 75.9%, 99.8%, 66.4%, 11.2%, and 99.7% correspond to the AC type, AC thickness, base modulus, base thickness, and subgrade modulus, respectively. </w:t>
      </w:r>
    </w:p>
    <w:p w14:paraId="0A9AC416" w14:textId="600B1A2F" w:rsidR="00436A31" w:rsidRPr="001F1B51" w:rsidRDefault="00436A31" w:rsidP="006B7B96">
      <w:r w:rsidRPr="001F1B51">
        <w:t>A large R</w:t>
      </w:r>
      <w:r w:rsidRPr="001F1B51">
        <w:rPr>
          <w:vertAlign w:val="superscript"/>
        </w:rPr>
        <w:t>2</w:t>
      </w:r>
      <w:r w:rsidRPr="001F1B51">
        <w:t xml:space="preserve"> implies a better predictive performance, i.e., the deflection (or slope) contains enough information to predict the structure parameters. It can be found that the AC thickness and subgrade modulus can be well predicted by TSD deflections (slopes). The base thickness is the least predictable parameter because it has little effect on TSD deflections (slopes). Therefore, TSD deflections and slopes can only be used to detect weak asphalt layers and subgrades, either by visual inspection or by more sophisticated machine learning methods.</w:t>
      </w:r>
    </w:p>
    <w:p w14:paraId="6E614479" w14:textId="599919CD" w:rsidR="00436A31" w:rsidRPr="001F1B51" w:rsidRDefault="00436A31">
      <w:pPr>
        <w:pStyle w:val="Heading3"/>
      </w:pPr>
      <w:bookmarkStart w:id="168" w:name="_Toc119062903"/>
      <w:r w:rsidRPr="001F1B51">
        <w:t>Correlation with pavement structures</w:t>
      </w:r>
      <w:bookmarkEnd w:id="168"/>
    </w:p>
    <w:p w14:paraId="248CD6E9" w14:textId="1A554C37" w:rsidR="00436A31" w:rsidRPr="001F1B51" w:rsidRDefault="00436A31" w:rsidP="006B7B96">
      <w:r w:rsidRPr="001F1B51">
        <w:t xml:space="preserve">TSD deflections (slopes) effectively indicate the AC thickness and subgrade modulus. </w:t>
      </w:r>
      <w:proofErr w:type="gramStart"/>
      <w:r w:rsidRPr="001F1B51">
        <w:t>The correlation</w:t>
      </w:r>
      <w:proofErr w:type="gramEnd"/>
      <w:r w:rsidRPr="001F1B51">
        <w:t xml:space="preserve"> analyses </w:t>
      </w:r>
      <w:r w:rsidRPr="001F1B51">
        <w:rPr>
          <w:lang w:eastAsia="zh-CN"/>
        </w:rPr>
        <w:t>for</w:t>
      </w:r>
      <w:r w:rsidRPr="001F1B51">
        <w:t xml:space="preserve"> deflections (slopes) at different locations were performed to find the deflection (slope) that is most relevant to the AC thickness (or subgrade modulus). Several FWD-based studies have shown that deflection by itself does not directly indicate pavement structure information and some additional deflection indices have been introduced as a supplement </w:t>
      </w:r>
      <w:r w:rsidR="0054523F" w:rsidRPr="0054523F">
        <w:t xml:space="preserve">[20]. </w:t>
      </w:r>
      <w:r w:rsidRPr="001F1B51">
        <w:t xml:space="preserve">The most used deflection indices are: </w:t>
      </w:r>
    </w:p>
    <w:p w14:paraId="4A1D7359" w14:textId="77777777" w:rsidR="00436A31" w:rsidRPr="001F1B51" w:rsidRDefault="00436A31" w:rsidP="00EC403A">
      <w:pPr>
        <w:jc w:val="right"/>
      </w:pPr>
      <m:oMath>
        <m:r>
          <w:rPr>
            <w:rFonts w:ascii="Cambria Math" w:hAnsi="Cambria Math"/>
          </w:rPr>
          <m:t>SCI</m:t>
        </m:r>
        <m:r>
          <m:rPr>
            <m:sty m:val="p"/>
          </m:rPr>
          <w:rPr>
            <w:rFonts w:ascii="Cambria Math" w:hAnsi="Cambria Math"/>
          </w:rPr>
          <m:t>_12=</m:t>
        </m:r>
        <m:r>
          <w:rPr>
            <w:rFonts w:ascii="Cambria Math" w:hAnsi="Cambria Math"/>
          </w:rPr>
          <m:t>D</m:t>
        </m:r>
        <m:r>
          <m:rPr>
            <m:sty m:val="p"/>
          </m:rPr>
          <w:rPr>
            <w:rFonts w:ascii="Cambria Math" w:hAnsi="Cambria Math"/>
          </w:rPr>
          <m:t>0-</m:t>
        </m:r>
        <m:r>
          <w:rPr>
            <w:rFonts w:ascii="Cambria Math" w:hAnsi="Cambria Math"/>
          </w:rPr>
          <m:t>D</m:t>
        </m:r>
        <m:r>
          <m:rPr>
            <m:sty m:val="p"/>
          </m:rPr>
          <w:rPr>
            <w:rFonts w:ascii="Cambria Math" w:hAnsi="Cambria Math"/>
          </w:rPr>
          <m:t>12</m:t>
        </m:r>
      </m:oMath>
      <w:r w:rsidRPr="001F1B51">
        <w:t xml:space="preserve">                                                             (1)</w:t>
      </w:r>
    </w:p>
    <w:p w14:paraId="66DEFAD7" w14:textId="77777777" w:rsidR="00436A31" w:rsidRPr="001F1B51" w:rsidRDefault="00436A31" w:rsidP="00EC403A">
      <w:pPr>
        <w:jc w:val="right"/>
      </w:pPr>
      <m:oMath>
        <m:r>
          <w:rPr>
            <w:rFonts w:ascii="Cambria Math" w:hAnsi="Cambria Math"/>
          </w:rPr>
          <m:t>SCI</m:t>
        </m:r>
        <m:r>
          <m:rPr>
            <m:sty m:val="p"/>
          </m:rPr>
          <w:rPr>
            <w:rFonts w:ascii="Cambria Math" w:hAnsi="Cambria Math"/>
          </w:rPr>
          <m:t>_</m:t>
        </m:r>
        <m:r>
          <w:rPr>
            <w:rFonts w:ascii="Cambria Math" w:hAnsi="Cambria Math"/>
          </w:rPr>
          <m:t>sub</m:t>
        </m:r>
        <m:r>
          <m:rPr>
            <m:sty m:val="p"/>
          </m:rPr>
          <w:rPr>
            <w:rFonts w:ascii="Cambria Math" w:hAnsi="Cambria Math"/>
          </w:rPr>
          <m:t>=</m:t>
        </m:r>
        <m:r>
          <w:rPr>
            <w:rFonts w:ascii="Cambria Math" w:hAnsi="Cambria Math"/>
          </w:rPr>
          <m:t>D</m:t>
        </m:r>
        <m:r>
          <m:rPr>
            <m:sty m:val="p"/>
          </m:rPr>
          <w:rPr>
            <w:rFonts w:ascii="Cambria Math" w:hAnsi="Cambria Math"/>
          </w:rPr>
          <m:t>36-</m:t>
        </m:r>
        <m:r>
          <w:rPr>
            <w:rFonts w:ascii="Cambria Math" w:hAnsi="Cambria Math"/>
          </w:rPr>
          <m:t>D</m:t>
        </m:r>
        <m:r>
          <m:rPr>
            <m:sty m:val="p"/>
          </m:rPr>
          <w:rPr>
            <w:rFonts w:ascii="Cambria Math" w:hAnsi="Cambria Math"/>
          </w:rPr>
          <m:t>60</m:t>
        </m:r>
      </m:oMath>
      <w:r w:rsidRPr="001F1B51">
        <w:t xml:space="preserve">                                                           (2)</w:t>
      </w:r>
    </w:p>
    <w:p w14:paraId="1349FE53" w14:textId="12F32E80" w:rsidR="00436A31" w:rsidRPr="001F1B51" w:rsidRDefault="00436A31" w:rsidP="006B7B96">
      <w:r w:rsidRPr="001F1B51">
        <w:t xml:space="preserve">The surface curvature index (SCI) is the difference </w:t>
      </w:r>
      <w:r w:rsidRPr="001F1B51">
        <w:rPr>
          <w:lang w:eastAsia="zh-CN"/>
        </w:rPr>
        <w:t>in</w:t>
      </w:r>
      <w:r w:rsidRPr="001F1B51">
        <w:t xml:space="preserve"> deflection between two points. SCI_12 is an important indicator of the strength of the AC layer, while </w:t>
      </w:r>
      <w:proofErr w:type="spellStart"/>
      <w:r w:rsidRPr="001F1B51">
        <w:t>SCI_sub</w:t>
      </w:r>
      <w:proofErr w:type="spellEnd"/>
      <w:r w:rsidRPr="001F1B51">
        <w:t xml:space="preserve"> reflects the subgrade strength </w:t>
      </w:r>
      <w:r w:rsidR="0054523F" w:rsidRPr="0054523F">
        <w:t xml:space="preserve">[21]. </w:t>
      </w:r>
    </w:p>
    <w:p w14:paraId="18AE5F11" w14:textId="13EC987F" w:rsidR="00436A31" w:rsidRPr="001F1B51" w:rsidRDefault="006F63F2" w:rsidP="006B7B96">
      <w:r>
        <w:lastRenderedPageBreak/>
        <w:fldChar w:fldCharType="begin"/>
      </w:r>
      <w:r>
        <w:instrText xml:space="preserve"> REF _Ref114663485 \h </w:instrText>
      </w:r>
      <w:r>
        <w:fldChar w:fldCharType="separate"/>
      </w:r>
      <w:r w:rsidR="007E33DC">
        <w:t xml:space="preserve">Figure </w:t>
      </w:r>
      <w:r w:rsidR="007E33DC">
        <w:rPr>
          <w:noProof/>
        </w:rPr>
        <w:t>4</w:t>
      </w:r>
      <w:r w:rsidR="007E33DC">
        <w:noBreakHyphen/>
      </w:r>
      <w:r w:rsidR="007E33DC">
        <w:rPr>
          <w:noProof/>
        </w:rPr>
        <w:t>5</w:t>
      </w:r>
      <w:r>
        <w:fldChar w:fldCharType="end"/>
      </w:r>
      <w:r>
        <w:t xml:space="preserve"> </w:t>
      </w:r>
      <w:r w:rsidR="00436A31" w:rsidRPr="001F1B51">
        <w:t xml:space="preserve">shows the Pearson correlation between TSD indices and AC thickness (or subgrade modulus). Pearson correlation coefficient (the absolute value) is a measure of the linear correlation between two variables </w:t>
      </w:r>
      <w:r w:rsidR="0054523F" w:rsidRPr="0054523F">
        <w:t xml:space="preserve">[22]. </w:t>
      </w:r>
      <w:r w:rsidR="00436A31" w:rsidRPr="001F1B51">
        <w:t xml:space="preserve">In </w:t>
      </w:r>
      <w:r>
        <w:fldChar w:fldCharType="begin"/>
      </w:r>
      <w:r>
        <w:instrText xml:space="preserve"> REF _Ref114663485 \h </w:instrText>
      </w:r>
      <w:r>
        <w:fldChar w:fldCharType="separate"/>
      </w:r>
      <w:r w:rsidR="007E33DC">
        <w:t xml:space="preserve">Figure </w:t>
      </w:r>
      <w:r w:rsidR="007E33DC">
        <w:rPr>
          <w:noProof/>
        </w:rPr>
        <w:t>4</w:t>
      </w:r>
      <w:r w:rsidR="007E33DC">
        <w:noBreakHyphen/>
      </w:r>
      <w:r w:rsidR="007E33DC">
        <w:rPr>
          <w:noProof/>
        </w:rPr>
        <w:t>5</w:t>
      </w:r>
      <w:r>
        <w:fldChar w:fldCharType="end"/>
      </w:r>
      <w:r w:rsidR="00436A31" w:rsidRPr="001F1B51">
        <w:t xml:space="preserve">(a), the TSD deflection itself is shaded in red, while the introduced deflection index is shaded in blue. It can be found that the TSD deflection itself is </w:t>
      </w:r>
      <w:r w:rsidR="00436A31" w:rsidRPr="001F1B51">
        <w:rPr>
          <w:lang w:eastAsia="zh-CN"/>
        </w:rPr>
        <w:t>not</w:t>
      </w:r>
      <w:r w:rsidR="00436A31" w:rsidRPr="001F1B51">
        <w:t xml:space="preserve"> highly correlated with the AC thickness. Among all TSD deflections, D0 shows the highest correlation with the AC thickness, while the Pearson correlation coefficient is only 0.51. As the horizontal distance increases, the correlation between the deflection and AC thickness decreases. SCI_12 helps to correlate TSD deflections to the AC thickness with a correlation coefficient of 0.81. </w:t>
      </w:r>
      <w:r w:rsidR="00436A31" w:rsidRPr="001F1B51">
        <w:rPr>
          <w:lang w:eastAsia="zh-CN"/>
        </w:rPr>
        <w:t>Therefore, SCI_12 is a good complement to the TSD deflection. In TSD deflection applications, it is necessary to identify the weak AC layer with the help of SCI_12.</w:t>
      </w:r>
      <w:r w:rsidR="00436A31" w:rsidRPr="001F1B51">
        <w:rPr>
          <w:color w:val="FF0000"/>
        </w:rPr>
        <w:t xml:space="preserve"> </w:t>
      </w:r>
    </w:p>
    <w:p w14:paraId="7481C964" w14:textId="6C5F1BEA" w:rsidR="00436A31" w:rsidRPr="001F1B51" w:rsidRDefault="00436A31" w:rsidP="006B7B96">
      <w:pPr>
        <w:rPr>
          <w:lang w:eastAsia="zh-CN"/>
        </w:rPr>
      </w:pPr>
      <w:r w:rsidRPr="001F1B51">
        <w:t xml:space="preserve">In contrast, </w:t>
      </w:r>
      <w:r w:rsidRPr="001F1B51">
        <w:rPr>
          <w:lang w:eastAsia="zh-CN"/>
        </w:rPr>
        <w:t>almost all TSD deflections are closely related to the subgrade modulus.</w:t>
      </w:r>
      <w:r w:rsidRPr="001F1B51">
        <w:t xml:space="preserve"> The correlation between the deflection and subgrade modulus increases slightly with </w:t>
      </w:r>
      <w:r w:rsidRPr="001F1B51">
        <w:rPr>
          <w:lang w:eastAsia="zh-CN"/>
        </w:rPr>
        <w:t>increasing horizontal distance</w:t>
      </w:r>
      <w:r w:rsidRPr="001F1B51">
        <w:t xml:space="preserve"> </w:t>
      </w:r>
      <w:r w:rsidRPr="001F1B51">
        <w:rPr>
          <w:lang w:eastAsia="zh-CN"/>
        </w:rPr>
        <w:t xml:space="preserve">(coefficients of 0.73-0.89). This is because </w:t>
      </w:r>
      <w:r w:rsidRPr="001F1B51">
        <w:t>the pavement surface deflection is an accumulation of deformation in each layer, of which the deformation in subgrade is the most important component, even if it is D0. Studies have shown that more than 70% of D0 comes from the deformation of the subgrade</w:t>
      </w:r>
      <w:r w:rsidR="0054523F">
        <w:t xml:space="preserve"> </w:t>
      </w:r>
      <w:r w:rsidR="0054523F" w:rsidRPr="0054523F">
        <w:t>[9,23].</w:t>
      </w:r>
      <w:r w:rsidR="0054523F">
        <w:t xml:space="preserve"> </w:t>
      </w:r>
      <w:r w:rsidRPr="001F1B51">
        <w:t xml:space="preserve">For the </w:t>
      </w:r>
      <w:proofErr w:type="spellStart"/>
      <w:r w:rsidRPr="001F1B51">
        <w:t>SCI_sub</w:t>
      </w:r>
      <w:proofErr w:type="spellEnd"/>
      <w:r w:rsidRPr="001F1B51">
        <w:t xml:space="preserve">, the correlation coefficient is about 0.85, which does not improve the correlation between TSD deflections and the subgrade modulus. Therefore, there is no need to introduce </w:t>
      </w:r>
      <w:proofErr w:type="spellStart"/>
      <w:r w:rsidRPr="001F1B51">
        <w:t>SCI_sub</w:t>
      </w:r>
      <w:proofErr w:type="spellEnd"/>
      <w:r w:rsidRPr="001F1B51">
        <w:t>, and TSD deflections at far ends are better indicators of subgrade modulus.</w:t>
      </w:r>
    </w:p>
    <w:p w14:paraId="321806B4" w14:textId="62573108" w:rsidR="00436A31" w:rsidRPr="001F1B51" w:rsidRDefault="00436A31" w:rsidP="006B7B96">
      <w:r w:rsidRPr="001F1B51">
        <w:t>For TSD slopes (</w:t>
      </w:r>
      <w:r w:rsidR="006F63F2">
        <w:fldChar w:fldCharType="begin"/>
      </w:r>
      <w:r w:rsidR="006F63F2">
        <w:instrText xml:space="preserve"> REF _Ref114663485 \h </w:instrText>
      </w:r>
      <w:r w:rsidR="006F63F2">
        <w:fldChar w:fldCharType="separate"/>
      </w:r>
      <w:r w:rsidR="007E33DC">
        <w:t xml:space="preserve">Figure </w:t>
      </w:r>
      <w:r w:rsidR="007E33DC">
        <w:rPr>
          <w:noProof/>
        </w:rPr>
        <w:t>4</w:t>
      </w:r>
      <w:r w:rsidR="007E33DC">
        <w:noBreakHyphen/>
      </w:r>
      <w:r w:rsidR="007E33DC">
        <w:rPr>
          <w:noProof/>
        </w:rPr>
        <w:t>5</w:t>
      </w:r>
      <w:r w:rsidR="006F63F2">
        <w:fldChar w:fldCharType="end"/>
      </w:r>
      <w:r w:rsidRPr="001F1B51">
        <w:t xml:space="preserve">(b)), some TSD devices </w:t>
      </w:r>
      <w:r w:rsidRPr="001F1B51">
        <w:rPr>
          <w:lang w:eastAsia="zh-CN"/>
        </w:rPr>
        <w:t>do</w:t>
      </w:r>
      <w:r w:rsidRPr="001F1B51">
        <w:t xml:space="preserve"> not measure the TSD slope behind the load center, and these slopes are shaded in blue. S0 may be disturbed by the dynamic loading of the TSD and thus exhibits unexplained behavior, so the TSD device hardly measures S0</w:t>
      </w:r>
      <w:r w:rsidRPr="001F1B51">
        <w:rPr>
          <w:lang w:eastAsia="zh-CN"/>
        </w:rPr>
        <w:t xml:space="preserve">. </w:t>
      </w:r>
      <w:r w:rsidRPr="001F1B51">
        <w:t>As the horizontal distance increases, the correlation between the TSD slope and AC thickness gradually decreases, while the correlation with subgrade modulus gradually increases. Slope</w:t>
      </w:r>
      <w:r w:rsidRPr="001F1B51">
        <w:rPr>
          <w:lang w:eastAsia="zh-CN"/>
        </w:rPr>
        <w:t>s</w:t>
      </w:r>
      <w:r w:rsidRPr="001F1B51">
        <w:t xml:space="preserve"> near the load center are almost entirely related to the AC thickness, while slopes at far ends depend almost exclusively on the subgrade modulus. The TSD slope itself can be well correlated with the AC layer thickness and subgrade </w:t>
      </w:r>
      <w:r w:rsidRPr="001F1B51">
        <w:lastRenderedPageBreak/>
        <w:t xml:space="preserve">modulus, so it can be used to identify weak AC layers and subgrades without introducing additional slope indices. </w:t>
      </w:r>
    </w:p>
    <w:p w14:paraId="18812140" w14:textId="725C1C3A" w:rsidR="00436A31" w:rsidRPr="001F1B51" w:rsidRDefault="00436A31" w:rsidP="006B7B96">
      <w:r w:rsidRPr="001F1B51">
        <w:t xml:space="preserve">The deflection of the pavement surface accumulates the deformation of all layers, while the deflection slope better distinguishes the deformation of the different layers. </w:t>
      </w:r>
      <w:r w:rsidRPr="001F1B51">
        <w:rPr>
          <w:lang w:eastAsia="zh-CN"/>
        </w:rPr>
        <w:t xml:space="preserve">SCI originally </w:t>
      </w:r>
      <w:r w:rsidRPr="001F1B51">
        <w:t>came from</w:t>
      </w:r>
      <w:r w:rsidRPr="001F1B51">
        <w:rPr>
          <w:lang w:eastAsia="zh-CN"/>
        </w:rPr>
        <w:t xml:space="preserve"> the study of</w:t>
      </w:r>
      <w:r w:rsidRPr="001F1B51">
        <w:t xml:space="preserve"> </w:t>
      </w:r>
      <w:r w:rsidRPr="001F1B51">
        <w:rPr>
          <w:lang w:eastAsia="zh-CN"/>
        </w:rPr>
        <w:t>FWD, which measures deflection rather than slope. SCI is used to approximate the slope (see</w:t>
      </w:r>
      <w:r w:rsidR="006F63F2">
        <w:rPr>
          <w:lang w:eastAsia="zh-CN"/>
        </w:rPr>
        <w:t xml:space="preserve"> </w:t>
      </w:r>
      <w:r w:rsidR="006F63F2">
        <w:rPr>
          <w:lang w:eastAsia="zh-CN"/>
        </w:rPr>
        <w:fldChar w:fldCharType="begin"/>
      </w:r>
      <w:r w:rsidR="006F63F2">
        <w:rPr>
          <w:lang w:eastAsia="zh-CN"/>
        </w:rPr>
        <w:instrText xml:space="preserve"> REF _Ref114663413 \h </w:instrText>
      </w:r>
      <w:r w:rsidR="006F63F2">
        <w:rPr>
          <w:lang w:eastAsia="zh-CN"/>
        </w:rPr>
      </w:r>
      <w:r w:rsidR="006F63F2">
        <w:rPr>
          <w:lang w:eastAsia="zh-CN"/>
        </w:rPr>
        <w:fldChar w:fldCharType="separate"/>
      </w:r>
      <w:r w:rsidR="007E33DC">
        <w:t xml:space="preserve">Figure </w:t>
      </w:r>
      <w:r w:rsidR="007E33DC">
        <w:rPr>
          <w:noProof/>
        </w:rPr>
        <w:t>4</w:t>
      </w:r>
      <w:r w:rsidR="007E33DC">
        <w:noBreakHyphen/>
      </w:r>
      <w:r w:rsidR="007E33DC">
        <w:rPr>
          <w:noProof/>
        </w:rPr>
        <w:t>1</w:t>
      </w:r>
      <w:r w:rsidR="006F63F2">
        <w:rPr>
          <w:lang w:eastAsia="zh-CN"/>
        </w:rPr>
        <w:fldChar w:fldCharType="end"/>
      </w:r>
      <w:r w:rsidRPr="001F1B51">
        <w:rPr>
          <w:lang w:eastAsia="zh-CN"/>
        </w:rPr>
        <w:t>).</w:t>
      </w:r>
      <w:r w:rsidRPr="001F1B51">
        <w:t xml:space="preserve"> However, TSD measures slope and calculates deflection by curve fitting and numerical integration. Therefore, using TSD slope to identify weak AC layers and subgrades is more accurate and less labor-intensive than using TSD deflection. TSD slopes near the load center are good indicators of the AC thickness. S.8 shows the highest correlation with AC thickness (correlation coefficient of 0.90), </w:t>
      </w:r>
      <w:r w:rsidRPr="001F1B51">
        <w:rPr>
          <w:lang w:eastAsia="zh-CN"/>
        </w:rPr>
        <w:t>but the availability is poor because it is located after the load center.</w:t>
      </w:r>
      <w:r w:rsidRPr="001F1B51">
        <w:t xml:space="preserve"> Therefore, S5 (with a correlation coefficient of 0.86) is recommended to indicate the AC layer. S60 is </w:t>
      </w:r>
      <w:r w:rsidRPr="001F1B51">
        <w:rPr>
          <w:lang w:eastAsia="zh-CN"/>
        </w:rPr>
        <w:t>the</w:t>
      </w:r>
      <w:r w:rsidRPr="001F1B51">
        <w:t xml:space="preserve"> most correlated with subgrade modulus (with a correlation coefficient of 0.86) and is recommended to represent the strength of the subgrade.</w:t>
      </w:r>
    </w:p>
    <w:p w14:paraId="74B54874" w14:textId="1DBCC90A" w:rsidR="00436A31" w:rsidRPr="00891BC9" w:rsidRDefault="00436A31" w:rsidP="006B7B96">
      <w:pPr>
        <w:rPr>
          <w:color w:val="000000"/>
        </w:rPr>
      </w:pPr>
      <w:r w:rsidRPr="00214178">
        <w:rPr>
          <w:color w:val="000000"/>
        </w:rPr>
        <w:t>It is worth noting that the deflection slope is the first-order derivative of the deflection</w:t>
      </w:r>
      <w:r w:rsidRPr="001F6870">
        <w:rPr>
          <w:color w:val="000000"/>
        </w:rPr>
        <w:t xml:space="preserve"> </w:t>
      </w:r>
      <w:r w:rsidRPr="00214178">
        <w:rPr>
          <w:color w:val="000000"/>
        </w:rPr>
        <w:t>in the horizontal direction, while the</w:t>
      </w:r>
      <w:r>
        <w:rPr>
          <w:color w:val="000000"/>
        </w:rPr>
        <w:t xml:space="preserve"> </w:t>
      </w:r>
      <w:r w:rsidRPr="00214178">
        <w:rPr>
          <w:color w:val="000000"/>
        </w:rPr>
        <w:t xml:space="preserve">vertical strain is the first-order derivative </w:t>
      </w:r>
      <w:r w:rsidRPr="003865E7">
        <w:rPr>
          <w:color w:val="000000"/>
        </w:rPr>
        <w:t>of the vertical deformation of the pavement</w:t>
      </w:r>
      <w:r>
        <w:rPr>
          <w:color w:val="000000"/>
        </w:rPr>
        <w:t xml:space="preserve"> (</w:t>
      </w:r>
      <w:r w:rsidRPr="003865E7">
        <w:rPr>
          <w:color w:val="000000"/>
        </w:rPr>
        <w:t>deflection</w:t>
      </w:r>
      <w:r>
        <w:rPr>
          <w:color w:val="000000"/>
        </w:rPr>
        <w:t>).</w:t>
      </w:r>
      <w:r w:rsidRPr="003865E7">
        <w:t xml:space="preserve"> </w:t>
      </w:r>
      <w:r w:rsidRPr="003865E7">
        <w:rPr>
          <w:color w:val="000000"/>
        </w:rPr>
        <w:t xml:space="preserve">Under TSD vertical loading, the horizontal extension of the stress distribution in the different layers is different and increases with the depth of the pavement structure. </w:t>
      </w:r>
      <w:r w:rsidRPr="00214178">
        <w:rPr>
          <w:color w:val="000000"/>
        </w:rPr>
        <w:t xml:space="preserve">Therefore, the deflection slope is more effective in distinguishing </w:t>
      </w:r>
      <w:r w:rsidRPr="003865E7">
        <w:rPr>
          <w:color w:val="000000"/>
        </w:rPr>
        <w:t xml:space="preserve">the </w:t>
      </w:r>
      <w:r w:rsidRPr="00214178">
        <w:rPr>
          <w:color w:val="000000"/>
        </w:rPr>
        <w:t>different layers</w:t>
      </w:r>
      <w:r>
        <w:rPr>
          <w:color w:val="000000"/>
        </w:rPr>
        <w:t xml:space="preserve"> than the deflection itself (vertical deformation). However, the stress-strain relationship in the vertical direction can be used to back-calculate the layer modulus. In this </w:t>
      </w:r>
      <w:r w:rsidRPr="002538FE">
        <w:rPr>
          <w:color w:val="000000"/>
        </w:rPr>
        <w:t>respect</w:t>
      </w:r>
      <w:r>
        <w:rPr>
          <w:color w:val="000000"/>
        </w:rPr>
        <w:t xml:space="preserve">, the deflection is </w:t>
      </w:r>
      <w:r w:rsidRPr="002538FE">
        <w:rPr>
          <w:color w:val="000000"/>
        </w:rPr>
        <w:t xml:space="preserve">certainly </w:t>
      </w:r>
      <w:r>
        <w:rPr>
          <w:color w:val="000000"/>
        </w:rPr>
        <w:t>more valuable than the slope.</w:t>
      </w:r>
    </w:p>
    <w:p w14:paraId="69A9792F" w14:textId="664A038E" w:rsidR="00436A31" w:rsidRPr="001F1B51" w:rsidRDefault="00436A31">
      <w:pPr>
        <w:pStyle w:val="Heading2"/>
      </w:pPr>
      <w:bookmarkStart w:id="169" w:name="_Toc119062904"/>
      <w:r w:rsidRPr="001F1B51">
        <w:t xml:space="preserve">Inflection </w:t>
      </w:r>
      <w:r>
        <w:t>P</w:t>
      </w:r>
      <w:r w:rsidRPr="001F1B51">
        <w:t>oint</w:t>
      </w:r>
      <w:bookmarkEnd w:id="169"/>
    </w:p>
    <w:p w14:paraId="259AE168" w14:textId="45A414A9" w:rsidR="00436A31" w:rsidRPr="001F1B51" w:rsidRDefault="00436A31" w:rsidP="006B7B96">
      <w:r w:rsidRPr="001F1B51">
        <w:t>As shown in</w:t>
      </w:r>
      <w:r w:rsidR="006F63F2">
        <w:t xml:space="preserve"> </w:t>
      </w:r>
      <w:r w:rsidR="006F63F2">
        <w:fldChar w:fldCharType="begin"/>
      </w:r>
      <w:r w:rsidR="006F63F2">
        <w:instrText xml:space="preserve"> REF _Ref114663413 \h </w:instrText>
      </w:r>
      <w:r w:rsidR="006F63F2">
        <w:fldChar w:fldCharType="separate"/>
      </w:r>
      <w:r w:rsidR="007E33DC">
        <w:t xml:space="preserve">Figure </w:t>
      </w:r>
      <w:r w:rsidR="007E33DC">
        <w:rPr>
          <w:noProof/>
        </w:rPr>
        <w:t>4</w:t>
      </w:r>
      <w:r w:rsidR="007E33DC">
        <w:noBreakHyphen/>
      </w:r>
      <w:r w:rsidR="007E33DC">
        <w:rPr>
          <w:noProof/>
        </w:rPr>
        <w:t>1</w:t>
      </w:r>
      <w:r w:rsidR="006F63F2">
        <w:fldChar w:fldCharType="end"/>
      </w:r>
      <w:r w:rsidRPr="001F1B51">
        <w:t xml:space="preserve">, the deflection basin can be described </w:t>
      </w:r>
      <w:r w:rsidRPr="001F1B51">
        <w:rPr>
          <w:lang w:eastAsia="zh-CN"/>
        </w:rPr>
        <w:t>as</w:t>
      </w:r>
      <w:r w:rsidRPr="001F1B51">
        <w:t xml:space="preserve"> three distinct zones. In Zone 1, closest to the load center, the deflection basin has a positive curvature. This zone is usually within a radius of no more than 12 inches from the load center </w:t>
      </w:r>
      <w:r w:rsidR="0054523F" w:rsidRPr="0054523F">
        <w:t xml:space="preserve">[7]. </w:t>
      </w:r>
      <w:r w:rsidRPr="001F1B51">
        <w:t xml:space="preserve">Zone 2, the inflection zone, is the area where the curvature of the deflection basin switches from </w:t>
      </w:r>
      <w:r w:rsidRPr="001F1B51">
        <w:lastRenderedPageBreak/>
        <w:t xml:space="preserve">positive to negative. Zone 2 is usually located within a range of about 12 inches to 24 inches from the load center, and the inflection point is located within this zone. Zone 3 is the farthest from the load center. In this zone, the deflection basin is switched to reverse curvature and extends to the normal pavement surface (zero deflection). Zone 3 usually starts at about 24 inches </w:t>
      </w:r>
      <w:r w:rsidR="0054523F" w:rsidRPr="0054523F">
        <w:t>[7].</w:t>
      </w:r>
      <w:r w:rsidR="0054523F" w:rsidRPr="001F1B51">
        <w:t xml:space="preserve"> </w:t>
      </w:r>
    </w:p>
    <w:p w14:paraId="6A62C4AA" w14:textId="6CB26E5B" w:rsidR="00436A31" w:rsidRPr="001F1B51" w:rsidRDefault="00436A31" w:rsidP="006B7B96">
      <w:r w:rsidRPr="001F1B51">
        <w:t xml:space="preserve">The concept of </w:t>
      </w:r>
      <w:r w:rsidRPr="001F1B51">
        <w:rPr>
          <w:lang w:eastAsia="zh-CN"/>
        </w:rPr>
        <w:t>the</w:t>
      </w:r>
      <w:r w:rsidRPr="001F1B51">
        <w:t xml:space="preserve"> three distinct zones has been proposed for many years; however, the exact locations of the three zones have yet to be determined. The location of the inflection point depends on the pavement structure</w:t>
      </w:r>
      <w:r w:rsidRPr="001F1B51">
        <w:rPr>
          <w:lang w:eastAsia="zh-CN"/>
        </w:rPr>
        <w:t>s</w:t>
      </w:r>
      <w:r w:rsidRPr="001F1B51">
        <w:t xml:space="preserve"> and is almost impossible to obtain from the deflections at several discrete locations. The deflection acceleration is the first-order derivative of the TSD slope, while the TSD slope is the first-order derivative of the deflection. The dividing point between Zone 2 and Zone 3 should be Point A, where the minimum acceleration occurs. The dividing point between Zone 1 and Zone 2 should be Point A’, where the slope is equal to the slope at Point A. The inflection point</w:t>
      </w:r>
      <w:r w:rsidRPr="001F1B51">
        <w:rPr>
          <w:lang w:eastAsia="zh-CN"/>
        </w:rPr>
        <w:t xml:space="preserve"> </w:t>
      </w:r>
      <w:r w:rsidRPr="001F1B51">
        <w:t xml:space="preserve">of the TSD deflection is exactly where the maximum slope occurs. </w:t>
      </w:r>
      <w:r w:rsidRPr="001F1B51">
        <w:rPr>
          <w:lang w:eastAsia="zh-CN"/>
        </w:rPr>
        <w:t>Therefore</w:t>
      </w:r>
      <w:r w:rsidRPr="001F1B51">
        <w:t>, the inflection point can be located simply by identifying the maximum slope point. The inflection point location is defined as the horizontal distance between the inflection point and the load center.</w:t>
      </w:r>
    </w:p>
    <w:p w14:paraId="5FFC3862" w14:textId="2DC4CB78" w:rsidR="00891BC9" w:rsidRPr="00891BC9" w:rsidRDefault="00436A31">
      <w:pPr>
        <w:pStyle w:val="Heading3"/>
      </w:pPr>
      <w:bookmarkStart w:id="170" w:name="_Toc119062905"/>
      <w:r w:rsidRPr="001F1B51">
        <w:t>Influencing factors</w:t>
      </w:r>
      <w:bookmarkEnd w:id="170"/>
    </w:p>
    <w:p w14:paraId="5A817DA3" w14:textId="5AE275A8" w:rsidR="00436A31" w:rsidRPr="001F1B51" w:rsidRDefault="00436A31" w:rsidP="006B7B96">
      <w:r w:rsidRPr="001F1B51">
        <w:t xml:space="preserve">To investigate the factors affecting the inflection point locations, the inflection point locations were calculated for different pavement structures (as listed in </w:t>
      </w:r>
      <w:r w:rsidR="0016723D">
        <w:fldChar w:fldCharType="begin"/>
      </w:r>
      <w:r w:rsidR="0016723D">
        <w:instrText xml:space="preserve"> REF _Ref114664024 \h </w:instrText>
      </w:r>
      <w:r w:rsidR="0016723D">
        <w:fldChar w:fldCharType="separate"/>
      </w:r>
      <w:r w:rsidR="007E33DC">
        <w:t xml:space="preserve">Table </w:t>
      </w:r>
      <w:r w:rsidR="007E33DC">
        <w:rPr>
          <w:noProof/>
        </w:rPr>
        <w:t>4</w:t>
      </w:r>
      <w:r w:rsidR="007E33DC">
        <w:noBreakHyphen/>
      </w:r>
      <w:r w:rsidR="007E33DC">
        <w:rPr>
          <w:noProof/>
        </w:rPr>
        <w:t>1</w:t>
      </w:r>
      <w:r w:rsidR="0016723D">
        <w:fldChar w:fldCharType="end"/>
      </w:r>
      <w:r w:rsidRPr="001F1B51">
        <w:t>) based on the 3D-Move simulation results. For each TSD model (pavement structure), the 3D-Move program outputs</w:t>
      </w:r>
      <w:r w:rsidRPr="001F1B51">
        <w:rPr>
          <w:lang w:eastAsia="zh-CN"/>
        </w:rPr>
        <w:t xml:space="preserve"> </w:t>
      </w:r>
      <w:r w:rsidRPr="001F1B51">
        <w:t xml:space="preserve">1024 points of slope with an output interval of approximately 0.26 inches. The </w:t>
      </w:r>
      <w:r w:rsidRPr="001F1B51">
        <w:rPr>
          <w:color w:val="000000"/>
        </w:rPr>
        <w:t xml:space="preserve">Modified </w:t>
      </w:r>
      <w:proofErr w:type="spellStart"/>
      <w:r w:rsidRPr="001F1B51">
        <w:rPr>
          <w:color w:val="000000"/>
        </w:rPr>
        <w:t>Akima</w:t>
      </w:r>
      <w:proofErr w:type="spellEnd"/>
      <w:r w:rsidRPr="001F1B51">
        <w:rPr>
          <w:color w:val="000000"/>
        </w:rPr>
        <w:t xml:space="preserve"> piecewise cubic Hermite interpolation</w:t>
      </w:r>
      <w:r w:rsidRPr="001F1B51">
        <w:t xml:space="preserve"> method was employed to fit the 1024 slope points with an interpolation accuracy of 0.001 inches. Based on the fitted slope curve, the location of the maximum slope point can be determined, which is the inflection point location. 3D-Move simulation results show that the inflection point location is different for different pavement structures. The RF method was employed to rank the importance of different pavement parameters on the inflection point location, as shown in </w:t>
      </w:r>
      <w:r w:rsidR="006F63F2">
        <w:fldChar w:fldCharType="begin"/>
      </w:r>
      <w:r w:rsidR="006F63F2">
        <w:instrText xml:space="preserve"> REF _Ref114663537 \h </w:instrText>
      </w:r>
      <w:r w:rsidR="006F63F2">
        <w:fldChar w:fldCharType="separate"/>
      </w:r>
      <w:r w:rsidR="007E33DC">
        <w:t xml:space="preserve">Figure </w:t>
      </w:r>
      <w:r w:rsidR="007E33DC">
        <w:rPr>
          <w:noProof/>
        </w:rPr>
        <w:t>4</w:t>
      </w:r>
      <w:r w:rsidR="007E33DC">
        <w:noBreakHyphen/>
      </w:r>
      <w:r w:rsidR="007E33DC">
        <w:rPr>
          <w:noProof/>
        </w:rPr>
        <w:t>6</w:t>
      </w:r>
      <w:r w:rsidR="006F63F2">
        <w:fldChar w:fldCharType="end"/>
      </w:r>
      <w:r w:rsidRPr="001F1B51">
        <w:t xml:space="preserve">(a). Subgrade modulus and AC thickness are tied as the most important </w:t>
      </w:r>
      <w:r w:rsidRPr="001F1B51">
        <w:lastRenderedPageBreak/>
        <w:t xml:space="preserve">factors. The AC type, modulus and thickness of the base layer </w:t>
      </w:r>
      <w:r w:rsidRPr="001F1B51">
        <w:rPr>
          <w:lang w:eastAsia="zh-CN"/>
        </w:rPr>
        <w:t>have</w:t>
      </w:r>
      <w:r w:rsidRPr="001F1B51">
        <w:t xml:space="preserve"> little effect on the inflection point location.</w:t>
      </w:r>
    </w:p>
    <w:p w14:paraId="64878B8C" w14:textId="09C5A626" w:rsidR="00436A31" w:rsidRPr="001F1B51" w:rsidRDefault="006F63F2" w:rsidP="006B7B96">
      <w:r>
        <w:rPr>
          <w:noProof/>
        </w:rPr>
        <w:fldChar w:fldCharType="begin"/>
      </w:r>
      <w:r>
        <w:rPr>
          <w:noProof/>
        </w:rPr>
        <w:instrText xml:space="preserve"> REF _Ref114663537 \h </w:instrText>
      </w:r>
      <w:r>
        <w:rPr>
          <w:noProof/>
        </w:rPr>
      </w:r>
      <w:r>
        <w:rPr>
          <w:noProof/>
        </w:rPr>
        <w:fldChar w:fldCharType="separate"/>
      </w:r>
      <w:r w:rsidR="007E33DC">
        <w:t xml:space="preserve">Figure </w:t>
      </w:r>
      <w:r w:rsidR="007E33DC">
        <w:rPr>
          <w:noProof/>
        </w:rPr>
        <w:t>4</w:t>
      </w:r>
      <w:r w:rsidR="007E33DC">
        <w:noBreakHyphen/>
      </w:r>
      <w:r w:rsidR="007E33DC">
        <w:rPr>
          <w:noProof/>
        </w:rPr>
        <w:t>6</w:t>
      </w:r>
      <w:r>
        <w:rPr>
          <w:noProof/>
        </w:rPr>
        <w:fldChar w:fldCharType="end"/>
      </w:r>
      <w:r w:rsidR="00436A31" w:rsidRPr="001F1B51">
        <w:rPr>
          <w:noProof/>
        </w:rPr>
        <w:t xml:space="preserve">(b) shows the influence of AC thickness and </w:t>
      </w:r>
      <w:r w:rsidR="00436A31" w:rsidRPr="001F1B51">
        <w:t xml:space="preserve">subgrade </w:t>
      </w:r>
      <w:r w:rsidR="00436A31" w:rsidRPr="001F1B51">
        <w:rPr>
          <w:noProof/>
        </w:rPr>
        <w:t>modulus on</w:t>
      </w:r>
      <w:r w:rsidR="00436A31" w:rsidRPr="001F1B51">
        <w:t xml:space="preserve"> the inflection point location</w:t>
      </w:r>
      <w:r w:rsidR="00436A31" w:rsidRPr="001F1B51">
        <w:rPr>
          <w:noProof/>
        </w:rPr>
        <w:t xml:space="preserve">. As the AC thickness increases, </w:t>
      </w:r>
      <w:r w:rsidR="00436A31" w:rsidRPr="001F1B51">
        <w:t xml:space="preserve">the horizontal distance between the inflection point and the load center </w:t>
      </w:r>
      <w:r w:rsidR="00436A31" w:rsidRPr="001F1B51">
        <w:rPr>
          <w:noProof/>
        </w:rPr>
        <w:t xml:space="preserve">also </w:t>
      </w:r>
      <w:r w:rsidR="00436A31" w:rsidRPr="001F1B51">
        <w:t xml:space="preserve">increases. This can be explained by the fact that </w:t>
      </w:r>
      <w:r w:rsidR="00436A31" w:rsidRPr="001F1B51">
        <w:rPr>
          <w:lang w:eastAsia="zh-CN"/>
        </w:rPr>
        <w:t>the</w:t>
      </w:r>
      <w:r w:rsidR="00436A31" w:rsidRPr="001F1B51">
        <w:t xml:space="preserve"> </w:t>
      </w:r>
      <w:r w:rsidR="00436A31" w:rsidRPr="001F1B51">
        <w:rPr>
          <w:lang w:eastAsia="zh-CN"/>
        </w:rPr>
        <w:t>extent</w:t>
      </w:r>
      <w:r w:rsidR="00436A31" w:rsidRPr="001F1B51">
        <w:t xml:space="preserve"> of Zone 1 increases with the increase of the AC thickness. Zone 3 is more related to the subgrade, and a stiffer subgrade means a larger </w:t>
      </w:r>
      <w:r w:rsidR="00436A31" w:rsidRPr="001F1B51">
        <w:rPr>
          <w:lang w:eastAsia="zh-CN"/>
        </w:rPr>
        <w:t>extent</w:t>
      </w:r>
      <w:r w:rsidR="00436A31" w:rsidRPr="001F1B51">
        <w:t xml:space="preserve"> of </w:t>
      </w:r>
      <w:r w:rsidR="00436A31" w:rsidRPr="001F1B51">
        <w:rPr>
          <w:lang w:eastAsia="zh-CN"/>
        </w:rPr>
        <w:t>Z</w:t>
      </w:r>
      <w:r w:rsidR="00436A31" w:rsidRPr="001F1B51">
        <w:t xml:space="preserve">one 3. Therefore, the horizontal distance between the inflection point and the load center </w:t>
      </w:r>
      <w:r w:rsidR="00436A31" w:rsidRPr="001F1B51">
        <w:rPr>
          <w:noProof/>
          <w:lang w:eastAsia="zh-CN"/>
        </w:rPr>
        <w:t>decreases</w:t>
      </w:r>
      <w:r w:rsidR="00436A31" w:rsidRPr="001F1B51">
        <w:rPr>
          <w:noProof/>
        </w:rPr>
        <w:t xml:space="preserve"> </w:t>
      </w:r>
      <w:r w:rsidR="00436A31" w:rsidRPr="001F1B51">
        <w:t xml:space="preserve">with the increase of the subgrade modulus. In the presence of very soft subgrades, a significant drift of the inflection point can be observed. </w:t>
      </w:r>
    </w:p>
    <w:p w14:paraId="3F016E4C" w14:textId="1175D11F" w:rsidR="00436A31" w:rsidRPr="001F1B51" w:rsidRDefault="00436A31">
      <w:pPr>
        <w:pStyle w:val="Heading3"/>
      </w:pPr>
      <w:bookmarkStart w:id="171" w:name="_Toc119062906"/>
      <w:r w:rsidRPr="001F1B51">
        <w:t>Approximation of inflection point location</w:t>
      </w:r>
      <w:bookmarkEnd w:id="171"/>
    </w:p>
    <w:p w14:paraId="34F13DCA" w14:textId="77777777" w:rsidR="00436A31" w:rsidRPr="001F1B51" w:rsidRDefault="00436A31" w:rsidP="006B7B96">
      <w:r w:rsidRPr="001F1B51">
        <w:t>In practical applications of TSD, it is laborious to estimate the location of the inflection point from TSD slope measurements at discrete locations using curve fitting and interpolation methods. The location of the inflection point can be approximated by the maximum TSD slope measurement (among S5, S8, S12, S18, S24, S36, and S60). The detailed procedure for identifying the approximate inflection point location is:</w:t>
      </w:r>
    </w:p>
    <w:p w14:paraId="25DC429B" w14:textId="77777777" w:rsidR="00436A31" w:rsidRPr="001F1B51" w:rsidRDefault="00436A31" w:rsidP="00EC403A">
      <w:pPr>
        <w:ind w:firstLine="720"/>
      </w:pPr>
      <w:r w:rsidRPr="001F1B51">
        <w:t xml:space="preserve">Step 1: Compare S5, S8, S12, S18, S24, S36, and S60 to obtain the maximum TSD slope measurement </w:t>
      </w:r>
      <w:proofErr w:type="spellStart"/>
      <w:r w:rsidRPr="001F1B51">
        <w:t>S</w:t>
      </w:r>
      <w:r w:rsidRPr="001F1B51">
        <w:rPr>
          <w:i/>
          <w:iCs/>
        </w:rPr>
        <w:t>x</w:t>
      </w:r>
      <w:proofErr w:type="spellEnd"/>
      <w:r w:rsidRPr="001F1B51">
        <w:rPr>
          <w:i/>
          <w:iCs/>
        </w:rPr>
        <w:t>.</w:t>
      </w:r>
    </w:p>
    <w:p w14:paraId="0DF3EE15" w14:textId="77777777" w:rsidR="00436A31" w:rsidRPr="001F1B51" w:rsidRDefault="00436A31" w:rsidP="00EC403A">
      <w:pPr>
        <w:ind w:firstLine="720"/>
      </w:pPr>
      <w:r w:rsidRPr="001F1B51">
        <w:t xml:space="preserve">Step 2: Obtain the approximate inflection point location </w:t>
      </w:r>
      <w:r w:rsidRPr="001F1B51">
        <w:rPr>
          <w:i/>
          <w:iCs/>
        </w:rPr>
        <w:t>x</w:t>
      </w:r>
      <w:r w:rsidRPr="001F1B51">
        <w:t xml:space="preserve">. </w:t>
      </w:r>
    </w:p>
    <w:p w14:paraId="620150D4" w14:textId="4768A005" w:rsidR="00436A31" w:rsidRPr="001F1B51" w:rsidRDefault="00436A31" w:rsidP="006B7B96">
      <w:r w:rsidRPr="001F1B51">
        <w:t>The approximate inflection point location for different pavement structures was calculated based on the 3D-Move simulation results. The theoretical and approximate inflection point locations were compared to assess the reliability of the proposed inflection point approximation method, as shown in</w:t>
      </w:r>
      <w:r w:rsidR="006F63F2">
        <w:t xml:space="preserve"> </w:t>
      </w:r>
      <w:r w:rsidR="006F63F2">
        <w:fldChar w:fldCharType="begin"/>
      </w:r>
      <w:r w:rsidR="006F63F2">
        <w:instrText xml:space="preserve"> REF _Ref114663552 \h </w:instrText>
      </w:r>
      <w:r w:rsidR="006F63F2">
        <w:fldChar w:fldCharType="separate"/>
      </w:r>
      <w:r w:rsidR="007E33DC">
        <w:t xml:space="preserve">Figure </w:t>
      </w:r>
      <w:r w:rsidR="007E33DC">
        <w:rPr>
          <w:noProof/>
        </w:rPr>
        <w:t>4</w:t>
      </w:r>
      <w:r w:rsidR="007E33DC">
        <w:noBreakHyphen/>
      </w:r>
      <w:r w:rsidR="007E33DC">
        <w:rPr>
          <w:noProof/>
        </w:rPr>
        <w:t>7</w:t>
      </w:r>
      <w:r w:rsidR="006F63F2">
        <w:fldChar w:fldCharType="end"/>
      </w:r>
      <w:r w:rsidRPr="001F1B51">
        <w:t xml:space="preserve">. The theoretical inflection point </w:t>
      </w:r>
      <w:r w:rsidRPr="001F1B51">
        <w:rPr>
          <w:rFonts w:eastAsia="Times New Roman"/>
        </w:rPr>
        <w:t xml:space="preserve">occurs </w:t>
      </w:r>
      <w:r w:rsidRPr="001F1B51">
        <w:t xml:space="preserve">within a range of about 8 inches to 24 inches from the load center, while the approximate inflection point location is between 8, 12, 18, and 24 inches. </w:t>
      </w:r>
      <w:r w:rsidRPr="001F1B51">
        <w:rPr>
          <w:lang w:eastAsia="zh-CN"/>
        </w:rPr>
        <w:t>The</w:t>
      </w:r>
      <w:r w:rsidRPr="001F1B51">
        <w:t xml:space="preserve"> </w:t>
      </w:r>
      <w:r w:rsidRPr="001F1B51">
        <w:rPr>
          <w:lang w:eastAsia="zh-CN"/>
        </w:rPr>
        <w:t>s</w:t>
      </w:r>
      <w:r w:rsidRPr="001F1B51">
        <w:t>catter plot of the theoretical and approximate inflection point locations is also shown in</w:t>
      </w:r>
      <w:r w:rsidR="006F63F2">
        <w:t xml:space="preserve"> </w:t>
      </w:r>
      <w:r w:rsidR="006F63F2">
        <w:fldChar w:fldCharType="begin"/>
      </w:r>
      <w:r w:rsidR="006F63F2">
        <w:instrText xml:space="preserve"> REF _Ref114663552 \h </w:instrText>
      </w:r>
      <w:r w:rsidR="006F63F2">
        <w:fldChar w:fldCharType="separate"/>
      </w:r>
      <w:r w:rsidR="007E33DC">
        <w:t xml:space="preserve">Figure </w:t>
      </w:r>
      <w:r w:rsidR="007E33DC">
        <w:rPr>
          <w:noProof/>
        </w:rPr>
        <w:t>4</w:t>
      </w:r>
      <w:r w:rsidR="007E33DC">
        <w:noBreakHyphen/>
      </w:r>
      <w:r w:rsidR="007E33DC">
        <w:rPr>
          <w:noProof/>
        </w:rPr>
        <w:t>7</w:t>
      </w:r>
      <w:r w:rsidR="006F63F2">
        <w:fldChar w:fldCharType="end"/>
      </w:r>
      <w:r w:rsidRPr="001F1B51">
        <w:t>.</w:t>
      </w:r>
    </w:p>
    <w:p w14:paraId="3B8D1A3A" w14:textId="46E4B1AC" w:rsidR="00436A31" w:rsidRPr="001F1B51" w:rsidRDefault="00436A31" w:rsidP="006B7B96">
      <w:r w:rsidRPr="001F1B51">
        <w:t>It can be found that the approximate inflection point location is close to the theoretical inflection point location with an R</w:t>
      </w:r>
      <w:r w:rsidRPr="001F1B51">
        <w:rPr>
          <w:vertAlign w:val="superscript"/>
        </w:rPr>
        <w:t>2</w:t>
      </w:r>
      <w:r w:rsidRPr="001F1B51">
        <w:t xml:space="preserve"> of 87.8%. The Root Mean Square Error (RMSE) of the </w:t>
      </w:r>
      <w:r w:rsidRPr="001F1B51">
        <w:lastRenderedPageBreak/>
        <w:t xml:space="preserve">proposed approximation method is 1.48 inches, which means that </w:t>
      </w:r>
      <w:r w:rsidRPr="001F1B51">
        <w:rPr>
          <w:rFonts w:eastAsia="Times New Roman"/>
        </w:rPr>
        <w:t xml:space="preserve">the </w:t>
      </w:r>
      <w:r w:rsidRPr="001F1B51">
        <w:t xml:space="preserve">approximate inflection point location </w:t>
      </w:r>
      <w:r w:rsidRPr="001F1B51">
        <w:rPr>
          <w:rFonts w:eastAsia="Times New Roman"/>
        </w:rPr>
        <w:t xml:space="preserve">is expected to deviate from the </w:t>
      </w:r>
      <w:r w:rsidRPr="001F1B51">
        <w:t xml:space="preserve">theoretical inflection point location </w:t>
      </w:r>
      <w:r w:rsidRPr="001F1B51">
        <w:rPr>
          <w:rFonts w:eastAsia="Times New Roman"/>
        </w:rPr>
        <w:t>by 1.48 inches. The approximate inflection point location is</w:t>
      </w:r>
      <w:r w:rsidRPr="001F1B51">
        <w:t xml:space="preserve"> considered sufficiently accurate in terms of its simplicity. It is recommended to estimate the inflection point location based on the TSD slope, i.e., the location of the maximum TSD slope measurement.</w:t>
      </w:r>
    </w:p>
    <w:p w14:paraId="2F3407DA" w14:textId="54C38B77" w:rsidR="00436A31" w:rsidRPr="001F1B51" w:rsidRDefault="00436A31">
      <w:pPr>
        <w:pStyle w:val="Heading2"/>
      </w:pPr>
      <w:bookmarkStart w:id="172" w:name="_Toc119062907"/>
      <w:r w:rsidRPr="001F1B51">
        <w:t xml:space="preserve">Lag </w:t>
      </w:r>
      <w:r>
        <w:t>D</w:t>
      </w:r>
      <w:r w:rsidRPr="001F1B51">
        <w:t xml:space="preserve">istance </w:t>
      </w:r>
      <w:r>
        <w:t>Calculation</w:t>
      </w:r>
      <w:bookmarkEnd w:id="172"/>
    </w:p>
    <w:p w14:paraId="7A1DF56E" w14:textId="6CCA2EAB" w:rsidR="00436A31" w:rsidRPr="001F1B51" w:rsidRDefault="00436A31">
      <w:pPr>
        <w:pStyle w:val="Heading3"/>
      </w:pPr>
      <w:bookmarkStart w:id="173" w:name="_Toc119062908"/>
      <w:r>
        <w:t>L</w:t>
      </w:r>
      <w:r w:rsidRPr="001F1B51">
        <w:t>ag distance calculation methods</w:t>
      </w:r>
      <w:bookmarkEnd w:id="173"/>
    </w:p>
    <w:p w14:paraId="6A5D88DA" w14:textId="6F16396A" w:rsidR="00436A31" w:rsidRPr="001F1B51" w:rsidRDefault="00436A31" w:rsidP="006B7B96">
      <w:pPr>
        <w:rPr>
          <w:color w:val="000000"/>
        </w:rPr>
      </w:pPr>
      <w:r w:rsidRPr="001F1B51">
        <w:t>The lag distance is defined as the horizontal distance between the load center and the location where the maximum deflection occurs. The location of the maximum deflection point is exactly where the TSD slope is zero</w:t>
      </w:r>
      <w:r>
        <w:t xml:space="preserve"> (</w:t>
      </w:r>
      <w:r w:rsidR="006F63F2">
        <w:fldChar w:fldCharType="begin"/>
      </w:r>
      <w:r w:rsidR="006F63F2">
        <w:instrText xml:space="preserve"> REF _Ref114663425 \h </w:instrText>
      </w:r>
      <w:r w:rsidR="006F63F2">
        <w:fldChar w:fldCharType="separate"/>
      </w:r>
      <w:r w:rsidR="007E33DC">
        <w:t xml:space="preserve">Figure </w:t>
      </w:r>
      <w:r w:rsidR="007E33DC">
        <w:rPr>
          <w:noProof/>
        </w:rPr>
        <w:t>4</w:t>
      </w:r>
      <w:r w:rsidR="007E33DC">
        <w:noBreakHyphen/>
      </w:r>
      <w:r w:rsidR="007E33DC">
        <w:rPr>
          <w:noProof/>
        </w:rPr>
        <w:t>2</w:t>
      </w:r>
      <w:r w:rsidR="006F63F2">
        <w:fldChar w:fldCharType="end"/>
      </w:r>
      <w:r>
        <w:t>)</w:t>
      </w:r>
      <w:r w:rsidRPr="001F1B51">
        <w:t xml:space="preserve">. Therefore, the lag distance can be calculated by identifying the maximum deflection point or by identifying the zero-slope point. </w:t>
      </w:r>
    </w:p>
    <w:p w14:paraId="2157F1D5" w14:textId="77777777" w:rsidR="00436A31" w:rsidRPr="000142B0" w:rsidRDefault="00436A31" w:rsidP="003557B2">
      <w:pPr>
        <w:pStyle w:val="ListParagraph"/>
        <w:numPr>
          <w:ilvl w:val="0"/>
          <w:numId w:val="21"/>
        </w:numPr>
      </w:pPr>
      <w:r w:rsidRPr="000142B0">
        <w:t xml:space="preserve">Maximum deflection method: </w:t>
      </w:r>
    </w:p>
    <w:p w14:paraId="45E53BAA" w14:textId="77777777" w:rsidR="00436A31" w:rsidRPr="000142B0" w:rsidRDefault="00436A31" w:rsidP="00EC403A">
      <w:pPr>
        <w:ind w:firstLine="720"/>
      </w:pPr>
      <w:r w:rsidRPr="000142B0">
        <w:t>Step 1: Fit the TSD slope curve.</w:t>
      </w:r>
    </w:p>
    <w:p w14:paraId="062EC6F2" w14:textId="77777777" w:rsidR="00436A31" w:rsidRPr="000142B0" w:rsidRDefault="00436A31" w:rsidP="00EC403A">
      <w:pPr>
        <w:ind w:firstLine="720"/>
      </w:pPr>
      <w:r w:rsidRPr="000142B0">
        <w:t>Step 2: Integrate the TSD slope curve to obtain TSD deflection in discrete points.</w:t>
      </w:r>
    </w:p>
    <w:p w14:paraId="4B92F1C1" w14:textId="77777777" w:rsidR="00436A31" w:rsidRPr="000142B0" w:rsidRDefault="00436A31" w:rsidP="00EC403A">
      <w:pPr>
        <w:ind w:firstLine="720"/>
      </w:pPr>
      <w:r w:rsidRPr="000142B0">
        <w:t>Step 3: Fit the TSD deflection curve.</w:t>
      </w:r>
    </w:p>
    <w:p w14:paraId="5F5149A9" w14:textId="77777777" w:rsidR="00436A31" w:rsidRPr="000142B0" w:rsidRDefault="00436A31" w:rsidP="00EC403A">
      <w:pPr>
        <w:ind w:firstLine="720"/>
      </w:pPr>
      <w:r w:rsidRPr="000142B0">
        <w:t>Step 4: Determine the location of the maximum deflection point.</w:t>
      </w:r>
    </w:p>
    <w:p w14:paraId="4C83BC59" w14:textId="77777777" w:rsidR="00436A31" w:rsidRPr="000142B0" w:rsidRDefault="00436A31" w:rsidP="003557B2">
      <w:pPr>
        <w:pStyle w:val="ListParagraph"/>
        <w:numPr>
          <w:ilvl w:val="0"/>
          <w:numId w:val="21"/>
        </w:numPr>
      </w:pPr>
      <w:r w:rsidRPr="000142B0">
        <w:t>Zero</w:t>
      </w:r>
      <w:r>
        <w:t>-</w:t>
      </w:r>
      <w:r w:rsidRPr="000142B0">
        <w:t>slope method:</w:t>
      </w:r>
    </w:p>
    <w:p w14:paraId="74DD8802" w14:textId="77777777" w:rsidR="00436A31" w:rsidRPr="000142B0" w:rsidRDefault="00436A31" w:rsidP="00EC403A">
      <w:pPr>
        <w:ind w:firstLine="720"/>
      </w:pPr>
      <w:r w:rsidRPr="000142B0">
        <w:t>Step 1: Fit the TSD slope curve.</w:t>
      </w:r>
    </w:p>
    <w:p w14:paraId="71B7A138" w14:textId="77777777" w:rsidR="00436A31" w:rsidRPr="000142B0" w:rsidRDefault="00436A31" w:rsidP="00EC403A">
      <w:pPr>
        <w:ind w:firstLine="720"/>
      </w:pPr>
      <w:r w:rsidRPr="000142B0">
        <w:t>Step 2: Determine the location of the zero-slope point.</w:t>
      </w:r>
    </w:p>
    <w:p w14:paraId="2CB0E226" w14:textId="77777777" w:rsidR="00436A31" w:rsidRPr="001F1B51" w:rsidRDefault="00436A31" w:rsidP="006B7B96">
      <w:pPr>
        <w:rPr>
          <w:color w:val="000000"/>
        </w:rPr>
      </w:pPr>
      <w:r w:rsidRPr="001F1B51">
        <w:rPr>
          <w:color w:val="000000"/>
        </w:rPr>
        <w:t>The maximum deflection method has more steps since the TSD slope is the raw measurement and the TSD deflection is calculated by curve fitting and numerical integration. In contrast, the fitting of the TSD slope curve is included in the deflection calculation and does not require additional work.</w:t>
      </w:r>
    </w:p>
    <w:p w14:paraId="18E08893" w14:textId="14E2CF08" w:rsidR="00436A31" w:rsidRPr="001F1B51" w:rsidRDefault="00436A31" w:rsidP="006B7B96">
      <w:r w:rsidRPr="001F1B51">
        <w:rPr>
          <w:color w:val="000000"/>
        </w:rPr>
        <w:t xml:space="preserve">The most important step to accurately calculate the lag distance is curve fitting. Typically, curve fitting is </w:t>
      </w:r>
      <w:r w:rsidRPr="001F1B51">
        <w:rPr>
          <w:color w:val="000000"/>
          <w:lang w:eastAsia="zh-CN"/>
        </w:rPr>
        <w:t>a</w:t>
      </w:r>
      <w:r w:rsidRPr="001F1B51">
        <w:rPr>
          <w:color w:val="000000"/>
        </w:rPr>
        <w:t xml:space="preserve"> process of constructing a predefined mathematical function and selecting </w:t>
      </w:r>
      <w:r w:rsidRPr="001F1B51">
        <w:rPr>
          <w:color w:val="000000"/>
        </w:rPr>
        <w:lastRenderedPageBreak/>
        <w:t xml:space="preserve">the parameters by fitting that function to the data points. However, the shape of the TSD deflection (slope) curve is complex, and it is not symmetric about the load center due to the presence of deflection lag. It is also not symmetric about the maximum deflection (zero-slope) point, as the TSD deflection basin itself is asymmetric (steep at the leading edge and shallow at the trailing edge) </w:t>
      </w:r>
      <w:r w:rsidR="0054523F" w:rsidRPr="0054523F">
        <w:rPr>
          <w:color w:val="000000"/>
        </w:rPr>
        <w:t xml:space="preserve">[17]. </w:t>
      </w:r>
      <w:r w:rsidRPr="001F1B51">
        <w:rPr>
          <w:color w:val="000000"/>
        </w:rPr>
        <w:t>It is difficult to construct a mathematical function that fits the TSD deflection (slope) well. Even if successful, this mathematical function must include many unknown parameters.</w:t>
      </w:r>
      <w:r w:rsidRPr="001F1B51">
        <w:t xml:space="preserve"> </w:t>
      </w:r>
      <w:r w:rsidRPr="001F1B51">
        <w:rPr>
          <w:color w:val="000000"/>
        </w:rPr>
        <w:t xml:space="preserve">Given the limited number of TSD Doppler sensors (slope measurements), fitting so many unknown parameters </w:t>
      </w:r>
      <w:proofErr w:type="gramStart"/>
      <w:r w:rsidRPr="001F1B51">
        <w:rPr>
          <w:color w:val="000000"/>
        </w:rPr>
        <w:t>is</w:t>
      </w:r>
      <w:proofErr w:type="gramEnd"/>
      <w:r w:rsidRPr="001F1B51">
        <w:rPr>
          <w:color w:val="000000"/>
        </w:rPr>
        <w:t xml:space="preserve"> unrealistic.</w:t>
      </w:r>
      <w:r w:rsidRPr="001F1B51">
        <w:t xml:space="preserve"> </w:t>
      </w:r>
      <w:r w:rsidRPr="001F1B51">
        <w:rPr>
          <w:color w:val="000000"/>
        </w:rPr>
        <w:t xml:space="preserve">Most curve fitting methods either ignore the deflection lag or assume that the deflection curve is symmetric </w:t>
      </w:r>
      <w:r w:rsidR="0054523F" w:rsidRPr="0054523F">
        <w:rPr>
          <w:color w:val="000000"/>
        </w:rPr>
        <w:t>[24].</w:t>
      </w:r>
      <w:r w:rsidR="0054523F">
        <w:rPr>
          <w:color w:val="000000"/>
        </w:rPr>
        <w:t xml:space="preserve"> </w:t>
      </w:r>
      <w:r w:rsidRPr="001F1B51">
        <w:t xml:space="preserve">The Greenwood method models the slope curve as </w:t>
      </w:r>
      <w:r w:rsidRPr="001F1B51">
        <w:rPr>
          <w:lang w:eastAsia="zh-CN"/>
        </w:rPr>
        <w:t>a</w:t>
      </w:r>
      <w:r w:rsidRPr="001F1B51">
        <w:t xml:space="preserve"> sum of symmetric (Gaussian) and asymmetric (stable distribution) </w:t>
      </w:r>
      <w:proofErr w:type="gramStart"/>
      <w:r w:rsidRPr="001F1B51">
        <w:t>functions, but</w:t>
      </w:r>
      <w:proofErr w:type="gramEnd"/>
      <w:r w:rsidRPr="001F1B51">
        <w:t xml:space="preserve"> </w:t>
      </w:r>
      <w:r w:rsidRPr="001F1B51">
        <w:rPr>
          <w:color w:val="000000"/>
        </w:rPr>
        <w:t xml:space="preserve">is </w:t>
      </w:r>
      <w:r w:rsidRPr="001F1B51">
        <w:t xml:space="preserve">proprietary in its details </w:t>
      </w:r>
      <w:r w:rsidR="0054523F" w:rsidRPr="0054523F">
        <w:t xml:space="preserve">[11]. </w:t>
      </w:r>
    </w:p>
    <w:p w14:paraId="78E42ECA" w14:textId="77777777" w:rsidR="00436A31" w:rsidRPr="001F1B51" w:rsidRDefault="00436A31" w:rsidP="006B7B96">
      <w:pPr>
        <w:rPr>
          <w:color w:val="000000"/>
        </w:rPr>
      </w:pPr>
      <w:r w:rsidRPr="001F1B51">
        <w:rPr>
          <w:color w:val="000000"/>
        </w:rPr>
        <w:t>Interpolation is commonly used to fit complex curves by applying different polynomial functions between consecutive measurement locations</w:t>
      </w:r>
      <w:r w:rsidRPr="001F1B51">
        <w:rPr>
          <w:color w:val="000000"/>
          <w:lang w:eastAsia="zh-CN"/>
        </w:rPr>
        <w:t>, which is suitable for fitting deflection (slope) curves.</w:t>
      </w:r>
      <w:r w:rsidRPr="001F1B51">
        <w:rPr>
          <w:color w:val="000000"/>
        </w:rPr>
        <w:t xml:space="preserve"> In this </w:t>
      </w:r>
      <w:r w:rsidRPr="001F1B51">
        <w:rPr>
          <w:color w:val="000000"/>
          <w:lang w:eastAsia="zh-CN"/>
        </w:rPr>
        <w:t>study</w:t>
      </w:r>
      <w:r w:rsidRPr="001F1B51">
        <w:rPr>
          <w:color w:val="000000"/>
        </w:rPr>
        <w:t>, four interpolation methods with different levels of complexity were applied, including:</w:t>
      </w:r>
    </w:p>
    <w:p w14:paraId="64E3EED8" w14:textId="77777777" w:rsidR="00436A31" w:rsidRPr="00EC403A" w:rsidRDefault="00436A31">
      <w:pPr>
        <w:pStyle w:val="ListParagraph"/>
        <w:numPr>
          <w:ilvl w:val="0"/>
          <w:numId w:val="10"/>
        </w:numPr>
        <w:rPr>
          <w:color w:val="000000"/>
        </w:rPr>
      </w:pPr>
      <w:r w:rsidRPr="00EC403A">
        <w:rPr>
          <w:color w:val="000000"/>
        </w:rPr>
        <w:t>Linear: Linear spline interpolation</w:t>
      </w:r>
    </w:p>
    <w:p w14:paraId="174ED13A" w14:textId="77777777" w:rsidR="00436A31" w:rsidRPr="00EC403A" w:rsidRDefault="00436A31">
      <w:pPr>
        <w:pStyle w:val="ListParagraph"/>
        <w:numPr>
          <w:ilvl w:val="0"/>
          <w:numId w:val="10"/>
        </w:numPr>
        <w:rPr>
          <w:color w:val="000000"/>
        </w:rPr>
      </w:pPr>
      <w:r w:rsidRPr="00EC403A">
        <w:rPr>
          <w:color w:val="000000"/>
        </w:rPr>
        <w:t>Cubic: Cubic spline interpolation</w:t>
      </w:r>
    </w:p>
    <w:p w14:paraId="45BD621B" w14:textId="77777777" w:rsidR="00436A31" w:rsidRPr="00EC403A" w:rsidRDefault="00436A31">
      <w:pPr>
        <w:pStyle w:val="ListParagraph"/>
        <w:numPr>
          <w:ilvl w:val="0"/>
          <w:numId w:val="10"/>
        </w:numPr>
        <w:rPr>
          <w:color w:val="000000"/>
        </w:rPr>
      </w:pPr>
      <w:proofErr w:type="spellStart"/>
      <w:r w:rsidRPr="00EC403A">
        <w:rPr>
          <w:color w:val="000000"/>
        </w:rPr>
        <w:t>Pchip</w:t>
      </w:r>
      <w:proofErr w:type="spellEnd"/>
      <w:r w:rsidRPr="00EC403A">
        <w:rPr>
          <w:color w:val="000000"/>
        </w:rPr>
        <w:t>: Piecewise cubic Hermite interpolation polynomial</w:t>
      </w:r>
    </w:p>
    <w:p w14:paraId="0D697CF4" w14:textId="77777777" w:rsidR="00436A31" w:rsidRPr="00EC403A" w:rsidRDefault="00436A31">
      <w:pPr>
        <w:pStyle w:val="ListParagraph"/>
        <w:numPr>
          <w:ilvl w:val="0"/>
          <w:numId w:val="10"/>
        </w:numPr>
        <w:rPr>
          <w:color w:val="000000"/>
        </w:rPr>
      </w:pPr>
      <w:proofErr w:type="spellStart"/>
      <w:r w:rsidRPr="00EC403A">
        <w:rPr>
          <w:color w:val="000000"/>
        </w:rPr>
        <w:t>Makima</w:t>
      </w:r>
      <w:proofErr w:type="spellEnd"/>
      <w:r w:rsidRPr="00EC403A">
        <w:rPr>
          <w:color w:val="000000"/>
        </w:rPr>
        <w:t xml:space="preserve">: Modified </w:t>
      </w:r>
      <w:proofErr w:type="spellStart"/>
      <w:r w:rsidRPr="00EC403A">
        <w:rPr>
          <w:color w:val="000000"/>
        </w:rPr>
        <w:t>Akima</w:t>
      </w:r>
      <w:proofErr w:type="spellEnd"/>
      <w:r w:rsidRPr="00EC403A">
        <w:rPr>
          <w:color w:val="000000"/>
        </w:rPr>
        <w:t xml:space="preserve"> piecewise cubic Hermite interpolation</w:t>
      </w:r>
    </w:p>
    <w:p w14:paraId="22EB59A2" w14:textId="7B6AEB8D" w:rsidR="00436A31" w:rsidRPr="001F1B51" w:rsidRDefault="00436A31" w:rsidP="006B7B96">
      <w:r w:rsidRPr="001F1B51">
        <w:rPr>
          <w:color w:val="000000"/>
        </w:rPr>
        <w:t xml:space="preserve">The linear spline interpolation is the simplest interpolation method, which connects adjacent data points by straight lines. The Cubic, </w:t>
      </w:r>
      <w:proofErr w:type="spellStart"/>
      <w:r w:rsidRPr="001F1B51">
        <w:rPr>
          <w:color w:val="000000"/>
        </w:rPr>
        <w:t>Pchip</w:t>
      </w:r>
      <w:proofErr w:type="spellEnd"/>
      <w:r w:rsidRPr="001F1B51">
        <w:rPr>
          <w:color w:val="000000"/>
        </w:rPr>
        <w:t xml:space="preserve">, and </w:t>
      </w:r>
      <w:proofErr w:type="spellStart"/>
      <w:r w:rsidRPr="001F1B51">
        <w:rPr>
          <w:color w:val="000000"/>
        </w:rPr>
        <w:t>Makima</w:t>
      </w:r>
      <w:proofErr w:type="spellEnd"/>
      <w:r w:rsidRPr="001F1B51">
        <w:rPr>
          <w:color w:val="000000"/>
        </w:rPr>
        <w:t xml:space="preserve"> methods all perform different forms of piecewise cubic interpolation. Each method differs in the way it calculates the interpolant slope, leading to different behavior when the underlying data has flat areas or undulations </w:t>
      </w:r>
      <w:r w:rsidR="0054523F" w:rsidRPr="0054523F">
        <w:rPr>
          <w:color w:val="000000"/>
        </w:rPr>
        <w:t>[25].</w:t>
      </w:r>
      <w:r w:rsidR="0054523F" w:rsidRPr="001F1B51">
        <w:t xml:space="preserve"> </w:t>
      </w:r>
    </w:p>
    <w:p w14:paraId="0C0D228C" w14:textId="1D0991EE" w:rsidR="00436A31" w:rsidRPr="00891BC9" w:rsidRDefault="00436A31" w:rsidP="006B7B96">
      <w:pPr>
        <w:rPr>
          <w:color w:val="000000"/>
        </w:rPr>
      </w:pPr>
      <w:r w:rsidRPr="001F1B51">
        <w:rPr>
          <w:lang w:eastAsia="zh-CN"/>
        </w:rPr>
        <w:t xml:space="preserve">In field TSD data collection, the TSD deflection of discrete points is always given by the TSD device operator, so Steps 1-2 in the maximum deflection method were skipped in this study. The fitted lag distances were calculated from the deflection curves fitted by the 12 TSD deflection points, namely D.18, D.12, D.8, D0, D8, D12, D18, D24, D36, D48, D60, </w:t>
      </w:r>
      <w:r w:rsidRPr="001F1B51">
        <w:rPr>
          <w:lang w:eastAsia="zh-CN"/>
        </w:rPr>
        <w:lastRenderedPageBreak/>
        <w:t xml:space="preserve">and D72. </w:t>
      </w:r>
      <w:r w:rsidRPr="001F1B51">
        <w:t>For t</w:t>
      </w:r>
      <w:r w:rsidRPr="001F1B51">
        <w:rPr>
          <w:color w:val="000000"/>
        </w:rPr>
        <w:t>he zero-slope method, the fitted lag distances were calculated by fitting ten TSD slopes located at -18, -12, -8, 5, 8, 12, 18, 24, 36, and 60 inches from the load center.</w:t>
      </w:r>
    </w:p>
    <w:p w14:paraId="6EF305EF" w14:textId="236D502E" w:rsidR="00436A31" w:rsidRPr="001F1B51" w:rsidRDefault="00436A31">
      <w:pPr>
        <w:pStyle w:val="Heading3"/>
      </w:pPr>
      <w:bookmarkStart w:id="174" w:name="_Toc119062909"/>
      <w:r w:rsidRPr="001F1B51">
        <w:t>Evaluation of lag distance calculation methods</w:t>
      </w:r>
      <w:bookmarkEnd w:id="174"/>
      <w:r w:rsidRPr="001F1B51">
        <w:t xml:space="preserve"> </w:t>
      </w:r>
    </w:p>
    <w:p w14:paraId="7C37A10D" w14:textId="01AF8C6A" w:rsidR="00436A31" w:rsidRPr="001F1B51" w:rsidRDefault="00436A31" w:rsidP="006B7B96">
      <w:r w:rsidRPr="001F1B51">
        <w:t>Based on the 3D-Move simulation results of different pavement structures (</w:t>
      </w:r>
      <w:r w:rsidR="0016723D">
        <w:fldChar w:fldCharType="begin"/>
      </w:r>
      <w:r w:rsidR="0016723D">
        <w:instrText xml:space="preserve"> REF _Ref114664024 \h </w:instrText>
      </w:r>
      <w:r w:rsidR="0016723D">
        <w:fldChar w:fldCharType="separate"/>
      </w:r>
      <w:r w:rsidR="007E33DC">
        <w:t xml:space="preserve">Table </w:t>
      </w:r>
      <w:r w:rsidR="007E33DC">
        <w:rPr>
          <w:noProof/>
        </w:rPr>
        <w:t>4</w:t>
      </w:r>
      <w:r w:rsidR="007E33DC">
        <w:noBreakHyphen/>
      </w:r>
      <w:r w:rsidR="007E33DC">
        <w:rPr>
          <w:noProof/>
        </w:rPr>
        <w:t>1</w:t>
      </w:r>
      <w:r w:rsidR="0016723D">
        <w:fldChar w:fldCharType="end"/>
      </w:r>
      <w:r w:rsidRPr="001F1B51">
        <w:t xml:space="preserve">), the fitted lag distances for the maximum deflection method and the zero-slope method were calculated. To evaluate the accuracy and feasibility of the four interpolation methods, the fitted lag distances of different interpolation methods were calculated separately. The theoretical lag distance was </w:t>
      </w:r>
      <w:r w:rsidRPr="001F1B51">
        <w:rPr>
          <w:lang w:eastAsia="zh-CN"/>
        </w:rPr>
        <w:t>also</w:t>
      </w:r>
      <w:r w:rsidRPr="001F1B51">
        <w:t xml:space="preserve"> calculated from the 3D-Move simulation results, but with a finer interpolation interval. The theoretical lag distance was calculated by the zero-slope method using the point spacing of 0.26 inches (1024 TSD points in total), which is the output spacing of the 3D-Move program. The </w:t>
      </w:r>
      <w:proofErr w:type="spellStart"/>
      <w:r w:rsidRPr="001F1B51">
        <w:t>Makima</w:t>
      </w:r>
      <w:proofErr w:type="spellEnd"/>
      <w:r w:rsidRPr="001F1B51">
        <w:t xml:space="preserve"> interpolation method was employed to fit the slope curve of 1024 data points with an interpolation accuracy of 0.001 inches.</w:t>
      </w:r>
    </w:p>
    <w:p w14:paraId="7D2A5A0B" w14:textId="2539E3BC" w:rsidR="00436A31" w:rsidRPr="001F1B51" w:rsidRDefault="006F63F2" w:rsidP="006B7B96">
      <w:r>
        <w:fldChar w:fldCharType="begin"/>
      </w:r>
      <w:r>
        <w:instrText xml:space="preserve"> REF _Ref114663572 \h </w:instrText>
      </w:r>
      <w:r>
        <w:fldChar w:fldCharType="separate"/>
      </w:r>
      <w:r w:rsidR="007E33DC">
        <w:t xml:space="preserve">Figure </w:t>
      </w:r>
      <w:r w:rsidR="007E33DC">
        <w:rPr>
          <w:noProof/>
        </w:rPr>
        <w:t>4</w:t>
      </w:r>
      <w:r w:rsidR="007E33DC">
        <w:noBreakHyphen/>
      </w:r>
      <w:r w:rsidR="007E33DC">
        <w:rPr>
          <w:noProof/>
        </w:rPr>
        <w:t>8</w:t>
      </w:r>
      <w:r>
        <w:fldChar w:fldCharType="end"/>
      </w:r>
      <w:r w:rsidR="00436A31" w:rsidRPr="001F1B51">
        <w:t>(a) shows the fitted lag distance for the different interpolations calculated with the</w:t>
      </w:r>
      <w:r w:rsidR="00436A31" w:rsidRPr="001F1B51">
        <w:rPr>
          <w:lang w:eastAsia="zh-CN"/>
        </w:rPr>
        <w:t xml:space="preserve"> maximum deflection method</w:t>
      </w:r>
      <w:r w:rsidR="00436A31" w:rsidRPr="001F1B51">
        <w:t xml:space="preserve">. </w:t>
      </w:r>
      <w:r w:rsidR="00436A31" w:rsidRPr="001F1B51">
        <w:rPr>
          <w:lang w:eastAsia="zh-CN"/>
        </w:rPr>
        <w:t>T</w:t>
      </w:r>
      <w:r w:rsidR="00436A31" w:rsidRPr="001F1B51">
        <w:t xml:space="preserve">he maximum deflection point occurs behind the load center, and the lag distance is generally less than 8 inches. The calculation of the lag distance depends mainly on the interpolation between D.8 and D0. For the maximum deflection method, the essence of linear interpolation is to compare D.8 and D0, with a lag distance of only 0 (D0&gt;D.8) or 8 (D0&lt;D.8) inches. The same lag distance was obtained by the </w:t>
      </w:r>
      <w:proofErr w:type="spellStart"/>
      <w:r w:rsidR="00436A31" w:rsidRPr="001F1B51">
        <w:t>Pchip</w:t>
      </w:r>
      <w:proofErr w:type="spellEnd"/>
      <w:r w:rsidR="00436A31" w:rsidRPr="001F1B51">
        <w:t xml:space="preserve"> interpolation because the fitted deflection curve was locally over-flattened to avoid the overshoot problem. The fitted lag distances calculated by the Cubic and </w:t>
      </w:r>
      <w:proofErr w:type="spellStart"/>
      <w:r w:rsidR="00436A31" w:rsidRPr="001F1B51">
        <w:t>Makima</w:t>
      </w:r>
      <w:proofErr w:type="spellEnd"/>
      <w:r w:rsidR="00436A31" w:rsidRPr="001F1B51">
        <w:t xml:space="preserve"> interpolation are usually smaller than the theoretical lag distances. As the theoretical lag distance increases, the difference between the fitted and theoretical values increases. Overall, the fitted lag distances calculated by different interpolations vary considerably. The </w:t>
      </w:r>
      <w:proofErr w:type="spellStart"/>
      <w:r w:rsidR="00436A31" w:rsidRPr="001F1B51">
        <w:t>Makima</w:t>
      </w:r>
      <w:proofErr w:type="spellEnd"/>
      <w:r w:rsidR="00436A31" w:rsidRPr="001F1B51">
        <w:t xml:space="preserve"> method performs the best with the largest R</w:t>
      </w:r>
      <w:r w:rsidR="00436A31" w:rsidRPr="001F1B51">
        <w:rPr>
          <w:vertAlign w:val="superscript"/>
        </w:rPr>
        <w:t>2</w:t>
      </w:r>
      <w:r w:rsidR="00436A31" w:rsidRPr="001F1B51">
        <w:t xml:space="preserve"> (99.1%) and the smallest RMSE (0.35 inches). The accuracy of the maximum deflection method is greatly influenced by the selection of interpolation methods</w:t>
      </w:r>
      <w:r w:rsidR="00436A31" w:rsidRPr="001F1B51">
        <w:rPr>
          <w:lang w:eastAsia="zh-CN"/>
        </w:rPr>
        <w:t>.</w:t>
      </w:r>
    </w:p>
    <w:p w14:paraId="5CCD4E9B" w14:textId="072C2851" w:rsidR="00436A31" w:rsidRPr="001F1B51" w:rsidRDefault="006F63F2" w:rsidP="006B7B96">
      <w:r>
        <w:lastRenderedPageBreak/>
        <w:fldChar w:fldCharType="begin"/>
      </w:r>
      <w:r>
        <w:instrText xml:space="preserve"> REF _Ref114663572 \h </w:instrText>
      </w:r>
      <w:r>
        <w:fldChar w:fldCharType="separate"/>
      </w:r>
      <w:r w:rsidR="007E33DC">
        <w:t xml:space="preserve">Figure </w:t>
      </w:r>
      <w:r w:rsidR="007E33DC">
        <w:rPr>
          <w:noProof/>
        </w:rPr>
        <w:t>4</w:t>
      </w:r>
      <w:r w:rsidR="007E33DC">
        <w:noBreakHyphen/>
      </w:r>
      <w:r w:rsidR="007E33DC">
        <w:rPr>
          <w:noProof/>
        </w:rPr>
        <w:t>8</w:t>
      </w:r>
      <w:r>
        <w:fldChar w:fldCharType="end"/>
      </w:r>
      <w:r w:rsidR="00436A31" w:rsidRPr="001F1B51">
        <w:t xml:space="preserve">(b) shows the fitted lag distances calculated with the zero-slope method. The calculation of the lag distance depends mainly on the interpolation between S.8 and S5. For the linear interpolation, the lag distance </w:t>
      </w:r>
      <m:oMath>
        <m:r>
          <m:rPr>
            <m:sty m:val="p"/>
          </m:rPr>
          <w:rPr>
            <w:rFonts w:ascii="Cambria Math" w:hAnsi="Cambria Math"/>
          </w:rPr>
          <m:t>∆</m:t>
        </m:r>
        <m:r>
          <w:rPr>
            <w:rFonts w:ascii="Cambria Math" w:hAnsi="Cambria Math"/>
          </w:rPr>
          <m:t>l</m:t>
        </m:r>
      </m:oMath>
      <w:r w:rsidR="00436A31" w:rsidRPr="001F1B51">
        <w:t xml:space="preserve"> can be calculated as: </w:t>
      </w:r>
    </w:p>
    <w:p w14:paraId="4B4D7ED4" w14:textId="77777777" w:rsidR="00436A31" w:rsidRPr="001F1B51" w:rsidRDefault="00000000" w:rsidP="00EC403A">
      <w:pPr>
        <w:jc w:val="right"/>
      </w:pPr>
      <m:oMath>
        <m:f>
          <m:fPr>
            <m:ctrlPr>
              <w:rPr>
                <w:rFonts w:ascii="Cambria Math" w:hAnsi="Cambria Math"/>
              </w:rPr>
            </m:ctrlPr>
          </m:fPr>
          <m:num>
            <m:r>
              <m:rPr>
                <m:sty m:val="p"/>
              </m:rPr>
              <w:rPr>
                <w:rFonts w:ascii="Cambria Math" w:hAnsi="Cambria Math"/>
              </w:rPr>
              <m:t>|5|+∆</m:t>
            </m:r>
            <m:r>
              <w:rPr>
                <w:rFonts w:ascii="Cambria Math" w:hAnsi="Cambria Math"/>
              </w:rPr>
              <m:t>l</m:t>
            </m:r>
          </m:num>
          <m:den>
            <m:r>
              <m:rPr>
                <m:sty m:val="p"/>
              </m:rPr>
              <w:rPr>
                <w:rFonts w:ascii="Cambria Math" w:hAnsi="Cambria Math"/>
              </w:rPr>
              <m:t>|</m:t>
            </m:r>
            <m:r>
              <m:rPr>
                <m:lit/>
                <m:sty m:val="p"/>
              </m:rPr>
              <w:rPr>
                <w:rFonts w:ascii="Cambria Math" w:hAnsi="Cambria Math"/>
              </w:rPr>
              <m:t>-</m:t>
            </m:r>
            <m:r>
              <m:rPr>
                <m:sty m:val="p"/>
              </m:rPr>
              <w:rPr>
                <w:rFonts w:ascii="Cambria Math" w:hAnsi="Cambria Math"/>
              </w:rPr>
              <m:t>8|-∆</m:t>
            </m:r>
            <m:r>
              <w:rPr>
                <w:rFonts w:ascii="Cambria Math" w:hAnsi="Cambria Math"/>
              </w:rPr>
              <m:t>l</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|S5|</m:t>
            </m:r>
          </m:num>
          <m:den>
            <m:r>
              <m:rPr>
                <m:sty m:val="p"/>
              </m:rPr>
              <w:rPr>
                <w:rFonts w:ascii="Cambria Math" w:hAnsi="Cambria Math"/>
              </w:rPr>
              <m:t>|S.8|</m:t>
            </m:r>
          </m:den>
        </m:f>
      </m:oMath>
      <w:r w:rsidR="00436A31" w:rsidRPr="001F1B51">
        <w:t xml:space="preserve">                                                              (3)</w:t>
      </w:r>
    </w:p>
    <w:p w14:paraId="770761C8" w14:textId="77777777" w:rsidR="00436A31" w:rsidRPr="001F1B51" w:rsidRDefault="00436A31" w:rsidP="006B7B96">
      <w:r w:rsidRPr="001F1B51">
        <w:t xml:space="preserve">The </w:t>
      </w:r>
      <w:proofErr w:type="spellStart"/>
      <w:r w:rsidRPr="001F1B51">
        <w:t>Pchip</w:t>
      </w:r>
      <w:proofErr w:type="spellEnd"/>
      <w:r w:rsidRPr="001F1B51">
        <w:t xml:space="preserve"> and </w:t>
      </w:r>
      <w:proofErr w:type="spellStart"/>
      <w:r w:rsidRPr="001F1B51">
        <w:t>Makima</w:t>
      </w:r>
      <w:proofErr w:type="spellEnd"/>
      <w:r w:rsidRPr="001F1B51">
        <w:t xml:space="preserve"> interpolation tie for the best with the smallest RMSE (0.38 inches). The linear interpolation shows the largest error (RMSE) while the highest R</w:t>
      </w:r>
      <w:r w:rsidRPr="001F1B51">
        <w:rPr>
          <w:vertAlign w:val="superscript"/>
        </w:rPr>
        <w:t>2</w:t>
      </w:r>
      <w:r w:rsidRPr="001F1B51">
        <w:t>. Compared with other interpolations, linear interpolation tends to obtain larger fitted lag distances, especially when the theoretical value is greater than 5 inches. Overall, the fitted lag distances for different interpolations are similar, so the zero-slope method is not sensitive to interpolation methods.</w:t>
      </w:r>
    </w:p>
    <w:p w14:paraId="36588E20" w14:textId="26E78BCD" w:rsidR="00436A31" w:rsidRPr="00891BC9" w:rsidRDefault="00436A31" w:rsidP="006B7B96">
      <w:r w:rsidRPr="001F1B51">
        <w:t xml:space="preserve">Due to the different spacing of the fitted data points, </w:t>
      </w:r>
      <w:r w:rsidRPr="001F1B51">
        <w:rPr>
          <w:lang w:eastAsia="zh-CN"/>
        </w:rPr>
        <w:t>t</w:t>
      </w:r>
      <w:r w:rsidRPr="001F1B51">
        <w:t xml:space="preserve">he </w:t>
      </w:r>
      <w:proofErr w:type="spellStart"/>
      <w:r w:rsidRPr="001F1B51">
        <w:t>Makima</w:t>
      </w:r>
      <w:proofErr w:type="spellEnd"/>
      <w:r w:rsidRPr="001F1B51">
        <w:t xml:space="preserve"> interpolation of the maximum deflection method (D.8 and D0) shows smaller RMSE and greater R</w:t>
      </w:r>
      <w:r w:rsidRPr="001F1B51">
        <w:rPr>
          <w:vertAlign w:val="superscript"/>
        </w:rPr>
        <w:t>2</w:t>
      </w:r>
      <w:r w:rsidRPr="001F1B51">
        <w:t xml:space="preserve"> than that of the zero-slope method (S.8 and S5). However, in field TSD applications where the TSD slope is the raw measurement and the deflection is integrated from TSD slopes, calculating the lag distance using the maximum deflection method will accumulate the error caused by curve fitting </w:t>
      </w:r>
      <w:r w:rsidRPr="001F1B51">
        <w:rPr>
          <w:lang w:eastAsia="zh-CN"/>
        </w:rPr>
        <w:t>and</w:t>
      </w:r>
      <w:r w:rsidRPr="001F1B51">
        <w:t xml:space="preserve"> </w:t>
      </w:r>
      <w:r w:rsidRPr="001F1B51">
        <w:rPr>
          <w:lang w:eastAsia="zh-CN"/>
        </w:rPr>
        <w:t>integration</w:t>
      </w:r>
      <w:r w:rsidRPr="001F1B51">
        <w:t xml:space="preserve">. In addition, </w:t>
      </w:r>
      <w:r w:rsidRPr="001F1B51">
        <w:rPr>
          <w:lang w:eastAsia="zh-CN"/>
        </w:rPr>
        <w:t>the</w:t>
      </w:r>
      <w:r w:rsidRPr="001F1B51">
        <w:t xml:space="preserve"> maximum deflection method is more sensitive to the interpolation method than the zero-slope method. This is because the TSD deflection curve is not monotonic near the maximum deflection point, which increases the difficulty of curve fitting and limits the choice of interpolation methods. In contrast, the TSD slope curve is monotonic around the zero-slope point and is therefore more robust to different interpolation methods. Therefore, the zero-slope method is recommended over the maximum deflection method due to its accuracy and robustness. Considering the simplicity of linear interpolation of the zero-slope method (Equation (3)), it is considered sufficiently accurate and practical to provide at least an initial guess about the lag distance at the network-level.</w:t>
      </w:r>
    </w:p>
    <w:p w14:paraId="7E512AAD" w14:textId="75104760" w:rsidR="00436A31" w:rsidRPr="001F1B51" w:rsidRDefault="00436A31">
      <w:pPr>
        <w:pStyle w:val="Heading2"/>
      </w:pPr>
      <w:bookmarkStart w:id="175" w:name="_Toc119062910"/>
      <w:r w:rsidRPr="001F1B51">
        <w:t>Conclusion</w:t>
      </w:r>
      <w:bookmarkEnd w:id="175"/>
    </w:p>
    <w:p w14:paraId="0ADF32E0" w14:textId="77777777" w:rsidR="00436A31" w:rsidRPr="001F1B51" w:rsidRDefault="00436A31" w:rsidP="006B7B96">
      <w:pPr>
        <w:rPr>
          <w:rFonts w:cs="Times New Roman"/>
        </w:rPr>
      </w:pPr>
      <w:r w:rsidRPr="001F1B51">
        <w:rPr>
          <w:rFonts w:cs="Times New Roman"/>
        </w:rPr>
        <w:t xml:space="preserve">TSD </w:t>
      </w:r>
      <w:proofErr w:type="gramStart"/>
      <w:r w:rsidRPr="001F1B51">
        <w:rPr>
          <w:rFonts w:cs="Times New Roman"/>
        </w:rPr>
        <w:t>is capable of performing</w:t>
      </w:r>
      <w:proofErr w:type="gramEnd"/>
      <w:r w:rsidRPr="001F1B51">
        <w:rPr>
          <w:rFonts w:cs="Times New Roman"/>
        </w:rPr>
        <w:t xml:space="preserve"> deflection measurements at traffic speeds and is therefore an efficient tool for network-level pavement structur</w:t>
      </w:r>
      <w:r>
        <w:rPr>
          <w:rFonts w:cs="Times New Roman"/>
        </w:rPr>
        <w:t>al</w:t>
      </w:r>
      <w:r w:rsidRPr="001F1B51">
        <w:rPr>
          <w:rFonts w:cs="Times New Roman"/>
        </w:rPr>
        <w:t xml:space="preserve"> evaluation. </w:t>
      </w:r>
      <w:r w:rsidRPr="00AD3ED9">
        <w:rPr>
          <w:rFonts w:cs="Times New Roman"/>
        </w:rPr>
        <w:t xml:space="preserve">The current research on </w:t>
      </w:r>
      <w:r w:rsidRPr="00AD3ED9">
        <w:rPr>
          <w:rFonts w:cs="Times New Roman"/>
        </w:rPr>
        <w:lastRenderedPageBreak/>
        <w:t>TSD is inherited from FWD, so it mainly focuses on deflection.</w:t>
      </w:r>
      <w:r w:rsidRPr="001F1B51">
        <w:rPr>
          <w:rFonts w:cs="Times New Roman"/>
        </w:rPr>
        <w:t xml:space="preserve"> However, TSD measures the deflection slope, and the extensive use of deflection may ignore the potentially useful information in the deflection slope and accumulate errors caused by curve fitting. </w:t>
      </w:r>
      <w:r w:rsidRPr="00DB03F5">
        <w:rPr>
          <w:rFonts w:cs="Times New Roman"/>
        </w:rPr>
        <w:t xml:space="preserve">This study explored the potential uses of TSD slopes, including </w:t>
      </w:r>
      <w:r>
        <w:rPr>
          <w:rFonts w:cs="Times New Roman"/>
        </w:rPr>
        <w:t>using</w:t>
      </w:r>
      <w:r w:rsidRPr="00DB03F5">
        <w:rPr>
          <w:rFonts w:cs="Times New Roman"/>
        </w:rPr>
        <w:t xml:space="preserve"> TSD slopes to assess the strength of pavement structures, estimate the location of </w:t>
      </w:r>
      <w:r>
        <w:rPr>
          <w:rFonts w:cs="Times New Roman"/>
        </w:rPr>
        <w:t xml:space="preserve">the </w:t>
      </w:r>
      <w:r w:rsidRPr="00DB03F5">
        <w:rPr>
          <w:rFonts w:cs="Times New Roman"/>
        </w:rPr>
        <w:t xml:space="preserve">inflection point, and calculate </w:t>
      </w:r>
      <w:r>
        <w:rPr>
          <w:rFonts w:cs="Times New Roman"/>
        </w:rPr>
        <w:t xml:space="preserve">the </w:t>
      </w:r>
      <w:r w:rsidRPr="00DB03F5">
        <w:rPr>
          <w:rFonts w:cs="Times New Roman"/>
        </w:rPr>
        <w:t>lag distance.</w:t>
      </w:r>
      <w:r>
        <w:rPr>
          <w:rFonts w:cs="Times New Roman"/>
        </w:rPr>
        <w:t xml:space="preserve"> </w:t>
      </w:r>
      <w:r w:rsidRPr="001F1B51">
        <w:rPr>
          <w:rFonts w:cs="Times New Roman"/>
        </w:rPr>
        <w:t>In addition, the advantages of using slope rather than deflection were discussed. All analyses were based on the simulation results of the 3D-Move program. Based on the analyses presented, the following conclusions are drawn:</w:t>
      </w:r>
    </w:p>
    <w:p w14:paraId="2FAF70F3" w14:textId="77777777" w:rsidR="00436A31" w:rsidRPr="00EC403A" w:rsidRDefault="00436A31">
      <w:pPr>
        <w:pStyle w:val="ListParagraph"/>
        <w:numPr>
          <w:ilvl w:val="0"/>
          <w:numId w:val="11"/>
        </w:numPr>
        <w:autoSpaceDE w:val="0"/>
        <w:autoSpaceDN w:val="0"/>
        <w:adjustRightInd w:val="0"/>
        <w:rPr>
          <w:rFonts w:cs="Times New Roman"/>
        </w:rPr>
      </w:pPr>
      <w:r w:rsidRPr="00EC403A">
        <w:rPr>
          <w:rFonts w:cs="Times New Roman"/>
        </w:rPr>
        <w:t xml:space="preserve">The sensitivity of TSD slope to different pavement structure parameters is </w:t>
      </w:r>
      <w:proofErr w:type="gramStart"/>
      <w:r w:rsidRPr="00EC403A">
        <w:rPr>
          <w:rFonts w:cs="Times New Roman"/>
        </w:rPr>
        <w:t>similar to</w:t>
      </w:r>
      <w:proofErr w:type="gramEnd"/>
      <w:r w:rsidRPr="00EC403A">
        <w:rPr>
          <w:rFonts w:cs="Times New Roman"/>
        </w:rPr>
        <w:t xml:space="preserve"> that of TSD deflection. Both deflection and slope are effective in detecting weak asphalt layers and subgrades, but they are not sensitive to the damage to the base layer. </w:t>
      </w:r>
    </w:p>
    <w:p w14:paraId="788CEF3E" w14:textId="77777777" w:rsidR="00436A31" w:rsidRPr="00EC403A" w:rsidRDefault="00436A31">
      <w:pPr>
        <w:pStyle w:val="ListParagraph"/>
        <w:numPr>
          <w:ilvl w:val="0"/>
          <w:numId w:val="11"/>
        </w:numPr>
        <w:rPr>
          <w:rFonts w:cs="Times New Roman"/>
        </w:rPr>
      </w:pPr>
      <w:r w:rsidRPr="00EC403A">
        <w:rPr>
          <w:rFonts w:cs="Times New Roman"/>
        </w:rPr>
        <w:t xml:space="preserve">Deflection is not directly related to the AC thickness. The introduction of SCI_12 is a good complement to the deflection and can help to identify weak AC layers. In contrast, TSD deflections at far ends are directly related to subgrade modulus, so there is no need to introduce additional indices, such as </w:t>
      </w:r>
      <w:proofErr w:type="spellStart"/>
      <w:r w:rsidRPr="00EC403A">
        <w:rPr>
          <w:rFonts w:cs="Times New Roman"/>
        </w:rPr>
        <w:t>SCI_sub</w:t>
      </w:r>
      <w:proofErr w:type="spellEnd"/>
      <w:r w:rsidRPr="00EC403A">
        <w:rPr>
          <w:rFonts w:cs="Times New Roman"/>
        </w:rPr>
        <w:t>.</w:t>
      </w:r>
    </w:p>
    <w:p w14:paraId="51C31CFA" w14:textId="77777777" w:rsidR="00436A31" w:rsidRPr="00EC403A" w:rsidRDefault="00436A31">
      <w:pPr>
        <w:pStyle w:val="ListParagraph"/>
        <w:numPr>
          <w:ilvl w:val="0"/>
          <w:numId w:val="11"/>
        </w:numPr>
        <w:rPr>
          <w:rFonts w:cs="Times New Roman"/>
        </w:rPr>
      </w:pPr>
      <w:r w:rsidRPr="00EC403A">
        <w:rPr>
          <w:rFonts w:cs="Times New Roman"/>
        </w:rPr>
        <w:t>Deflection slope correlates well with the AC thickness and the subgrade modulus. The TSD slope itself can be used to identify weak asphalt layers and subgrades without introducing additional indices. S5 and S60 (slopes at 5 inches and 60 inches in front of the load center) are recommended to indicate the strength of the asphalt layer and subgrade, respectively.</w:t>
      </w:r>
    </w:p>
    <w:p w14:paraId="453B7B9C" w14:textId="77777777" w:rsidR="00436A31" w:rsidRPr="00EC403A" w:rsidRDefault="00436A31">
      <w:pPr>
        <w:pStyle w:val="ListParagraph"/>
        <w:numPr>
          <w:ilvl w:val="0"/>
          <w:numId w:val="11"/>
        </w:numPr>
        <w:autoSpaceDE w:val="0"/>
        <w:autoSpaceDN w:val="0"/>
        <w:adjustRightInd w:val="0"/>
        <w:rPr>
          <w:rFonts w:cs="Times New Roman"/>
        </w:rPr>
      </w:pPr>
      <w:r w:rsidRPr="00EC403A">
        <w:rPr>
          <w:rFonts w:cs="Times New Roman"/>
        </w:rPr>
        <w:t xml:space="preserve">The location of the inflection point depends on the </w:t>
      </w:r>
      <w:r w:rsidRPr="00EC403A">
        <w:rPr>
          <w:rFonts w:cs="Times New Roman"/>
          <w:noProof/>
        </w:rPr>
        <w:t xml:space="preserve">AC thickness and </w:t>
      </w:r>
      <w:r w:rsidRPr="00EC403A">
        <w:rPr>
          <w:rFonts w:cs="Times New Roman"/>
        </w:rPr>
        <w:t xml:space="preserve">subgrade </w:t>
      </w:r>
      <w:r w:rsidRPr="00EC403A">
        <w:rPr>
          <w:rFonts w:cs="Times New Roman"/>
          <w:noProof/>
        </w:rPr>
        <w:t xml:space="preserve">modulus. </w:t>
      </w:r>
      <w:r w:rsidRPr="00EC403A">
        <w:rPr>
          <w:rFonts w:cs="Times New Roman"/>
        </w:rPr>
        <w:t xml:space="preserve">The horizontal distance between the inflection point and the load center </w:t>
      </w:r>
      <w:r w:rsidRPr="00EC403A">
        <w:rPr>
          <w:rFonts w:cs="Times New Roman"/>
          <w:noProof/>
        </w:rPr>
        <w:t xml:space="preserve">increases as </w:t>
      </w:r>
      <w:r w:rsidRPr="00EC403A">
        <w:rPr>
          <w:rFonts w:cs="Times New Roman"/>
        </w:rPr>
        <w:t>the AC thickness increases or as the subgrade modulus decreases. The location of the inflection point can be estimated from the location of the maximum TSD slope measurement.</w:t>
      </w:r>
    </w:p>
    <w:p w14:paraId="1601F2E1" w14:textId="77777777" w:rsidR="00436A31" w:rsidRPr="00EC403A" w:rsidRDefault="00436A31">
      <w:pPr>
        <w:pStyle w:val="ListParagraph"/>
        <w:numPr>
          <w:ilvl w:val="0"/>
          <w:numId w:val="11"/>
        </w:numPr>
        <w:rPr>
          <w:rFonts w:cs="Times New Roman"/>
          <w:color w:val="000000"/>
        </w:rPr>
      </w:pPr>
      <w:r w:rsidRPr="00EC403A">
        <w:rPr>
          <w:rFonts w:cs="Times New Roman"/>
        </w:rPr>
        <w:t xml:space="preserve">The lag distance can be calculated by identifying the maximum deflection point or by identifying the zero-slope point. </w:t>
      </w:r>
      <w:r w:rsidRPr="00EC403A">
        <w:rPr>
          <w:rFonts w:cs="Times New Roman"/>
          <w:color w:val="000000"/>
        </w:rPr>
        <w:t xml:space="preserve">The zero-slope method is recommended over the maximum deflection method due to its accuracy and robustness. The linear </w:t>
      </w:r>
      <w:r w:rsidRPr="00EC403A">
        <w:rPr>
          <w:rFonts w:cs="Times New Roman"/>
          <w:color w:val="000000"/>
        </w:rPr>
        <w:lastRenderedPageBreak/>
        <w:t xml:space="preserve">interpolation between S.8 and S5 </w:t>
      </w:r>
      <w:r w:rsidRPr="00EC403A">
        <w:rPr>
          <w:rFonts w:cs="Times New Roman"/>
        </w:rPr>
        <w:t xml:space="preserve">(slopes at -8 inches and 5 inches in front of the load center) </w:t>
      </w:r>
      <w:r w:rsidRPr="00EC403A">
        <w:rPr>
          <w:rFonts w:cs="Times New Roman"/>
          <w:color w:val="000000"/>
        </w:rPr>
        <w:t>is considered sufficiently accurate and practical to provide an initial guess about the lag distance at the network-level.</w:t>
      </w:r>
    </w:p>
    <w:p w14:paraId="27638F3D" w14:textId="19611639" w:rsidR="0085431B" w:rsidRPr="00F60D9F" w:rsidRDefault="00436A31">
      <w:pPr>
        <w:pStyle w:val="ListParagraph"/>
        <w:numPr>
          <w:ilvl w:val="0"/>
          <w:numId w:val="3"/>
        </w:numPr>
        <w:ind w:firstLine="0"/>
        <w:rPr>
          <w:rFonts w:cs="Times New Roman"/>
        </w:rPr>
      </w:pPr>
      <w:r w:rsidRPr="00F60D9F">
        <w:rPr>
          <w:rFonts w:cs="Times New Roman"/>
          <w:color w:val="000000"/>
        </w:rPr>
        <w:br w:type="page"/>
      </w:r>
    </w:p>
    <w:p w14:paraId="33630DA7" w14:textId="62818D9F" w:rsidR="0085431B" w:rsidRPr="00891BC9" w:rsidRDefault="00105D74">
      <w:pPr>
        <w:pStyle w:val="Heading2"/>
      </w:pPr>
      <w:bookmarkStart w:id="176" w:name="_Toc119062911"/>
      <w:r w:rsidRPr="00436A31">
        <w:lastRenderedPageBreak/>
        <w:t>Reference</w:t>
      </w:r>
      <w:r w:rsidR="0043171E">
        <w:t>s</w:t>
      </w:r>
      <w:bookmarkEnd w:id="176"/>
    </w:p>
    <w:p w14:paraId="45D0EB78" w14:textId="571CDAB9" w:rsidR="00891BC9" w:rsidRPr="00891BC9" w:rsidRDefault="00891BC9" w:rsidP="006B7B96">
      <w:pPr>
        <w:tabs>
          <w:tab w:val="left" w:pos="384"/>
        </w:tabs>
        <w:spacing w:line="240" w:lineRule="auto"/>
        <w:rPr>
          <w:rFonts w:cs="Times New Roman"/>
        </w:rPr>
      </w:pPr>
      <w:r w:rsidRPr="00891BC9">
        <w:rPr>
          <w:rFonts w:cs="Times New Roman"/>
          <w:lang w:eastAsia="zh-CN"/>
        </w:rPr>
        <w:fldChar w:fldCharType="begin"/>
      </w:r>
      <w:r w:rsidRPr="00891BC9">
        <w:rPr>
          <w:rFonts w:cs="Times New Roman"/>
          <w:lang w:eastAsia="zh-CN"/>
        </w:rPr>
        <w:instrText xml:space="preserve"> ADDIN ZOTERO_BIBL {"uncited":[],"omitted":[],"custom":[]} CSL_BIBLIOGRAPHY </w:instrText>
      </w:r>
      <w:r w:rsidRPr="00891BC9">
        <w:rPr>
          <w:rFonts w:cs="Times New Roman"/>
          <w:lang w:eastAsia="zh-CN"/>
        </w:rPr>
        <w:fldChar w:fldCharType="separate"/>
      </w:r>
      <w:r w:rsidRPr="00891BC9">
        <w:rPr>
          <w:rFonts w:cs="Times New Roman"/>
        </w:rPr>
        <w:t>[1]</w:t>
      </w:r>
      <w:r w:rsidR="0043351B">
        <w:rPr>
          <w:rFonts w:cs="Times New Roman"/>
        </w:rPr>
        <w:t xml:space="preserve"> </w:t>
      </w:r>
      <w:r w:rsidRPr="00891BC9">
        <w:rPr>
          <w:rFonts w:cs="Times New Roman"/>
        </w:rPr>
        <w:t xml:space="preserve">Katicha, S. W., </w:t>
      </w:r>
      <w:proofErr w:type="spellStart"/>
      <w:r w:rsidRPr="00891BC9">
        <w:rPr>
          <w:rFonts w:cs="Times New Roman"/>
        </w:rPr>
        <w:t>Flintsch</w:t>
      </w:r>
      <w:proofErr w:type="spellEnd"/>
      <w:r w:rsidRPr="00891BC9">
        <w:rPr>
          <w:rFonts w:cs="Times New Roman"/>
        </w:rPr>
        <w:t>, G. W., Ferne, B., &amp; Bryce, J. (2014). Limits of agreement method for comparing TSD and FWD measurements. International Journal of Pavement Engineering, 15(6), 532-541.</w:t>
      </w:r>
    </w:p>
    <w:p w14:paraId="7AE63E3F" w14:textId="77777777" w:rsidR="00891BC9" w:rsidRPr="00891BC9" w:rsidRDefault="00891BC9" w:rsidP="006B7B96">
      <w:pPr>
        <w:tabs>
          <w:tab w:val="left" w:pos="384"/>
        </w:tabs>
        <w:spacing w:line="240" w:lineRule="auto"/>
        <w:rPr>
          <w:rFonts w:cs="Times New Roman"/>
        </w:rPr>
      </w:pPr>
      <w:r w:rsidRPr="00891BC9">
        <w:rPr>
          <w:rFonts w:cs="Times New Roman"/>
        </w:rPr>
        <w:t>[2]</w:t>
      </w:r>
      <w:r w:rsidRPr="00891BC9">
        <w:rPr>
          <w:rFonts w:cs="Times New Roman"/>
        </w:rPr>
        <w:tab/>
      </w:r>
      <w:proofErr w:type="spellStart"/>
      <w:r w:rsidRPr="00891BC9">
        <w:rPr>
          <w:rFonts w:cs="Times New Roman"/>
        </w:rPr>
        <w:t>Alavi</w:t>
      </w:r>
      <w:proofErr w:type="spellEnd"/>
      <w:r w:rsidRPr="00891BC9">
        <w:rPr>
          <w:rFonts w:cs="Times New Roman"/>
        </w:rPr>
        <w:t xml:space="preserve">, S., </w:t>
      </w:r>
      <w:proofErr w:type="spellStart"/>
      <w:r w:rsidRPr="00891BC9">
        <w:rPr>
          <w:rFonts w:cs="Times New Roman"/>
        </w:rPr>
        <w:t>LeCates</w:t>
      </w:r>
      <w:proofErr w:type="spellEnd"/>
      <w:r w:rsidRPr="00891BC9">
        <w:rPr>
          <w:rFonts w:cs="Times New Roman"/>
        </w:rPr>
        <w:t>, J. F., &amp; Tavares, M. P. (2008). Falling weight deflectometer usage (No. Project 20-5 (Topic 38-15)).</w:t>
      </w:r>
    </w:p>
    <w:p w14:paraId="6DEEE70D" w14:textId="77777777" w:rsidR="00891BC9" w:rsidRPr="00891BC9" w:rsidRDefault="00891BC9" w:rsidP="006B7B96">
      <w:pPr>
        <w:tabs>
          <w:tab w:val="left" w:pos="384"/>
        </w:tabs>
        <w:spacing w:line="240" w:lineRule="auto"/>
        <w:rPr>
          <w:rFonts w:cs="Times New Roman"/>
        </w:rPr>
      </w:pPr>
      <w:r w:rsidRPr="00891BC9">
        <w:rPr>
          <w:rFonts w:cs="Times New Roman"/>
        </w:rPr>
        <w:t>[3]</w:t>
      </w:r>
      <w:r w:rsidRPr="00891BC9">
        <w:rPr>
          <w:rFonts w:cs="Times New Roman"/>
        </w:rPr>
        <w:tab/>
        <w:t xml:space="preserve">Transportation Officials. (1993). AASHTO Guide for Design of Pavement Structures, 1993 (Vol. 1). </w:t>
      </w:r>
      <w:proofErr w:type="spellStart"/>
      <w:r w:rsidRPr="00891BC9">
        <w:rPr>
          <w:rFonts w:cs="Times New Roman"/>
        </w:rPr>
        <w:t>Aashto</w:t>
      </w:r>
      <w:proofErr w:type="spellEnd"/>
      <w:r w:rsidRPr="00891BC9">
        <w:rPr>
          <w:rFonts w:cs="Times New Roman"/>
        </w:rPr>
        <w:t>.</w:t>
      </w:r>
    </w:p>
    <w:p w14:paraId="0122DAC8" w14:textId="77777777" w:rsidR="00891BC9" w:rsidRPr="00891BC9" w:rsidRDefault="00891BC9" w:rsidP="006B7B96">
      <w:pPr>
        <w:tabs>
          <w:tab w:val="left" w:pos="384"/>
        </w:tabs>
        <w:spacing w:line="240" w:lineRule="auto"/>
        <w:rPr>
          <w:rFonts w:cs="Times New Roman"/>
        </w:rPr>
      </w:pPr>
      <w:r w:rsidRPr="00891BC9">
        <w:rPr>
          <w:rFonts w:cs="Times New Roman"/>
        </w:rPr>
        <w:t>[4]</w:t>
      </w:r>
      <w:r w:rsidRPr="00891BC9">
        <w:rPr>
          <w:rFonts w:cs="Times New Roman"/>
        </w:rPr>
        <w:tab/>
        <w:t>Mehta, Y., &amp; Roque, R. (2003). Evaluation of FWD data for determination of layer moduli of pavements. Journal of Materials in Civil Engineering, 15(1), 25-31.</w:t>
      </w:r>
    </w:p>
    <w:p w14:paraId="312FE447" w14:textId="77777777" w:rsidR="00891BC9" w:rsidRPr="00891BC9" w:rsidRDefault="00891BC9" w:rsidP="006B7B96">
      <w:pPr>
        <w:tabs>
          <w:tab w:val="left" w:pos="384"/>
        </w:tabs>
        <w:spacing w:line="240" w:lineRule="auto"/>
        <w:rPr>
          <w:rFonts w:cs="Times New Roman"/>
        </w:rPr>
      </w:pPr>
      <w:r w:rsidRPr="00891BC9">
        <w:rPr>
          <w:rFonts w:cs="Times New Roman"/>
        </w:rPr>
        <w:t>[5]</w:t>
      </w:r>
      <w:r w:rsidRPr="00891BC9">
        <w:rPr>
          <w:rFonts w:cs="Times New Roman"/>
        </w:rPr>
        <w:tab/>
      </w:r>
      <w:proofErr w:type="spellStart"/>
      <w:r w:rsidRPr="00891BC9">
        <w:rPr>
          <w:rFonts w:cs="Times New Roman"/>
        </w:rPr>
        <w:t>Horak</w:t>
      </w:r>
      <w:proofErr w:type="spellEnd"/>
      <w:r w:rsidRPr="00891BC9">
        <w:rPr>
          <w:rFonts w:cs="Times New Roman"/>
        </w:rPr>
        <w:t xml:space="preserve">, E., Emery, S., &amp; </w:t>
      </w:r>
      <w:proofErr w:type="spellStart"/>
      <w:r w:rsidRPr="00891BC9">
        <w:rPr>
          <w:rFonts w:cs="Times New Roman"/>
        </w:rPr>
        <w:t>Maina</w:t>
      </w:r>
      <w:proofErr w:type="spellEnd"/>
      <w:r w:rsidRPr="00891BC9">
        <w:rPr>
          <w:rFonts w:cs="Times New Roman"/>
        </w:rPr>
        <w:t>, J. (2015, August). Review of falling weight deflectometer deflection benchmark analysis on roads and airfields. In 11th conference on asphalt pavements for Southern Africa: CAPSA15 (pp. 16-19).</w:t>
      </w:r>
    </w:p>
    <w:p w14:paraId="1555456C" w14:textId="77777777" w:rsidR="00891BC9" w:rsidRPr="00891BC9" w:rsidRDefault="00891BC9" w:rsidP="006B7B96">
      <w:pPr>
        <w:tabs>
          <w:tab w:val="left" w:pos="384"/>
        </w:tabs>
        <w:spacing w:line="240" w:lineRule="auto"/>
        <w:rPr>
          <w:rFonts w:cs="Times New Roman"/>
        </w:rPr>
      </w:pPr>
      <w:r w:rsidRPr="00891BC9">
        <w:rPr>
          <w:rFonts w:cs="Times New Roman"/>
        </w:rPr>
        <w:t>[6]</w:t>
      </w:r>
      <w:r w:rsidRPr="00891BC9">
        <w:rPr>
          <w:rFonts w:cs="Times New Roman"/>
        </w:rPr>
        <w:tab/>
        <w:t>Jiang, X., Gabrielson, J., Huang, B., Bai, Y., Polaczyk, P., Zhang, M., ... &amp; Xiao, R. (2022). Evaluation of inverted pavement by structural condition indicators from falling weight deflectometer. Construction and Building Materials, 319, 125991.</w:t>
      </w:r>
    </w:p>
    <w:p w14:paraId="0355061C" w14:textId="77777777" w:rsidR="00891BC9" w:rsidRPr="00891BC9" w:rsidRDefault="00891BC9" w:rsidP="006B7B96">
      <w:pPr>
        <w:tabs>
          <w:tab w:val="left" w:pos="384"/>
        </w:tabs>
        <w:spacing w:line="240" w:lineRule="auto"/>
        <w:rPr>
          <w:rFonts w:cs="Times New Roman"/>
        </w:rPr>
      </w:pPr>
      <w:r w:rsidRPr="00891BC9">
        <w:rPr>
          <w:rFonts w:cs="Times New Roman"/>
        </w:rPr>
        <w:t>[7]</w:t>
      </w:r>
      <w:r w:rsidRPr="00891BC9">
        <w:rPr>
          <w:rFonts w:cs="Times New Roman"/>
        </w:rPr>
        <w:tab/>
      </w:r>
      <w:proofErr w:type="spellStart"/>
      <w:r w:rsidRPr="00891BC9">
        <w:rPr>
          <w:rFonts w:cs="Times New Roman"/>
        </w:rPr>
        <w:t>Horak</w:t>
      </w:r>
      <w:proofErr w:type="spellEnd"/>
      <w:r w:rsidRPr="00891BC9">
        <w:rPr>
          <w:rFonts w:cs="Times New Roman"/>
        </w:rPr>
        <w:t>, E. (2008). Benchmarking the structural condition of flexible pavements with deflection bowl parameters. Journal of the South African Institution of Civil Engineering, 50(2), 2-9.</w:t>
      </w:r>
    </w:p>
    <w:p w14:paraId="6FD80F09" w14:textId="77777777" w:rsidR="00891BC9" w:rsidRPr="00891BC9" w:rsidRDefault="00891BC9" w:rsidP="006B7B96">
      <w:pPr>
        <w:tabs>
          <w:tab w:val="left" w:pos="384"/>
        </w:tabs>
        <w:spacing w:line="240" w:lineRule="auto"/>
        <w:rPr>
          <w:rFonts w:cs="Times New Roman"/>
        </w:rPr>
      </w:pPr>
      <w:r w:rsidRPr="00891BC9">
        <w:rPr>
          <w:rFonts w:cs="Times New Roman"/>
        </w:rPr>
        <w:t>[8]</w:t>
      </w:r>
      <w:r w:rsidRPr="00891BC9">
        <w:rPr>
          <w:rFonts w:cs="Times New Roman"/>
        </w:rPr>
        <w:tab/>
      </w:r>
      <w:proofErr w:type="spellStart"/>
      <w:r w:rsidRPr="00891BC9">
        <w:rPr>
          <w:rFonts w:cs="Times New Roman"/>
        </w:rPr>
        <w:t>Flintsch</w:t>
      </w:r>
      <w:proofErr w:type="spellEnd"/>
      <w:r w:rsidRPr="00891BC9">
        <w:rPr>
          <w:rFonts w:cs="Times New Roman"/>
        </w:rPr>
        <w:t xml:space="preserve">, G. W., Ferne, B., </w:t>
      </w:r>
      <w:proofErr w:type="spellStart"/>
      <w:r w:rsidRPr="00891BC9">
        <w:rPr>
          <w:rFonts w:cs="Times New Roman"/>
        </w:rPr>
        <w:t>Diefenderfer</w:t>
      </w:r>
      <w:proofErr w:type="spellEnd"/>
      <w:r w:rsidRPr="00891BC9">
        <w:rPr>
          <w:rFonts w:cs="Times New Roman"/>
        </w:rPr>
        <w:t>, B., Katicha, S., Bryce, J., &amp; Nell, S. (2012). Evaluation of traffic-speed deflectometers. Transportation research record, 2304(1), 37-46.</w:t>
      </w:r>
    </w:p>
    <w:p w14:paraId="4EC5D0EF" w14:textId="77777777" w:rsidR="00891BC9" w:rsidRPr="00891BC9" w:rsidRDefault="00891BC9" w:rsidP="006B7B96">
      <w:pPr>
        <w:tabs>
          <w:tab w:val="left" w:pos="384"/>
        </w:tabs>
        <w:spacing w:line="240" w:lineRule="auto"/>
        <w:rPr>
          <w:rFonts w:cs="Times New Roman"/>
        </w:rPr>
      </w:pPr>
      <w:r w:rsidRPr="00891BC9">
        <w:rPr>
          <w:rFonts w:cs="Times New Roman"/>
        </w:rPr>
        <w:t>[9]</w:t>
      </w:r>
      <w:r w:rsidRPr="00891BC9">
        <w:rPr>
          <w:rFonts w:cs="Times New Roman"/>
        </w:rPr>
        <w:tab/>
        <w:t>Zhang, M., Zhang, J., Gong, H., Jia, X., Xiao, R., Huang, H., &amp; Huang, B. (2022). Numerical investigation of pavement responses under TSD and FWD loading. Construction and Building Materials, 318, 126014.</w:t>
      </w:r>
    </w:p>
    <w:p w14:paraId="15ED2EFA" w14:textId="77777777" w:rsidR="00891BC9" w:rsidRPr="00891BC9" w:rsidRDefault="00891BC9" w:rsidP="006B7B96">
      <w:pPr>
        <w:tabs>
          <w:tab w:val="left" w:pos="384"/>
        </w:tabs>
        <w:spacing w:line="240" w:lineRule="auto"/>
        <w:rPr>
          <w:rFonts w:cs="Times New Roman"/>
        </w:rPr>
      </w:pPr>
      <w:r w:rsidRPr="00891BC9">
        <w:rPr>
          <w:rFonts w:cs="Times New Roman"/>
        </w:rPr>
        <w:t xml:space="preserve">[10] </w:t>
      </w:r>
      <w:proofErr w:type="spellStart"/>
      <w:r w:rsidRPr="00891BC9">
        <w:rPr>
          <w:rFonts w:cs="Times New Roman"/>
        </w:rPr>
        <w:t>Elseifi</w:t>
      </w:r>
      <w:proofErr w:type="spellEnd"/>
      <w:r w:rsidRPr="00891BC9">
        <w:rPr>
          <w:rFonts w:cs="Times New Roman"/>
        </w:rPr>
        <w:t xml:space="preserve">, M. A., </w:t>
      </w:r>
      <w:proofErr w:type="spellStart"/>
      <w:r w:rsidRPr="00891BC9">
        <w:rPr>
          <w:rFonts w:cs="Times New Roman"/>
        </w:rPr>
        <w:t>Zihan</w:t>
      </w:r>
      <w:proofErr w:type="spellEnd"/>
      <w:r w:rsidRPr="00891BC9">
        <w:rPr>
          <w:rFonts w:cs="Times New Roman"/>
        </w:rPr>
        <w:t xml:space="preserve">, Z. U., &amp; Icenogle, P. (2019). A Mechanistic Approach to Utilize Traffic Speed Deflectometer (TSD) Measurements into </w:t>
      </w:r>
      <w:proofErr w:type="spellStart"/>
      <w:r w:rsidRPr="00891BC9">
        <w:rPr>
          <w:rFonts w:cs="Times New Roman"/>
        </w:rPr>
        <w:t>Backcalculation</w:t>
      </w:r>
      <w:proofErr w:type="spellEnd"/>
      <w:r w:rsidRPr="00891BC9">
        <w:rPr>
          <w:rFonts w:cs="Times New Roman"/>
        </w:rPr>
        <w:t xml:space="preserve"> Analysis (No. FHWA/LA. 17/612). Louisiana State University. Department of Civil and Environmental </w:t>
      </w:r>
      <w:proofErr w:type="spellStart"/>
      <w:r w:rsidRPr="00891BC9">
        <w:rPr>
          <w:rFonts w:cs="Times New Roman"/>
        </w:rPr>
        <w:t>Engieering</w:t>
      </w:r>
      <w:proofErr w:type="spellEnd"/>
      <w:r w:rsidRPr="00891BC9">
        <w:rPr>
          <w:rFonts w:cs="Times New Roman"/>
        </w:rPr>
        <w:t>.</w:t>
      </w:r>
    </w:p>
    <w:p w14:paraId="472FF19B" w14:textId="77777777" w:rsidR="00891BC9" w:rsidRPr="00891BC9" w:rsidRDefault="00891BC9" w:rsidP="006B7B96">
      <w:pPr>
        <w:tabs>
          <w:tab w:val="left" w:pos="384"/>
        </w:tabs>
        <w:spacing w:line="240" w:lineRule="auto"/>
        <w:rPr>
          <w:rFonts w:cs="Times New Roman"/>
        </w:rPr>
      </w:pPr>
      <w:r w:rsidRPr="00891BC9">
        <w:rPr>
          <w:rFonts w:cs="Times New Roman"/>
        </w:rPr>
        <w:t xml:space="preserve">[11] </w:t>
      </w:r>
      <w:proofErr w:type="spellStart"/>
      <w:r w:rsidRPr="00891BC9">
        <w:rPr>
          <w:rFonts w:cs="Times New Roman"/>
        </w:rPr>
        <w:t>Nasimifar</w:t>
      </w:r>
      <w:proofErr w:type="spellEnd"/>
      <w:r w:rsidRPr="00891BC9">
        <w:rPr>
          <w:rFonts w:cs="Times New Roman"/>
        </w:rPr>
        <w:t xml:space="preserve">, M., </w:t>
      </w:r>
      <w:proofErr w:type="spellStart"/>
      <w:r w:rsidRPr="00891BC9">
        <w:rPr>
          <w:rFonts w:cs="Times New Roman"/>
        </w:rPr>
        <w:t>Thyagarajan</w:t>
      </w:r>
      <w:proofErr w:type="spellEnd"/>
      <w:r w:rsidRPr="00891BC9">
        <w:rPr>
          <w:rFonts w:cs="Times New Roman"/>
        </w:rPr>
        <w:t xml:space="preserve">, S., &amp; </w:t>
      </w:r>
      <w:proofErr w:type="spellStart"/>
      <w:r w:rsidRPr="00891BC9">
        <w:rPr>
          <w:rFonts w:cs="Times New Roman"/>
        </w:rPr>
        <w:t>Sivaneswaran</w:t>
      </w:r>
      <w:proofErr w:type="spellEnd"/>
      <w:r w:rsidRPr="00891BC9">
        <w:rPr>
          <w:rFonts w:cs="Times New Roman"/>
        </w:rPr>
        <w:t>, N. (2018). Computation of pavement vertical surface deflections from traffic speed deflectometer data: evaluation of current methods. Journal of Transportation Engineering, Part B: Pavements, 144(1), 04018001.</w:t>
      </w:r>
    </w:p>
    <w:p w14:paraId="15549769" w14:textId="77777777" w:rsidR="00891BC9" w:rsidRPr="00891BC9" w:rsidRDefault="00891BC9" w:rsidP="006B7B96">
      <w:pPr>
        <w:tabs>
          <w:tab w:val="left" w:pos="384"/>
        </w:tabs>
        <w:spacing w:line="240" w:lineRule="auto"/>
        <w:rPr>
          <w:rFonts w:cs="Times New Roman"/>
        </w:rPr>
      </w:pPr>
      <w:r w:rsidRPr="00891BC9">
        <w:rPr>
          <w:rFonts w:cs="Times New Roman"/>
        </w:rPr>
        <w:t>[12] Zhang, M., Gong, H., Jia, X., Jiang, X., Feng, N., &amp; Huang, B. (2022). Determining Pavement Structural Number with Traffic Speed Deflectometer Measurements. Transportation Geotechnics, 100774.</w:t>
      </w:r>
    </w:p>
    <w:p w14:paraId="69415149" w14:textId="77777777" w:rsidR="00891BC9" w:rsidRPr="00891BC9" w:rsidRDefault="00891BC9" w:rsidP="006B7B96">
      <w:pPr>
        <w:tabs>
          <w:tab w:val="left" w:pos="384"/>
        </w:tabs>
        <w:spacing w:line="240" w:lineRule="auto"/>
        <w:rPr>
          <w:rFonts w:cs="Times New Roman"/>
        </w:rPr>
      </w:pPr>
      <w:r w:rsidRPr="00891BC9">
        <w:rPr>
          <w:rFonts w:cs="Times New Roman"/>
        </w:rPr>
        <w:t xml:space="preserve">[13] </w:t>
      </w:r>
      <w:proofErr w:type="spellStart"/>
      <w:r w:rsidRPr="00891BC9">
        <w:rPr>
          <w:rFonts w:cs="Times New Roman"/>
        </w:rPr>
        <w:t>Elbagalati</w:t>
      </w:r>
      <w:proofErr w:type="spellEnd"/>
      <w:r w:rsidRPr="00891BC9">
        <w:rPr>
          <w:rFonts w:cs="Times New Roman"/>
        </w:rPr>
        <w:t xml:space="preserve">, O., Mousa, M., </w:t>
      </w:r>
      <w:proofErr w:type="spellStart"/>
      <w:r w:rsidRPr="00891BC9">
        <w:rPr>
          <w:rFonts w:cs="Times New Roman"/>
        </w:rPr>
        <w:t>Elseifi</w:t>
      </w:r>
      <w:proofErr w:type="spellEnd"/>
      <w:r w:rsidRPr="00891BC9">
        <w:rPr>
          <w:rFonts w:cs="Times New Roman"/>
        </w:rPr>
        <w:t xml:space="preserve">, M. A., Gaspard, K., &amp; Zhang, Z. (2018). Development of a methodology to </w:t>
      </w:r>
      <w:proofErr w:type="spellStart"/>
      <w:r w:rsidRPr="00891BC9">
        <w:rPr>
          <w:rFonts w:cs="Times New Roman"/>
        </w:rPr>
        <w:t>backcalculate</w:t>
      </w:r>
      <w:proofErr w:type="spellEnd"/>
      <w:r w:rsidRPr="00891BC9">
        <w:rPr>
          <w:rFonts w:cs="Times New Roman"/>
        </w:rPr>
        <w:t xml:space="preserve"> pavement layer </w:t>
      </w:r>
      <w:proofErr w:type="gramStart"/>
      <w:r w:rsidRPr="00891BC9">
        <w:rPr>
          <w:rFonts w:cs="Times New Roman"/>
        </w:rPr>
        <w:t>moduli</w:t>
      </w:r>
      <w:proofErr w:type="gramEnd"/>
      <w:r w:rsidRPr="00891BC9">
        <w:rPr>
          <w:rFonts w:cs="Times New Roman"/>
        </w:rPr>
        <w:t xml:space="preserve"> using the traffic speed deflectometer. Canadian Journal of Civil Engineering, 45(5), 377-385. </w:t>
      </w:r>
    </w:p>
    <w:p w14:paraId="09D85BED" w14:textId="77777777" w:rsidR="00891BC9" w:rsidRPr="00891BC9" w:rsidRDefault="00891BC9" w:rsidP="006B7B96">
      <w:pPr>
        <w:tabs>
          <w:tab w:val="left" w:pos="384"/>
        </w:tabs>
        <w:spacing w:line="240" w:lineRule="auto"/>
        <w:rPr>
          <w:rFonts w:cs="Times New Roman"/>
        </w:rPr>
      </w:pPr>
      <w:r w:rsidRPr="00891BC9">
        <w:rPr>
          <w:rFonts w:cs="Times New Roman"/>
        </w:rPr>
        <w:t xml:space="preserve">[14] </w:t>
      </w:r>
      <w:proofErr w:type="spellStart"/>
      <w:r w:rsidRPr="00891BC9">
        <w:rPr>
          <w:rFonts w:cs="Times New Roman"/>
        </w:rPr>
        <w:t>Flintsch</w:t>
      </w:r>
      <w:proofErr w:type="spellEnd"/>
      <w:r w:rsidRPr="00891BC9">
        <w:rPr>
          <w:rFonts w:cs="Times New Roman"/>
        </w:rPr>
        <w:t xml:space="preserve">, G., Katicha, S., Bryce, J., Ferne, B., Nell, S., &amp; </w:t>
      </w:r>
      <w:proofErr w:type="spellStart"/>
      <w:r w:rsidRPr="00891BC9">
        <w:rPr>
          <w:rFonts w:cs="Times New Roman"/>
        </w:rPr>
        <w:t>Diefenderfer</w:t>
      </w:r>
      <w:proofErr w:type="spellEnd"/>
      <w:r w:rsidRPr="00891BC9">
        <w:rPr>
          <w:rFonts w:cs="Times New Roman"/>
        </w:rPr>
        <w:t>, B. (2013). Assessment of continuous pavement deflection measuring technologies (No. SHRP 2 Report S2-R06F-RW-1).</w:t>
      </w:r>
    </w:p>
    <w:p w14:paraId="4C4B56FB" w14:textId="77777777" w:rsidR="00891BC9" w:rsidRPr="00891BC9" w:rsidRDefault="00891BC9" w:rsidP="006B7B96">
      <w:pPr>
        <w:tabs>
          <w:tab w:val="left" w:pos="384"/>
        </w:tabs>
        <w:spacing w:line="240" w:lineRule="auto"/>
        <w:rPr>
          <w:rFonts w:cs="Times New Roman"/>
        </w:rPr>
      </w:pPr>
      <w:r w:rsidRPr="00891BC9">
        <w:rPr>
          <w:rFonts w:cs="Times New Roman"/>
        </w:rPr>
        <w:lastRenderedPageBreak/>
        <w:t xml:space="preserve">[15] </w:t>
      </w:r>
      <w:proofErr w:type="spellStart"/>
      <w:r w:rsidRPr="00891BC9">
        <w:rPr>
          <w:rFonts w:cs="Times New Roman"/>
        </w:rPr>
        <w:t>Dehlen</w:t>
      </w:r>
      <w:proofErr w:type="spellEnd"/>
      <w:r w:rsidRPr="00891BC9">
        <w:rPr>
          <w:rFonts w:cs="Times New Roman"/>
        </w:rPr>
        <w:t xml:space="preserve">, G. L. (1962). A simple instrument for measuring the curvature induced in a road surfacing by a wheel load. Civil Engineering= </w:t>
      </w:r>
      <w:proofErr w:type="spellStart"/>
      <w:r w:rsidRPr="00891BC9">
        <w:rPr>
          <w:rFonts w:cs="Times New Roman"/>
        </w:rPr>
        <w:t>Siviele</w:t>
      </w:r>
      <w:proofErr w:type="spellEnd"/>
      <w:r w:rsidRPr="00891BC9">
        <w:rPr>
          <w:rFonts w:cs="Times New Roman"/>
        </w:rPr>
        <w:t xml:space="preserve"> </w:t>
      </w:r>
      <w:proofErr w:type="spellStart"/>
      <w:r w:rsidRPr="00891BC9">
        <w:rPr>
          <w:rFonts w:cs="Times New Roman"/>
        </w:rPr>
        <w:t>Ingenieurswese</w:t>
      </w:r>
      <w:proofErr w:type="spellEnd"/>
      <w:r w:rsidRPr="00891BC9">
        <w:rPr>
          <w:rFonts w:cs="Times New Roman"/>
        </w:rPr>
        <w:t>, 1962(9), 189-194.</w:t>
      </w:r>
    </w:p>
    <w:p w14:paraId="0154CAC2" w14:textId="77777777" w:rsidR="00891BC9" w:rsidRPr="00891BC9" w:rsidRDefault="00891BC9" w:rsidP="006B7B96">
      <w:pPr>
        <w:tabs>
          <w:tab w:val="left" w:pos="384"/>
        </w:tabs>
        <w:spacing w:line="240" w:lineRule="auto"/>
        <w:rPr>
          <w:rFonts w:cs="Times New Roman"/>
        </w:rPr>
      </w:pPr>
      <w:r w:rsidRPr="00891BC9">
        <w:rPr>
          <w:rFonts w:cs="Times New Roman"/>
        </w:rPr>
        <w:t xml:space="preserve">[16] Rada, G. R., Nazarian, S., </w:t>
      </w:r>
      <w:proofErr w:type="spellStart"/>
      <w:r w:rsidRPr="00891BC9">
        <w:rPr>
          <w:rFonts w:cs="Times New Roman"/>
        </w:rPr>
        <w:t>Visintine</w:t>
      </w:r>
      <w:proofErr w:type="spellEnd"/>
      <w:r w:rsidRPr="00891BC9">
        <w:rPr>
          <w:rFonts w:cs="Times New Roman"/>
        </w:rPr>
        <w:t xml:space="preserve">, B. A., </w:t>
      </w:r>
      <w:proofErr w:type="spellStart"/>
      <w:r w:rsidRPr="00891BC9">
        <w:rPr>
          <w:rFonts w:cs="Times New Roman"/>
        </w:rPr>
        <w:t>Siddharthan</w:t>
      </w:r>
      <w:proofErr w:type="spellEnd"/>
      <w:r w:rsidRPr="00891BC9">
        <w:rPr>
          <w:rFonts w:cs="Times New Roman"/>
        </w:rPr>
        <w:t xml:space="preserve">, R. V., &amp; </w:t>
      </w:r>
      <w:proofErr w:type="spellStart"/>
      <w:r w:rsidRPr="00891BC9">
        <w:rPr>
          <w:rFonts w:cs="Times New Roman"/>
        </w:rPr>
        <w:t>Thyagarajan</w:t>
      </w:r>
      <w:proofErr w:type="spellEnd"/>
      <w:r w:rsidRPr="00891BC9">
        <w:rPr>
          <w:rFonts w:cs="Times New Roman"/>
        </w:rPr>
        <w:t>, S. (2016). Pavement structural evaluation at the network level (No. FHWA-HRT-15-074). United States. Federal Highway Administration. Office of Infrastructure Research and Development.</w:t>
      </w:r>
    </w:p>
    <w:p w14:paraId="2CF31359" w14:textId="77777777" w:rsidR="00891BC9" w:rsidRPr="00891BC9" w:rsidRDefault="00891BC9" w:rsidP="006B7B96">
      <w:pPr>
        <w:tabs>
          <w:tab w:val="left" w:pos="384"/>
        </w:tabs>
        <w:spacing w:line="240" w:lineRule="auto"/>
        <w:rPr>
          <w:rFonts w:cs="Times New Roman"/>
        </w:rPr>
      </w:pPr>
      <w:r w:rsidRPr="00891BC9">
        <w:rPr>
          <w:rFonts w:cs="Times New Roman"/>
        </w:rPr>
        <w:t xml:space="preserve">[17] Deng, Y., Luo, X., Gu, F., Zhang, Y., &amp; Lytton, R. L. (2019). 3D simulation of deflection basin of pavements under high-speed moving loads. Construction and Building Materials, 226, 868-878. </w:t>
      </w:r>
    </w:p>
    <w:p w14:paraId="043A10E2" w14:textId="77777777" w:rsidR="00891BC9" w:rsidRPr="00891BC9" w:rsidRDefault="00891BC9" w:rsidP="006B7B96">
      <w:pPr>
        <w:tabs>
          <w:tab w:val="left" w:pos="384"/>
        </w:tabs>
        <w:spacing w:line="240" w:lineRule="auto"/>
        <w:rPr>
          <w:rFonts w:cs="Times New Roman"/>
        </w:rPr>
      </w:pPr>
      <w:r w:rsidRPr="00891BC9">
        <w:rPr>
          <w:rFonts w:cs="Times New Roman"/>
        </w:rPr>
        <w:t xml:space="preserve">[18] Carlson, P., </w:t>
      </w:r>
      <w:proofErr w:type="spellStart"/>
      <w:r w:rsidRPr="00891BC9">
        <w:rPr>
          <w:rFonts w:cs="Times New Roman"/>
        </w:rPr>
        <w:t>Storey</w:t>
      </w:r>
      <w:proofErr w:type="spellEnd"/>
      <w:r w:rsidRPr="00891BC9">
        <w:rPr>
          <w:rFonts w:cs="Times New Roman"/>
        </w:rPr>
        <w:t xml:space="preserve">, B., </w:t>
      </w:r>
      <w:proofErr w:type="spellStart"/>
      <w:r w:rsidRPr="00891BC9">
        <w:rPr>
          <w:rFonts w:cs="Times New Roman"/>
        </w:rPr>
        <w:t>Poorsartep</w:t>
      </w:r>
      <w:proofErr w:type="spellEnd"/>
      <w:r w:rsidRPr="00891BC9">
        <w:rPr>
          <w:rFonts w:cs="Times New Roman"/>
        </w:rPr>
        <w:t xml:space="preserve">, M., Stevens, C., </w:t>
      </w:r>
      <w:proofErr w:type="spellStart"/>
      <w:r w:rsidRPr="00891BC9">
        <w:rPr>
          <w:rFonts w:cs="Times New Roman"/>
        </w:rPr>
        <w:t>Ettelman</w:t>
      </w:r>
      <w:proofErr w:type="spellEnd"/>
      <w:r w:rsidRPr="00891BC9">
        <w:rPr>
          <w:rFonts w:cs="Times New Roman"/>
        </w:rPr>
        <w:t xml:space="preserve">, B., </w:t>
      </w:r>
      <w:proofErr w:type="spellStart"/>
      <w:r w:rsidRPr="00891BC9">
        <w:rPr>
          <w:rFonts w:cs="Times New Roman"/>
        </w:rPr>
        <w:t>Lindheimer</w:t>
      </w:r>
      <w:proofErr w:type="spellEnd"/>
      <w:r w:rsidRPr="00891BC9">
        <w:rPr>
          <w:rFonts w:cs="Times New Roman"/>
        </w:rPr>
        <w:t xml:space="preserve">, T. E., ... &amp; </w:t>
      </w:r>
      <w:proofErr w:type="spellStart"/>
      <w:r w:rsidRPr="00891BC9">
        <w:rPr>
          <w:rFonts w:cs="Times New Roman"/>
        </w:rPr>
        <w:t>Hurlebaus</w:t>
      </w:r>
      <w:proofErr w:type="spellEnd"/>
      <w:r w:rsidRPr="00891BC9">
        <w:rPr>
          <w:rFonts w:cs="Times New Roman"/>
        </w:rPr>
        <w:t>, S. (2017). Advancing innovative high-speed remote-sensing highway infrastructure assessment using emerging technologies: technical report (No. FHWA/TX-16/0-6869-1). Texas A&amp;M Transportation Institute.</w:t>
      </w:r>
    </w:p>
    <w:p w14:paraId="42A65B05" w14:textId="77777777" w:rsidR="00891BC9" w:rsidRPr="00891BC9" w:rsidRDefault="00891BC9" w:rsidP="006B7B96">
      <w:pPr>
        <w:tabs>
          <w:tab w:val="left" w:pos="384"/>
        </w:tabs>
        <w:spacing w:line="240" w:lineRule="auto"/>
        <w:rPr>
          <w:rFonts w:cs="Times New Roman"/>
        </w:rPr>
      </w:pPr>
      <w:r w:rsidRPr="00891BC9">
        <w:rPr>
          <w:rFonts w:cs="Times New Roman"/>
        </w:rPr>
        <w:t xml:space="preserve">[19] </w:t>
      </w:r>
      <w:proofErr w:type="spellStart"/>
      <w:r w:rsidRPr="00891BC9">
        <w:rPr>
          <w:rFonts w:cs="Times New Roman"/>
        </w:rPr>
        <w:t>Nasimifar</w:t>
      </w:r>
      <w:proofErr w:type="spellEnd"/>
      <w:r w:rsidRPr="00891BC9">
        <w:rPr>
          <w:rFonts w:cs="Times New Roman"/>
        </w:rPr>
        <w:t xml:space="preserve">, M., </w:t>
      </w:r>
      <w:proofErr w:type="spellStart"/>
      <w:r w:rsidRPr="00891BC9">
        <w:rPr>
          <w:rFonts w:cs="Times New Roman"/>
        </w:rPr>
        <w:t>Siddharthan</w:t>
      </w:r>
      <w:proofErr w:type="spellEnd"/>
      <w:r w:rsidRPr="00891BC9">
        <w:rPr>
          <w:rFonts w:cs="Times New Roman"/>
        </w:rPr>
        <w:t>, R. V., Rada, G. R., &amp; Nazarian, S. (2017). Dynamic analyses of traffic speed deflection devices. International Journal of Pavement Engineering, 18(5), 381-390.</w:t>
      </w:r>
    </w:p>
    <w:p w14:paraId="02FEB7C2" w14:textId="77777777" w:rsidR="00891BC9" w:rsidRPr="00891BC9" w:rsidRDefault="00891BC9" w:rsidP="006B7B96">
      <w:pPr>
        <w:tabs>
          <w:tab w:val="left" w:pos="384"/>
        </w:tabs>
        <w:spacing w:line="240" w:lineRule="auto"/>
        <w:rPr>
          <w:rFonts w:cs="Times New Roman"/>
        </w:rPr>
      </w:pPr>
      <w:r w:rsidRPr="00891BC9">
        <w:rPr>
          <w:rFonts w:cs="Times New Roman"/>
        </w:rPr>
        <w:t xml:space="preserve">[20] Chang, C., Saenz, D., Nazarian, S., Abdallah, I. N., </w:t>
      </w:r>
      <w:proofErr w:type="spellStart"/>
      <w:r w:rsidRPr="00891BC9">
        <w:rPr>
          <w:rFonts w:cs="Times New Roman"/>
        </w:rPr>
        <w:t>Wimsatt</w:t>
      </w:r>
      <w:proofErr w:type="spellEnd"/>
      <w:r w:rsidRPr="00891BC9">
        <w:rPr>
          <w:rFonts w:cs="Times New Roman"/>
        </w:rPr>
        <w:t>, A., Freeman, T., &amp; Fernando, E. G. (2014). TXDOT guidelines to assign PMIS treatment levels (No. 0-6673-P1). Texas. Dept. of Transportation. Research and Technology Implementation Office.</w:t>
      </w:r>
    </w:p>
    <w:p w14:paraId="00DC3CB0" w14:textId="77777777" w:rsidR="00891BC9" w:rsidRPr="00891BC9" w:rsidRDefault="00891BC9" w:rsidP="006B7B96">
      <w:pPr>
        <w:tabs>
          <w:tab w:val="left" w:pos="384"/>
        </w:tabs>
        <w:spacing w:line="240" w:lineRule="auto"/>
        <w:rPr>
          <w:rFonts w:cs="Times New Roman"/>
        </w:rPr>
      </w:pPr>
      <w:r w:rsidRPr="00891BC9">
        <w:rPr>
          <w:rFonts w:cs="Times New Roman"/>
        </w:rPr>
        <w:t xml:space="preserve">[21] </w:t>
      </w:r>
      <w:proofErr w:type="spellStart"/>
      <w:r w:rsidRPr="00891BC9">
        <w:rPr>
          <w:rFonts w:cs="Times New Roman"/>
        </w:rPr>
        <w:t>Nasimifar</w:t>
      </w:r>
      <w:proofErr w:type="spellEnd"/>
      <w:r w:rsidRPr="00891BC9">
        <w:rPr>
          <w:rFonts w:cs="Times New Roman"/>
        </w:rPr>
        <w:t xml:space="preserve">, M., </w:t>
      </w:r>
      <w:proofErr w:type="spellStart"/>
      <w:r w:rsidRPr="00891BC9">
        <w:rPr>
          <w:rFonts w:cs="Times New Roman"/>
        </w:rPr>
        <w:t>Thyagarajan</w:t>
      </w:r>
      <w:proofErr w:type="spellEnd"/>
      <w:r w:rsidRPr="00891BC9">
        <w:rPr>
          <w:rFonts w:cs="Times New Roman"/>
        </w:rPr>
        <w:t xml:space="preserve">, S., </w:t>
      </w:r>
      <w:proofErr w:type="spellStart"/>
      <w:r w:rsidRPr="00891BC9">
        <w:rPr>
          <w:rFonts w:cs="Times New Roman"/>
        </w:rPr>
        <w:t>Siddharthan</w:t>
      </w:r>
      <w:proofErr w:type="spellEnd"/>
      <w:r w:rsidRPr="00891BC9">
        <w:rPr>
          <w:rFonts w:cs="Times New Roman"/>
        </w:rPr>
        <w:t xml:space="preserve">, R. V., &amp; </w:t>
      </w:r>
      <w:proofErr w:type="spellStart"/>
      <w:r w:rsidRPr="00891BC9">
        <w:rPr>
          <w:rFonts w:cs="Times New Roman"/>
        </w:rPr>
        <w:t>Sivaneswaran</w:t>
      </w:r>
      <w:proofErr w:type="spellEnd"/>
      <w:r w:rsidRPr="00891BC9">
        <w:rPr>
          <w:rFonts w:cs="Times New Roman"/>
        </w:rPr>
        <w:t>, N. (2016). Robust deflection indices from traffic-speed deflectometer measurements to predict critical pavement responses for network-level pavement management system application. Journal of Transportation Engineering, 142(3), 04016004.</w:t>
      </w:r>
    </w:p>
    <w:p w14:paraId="1C10C9B0" w14:textId="77777777" w:rsidR="00891BC9" w:rsidRPr="00891BC9" w:rsidRDefault="00891BC9" w:rsidP="006B7B96">
      <w:pPr>
        <w:tabs>
          <w:tab w:val="left" w:pos="384"/>
        </w:tabs>
        <w:spacing w:line="240" w:lineRule="auto"/>
        <w:rPr>
          <w:rFonts w:cs="Times New Roman"/>
        </w:rPr>
      </w:pPr>
      <w:r w:rsidRPr="00891BC9">
        <w:rPr>
          <w:rFonts w:cs="Times New Roman"/>
        </w:rPr>
        <w:t xml:space="preserve">[22] </w:t>
      </w:r>
      <w:proofErr w:type="spellStart"/>
      <w:r w:rsidRPr="00891BC9">
        <w:rPr>
          <w:rFonts w:cs="Times New Roman"/>
        </w:rPr>
        <w:t>Benesty</w:t>
      </w:r>
      <w:proofErr w:type="spellEnd"/>
      <w:r w:rsidRPr="00891BC9">
        <w:rPr>
          <w:rFonts w:cs="Times New Roman"/>
        </w:rPr>
        <w:t>, J., Chen, J., Huang, Y., &amp; Cohen, I. (2009). Pearson correlation coefficient. In Noise reduction in speech processing (pp. 1-4). Springer, Berlin, Heidelberg.</w:t>
      </w:r>
    </w:p>
    <w:p w14:paraId="4B1633AE" w14:textId="77777777" w:rsidR="00891BC9" w:rsidRPr="00891BC9" w:rsidRDefault="00891BC9" w:rsidP="006B7B96">
      <w:pPr>
        <w:tabs>
          <w:tab w:val="left" w:pos="384"/>
        </w:tabs>
        <w:spacing w:line="240" w:lineRule="auto"/>
        <w:rPr>
          <w:rFonts w:cs="Times New Roman"/>
        </w:rPr>
      </w:pPr>
      <w:r w:rsidRPr="00891BC9">
        <w:rPr>
          <w:rFonts w:cs="Times New Roman"/>
        </w:rPr>
        <w:t xml:space="preserve">[23] </w:t>
      </w:r>
      <w:proofErr w:type="spellStart"/>
      <w:r w:rsidRPr="00891BC9">
        <w:rPr>
          <w:rFonts w:cs="Times New Roman"/>
        </w:rPr>
        <w:t>Horak</w:t>
      </w:r>
      <w:proofErr w:type="spellEnd"/>
      <w:r w:rsidRPr="00891BC9">
        <w:rPr>
          <w:rFonts w:cs="Times New Roman"/>
        </w:rPr>
        <w:t>, E. (2010). Aspects of deflection basin parameters used in a mechanistic rehabilitation design procedure for flexible pavements in South Africa (Doctoral dissertation, University of Pretoria).</w:t>
      </w:r>
    </w:p>
    <w:p w14:paraId="2DC98399" w14:textId="77777777" w:rsidR="00891BC9" w:rsidRPr="00891BC9" w:rsidRDefault="00891BC9" w:rsidP="006B7B96">
      <w:pPr>
        <w:tabs>
          <w:tab w:val="left" w:pos="384"/>
        </w:tabs>
        <w:spacing w:line="240" w:lineRule="auto"/>
        <w:rPr>
          <w:rFonts w:cs="Times New Roman"/>
        </w:rPr>
      </w:pPr>
      <w:r w:rsidRPr="00891BC9">
        <w:rPr>
          <w:rFonts w:cs="Times New Roman"/>
        </w:rPr>
        <w:t xml:space="preserve">[24] </w:t>
      </w:r>
      <w:proofErr w:type="spellStart"/>
      <w:r w:rsidRPr="00891BC9">
        <w:rPr>
          <w:rFonts w:cs="Times New Roman"/>
        </w:rPr>
        <w:t>Zofka</w:t>
      </w:r>
      <w:proofErr w:type="spellEnd"/>
      <w:r w:rsidRPr="00891BC9">
        <w:rPr>
          <w:rFonts w:cs="Times New Roman"/>
        </w:rPr>
        <w:t xml:space="preserve">, A., </w:t>
      </w:r>
      <w:proofErr w:type="spellStart"/>
      <w:r w:rsidRPr="00891BC9">
        <w:rPr>
          <w:rFonts w:cs="Times New Roman"/>
        </w:rPr>
        <w:t>Sudyka</w:t>
      </w:r>
      <w:proofErr w:type="spellEnd"/>
      <w:r w:rsidRPr="00891BC9">
        <w:rPr>
          <w:rFonts w:cs="Times New Roman"/>
        </w:rPr>
        <w:t xml:space="preserve">, J., </w:t>
      </w:r>
      <w:proofErr w:type="spellStart"/>
      <w:r w:rsidRPr="00891BC9">
        <w:rPr>
          <w:rFonts w:cs="Times New Roman"/>
        </w:rPr>
        <w:t>Maliszewski</w:t>
      </w:r>
      <w:proofErr w:type="spellEnd"/>
      <w:r w:rsidRPr="00891BC9">
        <w:rPr>
          <w:rFonts w:cs="Times New Roman"/>
        </w:rPr>
        <w:t xml:space="preserve">, M., </w:t>
      </w:r>
      <w:proofErr w:type="spellStart"/>
      <w:r w:rsidRPr="00891BC9">
        <w:rPr>
          <w:rFonts w:cs="Times New Roman"/>
        </w:rPr>
        <w:t>Harasim</w:t>
      </w:r>
      <w:proofErr w:type="spellEnd"/>
      <w:r w:rsidRPr="00891BC9">
        <w:rPr>
          <w:rFonts w:cs="Times New Roman"/>
        </w:rPr>
        <w:t xml:space="preserve">, P., &amp; </w:t>
      </w:r>
      <w:proofErr w:type="spellStart"/>
      <w:r w:rsidRPr="00891BC9">
        <w:rPr>
          <w:rFonts w:cs="Times New Roman"/>
        </w:rPr>
        <w:t>Sybilski</w:t>
      </w:r>
      <w:proofErr w:type="spellEnd"/>
      <w:r w:rsidRPr="00891BC9">
        <w:rPr>
          <w:rFonts w:cs="Times New Roman"/>
        </w:rPr>
        <w:t>, D. (2014). Alternative approach for interpreting traffic speed deflectometer results. Transportation Research Record, 2457(1), 12-18.</w:t>
      </w:r>
    </w:p>
    <w:p w14:paraId="26CA5D99" w14:textId="77777777" w:rsidR="00891BC9" w:rsidRPr="00891BC9" w:rsidRDefault="00891BC9" w:rsidP="006B7B96">
      <w:pPr>
        <w:tabs>
          <w:tab w:val="left" w:pos="384"/>
        </w:tabs>
        <w:spacing w:line="240" w:lineRule="auto"/>
        <w:rPr>
          <w:rFonts w:cs="Times New Roman"/>
        </w:rPr>
      </w:pPr>
      <w:r w:rsidRPr="00891BC9">
        <w:rPr>
          <w:rFonts w:cs="Times New Roman"/>
        </w:rPr>
        <w:t xml:space="preserve">[25] </w:t>
      </w:r>
      <w:proofErr w:type="spellStart"/>
      <w:r w:rsidRPr="00891BC9">
        <w:rPr>
          <w:rFonts w:cs="Times New Roman"/>
        </w:rPr>
        <w:t>Akima</w:t>
      </w:r>
      <w:proofErr w:type="spellEnd"/>
      <w:r w:rsidRPr="00891BC9">
        <w:rPr>
          <w:rFonts w:cs="Times New Roman"/>
        </w:rPr>
        <w:t>, H. (1974). A method of bivariate interpolation and smooth surface fitting based on local procedures. Communications of the ACM, 17(1), 18-20.</w:t>
      </w:r>
    </w:p>
    <w:p w14:paraId="3C758854" w14:textId="77777777" w:rsidR="00891BC9" w:rsidRPr="00891BC9" w:rsidRDefault="00891BC9" w:rsidP="006B7B96">
      <w:pPr>
        <w:spacing w:line="240" w:lineRule="auto"/>
        <w:rPr>
          <w:rFonts w:cs="Times New Roman"/>
          <w:sz w:val="22"/>
          <w:szCs w:val="22"/>
          <w:lang w:eastAsia="zh-CN"/>
        </w:rPr>
      </w:pPr>
      <w:r w:rsidRPr="00891BC9">
        <w:rPr>
          <w:rFonts w:cs="Times New Roman"/>
          <w:lang w:eastAsia="zh-CN"/>
        </w:rPr>
        <w:fldChar w:fldCharType="end"/>
      </w:r>
    </w:p>
    <w:p w14:paraId="7A0F83A0" w14:textId="77777777" w:rsidR="0085431B" w:rsidRPr="00DF7C87" w:rsidRDefault="0085431B" w:rsidP="006B7B96">
      <w:pPr>
        <w:rPr>
          <w:rFonts w:cs="Times New Roman"/>
        </w:rPr>
      </w:pPr>
    </w:p>
    <w:p w14:paraId="403987A9" w14:textId="77777777" w:rsidR="0085431B" w:rsidRPr="00DF7C87" w:rsidRDefault="0085431B" w:rsidP="006B7B96">
      <w:pPr>
        <w:rPr>
          <w:rFonts w:cs="Times New Roman"/>
        </w:rPr>
      </w:pPr>
    </w:p>
    <w:p w14:paraId="7A164604" w14:textId="77777777" w:rsidR="0085431B" w:rsidRPr="00DF7C87" w:rsidRDefault="0085431B" w:rsidP="006B7B96">
      <w:pPr>
        <w:rPr>
          <w:rFonts w:cs="Times New Roman"/>
        </w:rPr>
      </w:pPr>
    </w:p>
    <w:p w14:paraId="43890FAC" w14:textId="77777777" w:rsidR="0085431B" w:rsidRPr="00DF7C87" w:rsidRDefault="0085431B" w:rsidP="006B7B96">
      <w:pPr>
        <w:rPr>
          <w:rFonts w:cs="Times New Roman"/>
        </w:rPr>
      </w:pPr>
    </w:p>
    <w:p w14:paraId="7C2B1C03" w14:textId="77777777" w:rsidR="0085431B" w:rsidRPr="00DF7C87" w:rsidRDefault="0085431B" w:rsidP="006B7B96">
      <w:pPr>
        <w:rPr>
          <w:rFonts w:cs="Times New Roman"/>
        </w:rPr>
      </w:pPr>
    </w:p>
    <w:p w14:paraId="0D4547E5" w14:textId="77777777" w:rsidR="0085431B" w:rsidRPr="00DF7C87" w:rsidRDefault="0085431B" w:rsidP="006B7B96">
      <w:pPr>
        <w:rPr>
          <w:rFonts w:cs="Times New Roman"/>
        </w:rPr>
      </w:pPr>
    </w:p>
    <w:p w14:paraId="35E3CDF2" w14:textId="7BA3826B" w:rsidR="0085431B" w:rsidRPr="00DF7C87" w:rsidRDefault="00105D74">
      <w:pPr>
        <w:pStyle w:val="Heading2"/>
      </w:pPr>
      <w:bookmarkStart w:id="177" w:name="_Toc119062912"/>
      <w:r w:rsidRPr="00DF7C87">
        <w:lastRenderedPageBreak/>
        <w:t>A</w:t>
      </w:r>
      <w:r>
        <w:t>ppendix</w:t>
      </w:r>
      <w:bookmarkEnd w:id="177"/>
    </w:p>
    <w:p w14:paraId="7F6087C4" w14:textId="77777777" w:rsidR="0085431B" w:rsidRPr="00DF7C87" w:rsidRDefault="0085431B" w:rsidP="006B7B96">
      <w:pPr>
        <w:rPr>
          <w:rFonts w:cs="Times New Roman"/>
        </w:rPr>
      </w:pPr>
    </w:p>
    <w:p w14:paraId="22A4FFA6" w14:textId="77777777" w:rsidR="00CD6728" w:rsidRDefault="00891BC9" w:rsidP="00CD6728">
      <w:pPr>
        <w:jc w:val="center"/>
      </w:pPr>
      <w:r w:rsidRPr="001F1B51">
        <w:rPr>
          <w:rFonts w:cs="Times New Roman"/>
          <w:noProof/>
          <w:lang w:eastAsia="zh-CN"/>
        </w:rPr>
        <w:drawing>
          <wp:inline distT="0" distB="0" distL="0" distR="0" wp14:anchorId="262EDAC4" wp14:editId="6E8B50D1">
            <wp:extent cx="2882900" cy="1810333"/>
            <wp:effectExtent l="0" t="0" r="0" b="0"/>
            <wp:docPr id="898" name="Picture 89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Picture 898" descr="A picture containing graphical user interface&#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94542" cy="1817643"/>
                    </a:xfrm>
                    <a:prstGeom prst="rect">
                      <a:avLst/>
                    </a:prstGeom>
                    <a:noFill/>
                  </pic:spPr>
                </pic:pic>
              </a:graphicData>
            </a:graphic>
          </wp:inline>
        </w:drawing>
      </w:r>
    </w:p>
    <w:p w14:paraId="0F28AAD8" w14:textId="28ACBAEF" w:rsidR="00891BC9" w:rsidRPr="001F1B51" w:rsidRDefault="00CD6728" w:rsidP="0043351B">
      <w:pPr>
        <w:jc w:val="center"/>
        <w:rPr>
          <w:rFonts w:cs="Times New Roman"/>
          <w:lang w:eastAsia="zh-CN"/>
        </w:rPr>
      </w:pPr>
      <w:bookmarkStart w:id="178" w:name="_Ref114663413"/>
      <w:bookmarkStart w:id="179" w:name="_Toc119062983"/>
      <w:r>
        <w:t xml:space="preserve">Figure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w:t>
      </w:r>
      <w:r w:rsidR="00000000">
        <w:rPr>
          <w:noProof/>
        </w:rPr>
        <w:fldChar w:fldCharType="end"/>
      </w:r>
      <w:bookmarkEnd w:id="178"/>
      <w:r>
        <w:t xml:space="preserve">. </w:t>
      </w:r>
      <w:r w:rsidR="00891BC9" w:rsidRPr="001F1B51">
        <w:rPr>
          <w:rFonts w:cs="Times New Roman"/>
        </w:rPr>
        <w:t>Surface curvature index</w:t>
      </w:r>
      <w:r w:rsidR="00891BC9">
        <w:rPr>
          <w:rFonts w:cs="Times New Roman"/>
        </w:rPr>
        <w:t xml:space="preserve"> (SCI)</w:t>
      </w:r>
      <w:bookmarkEnd w:id="179"/>
    </w:p>
    <w:p w14:paraId="7C85D1D5" w14:textId="77777777" w:rsidR="00891BC9" w:rsidRPr="001F1B51" w:rsidRDefault="00891BC9" w:rsidP="006B7B96">
      <w:pPr>
        <w:autoSpaceDE w:val="0"/>
        <w:autoSpaceDN w:val="0"/>
        <w:adjustRightInd w:val="0"/>
        <w:jc w:val="center"/>
        <w:rPr>
          <w:rFonts w:cs="Times New Roman"/>
        </w:rPr>
      </w:pPr>
      <w:r>
        <w:rPr>
          <w:rFonts w:cs="Times New Roman"/>
          <w:noProof/>
        </w:rPr>
        <w:lastRenderedPageBreak/>
        <w:drawing>
          <wp:inline distT="0" distB="0" distL="0" distR="0" wp14:anchorId="21DD5EAC" wp14:editId="1C5ADD42">
            <wp:extent cx="5494320" cy="6858000"/>
            <wp:effectExtent l="0" t="0" r="0" b="0"/>
            <wp:docPr id="943" name="Picture 9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 name="Picture 943" descr="Diagram&#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03085" cy="6868941"/>
                    </a:xfrm>
                    <a:prstGeom prst="rect">
                      <a:avLst/>
                    </a:prstGeom>
                    <a:noFill/>
                  </pic:spPr>
                </pic:pic>
              </a:graphicData>
            </a:graphic>
          </wp:inline>
        </w:drawing>
      </w:r>
    </w:p>
    <w:p w14:paraId="34CFC5A0" w14:textId="0BFA45B9" w:rsidR="00891BC9" w:rsidRPr="001F1B51" w:rsidRDefault="00CD6728" w:rsidP="0043351B">
      <w:pPr>
        <w:jc w:val="center"/>
      </w:pPr>
      <w:bookmarkStart w:id="180" w:name="_Ref114663425"/>
      <w:bookmarkStart w:id="181" w:name="_Toc119062984"/>
      <w:r>
        <w:t xml:space="preserve">Figure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2</w:t>
      </w:r>
      <w:r w:rsidR="00000000">
        <w:rPr>
          <w:noProof/>
        </w:rPr>
        <w:fldChar w:fldCharType="end"/>
      </w:r>
      <w:bookmarkEnd w:id="180"/>
      <w:r>
        <w:t xml:space="preserve">. </w:t>
      </w:r>
      <w:r w:rsidR="00891BC9" w:rsidRPr="001F1B51">
        <w:t xml:space="preserve">Schematic diagram of the TSD deflection, </w:t>
      </w:r>
      <w:proofErr w:type="gramStart"/>
      <w:r w:rsidR="00891BC9" w:rsidRPr="001F1B51">
        <w:t>slope</w:t>
      </w:r>
      <w:proofErr w:type="gramEnd"/>
      <w:r w:rsidR="00891BC9" w:rsidRPr="001F1B51">
        <w:t xml:space="preserve"> and acceleration curves</w:t>
      </w:r>
      <w:bookmarkEnd w:id="181"/>
    </w:p>
    <w:p w14:paraId="53E1E656" w14:textId="77777777" w:rsidR="00891BC9" w:rsidRPr="001F1B51" w:rsidRDefault="00891BC9" w:rsidP="006B7B96">
      <w:pPr>
        <w:autoSpaceDE w:val="0"/>
        <w:autoSpaceDN w:val="0"/>
        <w:adjustRightInd w:val="0"/>
        <w:jc w:val="center"/>
        <w:rPr>
          <w:rFonts w:cs="Times New Roman"/>
        </w:rPr>
      </w:pPr>
      <w:r w:rsidRPr="001F1B51">
        <w:rPr>
          <w:rFonts w:cs="Times New Roman"/>
          <w:noProof/>
        </w:rPr>
        <w:lastRenderedPageBreak/>
        <w:drawing>
          <wp:inline distT="0" distB="0" distL="0" distR="0" wp14:anchorId="04F93268" wp14:editId="670F82EA">
            <wp:extent cx="3191412" cy="4045789"/>
            <wp:effectExtent l="0" t="0" r="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05019" cy="4063039"/>
                    </a:xfrm>
                    <a:prstGeom prst="rect">
                      <a:avLst/>
                    </a:prstGeom>
                    <a:noFill/>
                  </pic:spPr>
                </pic:pic>
              </a:graphicData>
            </a:graphic>
          </wp:inline>
        </w:drawing>
      </w:r>
    </w:p>
    <w:p w14:paraId="1C4E5AAC" w14:textId="55595B4A" w:rsidR="00891BC9" w:rsidRPr="003D0C8B" w:rsidRDefault="00CD6728" w:rsidP="0043351B">
      <w:pPr>
        <w:jc w:val="center"/>
        <w:rPr>
          <w:rFonts w:cs="Times New Roman"/>
        </w:rPr>
      </w:pPr>
      <w:bookmarkStart w:id="182" w:name="_Ref114663439"/>
      <w:bookmarkStart w:id="183" w:name="_Toc119062985"/>
      <w:r>
        <w:t xml:space="preserve">Figure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3</w:t>
      </w:r>
      <w:r w:rsidR="00000000">
        <w:rPr>
          <w:noProof/>
        </w:rPr>
        <w:fldChar w:fldCharType="end"/>
      </w:r>
      <w:bookmarkEnd w:id="182"/>
      <w:r>
        <w:t xml:space="preserve">. </w:t>
      </w:r>
      <w:r w:rsidR="00891BC9" w:rsidRPr="001F1B51">
        <w:rPr>
          <w:rFonts w:cs="Times New Roman"/>
        </w:rPr>
        <w:t>Schematic diagram of TSD slope collection</w:t>
      </w:r>
      <w:bookmarkEnd w:id="183"/>
    </w:p>
    <w:p w14:paraId="72F1E579" w14:textId="77777777" w:rsidR="00891BC9" w:rsidRPr="001F1B51" w:rsidRDefault="00891BC9" w:rsidP="006B7B96">
      <w:pPr>
        <w:jc w:val="center"/>
        <w:rPr>
          <w:rFonts w:cs="Times New Roman"/>
          <w:lang w:eastAsia="zh-CN"/>
        </w:rPr>
      </w:pPr>
      <w:r w:rsidRPr="001F1B51">
        <w:rPr>
          <w:rFonts w:cs="Times New Roman"/>
          <w:noProof/>
        </w:rPr>
        <w:lastRenderedPageBreak/>
        <w:drawing>
          <wp:inline distT="0" distB="0" distL="0" distR="0" wp14:anchorId="41476D70" wp14:editId="390C7734">
            <wp:extent cx="5318938" cy="7091917"/>
            <wp:effectExtent l="0" t="0" r="0" b="0"/>
            <wp:docPr id="62" name="Picture 6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33044" cy="7110726"/>
                    </a:xfrm>
                    <a:prstGeom prst="rect">
                      <a:avLst/>
                    </a:prstGeom>
                    <a:noFill/>
                    <a:ln>
                      <a:noFill/>
                    </a:ln>
                  </pic:spPr>
                </pic:pic>
              </a:graphicData>
            </a:graphic>
          </wp:inline>
        </w:drawing>
      </w:r>
    </w:p>
    <w:p w14:paraId="44FD3783" w14:textId="50C8C279" w:rsidR="00891BC9" w:rsidRPr="001F1B51" w:rsidRDefault="00DE7B52" w:rsidP="0043351B">
      <w:pPr>
        <w:jc w:val="center"/>
      </w:pPr>
      <w:bookmarkStart w:id="184" w:name="_Ref114663449"/>
      <w:bookmarkStart w:id="185" w:name="_Toc119062986"/>
      <w:r>
        <w:t xml:space="preserve">Figure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4</w:t>
      </w:r>
      <w:r w:rsidR="00000000">
        <w:rPr>
          <w:noProof/>
        </w:rPr>
        <w:fldChar w:fldCharType="end"/>
      </w:r>
      <w:bookmarkEnd w:id="184"/>
      <w:r>
        <w:t xml:space="preserve">. </w:t>
      </w:r>
      <w:r w:rsidR="00891BC9" w:rsidRPr="001F1B51">
        <w:t>TSD deflections and slopes for varying pavement conditions: (a) AC dynamic modulus; (b) AC thickness; (c) base modulus; (d) base thickness; (e) subgrade modulus</w:t>
      </w:r>
      <w:bookmarkEnd w:id="185"/>
    </w:p>
    <w:p w14:paraId="53F9A4AB" w14:textId="77777777" w:rsidR="00891BC9" w:rsidRPr="001F1B51" w:rsidRDefault="00891BC9" w:rsidP="006B7B96">
      <w:pPr>
        <w:jc w:val="center"/>
        <w:rPr>
          <w:rFonts w:cs="Times New Roman"/>
        </w:rPr>
      </w:pPr>
      <w:r w:rsidRPr="001F1B51">
        <w:rPr>
          <w:rFonts w:cs="Times New Roman"/>
          <w:noProof/>
        </w:rPr>
        <w:lastRenderedPageBreak/>
        <w:drawing>
          <wp:inline distT="0" distB="0" distL="0" distR="0" wp14:anchorId="4617F4F9" wp14:editId="201DC3F5">
            <wp:extent cx="5499100" cy="3237230"/>
            <wp:effectExtent l="0" t="0" r="6350" b="1270"/>
            <wp:docPr id="1262" name="Picture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99100" cy="3237230"/>
                    </a:xfrm>
                    <a:prstGeom prst="rect">
                      <a:avLst/>
                    </a:prstGeom>
                    <a:noFill/>
                  </pic:spPr>
                </pic:pic>
              </a:graphicData>
            </a:graphic>
          </wp:inline>
        </w:drawing>
      </w:r>
    </w:p>
    <w:p w14:paraId="2B2F0678" w14:textId="75703DF8" w:rsidR="00891BC9" w:rsidRDefault="00DE7B52" w:rsidP="0043351B">
      <w:pPr>
        <w:jc w:val="center"/>
        <w:rPr>
          <w:rFonts w:cs="Times New Roman"/>
        </w:rPr>
      </w:pPr>
      <w:bookmarkStart w:id="186" w:name="_Ref114663485"/>
      <w:bookmarkStart w:id="187" w:name="_Toc119062987"/>
      <w:r>
        <w:t xml:space="preserve">Figure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5</w:t>
      </w:r>
      <w:r w:rsidR="00000000">
        <w:rPr>
          <w:noProof/>
        </w:rPr>
        <w:fldChar w:fldCharType="end"/>
      </w:r>
      <w:bookmarkEnd w:id="186"/>
      <w:r>
        <w:t xml:space="preserve">. </w:t>
      </w:r>
      <w:r w:rsidR="00891BC9" w:rsidRPr="001F1B51">
        <w:rPr>
          <w:rFonts w:cs="Times New Roman"/>
        </w:rPr>
        <w:t>Correlation between TSD indices and pavement structures</w:t>
      </w:r>
      <w:r w:rsidR="00D177AD">
        <w:rPr>
          <w:rFonts w:cs="Times New Roman"/>
        </w:rPr>
        <w:t>: (a) deflection itself; (b) deflection slope</w:t>
      </w:r>
      <w:bookmarkEnd w:id="187"/>
    </w:p>
    <w:p w14:paraId="5FDB37C3" w14:textId="77F719F7" w:rsidR="00FF5026" w:rsidRDefault="00D177AD" w:rsidP="00D177AD">
      <w:pPr>
        <w:spacing w:line="240" w:lineRule="auto"/>
        <w:jc w:val="left"/>
        <w:rPr>
          <w:rFonts w:cs="Times New Roman"/>
        </w:rPr>
      </w:pPr>
      <w:r>
        <w:rPr>
          <w:rFonts w:cs="Times New Roman"/>
        </w:rPr>
        <w:br w:type="page"/>
      </w:r>
    </w:p>
    <w:p w14:paraId="49BA9EBD" w14:textId="77777777" w:rsidR="00891BC9" w:rsidRPr="001F1B51" w:rsidRDefault="00891BC9" w:rsidP="006B7B96">
      <w:pPr>
        <w:jc w:val="center"/>
        <w:rPr>
          <w:rFonts w:cs="Times New Roman"/>
          <w:color w:val="FF0000"/>
        </w:rPr>
      </w:pPr>
      <w:r w:rsidRPr="001F1B51">
        <w:rPr>
          <w:rFonts w:cs="Times New Roman"/>
          <w:noProof/>
        </w:rPr>
        <w:lastRenderedPageBreak/>
        <w:drawing>
          <wp:inline distT="0" distB="0" distL="0" distR="0" wp14:anchorId="458CFFFD" wp14:editId="257F959B">
            <wp:extent cx="2743200" cy="2743200"/>
            <wp:effectExtent l="0" t="0" r="8890" b="8890"/>
            <wp:docPr id="109" name="Picture 10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A picture containing graphical user interface&#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r w:rsidRPr="001F1B51">
        <w:rPr>
          <w:rFonts w:cs="Times New Roman"/>
        </w:rPr>
        <w:t xml:space="preserve"> </w:t>
      </w:r>
      <w:r w:rsidRPr="001F1B51">
        <w:rPr>
          <w:rFonts w:cs="Times New Roman"/>
          <w:noProof/>
        </w:rPr>
        <w:drawing>
          <wp:inline distT="0" distB="0" distL="0" distR="0" wp14:anchorId="7D4105DD" wp14:editId="53D5B980">
            <wp:extent cx="2647507" cy="2647507"/>
            <wp:effectExtent l="0" t="0" r="635" b="635"/>
            <wp:docPr id="63" name="Picture 6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48223" cy="2648223"/>
                    </a:xfrm>
                    <a:prstGeom prst="rect">
                      <a:avLst/>
                    </a:prstGeom>
                    <a:noFill/>
                    <a:ln>
                      <a:noFill/>
                    </a:ln>
                  </pic:spPr>
                </pic:pic>
              </a:graphicData>
            </a:graphic>
          </wp:inline>
        </w:drawing>
      </w:r>
      <w:r w:rsidRPr="001F1B51">
        <w:rPr>
          <w:rFonts w:cs="Times New Roman"/>
        </w:rPr>
        <w:t xml:space="preserve"> </w:t>
      </w:r>
    </w:p>
    <w:p w14:paraId="17689FFE" w14:textId="77777777" w:rsidR="00891BC9" w:rsidRPr="001F1B51" w:rsidRDefault="00891BC9">
      <w:pPr>
        <w:pStyle w:val="ListParagraph"/>
        <w:numPr>
          <w:ilvl w:val="0"/>
          <w:numId w:val="4"/>
        </w:numPr>
        <w:ind w:left="0" w:firstLine="0"/>
        <w:jc w:val="center"/>
        <w:rPr>
          <w:rFonts w:cs="Times New Roman"/>
          <w:szCs w:val="24"/>
        </w:rPr>
      </w:pPr>
      <w:r w:rsidRPr="001F1B51">
        <w:rPr>
          <w:rFonts w:cs="Times New Roman"/>
          <w:szCs w:val="24"/>
        </w:rPr>
        <w:t xml:space="preserve">                                                                     (b)</w:t>
      </w:r>
    </w:p>
    <w:p w14:paraId="23CE89E6" w14:textId="2B3E4694" w:rsidR="00891BC9" w:rsidRDefault="00DE7B52" w:rsidP="0043351B">
      <w:pPr>
        <w:jc w:val="center"/>
      </w:pPr>
      <w:bookmarkStart w:id="188" w:name="_Ref114663537"/>
      <w:bookmarkStart w:id="189" w:name="_Toc119062988"/>
      <w:r>
        <w:t xml:space="preserve">Figure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6</w:t>
      </w:r>
      <w:r w:rsidR="00000000">
        <w:rPr>
          <w:noProof/>
        </w:rPr>
        <w:fldChar w:fldCharType="end"/>
      </w:r>
      <w:bookmarkEnd w:id="188"/>
      <w:r>
        <w:t xml:space="preserve">. </w:t>
      </w:r>
      <w:r w:rsidR="00891BC9" w:rsidRPr="001F1B51">
        <w:t>Effect of pavement structures on the inflection point</w:t>
      </w:r>
      <w:r w:rsidR="00891BC9" w:rsidRPr="004A5929">
        <w:t xml:space="preserve"> </w:t>
      </w:r>
      <w:r w:rsidR="00891BC9" w:rsidRPr="001F1B51">
        <w:t>location</w:t>
      </w:r>
      <w:r w:rsidR="00D177AD">
        <w:t>: (a)importance ranking; (b) e</w:t>
      </w:r>
      <w:r w:rsidR="00D177AD" w:rsidRPr="001F1B51">
        <w:t xml:space="preserve">ffect of </w:t>
      </w:r>
      <w:r w:rsidR="00D177AD">
        <w:t>AC thickness and subgrade modulus</w:t>
      </w:r>
      <w:bookmarkEnd w:id="189"/>
    </w:p>
    <w:p w14:paraId="7E67C229" w14:textId="77777777" w:rsidR="00D177AD" w:rsidRDefault="00D177AD" w:rsidP="0043351B">
      <w:pPr>
        <w:jc w:val="center"/>
      </w:pPr>
    </w:p>
    <w:p w14:paraId="61E5FAAE" w14:textId="77777777" w:rsidR="00891BC9" w:rsidRPr="001F1B51" w:rsidRDefault="00891BC9" w:rsidP="006B7B96">
      <w:pPr>
        <w:autoSpaceDE w:val="0"/>
        <w:autoSpaceDN w:val="0"/>
        <w:adjustRightInd w:val="0"/>
        <w:jc w:val="center"/>
        <w:rPr>
          <w:rFonts w:cs="Times New Roman"/>
        </w:rPr>
      </w:pPr>
      <w:r w:rsidRPr="001F1B51">
        <w:rPr>
          <w:rFonts w:cs="Times New Roman"/>
        </w:rPr>
        <w:t xml:space="preserve">  </w:t>
      </w:r>
      <w:r w:rsidRPr="001F1B51">
        <w:rPr>
          <w:rFonts w:cs="Times New Roman"/>
          <w:noProof/>
        </w:rPr>
        <w:drawing>
          <wp:inline distT="0" distB="0" distL="0" distR="0" wp14:anchorId="6EDFCC3C" wp14:editId="1AAB041F">
            <wp:extent cx="2743200" cy="2743200"/>
            <wp:effectExtent l="0" t="0" r="0" b="0"/>
            <wp:docPr id="1238" name="Picture 123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 name="Picture 1238" descr="Chart, box and whisker chart&#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4ECECEC9" w14:textId="3118A15D" w:rsidR="00891BC9" w:rsidRDefault="00DE7B52" w:rsidP="0043351B">
      <w:pPr>
        <w:jc w:val="center"/>
        <w:rPr>
          <w:rFonts w:cs="Times New Roman"/>
        </w:rPr>
      </w:pPr>
      <w:bookmarkStart w:id="190" w:name="_Ref114663552"/>
      <w:bookmarkStart w:id="191" w:name="_Toc119062989"/>
      <w:r>
        <w:t xml:space="preserve">Figure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7</w:t>
      </w:r>
      <w:r w:rsidR="00000000">
        <w:rPr>
          <w:noProof/>
        </w:rPr>
        <w:fldChar w:fldCharType="end"/>
      </w:r>
      <w:bookmarkEnd w:id="190"/>
      <w:r>
        <w:t xml:space="preserve">. </w:t>
      </w:r>
      <w:r w:rsidR="00891BC9" w:rsidRPr="001F1B51">
        <w:rPr>
          <w:rFonts w:cs="Times New Roman"/>
        </w:rPr>
        <w:t>Approximate location of the inflection point</w:t>
      </w:r>
      <w:bookmarkEnd w:id="191"/>
    </w:p>
    <w:p w14:paraId="5D2183D1" w14:textId="77777777" w:rsidR="00891BC9" w:rsidRDefault="00891BC9" w:rsidP="006B7B96">
      <w:pPr>
        <w:jc w:val="center"/>
        <w:rPr>
          <w:rFonts w:cs="Times New Roman"/>
        </w:rPr>
      </w:pPr>
    </w:p>
    <w:p w14:paraId="2BE3A507" w14:textId="77777777" w:rsidR="00891BC9" w:rsidRPr="001F1B51" w:rsidRDefault="00891BC9" w:rsidP="006B7B96">
      <w:pPr>
        <w:autoSpaceDE w:val="0"/>
        <w:autoSpaceDN w:val="0"/>
        <w:adjustRightInd w:val="0"/>
        <w:jc w:val="center"/>
        <w:rPr>
          <w:rFonts w:cs="Times New Roman"/>
        </w:rPr>
      </w:pPr>
      <w:r w:rsidRPr="001F1B51">
        <w:rPr>
          <w:rFonts w:cs="Times New Roman"/>
          <w:noProof/>
        </w:rPr>
        <w:lastRenderedPageBreak/>
        <w:drawing>
          <wp:inline distT="0" distB="0" distL="0" distR="0" wp14:anchorId="1E3BDA69" wp14:editId="7936A24B">
            <wp:extent cx="5715000" cy="3200400"/>
            <wp:effectExtent l="0" t="0" r="0" b="0"/>
            <wp:docPr id="896" name="Picture 89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15000" cy="3200400"/>
                    </a:xfrm>
                    <a:prstGeom prst="rect">
                      <a:avLst/>
                    </a:prstGeom>
                    <a:noFill/>
                    <a:ln>
                      <a:noFill/>
                    </a:ln>
                  </pic:spPr>
                </pic:pic>
              </a:graphicData>
            </a:graphic>
          </wp:inline>
        </w:drawing>
      </w:r>
    </w:p>
    <w:p w14:paraId="573EC5EC" w14:textId="588C4D5F" w:rsidR="00891BC9" w:rsidRDefault="00DE7B52" w:rsidP="0043351B">
      <w:pPr>
        <w:jc w:val="center"/>
        <w:rPr>
          <w:rFonts w:cs="Times New Roman"/>
        </w:rPr>
      </w:pPr>
      <w:bookmarkStart w:id="192" w:name="_Ref114663572"/>
      <w:bookmarkStart w:id="193" w:name="_Toc119062990"/>
      <w:r>
        <w:t xml:space="preserve">Figure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8</w:t>
      </w:r>
      <w:r w:rsidR="00000000">
        <w:rPr>
          <w:noProof/>
        </w:rPr>
        <w:fldChar w:fldCharType="end"/>
      </w:r>
      <w:bookmarkEnd w:id="192"/>
      <w:r>
        <w:t xml:space="preserve">. </w:t>
      </w:r>
      <w:r w:rsidR="00891BC9" w:rsidRPr="001F1B51">
        <w:rPr>
          <w:rFonts w:cs="Times New Roman"/>
        </w:rPr>
        <w:t>The lag distance calculation</w:t>
      </w:r>
      <w:r w:rsidR="00D177AD">
        <w:rPr>
          <w:rFonts w:cs="Times New Roman"/>
        </w:rPr>
        <w:t>: (a) maximum deflection method; (b) zero slope method</w:t>
      </w:r>
      <w:bookmarkEnd w:id="193"/>
    </w:p>
    <w:p w14:paraId="31B83C11" w14:textId="03E51C84" w:rsidR="00891BC9" w:rsidRDefault="00891BC9" w:rsidP="006B7B96">
      <w:pPr>
        <w:spacing w:line="240" w:lineRule="auto"/>
        <w:jc w:val="left"/>
        <w:rPr>
          <w:rFonts w:cs="Times New Roman"/>
        </w:rPr>
      </w:pPr>
      <w:r>
        <w:rPr>
          <w:rFonts w:cs="Times New Roman"/>
        </w:rPr>
        <w:br w:type="page"/>
      </w:r>
    </w:p>
    <w:p w14:paraId="4C1EE6A9" w14:textId="343FF90E" w:rsidR="00891BC9" w:rsidRPr="00CB7CB5" w:rsidRDefault="00472F43" w:rsidP="0043351B">
      <w:pPr>
        <w:rPr>
          <w:b/>
          <w:bCs/>
        </w:rPr>
      </w:pPr>
      <w:bookmarkStart w:id="194" w:name="_Ref114664024"/>
      <w:bookmarkStart w:id="195" w:name="_Toc119062951"/>
      <w:r>
        <w:lastRenderedPageBreak/>
        <w:t xml:space="preserve">Table </w:t>
      </w:r>
      <w:r w:rsidR="00000000">
        <w:fldChar w:fldCharType="begin"/>
      </w:r>
      <w:r w:rsidR="00000000">
        <w:instrText xml:space="preserve"> STYLEREF 1 \s </w:instrText>
      </w:r>
      <w:r w:rsidR="00000000">
        <w:fldChar w:fldCharType="separate"/>
      </w:r>
      <w:r w:rsidR="007E33DC">
        <w:rPr>
          <w:noProof/>
        </w:rPr>
        <w:t>4</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1</w:t>
      </w:r>
      <w:r w:rsidR="00000000">
        <w:rPr>
          <w:noProof/>
        </w:rPr>
        <w:fldChar w:fldCharType="end"/>
      </w:r>
      <w:bookmarkEnd w:id="194"/>
      <w:r>
        <w:t xml:space="preserve">. </w:t>
      </w:r>
      <w:r w:rsidR="00891BC9">
        <w:rPr>
          <w:bCs/>
        </w:rPr>
        <w:t>Pavement structures parameters</w:t>
      </w:r>
      <w:bookmarkEnd w:id="195"/>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5"/>
        <w:gridCol w:w="1289"/>
        <w:gridCol w:w="1598"/>
        <w:gridCol w:w="959"/>
        <w:gridCol w:w="1191"/>
        <w:gridCol w:w="1958"/>
      </w:tblGrid>
      <w:tr w:rsidR="00891BC9" w:rsidRPr="001F1B51" w14:paraId="5D90601A" w14:textId="77777777" w:rsidTr="00E91653">
        <w:tc>
          <w:tcPr>
            <w:tcW w:w="952" w:type="pct"/>
            <w:vMerge w:val="restart"/>
            <w:tcBorders>
              <w:top w:val="single" w:sz="4" w:space="0" w:color="auto"/>
              <w:right w:val="single" w:sz="4" w:space="0" w:color="auto"/>
            </w:tcBorders>
          </w:tcPr>
          <w:p w14:paraId="5883B3F7"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Levels</w:t>
            </w:r>
          </w:p>
        </w:tc>
        <w:tc>
          <w:tcPr>
            <w:tcW w:w="1671" w:type="pct"/>
            <w:gridSpan w:val="2"/>
            <w:tcBorders>
              <w:top w:val="single" w:sz="4" w:space="0" w:color="auto"/>
              <w:bottom w:val="single" w:sz="4" w:space="0" w:color="auto"/>
              <w:right w:val="single" w:sz="4" w:space="0" w:color="auto"/>
            </w:tcBorders>
          </w:tcPr>
          <w:p w14:paraId="4F9BEB03"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Thickness (in.)</w:t>
            </w:r>
          </w:p>
        </w:tc>
        <w:tc>
          <w:tcPr>
            <w:tcW w:w="2377" w:type="pct"/>
            <w:gridSpan w:val="3"/>
            <w:tcBorders>
              <w:top w:val="single" w:sz="4" w:space="0" w:color="auto"/>
              <w:left w:val="single" w:sz="4" w:space="0" w:color="auto"/>
              <w:bottom w:val="single" w:sz="4" w:space="0" w:color="auto"/>
            </w:tcBorders>
          </w:tcPr>
          <w:p w14:paraId="2B93BB97"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Modulus (</w:t>
            </w:r>
            <w:proofErr w:type="spellStart"/>
            <w:r w:rsidRPr="001F1B51">
              <w:rPr>
                <w:rFonts w:eastAsiaTheme="minorEastAsia" w:cs="Times New Roman"/>
                <w:bCs/>
              </w:rPr>
              <w:t>ksi</w:t>
            </w:r>
            <w:proofErr w:type="spellEnd"/>
            <w:r w:rsidRPr="001F1B51">
              <w:rPr>
                <w:rFonts w:eastAsiaTheme="minorEastAsia" w:cs="Times New Roman"/>
                <w:bCs/>
              </w:rPr>
              <w:t>)</w:t>
            </w:r>
          </w:p>
        </w:tc>
      </w:tr>
      <w:tr w:rsidR="00891BC9" w:rsidRPr="001F1B51" w14:paraId="6A9050D9" w14:textId="77777777" w:rsidTr="00E91653">
        <w:tc>
          <w:tcPr>
            <w:tcW w:w="952" w:type="pct"/>
            <w:vMerge/>
            <w:tcBorders>
              <w:bottom w:val="single" w:sz="4" w:space="0" w:color="auto"/>
              <w:right w:val="single" w:sz="4" w:space="0" w:color="auto"/>
            </w:tcBorders>
          </w:tcPr>
          <w:p w14:paraId="06C3B3E5" w14:textId="77777777" w:rsidR="00891BC9" w:rsidRPr="001F1B51" w:rsidRDefault="00891BC9" w:rsidP="006B7B96">
            <w:pPr>
              <w:spacing w:line="240" w:lineRule="auto"/>
              <w:rPr>
                <w:rFonts w:eastAsiaTheme="minorEastAsia" w:cs="Times New Roman"/>
                <w:bCs/>
              </w:rPr>
            </w:pPr>
          </w:p>
        </w:tc>
        <w:tc>
          <w:tcPr>
            <w:tcW w:w="746" w:type="pct"/>
            <w:tcBorders>
              <w:top w:val="single" w:sz="4" w:space="0" w:color="auto"/>
              <w:left w:val="single" w:sz="4" w:space="0" w:color="auto"/>
              <w:bottom w:val="single" w:sz="4" w:space="0" w:color="auto"/>
            </w:tcBorders>
          </w:tcPr>
          <w:p w14:paraId="1CD901A1"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AC</w:t>
            </w:r>
          </w:p>
        </w:tc>
        <w:tc>
          <w:tcPr>
            <w:tcW w:w="925" w:type="pct"/>
            <w:tcBorders>
              <w:top w:val="single" w:sz="4" w:space="0" w:color="auto"/>
              <w:bottom w:val="single" w:sz="4" w:space="0" w:color="auto"/>
              <w:right w:val="single" w:sz="4" w:space="0" w:color="auto"/>
            </w:tcBorders>
          </w:tcPr>
          <w:p w14:paraId="4C20421F"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Base</w:t>
            </w:r>
          </w:p>
        </w:tc>
        <w:tc>
          <w:tcPr>
            <w:tcW w:w="555" w:type="pct"/>
            <w:tcBorders>
              <w:top w:val="single" w:sz="4" w:space="0" w:color="auto"/>
              <w:left w:val="single" w:sz="4" w:space="0" w:color="auto"/>
              <w:bottom w:val="single" w:sz="4" w:space="0" w:color="auto"/>
            </w:tcBorders>
          </w:tcPr>
          <w:p w14:paraId="0C9587CA"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 xml:space="preserve">AC </w:t>
            </w:r>
          </w:p>
        </w:tc>
        <w:tc>
          <w:tcPr>
            <w:tcW w:w="689" w:type="pct"/>
            <w:tcBorders>
              <w:top w:val="single" w:sz="4" w:space="0" w:color="auto"/>
              <w:bottom w:val="single" w:sz="4" w:space="0" w:color="auto"/>
            </w:tcBorders>
          </w:tcPr>
          <w:p w14:paraId="5F8712C5"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 xml:space="preserve">Base </w:t>
            </w:r>
          </w:p>
        </w:tc>
        <w:tc>
          <w:tcPr>
            <w:tcW w:w="1133" w:type="pct"/>
            <w:tcBorders>
              <w:top w:val="single" w:sz="4" w:space="0" w:color="auto"/>
              <w:bottom w:val="single" w:sz="4" w:space="0" w:color="auto"/>
            </w:tcBorders>
          </w:tcPr>
          <w:p w14:paraId="5BE7E6DB"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Subgrade</w:t>
            </w:r>
          </w:p>
        </w:tc>
      </w:tr>
      <w:tr w:rsidR="00891BC9" w:rsidRPr="001F1B51" w14:paraId="68A5C9B4" w14:textId="77777777" w:rsidTr="00E91653">
        <w:tc>
          <w:tcPr>
            <w:tcW w:w="952" w:type="pct"/>
            <w:tcBorders>
              <w:top w:val="single" w:sz="4" w:space="0" w:color="auto"/>
              <w:right w:val="single" w:sz="4" w:space="0" w:color="auto"/>
            </w:tcBorders>
          </w:tcPr>
          <w:p w14:paraId="3D7A873F"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Level 1</w:t>
            </w:r>
          </w:p>
        </w:tc>
        <w:tc>
          <w:tcPr>
            <w:tcW w:w="746" w:type="pct"/>
            <w:tcBorders>
              <w:top w:val="single" w:sz="4" w:space="0" w:color="auto"/>
              <w:left w:val="single" w:sz="4" w:space="0" w:color="auto"/>
            </w:tcBorders>
          </w:tcPr>
          <w:p w14:paraId="20A363BD"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12</w:t>
            </w:r>
          </w:p>
        </w:tc>
        <w:tc>
          <w:tcPr>
            <w:tcW w:w="925" w:type="pct"/>
            <w:tcBorders>
              <w:top w:val="single" w:sz="4" w:space="0" w:color="auto"/>
              <w:right w:val="single" w:sz="4" w:space="0" w:color="auto"/>
            </w:tcBorders>
          </w:tcPr>
          <w:p w14:paraId="37361A0F"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12</w:t>
            </w:r>
          </w:p>
        </w:tc>
        <w:tc>
          <w:tcPr>
            <w:tcW w:w="555" w:type="pct"/>
            <w:tcBorders>
              <w:top w:val="single" w:sz="4" w:space="0" w:color="auto"/>
              <w:left w:val="single" w:sz="4" w:space="0" w:color="auto"/>
            </w:tcBorders>
          </w:tcPr>
          <w:p w14:paraId="31928778"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w:t>
            </w:r>
          </w:p>
        </w:tc>
        <w:tc>
          <w:tcPr>
            <w:tcW w:w="689" w:type="pct"/>
            <w:tcBorders>
              <w:top w:val="single" w:sz="4" w:space="0" w:color="auto"/>
            </w:tcBorders>
          </w:tcPr>
          <w:p w14:paraId="5D63CE26"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45</w:t>
            </w:r>
          </w:p>
        </w:tc>
        <w:tc>
          <w:tcPr>
            <w:tcW w:w="1133" w:type="pct"/>
            <w:tcBorders>
              <w:top w:val="single" w:sz="4" w:space="0" w:color="auto"/>
            </w:tcBorders>
          </w:tcPr>
          <w:p w14:paraId="58E8738D"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30</w:t>
            </w:r>
          </w:p>
        </w:tc>
      </w:tr>
      <w:tr w:rsidR="00891BC9" w:rsidRPr="001F1B51" w14:paraId="16AAEEE1" w14:textId="77777777" w:rsidTr="00E91653">
        <w:tc>
          <w:tcPr>
            <w:tcW w:w="952" w:type="pct"/>
            <w:tcBorders>
              <w:right w:val="single" w:sz="4" w:space="0" w:color="auto"/>
            </w:tcBorders>
          </w:tcPr>
          <w:p w14:paraId="3B37E44B"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Level 2</w:t>
            </w:r>
          </w:p>
        </w:tc>
        <w:tc>
          <w:tcPr>
            <w:tcW w:w="746" w:type="pct"/>
            <w:tcBorders>
              <w:left w:val="single" w:sz="4" w:space="0" w:color="auto"/>
            </w:tcBorders>
          </w:tcPr>
          <w:p w14:paraId="6A3DEC48"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8</w:t>
            </w:r>
          </w:p>
        </w:tc>
        <w:tc>
          <w:tcPr>
            <w:tcW w:w="925" w:type="pct"/>
            <w:tcBorders>
              <w:right w:val="single" w:sz="4" w:space="0" w:color="auto"/>
            </w:tcBorders>
          </w:tcPr>
          <w:p w14:paraId="649E7A98"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9</w:t>
            </w:r>
          </w:p>
        </w:tc>
        <w:tc>
          <w:tcPr>
            <w:tcW w:w="555" w:type="pct"/>
            <w:tcBorders>
              <w:left w:val="single" w:sz="4" w:space="0" w:color="auto"/>
            </w:tcBorders>
          </w:tcPr>
          <w:p w14:paraId="2ED1FD66"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w:t>
            </w:r>
          </w:p>
        </w:tc>
        <w:tc>
          <w:tcPr>
            <w:tcW w:w="689" w:type="pct"/>
          </w:tcPr>
          <w:p w14:paraId="48F30646"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30</w:t>
            </w:r>
          </w:p>
        </w:tc>
        <w:tc>
          <w:tcPr>
            <w:tcW w:w="1133" w:type="pct"/>
          </w:tcPr>
          <w:p w14:paraId="2E448B90"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15</w:t>
            </w:r>
          </w:p>
        </w:tc>
      </w:tr>
      <w:tr w:rsidR="00891BC9" w:rsidRPr="001F1B51" w14:paraId="0959841E" w14:textId="77777777" w:rsidTr="00891BC9">
        <w:trPr>
          <w:trHeight w:val="74"/>
        </w:trPr>
        <w:tc>
          <w:tcPr>
            <w:tcW w:w="952" w:type="pct"/>
            <w:tcBorders>
              <w:bottom w:val="single" w:sz="4" w:space="0" w:color="auto"/>
              <w:right w:val="single" w:sz="4" w:space="0" w:color="auto"/>
            </w:tcBorders>
          </w:tcPr>
          <w:p w14:paraId="369ADFDE"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Level 3</w:t>
            </w:r>
          </w:p>
        </w:tc>
        <w:tc>
          <w:tcPr>
            <w:tcW w:w="746" w:type="pct"/>
            <w:tcBorders>
              <w:left w:val="single" w:sz="4" w:space="0" w:color="auto"/>
              <w:bottom w:val="single" w:sz="4" w:space="0" w:color="auto"/>
            </w:tcBorders>
          </w:tcPr>
          <w:p w14:paraId="6E8B0EFA"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4</w:t>
            </w:r>
          </w:p>
        </w:tc>
        <w:tc>
          <w:tcPr>
            <w:tcW w:w="925" w:type="pct"/>
            <w:tcBorders>
              <w:bottom w:val="single" w:sz="4" w:space="0" w:color="auto"/>
              <w:right w:val="single" w:sz="4" w:space="0" w:color="auto"/>
            </w:tcBorders>
          </w:tcPr>
          <w:p w14:paraId="67CA8A06"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6</w:t>
            </w:r>
          </w:p>
        </w:tc>
        <w:tc>
          <w:tcPr>
            <w:tcW w:w="555" w:type="pct"/>
            <w:tcBorders>
              <w:left w:val="single" w:sz="4" w:space="0" w:color="auto"/>
              <w:bottom w:val="single" w:sz="4" w:space="0" w:color="auto"/>
            </w:tcBorders>
          </w:tcPr>
          <w:p w14:paraId="601DF619"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w:t>
            </w:r>
          </w:p>
        </w:tc>
        <w:tc>
          <w:tcPr>
            <w:tcW w:w="689" w:type="pct"/>
            <w:tcBorders>
              <w:bottom w:val="single" w:sz="4" w:space="0" w:color="auto"/>
            </w:tcBorders>
          </w:tcPr>
          <w:p w14:paraId="787708D3"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15</w:t>
            </w:r>
          </w:p>
        </w:tc>
        <w:tc>
          <w:tcPr>
            <w:tcW w:w="1133" w:type="pct"/>
            <w:tcBorders>
              <w:bottom w:val="single" w:sz="4" w:space="0" w:color="auto"/>
            </w:tcBorders>
          </w:tcPr>
          <w:p w14:paraId="099A8E80" w14:textId="77777777" w:rsidR="00891BC9" w:rsidRPr="001F1B51" w:rsidRDefault="00891BC9" w:rsidP="006B7B96">
            <w:pPr>
              <w:spacing w:line="240" w:lineRule="auto"/>
              <w:rPr>
                <w:rFonts w:eastAsiaTheme="minorEastAsia" w:cs="Times New Roman"/>
                <w:bCs/>
              </w:rPr>
            </w:pPr>
            <w:r w:rsidRPr="001F1B51">
              <w:rPr>
                <w:rFonts w:eastAsiaTheme="minorEastAsia" w:cs="Times New Roman"/>
                <w:bCs/>
              </w:rPr>
              <w:t>5</w:t>
            </w:r>
          </w:p>
        </w:tc>
      </w:tr>
    </w:tbl>
    <w:p w14:paraId="4A2E2E8B" w14:textId="77777777" w:rsidR="00891BC9" w:rsidRPr="001F1B51" w:rsidRDefault="00891BC9" w:rsidP="006B7B96">
      <w:pPr>
        <w:spacing w:line="240" w:lineRule="auto"/>
        <w:rPr>
          <w:rFonts w:cs="Times New Roman"/>
        </w:rPr>
      </w:pPr>
    </w:p>
    <w:p w14:paraId="7A5B9B3E" w14:textId="0856C41A" w:rsidR="0085431B" w:rsidRPr="00DF7C87" w:rsidRDefault="0085431B">
      <w:pPr>
        <w:pStyle w:val="Heading1"/>
        <w:rPr>
          <w:rFonts w:cs="Times New Roman"/>
          <w:szCs w:val="28"/>
        </w:rPr>
      </w:pPr>
      <w:r w:rsidRPr="00DF7C87">
        <w:rPr>
          <w:rFonts w:cs="Times New Roman"/>
          <w:sz w:val="24"/>
        </w:rPr>
        <w:br w:type="page"/>
      </w:r>
      <w:r w:rsidR="00301F67" w:rsidRPr="00DF7C87">
        <w:rPr>
          <w:rFonts w:cs="Times New Roman"/>
          <w:szCs w:val="28"/>
        </w:rPr>
        <w:lastRenderedPageBreak/>
        <w:t xml:space="preserve"> </w:t>
      </w:r>
      <w:r w:rsidRPr="00DF7C87">
        <w:rPr>
          <w:rFonts w:cs="Times New Roman"/>
          <w:szCs w:val="28"/>
        </w:rPr>
        <w:br/>
      </w:r>
      <w:bookmarkStart w:id="196" w:name="_Toc119062913"/>
      <w:r w:rsidR="004D7544" w:rsidRPr="0035739F">
        <w:rPr>
          <w:rFonts w:cs="Times New Roman"/>
          <w:caps w:val="0"/>
          <w:szCs w:val="28"/>
        </w:rPr>
        <w:t>RELATIONSHIP BETWEEN FATIGUE CONDITION OF ASPHALT PAVEMENTS AND DEFLECTION LAG FROM TRAFFIC SPEED DEFLECTOMETER (TSD)</w:t>
      </w:r>
      <w:bookmarkEnd w:id="196"/>
    </w:p>
    <w:p w14:paraId="275F9CCD" w14:textId="77777777" w:rsidR="0085431B" w:rsidRPr="00DF7C87" w:rsidRDefault="0085431B" w:rsidP="006B7B96">
      <w:pPr>
        <w:rPr>
          <w:rFonts w:cs="Times New Roman"/>
          <w:sz w:val="28"/>
          <w:szCs w:val="28"/>
        </w:rPr>
      </w:pPr>
      <w:r w:rsidRPr="00DF7C87">
        <w:rPr>
          <w:rFonts w:cs="Times New Roman"/>
          <w:sz w:val="28"/>
          <w:szCs w:val="28"/>
        </w:rPr>
        <w:br w:type="page"/>
      </w:r>
    </w:p>
    <w:p w14:paraId="1956632D" w14:textId="650DA80F" w:rsidR="004E77C4" w:rsidRDefault="004E77C4" w:rsidP="004E77C4">
      <w:r>
        <w:lastRenderedPageBreak/>
        <w:t xml:space="preserve">A version of this chapter was recently submitted for possible publication by </w:t>
      </w:r>
      <w:proofErr w:type="spellStart"/>
      <w:r>
        <w:t>Miaomiao</w:t>
      </w:r>
      <w:proofErr w:type="spellEnd"/>
      <w:r>
        <w:t xml:space="preserve"> Zhang, </w:t>
      </w:r>
      <w:proofErr w:type="spellStart"/>
      <w:r>
        <w:t>Guozhi</w:t>
      </w:r>
      <w:proofErr w:type="spellEnd"/>
      <w:r>
        <w:t xml:space="preserve"> Fu, Xiaoyang Jia, </w:t>
      </w:r>
      <w:proofErr w:type="spellStart"/>
      <w:r>
        <w:t>Yuetan</w:t>
      </w:r>
      <w:proofErr w:type="spellEnd"/>
      <w:r>
        <w:t xml:space="preserve"> Ma, Pawel </w:t>
      </w:r>
      <w:proofErr w:type="spellStart"/>
      <w:r>
        <w:t>Polazyk</w:t>
      </w:r>
      <w:proofErr w:type="spellEnd"/>
      <w:r>
        <w:t xml:space="preserve">, and </w:t>
      </w:r>
      <w:proofErr w:type="spellStart"/>
      <w:r>
        <w:t>Baoshan</w:t>
      </w:r>
      <w:proofErr w:type="spellEnd"/>
      <w:r>
        <w:t xml:space="preserve"> Huang to</w:t>
      </w:r>
      <w:r w:rsidRPr="00E2127D">
        <w:t xml:space="preserve"> </w:t>
      </w:r>
      <w:r w:rsidRPr="004E77C4">
        <w:t>Journal of Materials in Civil Engineering.</w:t>
      </w:r>
    </w:p>
    <w:p w14:paraId="084C85C4" w14:textId="57F53B70" w:rsidR="004E77C4" w:rsidRPr="004E77C4" w:rsidRDefault="004E77C4" w:rsidP="004E77C4">
      <w:r w:rsidRPr="004E77C4">
        <w:t xml:space="preserve">My contributions were conducting the literature review, </w:t>
      </w:r>
      <w:r>
        <w:rPr>
          <w:rFonts w:hint="eastAsia"/>
          <w:lang w:eastAsia="zh-CN"/>
        </w:rPr>
        <w:t>performing</w:t>
      </w:r>
      <w:r>
        <w:t xml:space="preserve"> </w:t>
      </w:r>
      <w:r w:rsidRPr="004E77C4">
        <w:t xml:space="preserve">asphalt mixture </w:t>
      </w:r>
      <w:r>
        <w:t>tests</w:t>
      </w:r>
      <w:r w:rsidRPr="004E77C4">
        <w:t>, building numerical simulation model</w:t>
      </w:r>
      <w:r>
        <w:t>s</w:t>
      </w:r>
      <w:r w:rsidRPr="004E77C4">
        <w:t xml:space="preserve">, performing the data analysis, and writing the text in the paper. Dr. </w:t>
      </w:r>
      <w:proofErr w:type="spellStart"/>
      <w:r>
        <w:t>Guozhi</w:t>
      </w:r>
      <w:proofErr w:type="spellEnd"/>
      <w:r>
        <w:t xml:space="preserve"> Fu, </w:t>
      </w:r>
      <w:r w:rsidRPr="004E77C4">
        <w:t xml:space="preserve">Dr. </w:t>
      </w:r>
      <w:r>
        <w:t xml:space="preserve">Xiaoyang Jia, </w:t>
      </w:r>
      <w:r w:rsidRPr="004E77C4">
        <w:t xml:space="preserve">Dr. </w:t>
      </w:r>
      <w:proofErr w:type="spellStart"/>
      <w:r>
        <w:t>Yuetan</w:t>
      </w:r>
      <w:proofErr w:type="spellEnd"/>
      <w:r>
        <w:t xml:space="preserve"> Ma, </w:t>
      </w:r>
      <w:r w:rsidRPr="004E77C4">
        <w:t xml:space="preserve">Dr. </w:t>
      </w:r>
      <w:r>
        <w:t xml:space="preserve">Pawel </w:t>
      </w:r>
      <w:proofErr w:type="spellStart"/>
      <w:r>
        <w:t>Polazyk</w:t>
      </w:r>
      <w:proofErr w:type="spellEnd"/>
      <w:r>
        <w:t xml:space="preserve">, and </w:t>
      </w:r>
      <w:r w:rsidRPr="004E77C4">
        <w:t xml:space="preserve">Dr. </w:t>
      </w:r>
      <w:proofErr w:type="spellStart"/>
      <w:r>
        <w:t>Baoshan</w:t>
      </w:r>
      <w:proofErr w:type="spellEnd"/>
      <w:r>
        <w:t xml:space="preserve"> Huang </w:t>
      </w:r>
      <w:r w:rsidRPr="004E77C4">
        <w:t xml:space="preserve">provided ideas, guidance, and comments throughout the research process, and </w:t>
      </w:r>
      <w:r>
        <w:t xml:space="preserve">offered </w:t>
      </w:r>
      <w:r w:rsidRPr="004E77C4">
        <w:t>editorial assistance with the text.</w:t>
      </w:r>
    </w:p>
    <w:p w14:paraId="1A0F3805" w14:textId="630CE614" w:rsidR="0085431B" w:rsidRPr="00DF7C87" w:rsidRDefault="0085431B">
      <w:pPr>
        <w:pStyle w:val="Heading2"/>
        <w:rPr>
          <w:rFonts w:cs="Times New Roman"/>
          <w:szCs w:val="24"/>
        </w:rPr>
      </w:pPr>
      <w:bookmarkStart w:id="197" w:name="_Toc119062914"/>
      <w:r w:rsidRPr="00DF7C87">
        <w:rPr>
          <w:rFonts w:cs="Times New Roman"/>
          <w:szCs w:val="24"/>
        </w:rPr>
        <w:t>Abstract</w:t>
      </w:r>
      <w:bookmarkEnd w:id="197"/>
    </w:p>
    <w:p w14:paraId="6B62CADE" w14:textId="2E511083" w:rsidR="0085431B" w:rsidRPr="00DF7C87" w:rsidRDefault="00424FF3" w:rsidP="006B7B96">
      <w:pPr>
        <w:rPr>
          <w:rFonts w:cs="Times New Roman"/>
        </w:rPr>
      </w:pPr>
      <w:bookmarkStart w:id="198" w:name="_Hlk116171859"/>
      <w:r w:rsidRPr="00424FF3">
        <w:rPr>
          <w:rFonts w:cs="Times New Roman"/>
        </w:rPr>
        <w:t xml:space="preserve">The phase angle is a good indicator of the current fatigue condition of asphalt concrete (AC) </w:t>
      </w:r>
      <w:proofErr w:type="gramStart"/>
      <w:r w:rsidRPr="00424FF3">
        <w:rPr>
          <w:rFonts w:cs="Times New Roman"/>
        </w:rPr>
        <w:t>layers,</w:t>
      </w:r>
      <w:r w:rsidR="002F0AA8">
        <w:rPr>
          <w:rFonts w:cs="Times New Roman"/>
        </w:rPr>
        <w:t xml:space="preserve"> </w:t>
      </w:r>
      <w:r w:rsidRPr="00424FF3">
        <w:rPr>
          <w:rFonts w:cs="Times New Roman"/>
        </w:rPr>
        <w:t>but</w:t>
      </w:r>
      <w:proofErr w:type="gramEnd"/>
      <w:r w:rsidRPr="00424FF3">
        <w:rPr>
          <w:rFonts w:cs="Times New Roman"/>
        </w:rPr>
        <w:t xml:space="preserve"> estimating phase angles from drilled core samples is destructive, expensive, and unsuitable for large-scale applications. </w:t>
      </w:r>
      <w:proofErr w:type="gramStart"/>
      <w:r w:rsidRPr="00424FF3">
        <w:rPr>
          <w:rFonts w:cs="Times New Roman"/>
        </w:rPr>
        <w:t>Similar to</w:t>
      </w:r>
      <w:proofErr w:type="gramEnd"/>
      <w:r w:rsidRPr="00424FF3">
        <w:rPr>
          <w:rFonts w:cs="Times New Roman"/>
        </w:rPr>
        <w:t xml:space="preserve"> the phase angle, a lag between load and response has recently been observed in the deflection basin of the non-destructive traffic speed deflectometer (TSD), i.e., the lag between the loading point and the maximum deflection point, and the deflection lag may be closely related to the phase angle. This study investigated the potential of TSD deflection lag as a non-destructive indicator of pavement fatigue conditions. The relationship between AC phase angle and TSD deflection lag was investigated using the 3D-Move program, and the effects of pavement structure, TSD speed, and test temperature on the deflection lag were also investigated. Field TSD data collected in Tennessee were used to verify the relationship between deflection lag and fatigue cracking. The results show that the lag distance increases uniformly with increasing fatigue levels (phase angles) until fatigue failure occurs. However, the lag distance is also closely related to the asphalt thickness and subgrade modulus; therefore, only the lag distance of pavements with the same structures can be compared to identify the fatigue sections. Overall, the lag distance can be used as an implicit indicator of the fatigue condition of the pavement to predict the initiation and growth of fatigue cracks. Fatigue cracking is expected to occur where the lag distance is relatively large.</w:t>
      </w:r>
    </w:p>
    <w:p w14:paraId="480DA221" w14:textId="77AE1C0C" w:rsidR="0085431B" w:rsidRDefault="0085431B">
      <w:pPr>
        <w:pStyle w:val="Heading2"/>
        <w:rPr>
          <w:rFonts w:cs="Times New Roman"/>
          <w:szCs w:val="24"/>
        </w:rPr>
      </w:pPr>
      <w:bookmarkStart w:id="199" w:name="_Toc119062915"/>
      <w:bookmarkEnd w:id="198"/>
      <w:r w:rsidRPr="00DF7C87">
        <w:rPr>
          <w:rFonts w:cs="Times New Roman"/>
          <w:szCs w:val="24"/>
        </w:rPr>
        <w:lastRenderedPageBreak/>
        <w:t>Introduction</w:t>
      </w:r>
      <w:bookmarkEnd w:id="199"/>
    </w:p>
    <w:p w14:paraId="26F50753" w14:textId="77777777" w:rsidR="0035739F" w:rsidRPr="00F60D9F" w:rsidRDefault="0035739F" w:rsidP="006B7B96">
      <w:pPr>
        <w:autoSpaceDE w:val="0"/>
        <w:autoSpaceDN w:val="0"/>
        <w:adjustRightInd w:val="0"/>
        <w:rPr>
          <w:rFonts w:cs="Times New Roman"/>
        </w:rPr>
      </w:pPr>
      <w:r w:rsidRPr="00F60D9F">
        <w:rPr>
          <w:rFonts w:cs="Times New Roman"/>
        </w:rPr>
        <w:t>An accurate assessment of existing pavements provides essential inputs to the developers of maintenance and rehabilitation strategies, thus helping to optimize the use of limited funds. Fatigue cracking is the most common type of flexible pavement distress and usually occurs in the early stages of pavement performance deterioration [1]. Assessment of pavement fatigue conditions is a top priority in periodic pavement condition surveys, and researchers in both industry and academia have devoted significant efforts to this end [2–4].</w:t>
      </w:r>
    </w:p>
    <w:p w14:paraId="2126BF57" w14:textId="7C965811" w:rsidR="0035739F" w:rsidRPr="00F60D9F" w:rsidRDefault="0035739F" w:rsidP="006B7B96">
      <w:pPr>
        <w:autoSpaceDE w:val="0"/>
        <w:autoSpaceDN w:val="0"/>
        <w:adjustRightInd w:val="0"/>
        <w:rPr>
          <w:rFonts w:cs="Times New Roman"/>
        </w:rPr>
      </w:pPr>
      <w:r w:rsidRPr="00F60D9F">
        <w:rPr>
          <w:rFonts w:cs="Times New Roman"/>
        </w:rPr>
        <w:t>Under repeated traffic loads and weather conditions, the fatigue condition of asphalt concrete (AC) layers tends to deteriorate with the increase of service age. Fatigue tests have been performed to investigate how the AC characteristics change with loading cycles [5–7]. According to the cyclic fatigue test [8], as specified in AASHTO TP 133-21, the curves of dynamic modulus and phase angle with loading cycles show four characteristic regions: internal heating, micro-crack formation, crack formation, and sample breakdown (in</w:t>
      </w:r>
      <w:r w:rsidR="006F63F2">
        <w:rPr>
          <w:rFonts w:cs="Times New Roman"/>
        </w:rPr>
        <w:t xml:space="preserve"> </w:t>
      </w:r>
      <w:r w:rsidR="006F63F2">
        <w:rPr>
          <w:rFonts w:cs="Times New Roman"/>
        </w:rPr>
        <w:fldChar w:fldCharType="begin"/>
      </w:r>
      <w:r w:rsidR="006F63F2">
        <w:rPr>
          <w:rFonts w:cs="Times New Roman"/>
        </w:rPr>
        <w:instrText xml:space="preserve"> REF _Ref114663596 \h </w:instrText>
      </w:r>
      <w:r w:rsidR="006F63F2">
        <w:rPr>
          <w:rFonts w:cs="Times New Roman"/>
        </w:rPr>
      </w:r>
      <w:r w:rsidR="006F63F2">
        <w:rPr>
          <w:rFonts w:cs="Times New Roman"/>
        </w:rPr>
        <w:fldChar w:fldCharType="separate"/>
      </w:r>
      <w:r w:rsidR="007E33DC">
        <w:t xml:space="preserve">Figure </w:t>
      </w:r>
      <w:r w:rsidR="007E33DC">
        <w:rPr>
          <w:noProof/>
        </w:rPr>
        <w:t>5</w:t>
      </w:r>
      <w:r w:rsidR="007E33DC">
        <w:noBreakHyphen/>
      </w:r>
      <w:r w:rsidR="007E33DC">
        <w:rPr>
          <w:noProof/>
        </w:rPr>
        <w:t>1</w:t>
      </w:r>
      <w:r w:rsidR="006F63F2">
        <w:rPr>
          <w:rFonts w:cs="Times New Roman"/>
        </w:rPr>
        <w:fldChar w:fldCharType="end"/>
      </w:r>
      <w:r w:rsidR="00485208" w:rsidRPr="00F60D9F">
        <w:rPr>
          <w:rFonts w:cs="Times New Roman"/>
        </w:rPr>
        <w:t xml:space="preserve">, </w:t>
      </w:r>
      <w:r w:rsidR="00485208">
        <w:rPr>
          <w:rFonts w:cs="Times New Roman"/>
        </w:rPr>
        <w:t>a</w:t>
      </w:r>
      <w:r w:rsidR="00485208" w:rsidRPr="00DF7C87">
        <w:rPr>
          <w:rFonts w:cs="Times New Roman"/>
        </w:rPr>
        <w:t xml:space="preserve">ll tables and figures are located in the </w:t>
      </w:r>
      <w:r w:rsidR="00485208">
        <w:rPr>
          <w:rFonts w:cs="Times New Roman"/>
        </w:rPr>
        <w:t>A</w:t>
      </w:r>
      <w:r w:rsidR="00485208" w:rsidRPr="00DF7C87">
        <w:rPr>
          <w:rFonts w:cs="Times New Roman"/>
        </w:rPr>
        <w:t>ppendix</w:t>
      </w:r>
      <w:r w:rsidRPr="00F60D9F">
        <w:rPr>
          <w:rFonts w:cs="Times New Roman"/>
        </w:rPr>
        <w:t>) [9]. The dynamic modulus decreases continuously with the loading cycles [9]. In contrast, the phase angle increases gradually as the sample is repeatedly loaded. This is due to the increasing cracks and voids in the sample, resulting in an enhanced viscous response of the AC material [10]. When the sample starts to break down, the phase angle reaches a maximum and then begins to drop rapidly [8,11]. The failure cycle is defined as the cycle in which the phase angle drops sharply after a stable increase during cyclic loading. Such a pattern suggests that the phase angle is a good indicator of the current fatigue condition of the AC material.</w:t>
      </w:r>
    </w:p>
    <w:p w14:paraId="43E7426D" w14:textId="1F4CA4FF" w:rsidR="0035739F" w:rsidRPr="00F60D9F" w:rsidRDefault="0035739F" w:rsidP="006B7B96">
      <w:pPr>
        <w:autoSpaceDE w:val="0"/>
        <w:autoSpaceDN w:val="0"/>
        <w:adjustRightInd w:val="0"/>
        <w:rPr>
          <w:rFonts w:cs="Times New Roman"/>
        </w:rPr>
      </w:pPr>
      <w:r w:rsidRPr="00F60D9F">
        <w:rPr>
          <w:rFonts w:cs="Times New Roman"/>
        </w:rPr>
        <w:t xml:space="preserve">The same conclusion about the phase angle can be extended to the actual pavement. The newly constructed AC layer has a low phase angle. With repeated loading, the phase angle gradually approaches its maximum value as the fatigue crack increases [10]. After that, the pavement will suffer severe fatigue damage [12]. Therefore, if the phase angle can be measured during the pavement service life, </w:t>
      </w:r>
      <w:r w:rsidRPr="00DC57DD">
        <w:rPr>
          <w:rFonts w:cs="Times New Roman"/>
        </w:rPr>
        <w:t xml:space="preserve">the current and impending pavement conditions can be effectively assessed and predicted [12]. However, the current cyclic fatigue test is performed on the Asphalt Mixture Performance Tester (AMPT), which requires AC </w:t>
      </w:r>
      <w:r w:rsidRPr="00DC57DD">
        <w:rPr>
          <w:rFonts w:cs="Times New Roman"/>
        </w:rPr>
        <w:lastRenderedPageBreak/>
        <w:t>samples with a height of 4.33 in [13]. Given that a typical asphalt layer is less than a few inches thick, it is usually impossible to obtain field AC samples of this size from actual pavements. Indirect tensile (IDT) testing of AC samples (with a height of 1.5 or 2 in.) is more suitable for evaluating existing pavements [14]. In addition, the pavement fatigue life is closely related to the maximum horizontal tensile strain of the AC layer [4]. Compared to the vertical phase angle measured by AMPT, the horizontal deformation characteristics in the IDT test are more representative of the fatigue cracking behavior of the AC layer [15,16].</w:t>
      </w:r>
    </w:p>
    <w:p w14:paraId="19EC2432" w14:textId="42F89AB8" w:rsidR="0035739F" w:rsidRPr="00F60D9F" w:rsidRDefault="0035739F" w:rsidP="006B7B96">
      <w:pPr>
        <w:autoSpaceDE w:val="0"/>
        <w:autoSpaceDN w:val="0"/>
        <w:adjustRightInd w:val="0"/>
        <w:rPr>
          <w:rFonts w:cs="Times New Roman"/>
        </w:rPr>
      </w:pPr>
      <w:r w:rsidRPr="00F60D9F">
        <w:rPr>
          <w:rFonts w:cs="Times New Roman"/>
        </w:rPr>
        <w:t>In addition, estimating the phase angle of existing AC layers from drilled core samples is destructive and expensive, making it unsuitable for large-scale applications. The phase angle comes from the time lag between the peaks of stress and strain due to AC viscoelasticity (</w:t>
      </w:r>
      <w:r w:rsidR="006F63F2">
        <w:rPr>
          <w:rFonts w:cs="Times New Roman"/>
        </w:rPr>
        <w:fldChar w:fldCharType="begin"/>
      </w:r>
      <w:r w:rsidR="006F63F2">
        <w:rPr>
          <w:rFonts w:cs="Times New Roman"/>
        </w:rPr>
        <w:instrText xml:space="preserve"> REF _Ref114663602 \h </w:instrText>
      </w:r>
      <w:r w:rsidR="006F63F2">
        <w:rPr>
          <w:rFonts w:cs="Times New Roman"/>
        </w:rPr>
      </w:r>
      <w:r w:rsidR="006F63F2">
        <w:rPr>
          <w:rFonts w:cs="Times New Roman"/>
        </w:rPr>
        <w:fldChar w:fldCharType="separate"/>
      </w:r>
      <w:r w:rsidR="007E33DC">
        <w:t xml:space="preserve">Figure </w:t>
      </w:r>
      <w:r w:rsidR="007E33DC">
        <w:rPr>
          <w:noProof/>
        </w:rPr>
        <w:t>5</w:t>
      </w:r>
      <w:r w:rsidR="007E33DC">
        <w:noBreakHyphen/>
      </w:r>
      <w:r w:rsidR="007E33DC">
        <w:rPr>
          <w:noProof/>
        </w:rPr>
        <w:t>2</w:t>
      </w:r>
      <w:r w:rsidR="006F63F2">
        <w:rPr>
          <w:rFonts w:cs="Times New Roman"/>
        </w:rPr>
        <w:fldChar w:fldCharType="end"/>
      </w:r>
      <w:r w:rsidRPr="00F60D9F">
        <w:rPr>
          <w:rFonts w:cs="Times New Roman"/>
        </w:rPr>
        <w:t>(a)). A similar phenomenon of the lag between the load and response has recently been observed in deflection basins measured with the traffic speed deflectometer (TSD) [17]. TSD is a continuous deflection measurement device that evaluates the structural strength of flexible pavements in a non-destructive manner [18]. TSD uses a set of Doppler lasers mounted on a servo-hydraulic beam near the rear axle to measure the pavement deflection velocity at traffic speeds [19]. The deflection velocity is converted to pavement surface deflection by curve fitting and integration [20]. Overall, TSD is a promising device that overcomes the limitations of the falling weight deflectometer (FWD) in terms of interruption disruption and testing inefficiency, and it has been used for network-level pavement structural evaluation [21–23].</w:t>
      </w:r>
    </w:p>
    <w:p w14:paraId="589B9C98" w14:textId="6380F29E" w:rsidR="0035739F" w:rsidRPr="00F60D9F" w:rsidRDefault="006F63F2" w:rsidP="006B7B96">
      <w:pPr>
        <w:autoSpaceDE w:val="0"/>
        <w:autoSpaceDN w:val="0"/>
        <w:adjustRightInd w:val="0"/>
        <w:rPr>
          <w:rFonts w:cs="Times New Roman"/>
        </w:rPr>
      </w:pPr>
      <w:r>
        <w:rPr>
          <w:rFonts w:cs="Times New Roman"/>
        </w:rPr>
        <w:fldChar w:fldCharType="begin"/>
      </w:r>
      <w:r>
        <w:rPr>
          <w:rFonts w:cs="Times New Roman"/>
        </w:rPr>
        <w:instrText xml:space="preserve"> REF _Ref114663602 \h </w:instrText>
      </w:r>
      <w:r>
        <w:rPr>
          <w:rFonts w:cs="Times New Roman"/>
        </w:rPr>
      </w:r>
      <w:r>
        <w:rPr>
          <w:rFonts w:cs="Times New Roman"/>
        </w:rPr>
        <w:fldChar w:fldCharType="separate"/>
      </w:r>
      <w:r w:rsidR="007E33DC">
        <w:t xml:space="preserve">Figure </w:t>
      </w:r>
      <w:r w:rsidR="007E33DC">
        <w:rPr>
          <w:noProof/>
        </w:rPr>
        <w:t>5</w:t>
      </w:r>
      <w:r w:rsidR="007E33DC">
        <w:noBreakHyphen/>
      </w:r>
      <w:r w:rsidR="007E33DC">
        <w:rPr>
          <w:noProof/>
        </w:rPr>
        <w:t>2</w:t>
      </w:r>
      <w:r>
        <w:rPr>
          <w:rFonts w:cs="Times New Roman"/>
        </w:rPr>
        <w:fldChar w:fldCharType="end"/>
      </w:r>
      <w:r w:rsidR="0035739F" w:rsidRPr="00F60D9F">
        <w:rPr>
          <w:rFonts w:cs="Times New Roman"/>
        </w:rPr>
        <w:t>(b) shows that the deflection basin obtained from TSD is asymmetric with a steep leading edge and a shallow trailing edge [10]. There is a lag between the loading point and the maximum deflection point, with the maximum deflection point falling behind the loading point. The viscoelastic nature of the AC layer and the inertial damping of the pavement structure could result in a lag between the time when the TSD crosses over the point and the time when the maximum response occurs [17,22]. Some studies suggested that the lag obtained from the TSD deflection basin is closely related to the phase angle of the AC material [10,12]. Therefore, the deflection lag has the potential to be a non-</w:t>
      </w:r>
      <w:r w:rsidR="0035739F" w:rsidRPr="00F60D9F">
        <w:rPr>
          <w:rFonts w:cs="Times New Roman"/>
        </w:rPr>
        <w:lastRenderedPageBreak/>
        <w:t>destructive indicator of pavement fatigue crack occurrence and growth. However, the deflection lag may be affected by the pavement structure, TSD moving speed, and test temperature, which will affect the use of the deflection lag in predicting the AC fatigue condition [10,12]. This study will investigate these challenges.</w:t>
      </w:r>
    </w:p>
    <w:p w14:paraId="6301A656" w14:textId="77777777" w:rsidR="000F1EFE" w:rsidRDefault="000F1EFE" w:rsidP="006B7B96">
      <w:pPr>
        <w:autoSpaceDE w:val="0"/>
        <w:autoSpaceDN w:val="0"/>
        <w:adjustRightInd w:val="0"/>
        <w:rPr>
          <w:rFonts w:cs="Times New Roman"/>
        </w:rPr>
      </w:pPr>
      <w:r w:rsidRPr="000F1EFE">
        <w:rPr>
          <w:rFonts w:cs="Times New Roman"/>
        </w:rPr>
        <w:t xml:space="preserve">The objective of this study was to investigate the feasibility of assessing pavement fatigue conditions from TSD deflection lag. To achieve this objective, the relationship between the phase angle and the TSD deflection lag was established based on the finite layer method (through 3D-Move program). In addition, the effects of pavement structure, TSD moving speed, and test temperature on the lag distance were also investigated. Field TSD data collected in Tennessee were used to verify the relationship between deflection lag and fatigue cracking. </w:t>
      </w:r>
    </w:p>
    <w:p w14:paraId="6583F746" w14:textId="72B0E17D" w:rsidR="00424FF3" w:rsidRPr="00F60D9F" w:rsidRDefault="00F864BB" w:rsidP="006B7B96">
      <w:pPr>
        <w:autoSpaceDE w:val="0"/>
        <w:autoSpaceDN w:val="0"/>
        <w:adjustRightInd w:val="0"/>
        <w:rPr>
          <w:rFonts w:cs="Times New Roman"/>
        </w:rPr>
      </w:pPr>
      <w:r>
        <w:rPr>
          <w:rFonts w:cs="Times New Roman"/>
        </w:rPr>
        <w:fldChar w:fldCharType="begin"/>
      </w:r>
      <w:r>
        <w:rPr>
          <w:rFonts w:cs="Times New Roman"/>
        </w:rPr>
        <w:instrText xml:space="preserve"> REF _Ref114663618 \h </w:instrText>
      </w:r>
      <w:r>
        <w:rPr>
          <w:rFonts w:cs="Times New Roman"/>
        </w:rPr>
      </w:r>
      <w:r>
        <w:rPr>
          <w:rFonts w:cs="Times New Roman"/>
        </w:rPr>
        <w:fldChar w:fldCharType="separate"/>
      </w:r>
      <w:r w:rsidR="007E33DC">
        <w:t xml:space="preserve">Figure </w:t>
      </w:r>
      <w:r w:rsidR="007E33DC">
        <w:rPr>
          <w:noProof/>
        </w:rPr>
        <w:t>5</w:t>
      </w:r>
      <w:r w:rsidR="007E33DC">
        <w:noBreakHyphen/>
      </w:r>
      <w:r w:rsidR="007E33DC">
        <w:rPr>
          <w:noProof/>
        </w:rPr>
        <w:t>3</w:t>
      </w:r>
      <w:r>
        <w:rPr>
          <w:rFonts w:cs="Times New Roman"/>
        </w:rPr>
        <w:fldChar w:fldCharType="end"/>
      </w:r>
      <w:r>
        <w:rPr>
          <w:rFonts w:cs="Times New Roman"/>
        </w:rPr>
        <w:t xml:space="preserve"> </w:t>
      </w:r>
      <w:r w:rsidR="00424FF3" w:rsidRPr="00424FF3">
        <w:rPr>
          <w:rFonts w:cs="Times New Roman"/>
        </w:rPr>
        <w:t xml:space="preserve">shows the relationship between the fatigue condition, phase angle, and TSD deflection lag of the asphalt pavement. Based on the AMPT cyclic fatigue test specified in AASHTO TP 133-21, a relationship between AC fatigue condition and phase angle was obtained, i.e., the phase angle increases with increasing AC fatigue conditions before fatigue failure occurs. In the next sections, the relationship between AC phase angle and TSD deflection lag will first be investigated using 3D-Move simulations, and the feasibility of linking TSD deflection lag to AC fatigue conditions will be discussed. After that, the effect of other influencing factors on the deflection lag will be investigated using 3D-Move program simulations, including pavement structures, TSD speeds, and test temperatures. </w:t>
      </w:r>
      <w:proofErr w:type="gramStart"/>
      <w:r w:rsidR="00424FF3" w:rsidRPr="00424FF3">
        <w:rPr>
          <w:rFonts w:cs="Times New Roman"/>
        </w:rPr>
        <w:t>At last</w:t>
      </w:r>
      <w:proofErr w:type="gramEnd"/>
      <w:r w:rsidR="00424FF3" w:rsidRPr="00424FF3">
        <w:rPr>
          <w:rFonts w:cs="Times New Roman"/>
        </w:rPr>
        <w:t>, the relationship between fatigue conditions of asphalt pavements and TSD deflection lags will be validated by field TSD measurements collected in Tennessee.</w:t>
      </w:r>
    </w:p>
    <w:p w14:paraId="671B2D01" w14:textId="3D226CDB" w:rsidR="0035739F" w:rsidRPr="00DD4AFC" w:rsidRDefault="00424FF3">
      <w:pPr>
        <w:pStyle w:val="Heading2"/>
      </w:pPr>
      <w:bookmarkStart w:id="200" w:name="_Toc119062916"/>
      <w:r w:rsidRPr="00424FF3">
        <w:t>Relationship Between Phase Angle and Lag Distance</w:t>
      </w:r>
      <w:bookmarkEnd w:id="200"/>
    </w:p>
    <w:p w14:paraId="3AE0018F" w14:textId="77777777" w:rsidR="00424FF3" w:rsidRPr="00424FF3" w:rsidRDefault="00424FF3" w:rsidP="00424FF3">
      <w:pPr>
        <w:autoSpaceDE w:val="0"/>
        <w:autoSpaceDN w:val="0"/>
        <w:adjustRightInd w:val="0"/>
        <w:rPr>
          <w:rFonts w:cs="Times New Roman"/>
        </w:rPr>
      </w:pPr>
      <w:bookmarkStart w:id="201" w:name="_Hlk113964071"/>
      <w:r w:rsidRPr="00424FF3">
        <w:rPr>
          <w:rFonts w:cs="Times New Roman"/>
        </w:rPr>
        <w:t>The phase angle of AC materials is defined as:</w:t>
      </w:r>
    </w:p>
    <w:p w14:paraId="3EA8AEAE" w14:textId="20E48F98" w:rsidR="00424FF3" w:rsidRPr="00424FF3" w:rsidRDefault="00424FF3" w:rsidP="00424FF3">
      <w:pPr>
        <w:autoSpaceDE w:val="0"/>
        <w:autoSpaceDN w:val="0"/>
        <w:adjustRightInd w:val="0"/>
        <w:jc w:val="right"/>
        <w:rPr>
          <w:rFonts w:cs="Times New Roman"/>
        </w:rPr>
      </w:pPr>
      <m:oMath>
        <m:r>
          <m:rPr>
            <m:sty m:val="p"/>
          </m:rPr>
          <w:rPr>
            <w:rFonts w:ascii="Cambria Math" w:hAnsi="Cambria Math" w:cs="Times New Roman"/>
          </w:rPr>
          <m:t>φ=2</m:t>
        </m:r>
        <m:r>
          <w:rPr>
            <w:rFonts w:ascii="Cambria Math" w:hAnsi="Cambria Math" w:cs="Times New Roman"/>
          </w:rPr>
          <m:t>π</m:t>
        </m:r>
        <m:f>
          <m:fPr>
            <m:ctrlPr>
              <w:rPr>
                <w:rFonts w:ascii="Cambria Math" w:hAnsi="Cambria Math" w:cs="Times New Roman"/>
              </w:rPr>
            </m:ctrlPr>
          </m:fPr>
          <m:num>
            <m:r>
              <m:rPr>
                <m:sty m:val="p"/>
              </m:rPr>
              <w:rPr>
                <w:rFonts w:ascii="Cambria Math" w:hAnsi="Cambria Math" w:cs="Times New Roman"/>
              </w:rPr>
              <m:t>∆</m:t>
            </m:r>
            <m:r>
              <w:rPr>
                <w:rFonts w:ascii="Cambria Math" w:hAnsi="Cambria Math" w:cs="Times New Roman"/>
              </w:rPr>
              <m:t>t</m:t>
            </m:r>
          </m:num>
          <m:den>
            <m:r>
              <w:rPr>
                <w:rFonts w:ascii="Cambria Math" w:hAnsi="Cambria Math" w:cs="Times New Roman"/>
              </w:rPr>
              <m:t>T</m:t>
            </m:r>
          </m:den>
        </m:f>
      </m:oMath>
      <w:r w:rsidRPr="00424FF3">
        <w:rPr>
          <w:rFonts w:cs="Times New Roman"/>
        </w:rPr>
        <w:t xml:space="preserve">                                                               (1)</w:t>
      </w:r>
    </w:p>
    <w:p w14:paraId="684219FB" w14:textId="00663F3A" w:rsidR="00424FF3" w:rsidRPr="00424FF3" w:rsidRDefault="00424FF3" w:rsidP="00424FF3">
      <w:pPr>
        <w:autoSpaceDE w:val="0"/>
        <w:autoSpaceDN w:val="0"/>
        <w:adjustRightInd w:val="0"/>
        <w:rPr>
          <w:rFonts w:cs="Times New Roman"/>
        </w:rPr>
      </w:pPr>
      <w:r w:rsidRPr="00424FF3">
        <w:rPr>
          <w:rFonts w:cs="Times New Roman"/>
        </w:rPr>
        <w:t xml:space="preserve">where </w:t>
      </w:r>
      <m:oMath>
        <m:r>
          <m:rPr>
            <m:sty m:val="p"/>
          </m:rPr>
          <w:rPr>
            <w:rFonts w:ascii="Cambria Math" w:hAnsi="Cambria Math" w:cs="Times New Roman"/>
          </w:rPr>
          <m:t>φ</m:t>
        </m:r>
      </m:oMath>
      <w:r w:rsidRPr="00424FF3">
        <w:rPr>
          <w:rFonts w:cs="Times New Roman"/>
        </w:rPr>
        <w:t> is the phase angle;  </w:t>
      </w:r>
      <m:oMath>
        <m:r>
          <m:rPr>
            <m:sty m:val="p"/>
          </m:rPr>
          <w:rPr>
            <w:rFonts w:ascii="Cambria Math" w:hAnsi="Cambria Math" w:cs="Times New Roman"/>
          </w:rPr>
          <m:t>∆</m:t>
        </m:r>
        <m:r>
          <w:rPr>
            <w:rFonts w:ascii="Cambria Math" w:hAnsi="Cambria Math" w:cs="Times New Roman"/>
          </w:rPr>
          <m:t>t</m:t>
        </m:r>
      </m:oMath>
      <w:r w:rsidRPr="00424FF3">
        <w:rPr>
          <w:rFonts w:cs="Times New Roman"/>
        </w:rPr>
        <w:t xml:space="preserve"> is the time lag between peaks of the stress and strain within one cycle; </w:t>
      </w:r>
      <m:oMath>
        <m:r>
          <w:rPr>
            <w:rFonts w:ascii="Cambria Math" w:hAnsi="Cambria Math" w:cs="Times New Roman"/>
          </w:rPr>
          <m:t>T</m:t>
        </m:r>
      </m:oMath>
      <w:r w:rsidRPr="00424FF3">
        <w:rPr>
          <w:rFonts w:cs="Times New Roman"/>
        </w:rPr>
        <w:t xml:space="preserve"> is the period of the cyclic load.</w:t>
      </w:r>
      <w:bookmarkEnd w:id="201"/>
      <w:r w:rsidRPr="00424FF3">
        <w:rPr>
          <w:rFonts w:cs="Times New Roman"/>
        </w:rPr>
        <w:t xml:space="preserve"> Similarly, the lag angle obtained from the TSD deflection basin can be defined as follows:</w:t>
      </w:r>
    </w:p>
    <w:p w14:paraId="4AEBAB0B" w14:textId="707BBFD8" w:rsidR="00424FF3" w:rsidRPr="00424FF3" w:rsidRDefault="00000000" w:rsidP="00424FF3">
      <w:pPr>
        <w:autoSpaceDE w:val="0"/>
        <w:autoSpaceDN w:val="0"/>
        <w:adjustRightInd w:val="0"/>
        <w:jc w:val="right"/>
        <w:rPr>
          <w:rFonts w:cs="Times New Roman"/>
        </w:rPr>
      </w:pPr>
      <m:oMath>
        <m:sSup>
          <m:sSupPr>
            <m:ctrlPr>
              <w:rPr>
                <w:rFonts w:ascii="Cambria Math" w:hAnsi="Cambria Math" w:cs="Times New Roman"/>
                <w:i/>
              </w:rPr>
            </m:ctrlPr>
          </m:sSupPr>
          <m:e>
            <m:r>
              <w:rPr>
                <w:rFonts w:ascii="Cambria Math" w:hAnsi="Cambria Math" w:cs="Times New Roman"/>
              </w:rPr>
              <m:t>φ</m:t>
            </m:r>
          </m:e>
          <m:sup>
            <m:r>
              <w:rPr>
                <w:rFonts w:ascii="Cambria Math" w:hAnsi="Cambria Math" w:cs="Times New Roman"/>
              </w:rPr>
              <m:t>'</m:t>
            </m:r>
          </m:sup>
        </m:sSup>
        <m:r>
          <w:rPr>
            <w:rFonts w:ascii="Cambria Math" w:hAnsi="Cambria Math" w:cs="Times New Roman"/>
          </w:rPr>
          <m:t>=2π</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num>
          <m:den>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den>
        </m:f>
      </m:oMath>
      <w:r w:rsidR="00424FF3" w:rsidRPr="00424FF3">
        <w:rPr>
          <w:rFonts w:cs="Times New Roman"/>
        </w:rPr>
        <w:t xml:space="preserve">                                                               (2)</w:t>
      </w:r>
    </w:p>
    <w:p w14:paraId="4E0D9E4F" w14:textId="2D14F684" w:rsidR="00424FF3" w:rsidRPr="00424FF3" w:rsidRDefault="00424FF3" w:rsidP="00424FF3">
      <w:pPr>
        <w:autoSpaceDE w:val="0"/>
        <w:autoSpaceDN w:val="0"/>
        <w:adjustRightInd w:val="0"/>
        <w:rPr>
          <w:rFonts w:cs="Times New Roman"/>
        </w:rPr>
      </w:pPr>
      <w:r w:rsidRPr="00424FF3">
        <w:rPr>
          <w:rFonts w:cs="Times New Roman"/>
        </w:rPr>
        <w:t xml:space="preserve">where </w:t>
      </w:r>
      <m:oMath>
        <m:r>
          <m:rPr>
            <m:sty m:val="p"/>
          </m:rPr>
          <w:rPr>
            <w:rFonts w:ascii="Cambria Math" w:hAnsi="Cambria Math" w:cs="Times New Roman"/>
          </w:rPr>
          <m:t>φ'</m:t>
        </m:r>
      </m:oMath>
      <w:r w:rsidRPr="00424FF3">
        <w:rPr>
          <w:rFonts w:cs="Times New Roman"/>
        </w:rPr>
        <w:t xml:space="preserve"> is the lag angle of the deflection basin;  </w:t>
      </w:r>
      <m:oMath>
        <m:sSup>
          <m:sSupPr>
            <m:ctrlPr>
              <w:rPr>
                <w:rFonts w:ascii="Cambria Math" w:hAnsi="Cambria Math" w:cs="Times New Roman"/>
                <w:i/>
              </w:rPr>
            </m:ctrlPr>
          </m:sSupPr>
          <m:e>
            <m:r>
              <m:rPr>
                <m:sty m:val="p"/>
              </m:rPr>
              <w:rPr>
                <w:rFonts w:ascii="Cambria Math" w:hAnsi="Cambria Math" w:cs="Times New Roman"/>
              </w:rPr>
              <m:t>∆</m:t>
            </m:r>
            <m:r>
              <w:rPr>
                <w:rFonts w:ascii="Cambria Math" w:hAnsi="Cambria Math" w:cs="Times New Roman"/>
              </w:rPr>
              <m:t>t</m:t>
            </m:r>
          </m:e>
          <m:sup>
            <m:r>
              <w:rPr>
                <w:rFonts w:ascii="Cambria Math" w:hAnsi="Cambria Math" w:cs="Times New Roman"/>
              </w:rPr>
              <m:t>'</m:t>
            </m:r>
          </m:sup>
        </m:sSup>
      </m:oMath>
      <w:r w:rsidRPr="00424FF3">
        <w:rPr>
          <w:rFonts w:cs="Times New Roman"/>
        </w:rPr>
        <w:t xml:space="preserve"> is the time lag when the TSD crosses over the point (loading point) and the time when the maximum response occurs; </w:t>
      </w:r>
      <m:oMath>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m:t>
            </m:r>
          </m:sup>
        </m:sSup>
      </m:oMath>
      <w:r w:rsidRPr="00424FF3">
        <w:rPr>
          <w:rFonts w:cs="Times New Roman"/>
        </w:rPr>
        <w:t xml:space="preserve"> is the period of the deflection basin. </w:t>
      </w:r>
      <w:bookmarkStart w:id="202" w:name="_Hlk113960196"/>
      <w:r w:rsidRPr="00424FF3">
        <w:rPr>
          <w:rFonts w:cs="Times New Roman"/>
        </w:rPr>
        <w:t>Assuming that the TSD speed is constant as it drives through the defl</w:t>
      </w:r>
      <w:proofErr w:type="spellStart"/>
      <w:r w:rsidRPr="00424FF3">
        <w:rPr>
          <w:rFonts w:cs="Times New Roman"/>
        </w:rPr>
        <w:t>ection</w:t>
      </w:r>
      <w:proofErr w:type="spellEnd"/>
      <w:r w:rsidRPr="00424FF3">
        <w:rPr>
          <w:rFonts w:cs="Times New Roman"/>
        </w:rPr>
        <w:t xml:space="preserve"> basin, the Equation (2) can be rewritten as:  </w:t>
      </w:r>
    </w:p>
    <w:p w14:paraId="7B7F2A51" w14:textId="2FC290F9" w:rsidR="00424FF3" w:rsidRPr="00424FF3" w:rsidRDefault="00424FF3" w:rsidP="00424FF3">
      <w:pPr>
        <w:autoSpaceDE w:val="0"/>
        <w:autoSpaceDN w:val="0"/>
        <w:adjustRightInd w:val="0"/>
        <w:jc w:val="right"/>
        <w:rPr>
          <w:rFonts w:cs="Times New Roman"/>
        </w:rPr>
      </w:pPr>
      <m:oMath>
        <m:r>
          <m:rPr>
            <m:sty m:val="p"/>
          </m:rPr>
          <w:rPr>
            <w:rFonts w:ascii="Cambria Math" w:hAnsi="Cambria Math" w:cs="Times New Roman"/>
          </w:rPr>
          <m:t>φ'=2</m:t>
        </m:r>
        <m:r>
          <w:rPr>
            <w:rFonts w:ascii="Cambria Math" w:hAnsi="Cambria Math" w:cs="Times New Roman"/>
          </w:rPr>
          <m:t>π</m:t>
        </m:r>
        <m:f>
          <m:fPr>
            <m:ctrlPr>
              <w:rPr>
                <w:rFonts w:ascii="Cambria Math" w:hAnsi="Cambria Math" w:cs="Times New Roman"/>
              </w:rPr>
            </m:ctrlPr>
          </m:fPr>
          <m:num>
            <m:r>
              <m:rPr>
                <m:sty m:val="p"/>
              </m:rPr>
              <w:rPr>
                <w:rFonts w:ascii="Cambria Math" w:hAnsi="Cambria Math" w:cs="Times New Roman"/>
              </w:rPr>
              <m:t>∆</m:t>
            </m:r>
            <m:r>
              <w:rPr>
                <w:rFonts w:ascii="Cambria Math" w:hAnsi="Cambria Math" w:cs="Times New Roman"/>
              </w:rPr>
              <m:t>l</m:t>
            </m:r>
          </m:num>
          <m:den>
            <m:r>
              <w:rPr>
                <w:rFonts w:ascii="Cambria Math" w:hAnsi="Cambria Math" w:cs="Times New Roman"/>
              </w:rPr>
              <m:t>L</m:t>
            </m:r>
          </m:den>
        </m:f>
      </m:oMath>
      <w:r w:rsidRPr="00424FF3">
        <w:rPr>
          <w:rFonts w:cs="Times New Roman"/>
        </w:rPr>
        <w:t xml:space="preserve">                                                              (3)</w:t>
      </w:r>
    </w:p>
    <w:p w14:paraId="58875BA9" w14:textId="4DC95803" w:rsidR="00424FF3" w:rsidRPr="00424FF3" w:rsidRDefault="00424FF3" w:rsidP="00424FF3">
      <w:pPr>
        <w:autoSpaceDE w:val="0"/>
        <w:autoSpaceDN w:val="0"/>
        <w:adjustRightInd w:val="0"/>
        <w:rPr>
          <w:rFonts w:cs="Times New Roman"/>
        </w:rPr>
      </w:pPr>
      <w:r w:rsidRPr="00424FF3">
        <w:rPr>
          <w:rFonts w:cs="Times New Roman"/>
        </w:rPr>
        <w:t xml:space="preserve">where </w:t>
      </w:r>
      <m:oMath>
        <m:r>
          <m:rPr>
            <m:sty m:val="p"/>
          </m:rPr>
          <w:rPr>
            <w:rFonts w:ascii="Cambria Math" w:hAnsi="Cambria Math" w:cs="Times New Roman"/>
          </w:rPr>
          <m:t>φ'</m:t>
        </m:r>
      </m:oMath>
      <w:r w:rsidRPr="00424FF3">
        <w:rPr>
          <w:rFonts w:cs="Times New Roman"/>
        </w:rPr>
        <w:t xml:space="preserve"> is the lag angle of the deflection basin;  </w:t>
      </w:r>
      <m:oMath>
        <m:r>
          <m:rPr>
            <m:sty m:val="p"/>
          </m:rPr>
          <w:rPr>
            <w:rFonts w:ascii="Cambria Math" w:hAnsi="Cambria Math" w:cs="Times New Roman"/>
          </w:rPr>
          <m:t>∆</m:t>
        </m:r>
        <m:r>
          <w:rPr>
            <w:rFonts w:ascii="Cambria Math" w:hAnsi="Cambria Math" w:cs="Times New Roman"/>
          </w:rPr>
          <m:t>l</m:t>
        </m:r>
      </m:oMath>
      <w:r w:rsidRPr="00424FF3">
        <w:rPr>
          <w:rFonts w:cs="Times New Roman"/>
        </w:rPr>
        <w:t xml:space="preserve"> is the lag distance, i.e., the distance between the loading point and the location where the maximum deflection occurs; </w:t>
      </w:r>
      <w:r w:rsidRPr="00424FF3">
        <w:rPr>
          <w:rFonts w:cs="Times New Roman"/>
          <w:i/>
          <w:iCs/>
        </w:rPr>
        <w:t>L</w:t>
      </w:r>
      <w:r w:rsidRPr="00424FF3">
        <w:rPr>
          <w:rFonts w:cs="Times New Roman"/>
        </w:rPr>
        <w:t xml:space="preserve"> is the total length of the deflection basin, i.e., the length that defines the extent of the pavement surface affected by the TSD loading. </w:t>
      </w:r>
    </w:p>
    <w:p w14:paraId="5BD45482" w14:textId="77777777" w:rsidR="00424FF3" w:rsidRPr="00424FF3" w:rsidRDefault="00424FF3" w:rsidP="00424FF3">
      <w:pPr>
        <w:autoSpaceDE w:val="0"/>
        <w:autoSpaceDN w:val="0"/>
        <w:adjustRightInd w:val="0"/>
        <w:rPr>
          <w:rFonts w:cs="Times New Roman"/>
        </w:rPr>
      </w:pPr>
      <w:bookmarkStart w:id="203" w:name="_Hlk113960682"/>
      <w:r w:rsidRPr="00424FF3">
        <w:rPr>
          <w:rFonts w:cs="Times New Roman"/>
        </w:rPr>
        <w:t xml:space="preserve">Equation (3) shows that the lag angle of the deflection basin is related not only to the lag distance but also to the total length of the deflection basin. However, the latter is very difficult to estimate accurately in practice. The farthest sensor on the TSD is normally located 60 inches from the loading center, which is far from the end of the deflection basin (typically more than 138 inches). Calculating the length of the deflection basin implies the use of the fitted curve that is beyond the range of the observed data, which has a high degree of uncertainty. Therefore, to avoid introducing additional errors in the lag calculation, only the lag distance was considered in this study. </w:t>
      </w:r>
      <w:bookmarkEnd w:id="203"/>
    </w:p>
    <w:p w14:paraId="7F875A37" w14:textId="5C9EAA90" w:rsidR="0035739F" w:rsidRPr="00DD4AFC" w:rsidRDefault="0035739F">
      <w:pPr>
        <w:pStyle w:val="Heading3"/>
      </w:pPr>
      <w:bookmarkStart w:id="204" w:name="_Toc119062917"/>
      <w:bookmarkEnd w:id="202"/>
      <w:r w:rsidRPr="00DD4AFC">
        <w:t>TSD deflections of different phase angles</w:t>
      </w:r>
      <w:bookmarkEnd w:id="204"/>
    </w:p>
    <w:p w14:paraId="069CDE81" w14:textId="1A7B9BC0" w:rsidR="0035739F" w:rsidRPr="00DD4AFC" w:rsidRDefault="0035739F" w:rsidP="006B7B96">
      <w:pPr>
        <w:autoSpaceDE w:val="0"/>
        <w:autoSpaceDN w:val="0"/>
        <w:adjustRightInd w:val="0"/>
        <w:rPr>
          <w:rFonts w:cs="Times New Roman"/>
        </w:rPr>
      </w:pPr>
      <w:r w:rsidRPr="00DD4AFC">
        <w:rPr>
          <w:rFonts w:cs="Times New Roman"/>
        </w:rPr>
        <w:t xml:space="preserve">The relationship between the lag in the TSD deflection basin and the phase angle of the AC layer was investigated by numerical simulation methods. In this study, the 3D-Move program was used to simulate pavement responses under TSD loading. The accuracy of the 3D-Move program has been verified in many studies with field data </w:t>
      </w:r>
      <w:r w:rsidR="00F60D9F" w:rsidRPr="00F60D9F">
        <w:rPr>
          <w:rFonts w:cs="Times New Roman"/>
        </w:rPr>
        <w:t xml:space="preserve">[17,22]. </w:t>
      </w:r>
      <w:r w:rsidRPr="00803B65">
        <w:rPr>
          <w:rFonts w:cs="Times New Roman"/>
        </w:rPr>
        <w:t xml:space="preserve">The Fourier transform technology and frequency domain solutions adopted in the 3D-Move program allows the direct use of </w:t>
      </w:r>
      <w:r>
        <w:rPr>
          <w:rFonts w:cs="Times New Roman"/>
        </w:rPr>
        <w:t xml:space="preserve">the frequency swept data, including the rate-dependent </w:t>
      </w:r>
      <w:r w:rsidRPr="00803B65">
        <w:rPr>
          <w:rFonts w:cs="Times New Roman"/>
        </w:rPr>
        <w:t xml:space="preserve">dynamic modulus and </w:t>
      </w:r>
      <w:r>
        <w:rPr>
          <w:rFonts w:cs="Times New Roman"/>
        </w:rPr>
        <w:t xml:space="preserve">rate-dependent </w:t>
      </w:r>
      <w:r w:rsidRPr="00803B65">
        <w:rPr>
          <w:rFonts w:cs="Times New Roman"/>
        </w:rPr>
        <w:t>phase angle</w:t>
      </w:r>
      <w:r>
        <w:rPr>
          <w:rFonts w:cs="Times New Roman"/>
        </w:rPr>
        <w:t>s</w:t>
      </w:r>
      <w:r w:rsidRPr="00803B65">
        <w:rPr>
          <w:rFonts w:cs="Times New Roman"/>
        </w:rPr>
        <w:t>, making it ideal for studying the behavior of viscoelastic AC materials</w:t>
      </w:r>
      <w:r>
        <w:rPr>
          <w:rFonts w:cs="Times New Roman"/>
        </w:rPr>
        <w:t xml:space="preserve"> </w:t>
      </w:r>
      <w:r w:rsidR="00F60D9F" w:rsidRPr="00F60D9F">
        <w:rPr>
          <w:rFonts w:cs="Times New Roman"/>
        </w:rPr>
        <w:t>[2</w:t>
      </w:r>
      <w:r w:rsidR="00DC57DD">
        <w:rPr>
          <w:rFonts w:cs="Times New Roman"/>
        </w:rPr>
        <w:t>4</w:t>
      </w:r>
      <w:r w:rsidR="00F60D9F" w:rsidRPr="00F60D9F">
        <w:rPr>
          <w:rFonts w:cs="Times New Roman"/>
        </w:rPr>
        <w:t>].</w:t>
      </w:r>
    </w:p>
    <w:p w14:paraId="4B10AB57" w14:textId="7B23428A" w:rsidR="0035739F" w:rsidRPr="00DD4AFC" w:rsidRDefault="00424FF3" w:rsidP="006B7B96">
      <w:pPr>
        <w:autoSpaceDE w:val="0"/>
        <w:autoSpaceDN w:val="0"/>
        <w:adjustRightInd w:val="0"/>
        <w:rPr>
          <w:rFonts w:cs="Times New Roman"/>
        </w:rPr>
      </w:pPr>
      <w:r w:rsidRPr="00424FF3">
        <w:rPr>
          <w:rFonts w:cs="Times New Roman"/>
        </w:rPr>
        <w:lastRenderedPageBreak/>
        <w:t xml:space="preserve">Assuming a three-layer pavement structure as shown in </w:t>
      </w:r>
      <w:r w:rsidR="00F864BB">
        <w:rPr>
          <w:rFonts w:cs="Times New Roman"/>
        </w:rPr>
        <w:fldChar w:fldCharType="begin"/>
      </w:r>
      <w:r w:rsidR="00F864BB">
        <w:rPr>
          <w:rFonts w:cs="Times New Roman"/>
        </w:rPr>
        <w:instrText xml:space="preserve"> REF _Ref118819347 \h </w:instrText>
      </w:r>
      <w:r w:rsidR="00F864BB">
        <w:rPr>
          <w:rFonts w:cs="Times New Roman"/>
        </w:rPr>
      </w:r>
      <w:r w:rsidR="00F864BB">
        <w:rPr>
          <w:rFonts w:cs="Times New Roman"/>
        </w:rPr>
        <w:fldChar w:fldCharType="separate"/>
      </w:r>
      <w:r w:rsidR="007E33DC">
        <w:t xml:space="preserve">Table </w:t>
      </w:r>
      <w:r w:rsidR="007E33DC">
        <w:rPr>
          <w:noProof/>
        </w:rPr>
        <w:t>5</w:t>
      </w:r>
      <w:r w:rsidR="007E33DC">
        <w:noBreakHyphen/>
      </w:r>
      <w:r w:rsidR="007E33DC">
        <w:rPr>
          <w:noProof/>
        </w:rPr>
        <w:t>1</w:t>
      </w:r>
      <w:r w:rsidR="00F864BB">
        <w:rPr>
          <w:rFonts w:cs="Times New Roman"/>
        </w:rPr>
        <w:fldChar w:fldCharType="end"/>
      </w:r>
      <w:r w:rsidRPr="00424FF3">
        <w:rPr>
          <w:rFonts w:cs="Times New Roman"/>
        </w:rPr>
        <w:t xml:space="preserve">, the AC layer was defined as a viscoelastic material. The AC viscoelasticity is represented by the rate-dependent dynamic modulus, shown as curve Level 1 in </w:t>
      </w:r>
      <w:r w:rsidR="00F864BB">
        <w:rPr>
          <w:rFonts w:cs="Times New Roman"/>
        </w:rPr>
        <w:fldChar w:fldCharType="begin"/>
      </w:r>
      <w:r w:rsidR="00F864BB">
        <w:rPr>
          <w:rFonts w:cs="Times New Roman"/>
        </w:rPr>
        <w:instrText xml:space="preserve"> REF _Ref118819169 \h </w:instrText>
      </w:r>
      <w:r w:rsidR="00F864BB">
        <w:rPr>
          <w:rFonts w:cs="Times New Roman"/>
        </w:rPr>
      </w:r>
      <w:r w:rsidR="00F864BB">
        <w:rPr>
          <w:rFonts w:cs="Times New Roman"/>
        </w:rPr>
        <w:fldChar w:fldCharType="separate"/>
      </w:r>
      <w:r w:rsidR="007E33DC" w:rsidRPr="002F0AA8">
        <w:t xml:space="preserve">Figure </w:t>
      </w:r>
      <w:r w:rsidR="007E33DC">
        <w:rPr>
          <w:noProof/>
        </w:rPr>
        <w:t>5</w:t>
      </w:r>
      <w:r w:rsidR="007E33DC">
        <w:noBreakHyphen/>
      </w:r>
      <w:r w:rsidR="007E33DC">
        <w:rPr>
          <w:noProof/>
        </w:rPr>
        <w:t>4</w:t>
      </w:r>
      <w:r w:rsidR="00F864BB">
        <w:rPr>
          <w:rFonts w:cs="Times New Roman"/>
        </w:rPr>
        <w:fldChar w:fldCharType="end"/>
      </w:r>
      <w:r w:rsidRPr="00424FF3">
        <w:rPr>
          <w:rFonts w:cs="Times New Roman"/>
        </w:rPr>
        <w:t xml:space="preserve">. </w:t>
      </w:r>
      <w:r w:rsidR="0035739F" w:rsidRPr="00DD4AFC">
        <w:rPr>
          <w:rFonts w:cs="Times New Roman"/>
        </w:rPr>
        <w:t>The moving speed was 40mph, and the test temperature was 20°C. To investigate the effect of phase angle on TSD deflections, TSD models with four constant phase angles of 15, 25, 35</w:t>
      </w:r>
      <w:r w:rsidR="0035739F">
        <w:rPr>
          <w:rFonts w:cs="Times New Roman"/>
        </w:rPr>
        <w:t>,</w:t>
      </w:r>
      <w:r w:rsidR="0035739F" w:rsidRPr="00DD4AFC">
        <w:rPr>
          <w:rFonts w:cs="Times New Roman"/>
        </w:rPr>
        <w:t xml:space="preserve"> and 45 degrees were developed. The constant phase angle is represented by a constant damping ratio in the 3D-Move program. The damping ratio (</w:t>
      </w:r>
      <m:oMath>
        <m:sSub>
          <m:sSubPr>
            <m:ctrlPr>
              <w:rPr>
                <w:rFonts w:ascii="Cambria Math" w:hAnsi="Cambria Math" w:cs="Times New Roman"/>
              </w:rPr>
            </m:ctrlPr>
          </m:sSubPr>
          <m:e>
            <m:r>
              <m:rPr>
                <m:sty m:val="p"/>
              </m:rPr>
              <w:rPr>
                <w:rFonts w:ascii="Cambria Math" w:hAnsi="Cambria Math" w:cs="Times New Roman"/>
              </w:rPr>
              <m:t>ζ</m:t>
            </m:r>
          </m:e>
          <m:sub>
            <m:r>
              <m:rPr>
                <m:sty m:val="p"/>
              </m:rPr>
              <w:rPr>
                <w:rFonts w:ascii="Cambria Math" w:hAnsi="Cambria Math" w:cs="Times New Roman"/>
              </w:rPr>
              <m:t>AC</m:t>
            </m:r>
          </m:sub>
        </m:sSub>
      </m:oMath>
      <w:r w:rsidR="0035739F" w:rsidRPr="00F60D9F">
        <w:rPr>
          <w:rFonts w:cs="Times New Roman"/>
        </w:rPr>
        <w:t xml:space="preserve">) </w:t>
      </w:r>
      <w:r w:rsidR="0035739F" w:rsidRPr="00DD4AFC">
        <w:rPr>
          <w:rFonts w:cs="Times New Roman"/>
        </w:rPr>
        <w:t>of the AC layer can be estimated from the phase angle (</w:t>
      </w:r>
      <m:oMath>
        <m:r>
          <m:rPr>
            <m:sty m:val="p"/>
          </m:rPr>
          <w:rPr>
            <w:rFonts w:ascii="Cambria Math" w:hAnsi="Cambria Math" w:cs="Times New Roman"/>
          </w:rPr>
          <m:t>φ</m:t>
        </m:r>
      </m:oMath>
      <w:r w:rsidR="0035739F" w:rsidRPr="00DD4AFC">
        <w:rPr>
          <w:rFonts w:cs="Times New Roman"/>
        </w:rPr>
        <w:t>) by the following form</w:t>
      </w:r>
      <w:r w:rsidR="0035739F">
        <w:rPr>
          <w:rFonts w:cs="Times New Roman"/>
        </w:rPr>
        <w:t xml:space="preserve"> </w:t>
      </w:r>
      <w:r w:rsidR="00F60D9F" w:rsidRPr="00F60D9F">
        <w:rPr>
          <w:rFonts w:cs="Times New Roman"/>
        </w:rPr>
        <w:t>[17]:</w:t>
      </w:r>
    </w:p>
    <w:p w14:paraId="2EF75109" w14:textId="4E024907" w:rsidR="0035739F" w:rsidRPr="00DD4AFC" w:rsidRDefault="00000000" w:rsidP="006B7B96">
      <w:pPr>
        <w:autoSpaceDE w:val="0"/>
        <w:autoSpaceDN w:val="0"/>
        <w:adjustRightInd w:val="0"/>
        <w:jc w:val="right"/>
        <w:rPr>
          <w:rFonts w:cs="Times New Roman"/>
        </w:rPr>
      </w:pPr>
      <m:oMath>
        <m:sSub>
          <m:sSubPr>
            <m:ctrlPr>
              <w:rPr>
                <w:rFonts w:ascii="Cambria Math" w:hAnsi="Cambria Math" w:cs="Times New Roman"/>
              </w:rPr>
            </m:ctrlPr>
          </m:sSubPr>
          <m:e>
            <m:r>
              <m:rPr>
                <m:sty m:val="p"/>
              </m:rPr>
              <w:rPr>
                <w:rFonts w:ascii="Cambria Math" w:hAnsi="Cambria Math" w:cs="Times New Roman"/>
              </w:rPr>
              <m:t>ζ</m:t>
            </m:r>
          </m:e>
          <m:sub>
            <m:r>
              <m:rPr>
                <m:sty m:val="p"/>
              </m:rPr>
              <w:rPr>
                <w:rFonts w:ascii="Cambria Math" w:hAnsi="Cambria Math" w:cs="Times New Roman"/>
              </w:rPr>
              <m:t>AC</m:t>
            </m:r>
          </m:sub>
        </m:sSub>
        <m:r>
          <m:rPr>
            <m:sty m:val="p"/>
          </m:rPr>
          <w:rPr>
            <w:rFonts w:ascii="Cambria Math" w:hAnsi="Cambria Math" w:cs="Times New Roman"/>
          </w:rPr>
          <m:t>=0.5tan⁡(φ)</m:t>
        </m:r>
      </m:oMath>
      <w:r w:rsidR="0035739F" w:rsidRPr="00DD4AFC">
        <w:rPr>
          <w:rFonts w:cs="Times New Roman"/>
        </w:rPr>
        <w:t xml:space="preserve">                                                              (6)</w:t>
      </w:r>
    </w:p>
    <w:p w14:paraId="5AEF92B5" w14:textId="364069AD" w:rsidR="00424FF3" w:rsidRDefault="00424FF3" w:rsidP="006B7B96">
      <w:pPr>
        <w:autoSpaceDE w:val="0"/>
        <w:autoSpaceDN w:val="0"/>
        <w:adjustRightInd w:val="0"/>
        <w:rPr>
          <w:rFonts w:cs="Times New Roman"/>
        </w:rPr>
      </w:pPr>
      <w:proofErr w:type="gramStart"/>
      <w:r w:rsidRPr="00424FF3">
        <w:rPr>
          <w:rFonts w:cs="Times New Roman"/>
        </w:rPr>
        <w:t>Similar to</w:t>
      </w:r>
      <w:proofErr w:type="gramEnd"/>
      <w:r w:rsidRPr="00424FF3">
        <w:rPr>
          <w:rFonts w:cs="Times New Roman"/>
        </w:rPr>
        <w:t xml:space="preserve"> the AC phase angle, the AC damping ratio increases gradually with increasing AC fatigue conditions until fatigue failure occurs.</w:t>
      </w:r>
    </w:p>
    <w:p w14:paraId="5EAC75B7" w14:textId="04A57E5F" w:rsidR="0035739F" w:rsidRPr="00DD4AFC" w:rsidRDefault="00F864BB" w:rsidP="006B7B96">
      <w:pPr>
        <w:autoSpaceDE w:val="0"/>
        <w:autoSpaceDN w:val="0"/>
        <w:adjustRightInd w:val="0"/>
        <w:rPr>
          <w:rFonts w:cs="Times New Roman"/>
        </w:rPr>
      </w:pPr>
      <w:r>
        <w:rPr>
          <w:rFonts w:cs="Times New Roman"/>
        </w:rPr>
        <w:fldChar w:fldCharType="begin"/>
      </w:r>
      <w:r>
        <w:rPr>
          <w:rFonts w:cs="Times New Roman"/>
        </w:rPr>
        <w:instrText xml:space="preserve"> REF _Ref114663625 \h </w:instrText>
      </w:r>
      <w:r>
        <w:rPr>
          <w:rFonts w:cs="Times New Roman"/>
        </w:rPr>
      </w:r>
      <w:r>
        <w:rPr>
          <w:rFonts w:cs="Times New Roman"/>
        </w:rPr>
        <w:fldChar w:fldCharType="separate"/>
      </w:r>
      <w:r w:rsidR="007E33DC">
        <w:t xml:space="preserve">Figure </w:t>
      </w:r>
      <w:r w:rsidR="007E33DC">
        <w:rPr>
          <w:noProof/>
        </w:rPr>
        <w:t>5</w:t>
      </w:r>
      <w:r w:rsidR="007E33DC">
        <w:noBreakHyphen/>
      </w:r>
      <w:r w:rsidR="007E33DC">
        <w:rPr>
          <w:noProof/>
        </w:rPr>
        <w:t>5</w:t>
      </w:r>
      <w:r>
        <w:rPr>
          <w:rFonts w:cs="Times New Roman"/>
        </w:rPr>
        <w:fldChar w:fldCharType="end"/>
      </w:r>
      <w:r>
        <w:rPr>
          <w:rFonts w:cs="Times New Roman"/>
        </w:rPr>
        <w:t xml:space="preserve"> </w:t>
      </w:r>
      <w:r w:rsidR="0035739F" w:rsidRPr="00DD4AFC">
        <w:rPr>
          <w:rFonts w:cs="Times New Roman"/>
        </w:rPr>
        <w:t xml:space="preserve">shows the theoretical deflection curves for different AC phase angles. It can be found that the TSD deflection is not symmetric with respect to the loading point. The deflection at the loading point (D0) is not the maximum deflection; the maximum deflection occurs behind the loading point. As the phase angle increases, the maximum deflection increases slightly, while D0 decreases slightly. However, the difference between D0 and the maximum deflection is negligible compared to D0. In addition, the lag distance increases with the increase of the phase angle. </w:t>
      </w:r>
    </w:p>
    <w:p w14:paraId="192CCEBD" w14:textId="5CF3A7AE" w:rsidR="0035739F" w:rsidRPr="00DD4AFC" w:rsidRDefault="0035739F">
      <w:pPr>
        <w:pStyle w:val="Heading3"/>
      </w:pPr>
      <w:bookmarkStart w:id="205" w:name="_Toc119062918"/>
      <w:r w:rsidRPr="00DD4AFC">
        <w:t>Lag distance calculation</w:t>
      </w:r>
      <w:bookmarkEnd w:id="205"/>
    </w:p>
    <w:p w14:paraId="402317AF" w14:textId="1A64865E" w:rsidR="00061536" w:rsidRDefault="00061536" w:rsidP="006B7B96">
      <w:pPr>
        <w:autoSpaceDE w:val="0"/>
        <w:autoSpaceDN w:val="0"/>
        <w:adjustRightInd w:val="0"/>
        <w:rPr>
          <w:rFonts w:cs="Times New Roman"/>
        </w:rPr>
      </w:pPr>
      <w:r w:rsidRPr="00061536">
        <w:rPr>
          <w:rFonts w:cs="Times New Roman"/>
        </w:rPr>
        <w:t xml:space="preserve">To calculate the lag distance of the TSD deflection basin, the curve fitting method based on the Modified </w:t>
      </w:r>
      <w:proofErr w:type="spellStart"/>
      <w:r w:rsidRPr="00061536">
        <w:rPr>
          <w:rFonts w:cs="Times New Roman"/>
        </w:rPr>
        <w:t>Akima</w:t>
      </w:r>
      <w:proofErr w:type="spellEnd"/>
      <w:r w:rsidRPr="00061536">
        <w:rPr>
          <w:rFonts w:cs="Times New Roman"/>
        </w:rPr>
        <w:t xml:space="preserve"> piecewise cubic Hermite interpolation was used </w:t>
      </w:r>
      <w:r w:rsidRPr="00F60D9F">
        <w:rPr>
          <w:rFonts w:cs="Times New Roman"/>
        </w:rPr>
        <w:t>[</w:t>
      </w:r>
      <w:r w:rsidR="00DC57DD">
        <w:rPr>
          <w:rFonts w:cs="Times New Roman"/>
        </w:rPr>
        <w:t>25</w:t>
      </w:r>
      <w:r w:rsidRPr="00F60D9F">
        <w:rPr>
          <w:rFonts w:cs="Times New Roman"/>
        </w:rPr>
        <w:t>].</w:t>
      </w:r>
      <w:r>
        <w:rPr>
          <w:rFonts w:cs="Times New Roman"/>
        </w:rPr>
        <w:t xml:space="preserve"> </w:t>
      </w:r>
      <w:r w:rsidRPr="00061536">
        <w:rPr>
          <w:rFonts w:cs="Times New Roman"/>
        </w:rPr>
        <w:t>The 3D-Move program outputs pavement surface deflections at 1024 points with an interval of approximately 0.26 inches. Therefore, the theoretical deflection curve was fitted to the 1024 data points. Based on the fitted deflection curve, the location of the maximum deflection point, which is the lag distance, can be determined.</w:t>
      </w:r>
      <w:r>
        <w:rPr>
          <w:rFonts w:cs="Times New Roman"/>
        </w:rPr>
        <w:t xml:space="preserve"> </w:t>
      </w:r>
    </w:p>
    <w:p w14:paraId="4B8D0CD5" w14:textId="74941FC7" w:rsidR="0035739F" w:rsidRDefault="0016723D" w:rsidP="006B7B96">
      <w:pPr>
        <w:autoSpaceDE w:val="0"/>
        <w:autoSpaceDN w:val="0"/>
        <w:adjustRightInd w:val="0"/>
        <w:rPr>
          <w:rFonts w:cs="Times New Roman"/>
        </w:rPr>
      </w:pPr>
      <w:r>
        <w:rPr>
          <w:rFonts w:cs="Times New Roman"/>
        </w:rPr>
        <w:fldChar w:fldCharType="begin"/>
      </w:r>
      <w:r>
        <w:rPr>
          <w:rFonts w:cs="Times New Roman"/>
        </w:rPr>
        <w:instrText xml:space="preserve"> REF _Ref114664077 \h </w:instrText>
      </w:r>
      <w:r>
        <w:rPr>
          <w:rFonts w:cs="Times New Roman"/>
        </w:rPr>
      </w:r>
      <w:r>
        <w:rPr>
          <w:rFonts w:cs="Times New Roman"/>
        </w:rPr>
        <w:fldChar w:fldCharType="separate"/>
      </w:r>
      <w:r w:rsidR="004D263B">
        <w:rPr>
          <w:rFonts w:cs="Times New Roman"/>
          <w:b/>
          <w:bCs/>
        </w:rPr>
        <w:fldChar w:fldCharType="begin"/>
      </w:r>
      <w:r w:rsidR="004D263B">
        <w:rPr>
          <w:rFonts w:cs="Times New Roman"/>
        </w:rPr>
        <w:instrText xml:space="preserve"> REF _Ref118847015 \h </w:instrText>
      </w:r>
      <w:r w:rsidR="004D263B">
        <w:rPr>
          <w:rFonts w:cs="Times New Roman"/>
          <w:b/>
          <w:bCs/>
        </w:rPr>
      </w:r>
      <w:r w:rsidR="004D263B">
        <w:rPr>
          <w:rFonts w:cs="Times New Roman"/>
          <w:b/>
          <w:bCs/>
        </w:rPr>
        <w:fldChar w:fldCharType="separate"/>
      </w:r>
      <w:r w:rsidR="004D263B">
        <w:t xml:space="preserve">Table </w:t>
      </w:r>
      <w:r w:rsidR="004D263B">
        <w:rPr>
          <w:noProof/>
        </w:rPr>
        <w:t>5</w:t>
      </w:r>
      <w:r w:rsidR="004D263B">
        <w:noBreakHyphen/>
      </w:r>
      <w:r w:rsidR="004D263B">
        <w:rPr>
          <w:noProof/>
        </w:rPr>
        <w:t>2</w:t>
      </w:r>
      <w:r w:rsidR="004D263B">
        <w:rPr>
          <w:rFonts w:cs="Times New Roman"/>
          <w:b/>
          <w:bCs/>
        </w:rPr>
        <w:fldChar w:fldCharType="end"/>
      </w:r>
      <w:r>
        <w:rPr>
          <w:rFonts w:cs="Times New Roman"/>
        </w:rPr>
        <w:fldChar w:fldCharType="end"/>
      </w:r>
      <w:r w:rsidR="0035739F" w:rsidRPr="00DD4AFC">
        <w:rPr>
          <w:rFonts w:cs="Times New Roman"/>
        </w:rPr>
        <w:t xml:space="preserve"> shows the lag distances of the TSD deflection curves for different phase angles. It can be found that the lag distance increases </w:t>
      </w:r>
      <w:r w:rsidR="0035739F">
        <w:rPr>
          <w:rFonts w:cs="Times New Roman"/>
        </w:rPr>
        <w:t>almost</w:t>
      </w:r>
      <w:r w:rsidR="0035739F" w:rsidRPr="00DD4AFC">
        <w:rPr>
          <w:rFonts w:cs="Times New Roman"/>
        </w:rPr>
        <w:t xml:space="preserve"> linearly with the increase of phase angle (R</w:t>
      </w:r>
      <w:r w:rsidR="0035739F" w:rsidRPr="00F864BB">
        <w:rPr>
          <w:rFonts w:cs="Times New Roman"/>
          <w:vertAlign w:val="superscript"/>
        </w:rPr>
        <w:t>2</w:t>
      </w:r>
      <w:r w:rsidR="0035739F" w:rsidRPr="00DD4AFC">
        <w:rPr>
          <w:rFonts w:cs="Times New Roman"/>
        </w:rPr>
        <w:t xml:space="preserve"> of 99.9% for the linear regression). A linear increase means that the lag distance </w:t>
      </w:r>
      <w:r w:rsidR="0035739F" w:rsidRPr="00DD4AFC">
        <w:rPr>
          <w:rFonts w:cs="Times New Roman"/>
        </w:rPr>
        <w:lastRenderedPageBreak/>
        <w:t>increases uniformly with the phase angles, with</w:t>
      </w:r>
      <w:r w:rsidR="0035739F">
        <w:rPr>
          <w:rFonts w:cs="Times New Roman"/>
        </w:rPr>
        <w:t xml:space="preserve">out </w:t>
      </w:r>
      <w:r w:rsidR="0035739F" w:rsidRPr="00DD4AFC">
        <w:rPr>
          <w:rFonts w:cs="Times New Roman"/>
        </w:rPr>
        <w:t xml:space="preserve">inflection or turning points, </w:t>
      </w:r>
      <w:r w:rsidR="0035739F" w:rsidRPr="0009634D">
        <w:rPr>
          <w:rFonts w:cs="Times New Roman"/>
        </w:rPr>
        <w:t xml:space="preserve">so the </w:t>
      </w:r>
      <w:r w:rsidR="0035739F">
        <w:rPr>
          <w:rFonts w:cs="Times New Roman" w:hint="eastAsia"/>
        </w:rPr>
        <w:t>lag</w:t>
      </w:r>
      <w:r w:rsidR="0035739F">
        <w:rPr>
          <w:rFonts w:cs="Times New Roman"/>
        </w:rPr>
        <w:t xml:space="preserve"> </w:t>
      </w:r>
      <w:r w:rsidR="0035739F" w:rsidRPr="0009634D">
        <w:rPr>
          <w:rFonts w:cs="Times New Roman"/>
        </w:rPr>
        <w:t xml:space="preserve">distance </w:t>
      </w:r>
      <w:r w:rsidR="0035739F" w:rsidRPr="00DD4AFC">
        <w:rPr>
          <w:rFonts w:cs="Times New Roman"/>
        </w:rPr>
        <w:t xml:space="preserve">has the potential to be </w:t>
      </w:r>
      <w:r w:rsidR="0035739F">
        <w:rPr>
          <w:rFonts w:cs="Times New Roman"/>
        </w:rPr>
        <w:t xml:space="preserve">a </w:t>
      </w:r>
      <w:r w:rsidR="0035739F" w:rsidRPr="0009634D">
        <w:rPr>
          <w:rFonts w:cs="Times New Roman"/>
        </w:rPr>
        <w:t xml:space="preserve">non-destructive indicator of the phase angle </w:t>
      </w:r>
      <w:r w:rsidR="0035739F">
        <w:rPr>
          <w:rFonts w:cs="Times New Roman"/>
        </w:rPr>
        <w:t>of</w:t>
      </w:r>
      <w:r w:rsidR="0035739F" w:rsidRPr="0009634D">
        <w:rPr>
          <w:rFonts w:cs="Times New Roman"/>
        </w:rPr>
        <w:t xml:space="preserve"> the AC layer.</w:t>
      </w:r>
      <w:r w:rsidR="0035739F">
        <w:rPr>
          <w:rFonts w:cs="Times New Roman"/>
        </w:rPr>
        <w:t xml:space="preserve"> </w:t>
      </w:r>
    </w:p>
    <w:p w14:paraId="027258B6" w14:textId="69298692" w:rsidR="00061536" w:rsidRDefault="00061536" w:rsidP="006B7B96">
      <w:pPr>
        <w:autoSpaceDE w:val="0"/>
        <w:autoSpaceDN w:val="0"/>
        <w:adjustRightInd w:val="0"/>
        <w:rPr>
          <w:rFonts w:cs="Times New Roman"/>
        </w:rPr>
      </w:pPr>
      <w:r w:rsidRPr="00061536">
        <w:rPr>
          <w:rFonts w:cs="Times New Roman"/>
        </w:rPr>
        <w:t>The phase angle reflects the fatigue condition of the AC layer, and the lag distance is closely related to the phase angle. Therefore, the lag distance may be a simple and practical indicator to quantify the AC fatigue condition. The lag distance increases uniformly with increasing fatigue levels (phase angles).</w:t>
      </w:r>
    </w:p>
    <w:p w14:paraId="1A5D9524" w14:textId="48559F55" w:rsidR="0035739F" w:rsidRPr="00DD4AFC" w:rsidRDefault="0035739F">
      <w:pPr>
        <w:pStyle w:val="Heading2"/>
      </w:pPr>
      <w:bookmarkStart w:id="206" w:name="_Toc119062919"/>
      <w:r w:rsidRPr="00DD4AFC">
        <w:t xml:space="preserve">Factors Influencing </w:t>
      </w:r>
      <w:r>
        <w:t>L</w:t>
      </w:r>
      <w:r w:rsidRPr="00DD4AFC">
        <w:t xml:space="preserve">ag </w:t>
      </w:r>
      <w:r>
        <w:t>D</w:t>
      </w:r>
      <w:r w:rsidRPr="00DD4AFC">
        <w:t>istance</w:t>
      </w:r>
      <w:bookmarkEnd w:id="206"/>
    </w:p>
    <w:p w14:paraId="7754E61C" w14:textId="77777777" w:rsidR="00061536" w:rsidRPr="00061536" w:rsidRDefault="00061536" w:rsidP="00DC57DD">
      <w:pPr>
        <w:rPr>
          <w:b/>
          <w:bCs/>
          <w:i/>
          <w:szCs w:val="26"/>
        </w:rPr>
      </w:pPr>
      <w:bookmarkStart w:id="207" w:name="_Hlk101370689"/>
      <w:r w:rsidRPr="00061536">
        <w:t>The use of the lag distance may help to assess the fatigue condition of the AC layer and allow for more accurate decisions on pavement maintenance and rehabilitation treatments. However, the lag distance may be influenced by factors besides the phase angle, which may affect the assessment of AC fatigue conditions. In this study, the effects of pavement structure, TSD moving speed, and test temperature were investigated using numerical simulations.</w:t>
      </w:r>
    </w:p>
    <w:p w14:paraId="4E700B25" w14:textId="5A75E166" w:rsidR="0035739F" w:rsidRPr="00DD4AFC" w:rsidRDefault="0035739F">
      <w:pPr>
        <w:pStyle w:val="Heading3"/>
      </w:pPr>
      <w:bookmarkStart w:id="208" w:name="_Toc119062920"/>
      <w:r w:rsidRPr="00DD4AFC">
        <w:t>Pavement structure</w:t>
      </w:r>
      <w:bookmarkEnd w:id="208"/>
    </w:p>
    <w:p w14:paraId="3063CE93" w14:textId="1928DD99" w:rsidR="00061536" w:rsidRDefault="00061536" w:rsidP="006B7B96">
      <w:pPr>
        <w:autoSpaceDE w:val="0"/>
        <w:autoSpaceDN w:val="0"/>
        <w:adjustRightInd w:val="0"/>
        <w:rPr>
          <w:rFonts w:cs="Times New Roman"/>
        </w:rPr>
      </w:pPr>
      <w:r w:rsidRPr="00061536">
        <w:rPr>
          <w:rFonts w:cs="Times New Roman"/>
        </w:rPr>
        <w:t xml:space="preserve">To study the effect of pavement structure on the lag distance, TSD models of various pavement structures were developed using the 3D-Move program. </w:t>
      </w:r>
      <w:proofErr w:type="gramStart"/>
      <w:r w:rsidRPr="00061536">
        <w:rPr>
          <w:rFonts w:cs="Times New Roman"/>
        </w:rPr>
        <w:t>In order to</w:t>
      </w:r>
      <w:proofErr w:type="gramEnd"/>
      <w:r w:rsidRPr="00061536">
        <w:rPr>
          <w:rFonts w:cs="Times New Roman"/>
        </w:rPr>
        <w:t xml:space="preserve"> cover as many pavement structures as possible, a total of 243 different three-layer pavement structures were considered, including three plant-produced asphalt concrete (AC) materials, three base moduli, three subgrade moduli, three AC thicknesses, and three base thicknesses, as shown in </w:t>
      </w:r>
      <w:r w:rsidR="00F864BB">
        <w:rPr>
          <w:rFonts w:cs="Times New Roman"/>
        </w:rPr>
        <w:fldChar w:fldCharType="begin"/>
      </w:r>
      <w:r w:rsidR="00F864BB">
        <w:rPr>
          <w:rFonts w:cs="Times New Roman"/>
        </w:rPr>
        <w:instrText xml:space="preserve"> REF _Ref118819373 \h </w:instrText>
      </w:r>
      <w:r w:rsidR="00F864BB">
        <w:rPr>
          <w:rFonts w:cs="Times New Roman"/>
        </w:rPr>
      </w:r>
      <w:r w:rsidR="00F864BB">
        <w:rPr>
          <w:rFonts w:cs="Times New Roman"/>
        </w:rPr>
        <w:fldChar w:fldCharType="separate"/>
      </w:r>
      <w:r w:rsidR="007E33DC">
        <w:t xml:space="preserve">Table </w:t>
      </w:r>
      <w:r w:rsidR="007E33DC">
        <w:rPr>
          <w:noProof/>
        </w:rPr>
        <w:t>5</w:t>
      </w:r>
      <w:r w:rsidR="007E33DC">
        <w:noBreakHyphen/>
      </w:r>
      <w:r w:rsidR="007E33DC">
        <w:rPr>
          <w:noProof/>
        </w:rPr>
        <w:t>3</w:t>
      </w:r>
      <w:r w:rsidR="00F864BB">
        <w:rPr>
          <w:rFonts w:cs="Times New Roman"/>
        </w:rPr>
        <w:fldChar w:fldCharType="end"/>
      </w:r>
      <w:r w:rsidRPr="00061536">
        <w:rPr>
          <w:rFonts w:cs="Times New Roman"/>
        </w:rPr>
        <w:t>. Dynamic modulus curves of the three AC materials considered in this study at the reference temperature (20 °C) are shown in</w:t>
      </w:r>
      <w:r w:rsidR="00F864BB">
        <w:rPr>
          <w:rFonts w:cs="Times New Roman"/>
        </w:rPr>
        <w:t xml:space="preserve"> </w:t>
      </w:r>
      <w:r w:rsidR="00F864BB">
        <w:rPr>
          <w:rFonts w:cs="Times New Roman"/>
        </w:rPr>
        <w:fldChar w:fldCharType="begin"/>
      </w:r>
      <w:r w:rsidR="00F864BB">
        <w:rPr>
          <w:rFonts w:cs="Times New Roman"/>
        </w:rPr>
        <w:instrText xml:space="preserve"> REF _Ref118819169 \h </w:instrText>
      </w:r>
      <w:r w:rsidR="00F864BB">
        <w:rPr>
          <w:rFonts w:cs="Times New Roman"/>
        </w:rPr>
      </w:r>
      <w:r w:rsidR="00F864BB">
        <w:rPr>
          <w:rFonts w:cs="Times New Roman"/>
        </w:rPr>
        <w:fldChar w:fldCharType="separate"/>
      </w:r>
      <w:r w:rsidR="007E33DC" w:rsidRPr="002F0AA8">
        <w:t xml:space="preserve">Figure </w:t>
      </w:r>
      <w:r w:rsidR="007E33DC">
        <w:rPr>
          <w:noProof/>
        </w:rPr>
        <w:t>5</w:t>
      </w:r>
      <w:r w:rsidR="007E33DC">
        <w:noBreakHyphen/>
      </w:r>
      <w:r w:rsidR="007E33DC">
        <w:rPr>
          <w:noProof/>
        </w:rPr>
        <w:t>4</w:t>
      </w:r>
      <w:r w:rsidR="00F864BB">
        <w:rPr>
          <w:rFonts w:cs="Times New Roman"/>
        </w:rPr>
        <w:fldChar w:fldCharType="end"/>
      </w:r>
      <w:r w:rsidRPr="00061536">
        <w:rPr>
          <w:rFonts w:cs="Times New Roman"/>
        </w:rPr>
        <w:t>. The AC phase angle was set to an identical constant of 26.57 degrees for all pavement structures to exclude the effect of phase angle. The TSD speed was 40 mph, and the test temperature was 20 °C.</w:t>
      </w:r>
    </w:p>
    <w:p w14:paraId="1F44BA79" w14:textId="0090A074" w:rsidR="0035739F" w:rsidRDefault="0035739F" w:rsidP="006B7B96">
      <w:pPr>
        <w:autoSpaceDE w:val="0"/>
        <w:autoSpaceDN w:val="0"/>
        <w:adjustRightInd w:val="0"/>
        <w:rPr>
          <w:rFonts w:cs="Times New Roman"/>
        </w:rPr>
      </w:pPr>
      <w:r w:rsidRPr="00DD4AFC">
        <w:rPr>
          <w:rFonts w:cs="Times New Roman"/>
        </w:rPr>
        <w:t xml:space="preserve">Based on the </w:t>
      </w:r>
      <w:r>
        <w:rPr>
          <w:rFonts w:cs="Times New Roman"/>
        </w:rPr>
        <w:t>3</w:t>
      </w:r>
      <w:r>
        <w:rPr>
          <w:rFonts w:cs="Times New Roman" w:hint="eastAsia"/>
        </w:rPr>
        <w:t>D</w:t>
      </w:r>
      <w:r>
        <w:rPr>
          <w:rFonts w:cs="Times New Roman"/>
        </w:rPr>
        <w:t>-Move simulation</w:t>
      </w:r>
      <w:r w:rsidRPr="00DD4AFC">
        <w:rPr>
          <w:rFonts w:cs="Times New Roman"/>
        </w:rPr>
        <w:t xml:space="preserve"> results, </w:t>
      </w:r>
      <w:r>
        <w:rPr>
          <w:rFonts w:cs="Times New Roman"/>
        </w:rPr>
        <w:t xml:space="preserve">the </w:t>
      </w:r>
      <w:r w:rsidRPr="00DD4AFC">
        <w:rPr>
          <w:rFonts w:cs="Times New Roman"/>
        </w:rPr>
        <w:t xml:space="preserve">lag distances were calculated for 243 different pavement structures. The results show that different pavement structures show </w:t>
      </w:r>
      <w:r w:rsidRPr="00DD4AFC">
        <w:rPr>
          <w:rFonts w:cs="Times New Roman"/>
        </w:rPr>
        <w:lastRenderedPageBreak/>
        <w:t xml:space="preserve">different lag distances even at the same AC phase angle. </w:t>
      </w:r>
      <w:r>
        <w:rPr>
          <w:rFonts w:cs="Times New Roman"/>
        </w:rPr>
        <w:t>T</w:t>
      </w:r>
      <w:r w:rsidRPr="00DD4AFC">
        <w:rPr>
          <w:rFonts w:cs="Times New Roman"/>
        </w:rPr>
        <w:t>he importance</w:t>
      </w:r>
      <w:r>
        <w:rPr>
          <w:rFonts w:cs="Times New Roman"/>
        </w:rPr>
        <w:t xml:space="preserve"> </w:t>
      </w:r>
      <w:r w:rsidRPr="00DD4AFC">
        <w:rPr>
          <w:rFonts w:cs="Times New Roman"/>
        </w:rPr>
        <w:t xml:space="preserve">of different pavement structure parameters on the lag distance was </w:t>
      </w:r>
      <w:r>
        <w:rPr>
          <w:rFonts w:cs="Times New Roman"/>
        </w:rPr>
        <w:t>ranked using</w:t>
      </w:r>
      <w:r w:rsidRPr="00DD4AFC">
        <w:rPr>
          <w:rFonts w:cs="Times New Roman"/>
        </w:rPr>
        <w:t xml:space="preserve"> the random forest (RF) method, as shown in </w:t>
      </w:r>
      <w:r w:rsidR="006F63F2">
        <w:rPr>
          <w:rFonts w:cs="Times New Roman"/>
        </w:rPr>
        <w:fldChar w:fldCharType="begin"/>
      </w:r>
      <w:r w:rsidR="006F63F2">
        <w:rPr>
          <w:rFonts w:cs="Times New Roman"/>
        </w:rPr>
        <w:instrText xml:space="preserve"> REF _Ref114663641 \h </w:instrText>
      </w:r>
      <w:r w:rsidR="006F63F2">
        <w:rPr>
          <w:rFonts w:cs="Times New Roman"/>
        </w:rPr>
      </w:r>
      <w:r w:rsidR="006F63F2">
        <w:rPr>
          <w:rFonts w:cs="Times New Roman"/>
        </w:rPr>
        <w:fldChar w:fldCharType="separate"/>
      </w:r>
      <w:r w:rsidR="007E33DC">
        <w:t xml:space="preserve">Figure </w:t>
      </w:r>
      <w:r w:rsidR="007E33DC">
        <w:rPr>
          <w:noProof/>
        </w:rPr>
        <w:t>5</w:t>
      </w:r>
      <w:r w:rsidR="007E33DC">
        <w:noBreakHyphen/>
      </w:r>
      <w:r w:rsidR="007E33DC">
        <w:rPr>
          <w:noProof/>
        </w:rPr>
        <w:t>6</w:t>
      </w:r>
      <w:r w:rsidR="006F63F2">
        <w:rPr>
          <w:rFonts w:cs="Times New Roman"/>
        </w:rPr>
        <w:fldChar w:fldCharType="end"/>
      </w:r>
      <w:r w:rsidRPr="00DD4AFC">
        <w:rPr>
          <w:rFonts w:cs="Times New Roman"/>
        </w:rPr>
        <w:t>(a). It can be found that the AC thickness is the most important factor affecting the lag distance, and subgrade modulus also contributes significantly. The effect of the granular base layer on the lag distance is negligible.</w:t>
      </w:r>
    </w:p>
    <w:p w14:paraId="0ED3F9CB" w14:textId="32157CAD" w:rsidR="00061536" w:rsidRDefault="006F63F2" w:rsidP="006B7B96">
      <w:pPr>
        <w:autoSpaceDE w:val="0"/>
        <w:autoSpaceDN w:val="0"/>
        <w:adjustRightInd w:val="0"/>
        <w:rPr>
          <w:rFonts w:cs="Times New Roman"/>
        </w:rPr>
      </w:pPr>
      <w:r>
        <w:rPr>
          <w:rFonts w:cs="Times New Roman"/>
        </w:rPr>
        <w:fldChar w:fldCharType="begin"/>
      </w:r>
      <w:r>
        <w:rPr>
          <w:rFonts w:cs="Times New Roman"/>
        </w:rPr>
        <w:instrText xml:space="preserve"> REF _Ref114663641 \h </w:instrText>
      </w:r>
      <w:r>
        <w:rPr>
          <w:rFonts w:cs="Times New Roman"/>
        </w:rPr>
      </w:r>
      <w:r>
        <w:rPr>
          <w:rFonts w:cs="Times New Roman"/>
        </w:rPr>
        <w:fldChar w:fldCharType="separate"/>
      </w:r>
      <w:r w:rsidR="007E33DC">
        <w:t xml:space="preserve">Figure </w:t>
      </w:r>
      <w:r w:rsidR="007E33DC">
        <w:rPr>
          <w:noProof/>
        </w:rPr>
        <w:t>5</w:t>
      </w:r>
      <w:r w:rsidR="007E33DC">
        <w:noBreakHyphen/>
      </w:r>
      <w:r w:rsidR="007E33DC">
        <w:rPr>
          <w:noProof/>
        </w:rPr>
        <w:t>6</w:t>
      </w:r>
      <w:r>
        <w:rPr>
          <w:rFonts w:cs="Times New Roman"/>
        </w:rPr>
        <w:fldChar w:fldCharType="end"/>
      </w:r>
      <w:r w:rsidR="0035739F" w:rsidRPr="00DD4AFC">
        <w:rPr>
          <w:rFonts w:cs="Times New Roman"/>
        </w:rPr>
        <w:t xml:space="preserve">(b) shows the </w:t>
      </w:r>
      <w:r w:rsidR="0035739F">
        <w:rPr>
          <w:rFonts w:cs="Times New Roman"/>
        </w:rPr>
        <w:t xml:space="preserve">boxplot of </w:t>
      </w:r>
      <w:r w:rsidR="0035739F" w:rsidRPr="00DD4AFC">
        <w:rPr>
          <w:rFonts w:cs="Times New Roman"/>
        </w:rPr>
        <w:t>the lag distance</w:t>
      </w:r>
      <w:r w:rsidR="0035739F">
        <w:rPr>
          <w:rFonts w:cs="Times New Roman"/>
        </w:rPr>
        <w:t xml:space="preserve"> grouped by AC thickness and subgrade modulus</w:t>
      </w:r>
      <w:r w:rsidR="0035739F" w:rsidRPr="00DD4AFC">
        <w:rPr>
          <w:rFonts w:cs="Times New Roman"/>
        </w:rPr>
        <w:t>.</w:t>
      </w:r>
      <w:r w:rsidR="0035739F" w:rsidRPr="00F60D9F">
        <w:rPr>
          <w:rFonts w:cs="Times New Roman"/>
        </w:rPr>
        <w:t xml:space="preserve"> </w:t>
      </w:r>
      <w:r w:rsidR="0035739F" w:rsidRPr="00224A2B">
        <w:rPr>
          <w:rFonts w:cs="Times New Roman"/>
        </w:rPr>
        <w:t xml:space="preserve">The boxplot displays the distribution and skewness of </w:t>
      </w:r>
      <w:r w:rsidR="0035739F">
        <w:rPr>
          <w:rFonts w:cs="Times New Roman"/>
        </w:rPr>
        <w:t>continuous</w:t>
      </w:r>
      <w:r w:rsidR="0035739F" w:rsidRPr="00224A2B">
        <w:rPr>
          <w:rFonts w:cs="Times New Roman"/>
        </w:rPr>
        <w:t xml:space="preserve"> </w:t>
      </w:r>
      <w:r w:rsidR="0035739F">
        <w:rPr>
          <w:rFonts w:cs="Times New Roman"/>
        </w:rPr>
        <w:t>variables</w:t>
      </w:r>
      <w:r w:rsidR="0035739F" w:rsidRPr="00224A2B">
        <w:rPr>
          <w:rFonts w:cs="Times New Roman"/>
        </w:rPr>
        <w:t xml:space="preserve"> through data</w:t>
      </w:r>
      <w:r w:rsidR="0035739F">
        <w:rPr>
          <w:rFonts w:cs="Times New Roman"/>
        </w:rPr>
        <w:t xml:space="preserve"> quartiles</w:t>
      </w:r>
      <w:r w:rsidR="0035739F" w:rsidRPr="00224A2B">
        <w:rPr>
          <w:rFonts w:cs="Times New Roman"/>
        </w:rPr>
        <w:t>, including the minimum, first quartile, median, third quartile, and maximum.</w:t>
      </w:r>
      <w:r w:rsidR="0035739F" w:rsidRPr="00DD4AFC">
        <w:rPr>
          <w:rFonts w:cs="Times New Roman"/>
        </w:rPr>
        <w:t xml:space="preserve"> As the AC thickness increases, the lag distance also increases. In addition, </w:t>
      </w:r>
      <w:r w:rsidR="0035739F">
        <w:rPr>
          <w:rFonts w:cs="Times New Roman"/>
        </w:rPr>
        <w:t>soft</w:t>
      </w:r>
      <w:r w:rsidR="0035739F" w:rsidRPr="00DD4AFC">
        <w:rPr>
          <w:rFonts w:cs="Times New Roman"/>
        </w:rPr>
        <w:t xml:space="preserve"> subgrades </w:t>
      </w:r>
      <w:r w:rsidR="0035739F">
        <w:rPr>
          <w:rFonts w:cs="Times New Roman"/>
        </w:rPr>
        <w:t>will</w:t>
      </w:r>
      <w:r w:rsidR="0035739F" w:rsidRPr="00DD4AFC">
        <w:rPr>
          <w:rFonts w:cs="Times New Roman"/>
        </w:rPr>
        <w:t xml:space="preserve"> lead to larger lag distances</w:t>
      </w:r>
      <w:r w:rsidR="0035739F" w:rsidRPr="00E618D2">
        <w:rPr>
          <w:rFonts w:cs="Times New Roman"/>
        </w:rPr>
        <w:t xml:space="preserve">. Therefore, the lag distance is related to the pavement structure, and the lag distances of </w:t>
      </w:r>
      <w:r w:rsidR="0035739F" w:rsidRPr="00E618D2">
        <w:rPr>
          <w:rFonts w:cs="Times New Roman" w:hint="eastAsia"/>
        </w:rPr>
        <w:t>paveme</w:t>
      </w:r>
      <w:r w:rsidR="0035739F" w:rsidRPr="00E618D2">
        <w:rPr>
          <w:rFonts w:cs="Times New Roman"/>
        </w:rPr>
        <w:t xml:space="preserve">nts with different structures cannot be directly compared to identify the fatigue sections. </w:t>
      </w:r>
      <w:r w:rsidR="00061536" w:rsidRPr="00061536">
        <w:rPr>
          <w:rFonts w:cs="Times New Roman"/>
        </w:rPr>
        <w:t>For the same pavement structure, it is possible to identify the fatigued section by comparing the lag distance.</w:t>
      </w:r>
    </w:p>
    <w:p w14:paraId="0C407378" w14:textId="5B28DDA8" w:rsidR="0035739F" w:rsidRDefault="00061536" w:rsidP="006B7B96">
      <w:pPr>
        <w:autoSpaceDE w:val="0"/>
        <w:autoSpaceDN w:val="0"/>
        <w:adjustRightInd w:val="0"/>
        <w:rPr>
          <w:rFonts w:cs="Times New Roman"/>
        </w:rPr>
      </w:pPr>
      <w:r w:rsidRPr="00061536">
        <w:rPr>
          <w:rFonts w:cs="Times New Roman"/>
        </w:rPr>
        <w:t>It is important to quantify the effect of different pavement structure parameters on the lag distance so that the fatigue level (by lag distance) of different pavement structure segments can be compared. However, there is a large overlap of lag distances between different groups, so it is difficult to isolate the effects of different factors. In the present study, some attempts were made in this regard.</w:t>
      </w:r>
    </w:p>
    <w:p w14:paraId="6C35F71B" w14:textId="77777777" w:rsidR="00061536" w:rsidRPr="00061536" w:rsidRDefault="00061536" w:rsidP="00061536">
      <w:pPr>
        <w:pStyle w:val="Heading41"/>
      </w:pPr>
      <w:r w:rsidRPr="00061536">
        <w:t xml:space="preserve">AC thickness </w:t>
      </w:r>
    </w:p>
    <w:p w14:paraId="6D55B819" w14:textId="10C304CE" w:rsidR="00061536" w:rsidRPr="00061536" w:rsidRDefault="00061536" w:rsidP="00061536">
      <w:pPr>
        <w:autoSpaceDE w:val="0"/>
        <w:autoSpaceDN w:val="0"/>
        <w:adjustRightInd w:val="0"/>
        <w:rPr>
          <w:rFonts w:cs="Times New Roman"/>
        </w:rPr>
      </w:pPr>
      <w:r w:rsidRPr="00061536">
        <w:rPr>
          <w:rFonts w:cs="Times New Roman"/>
        </w:rPr>
        <w:t xml:space="preserve">In </w:t>
      </w:r>
      <w:r w:rsidR="00F864BB">
        <w:rPr>
          <w:rFonts w:cs="Times New Roman"/>
        </w:rPr>
        <w:fldChar w:fldCharType="begin"/>
      </w:r>
      <w:r w:rsidR="00F864BB">
        <w:rPr>
          <w:rFonts w:cs="Times New Roman"/>
        </w:rPr>
        <w:instrText xml:space="preserve"> REF _Ref114663641 \h </w:instrText>
      </w:r>
      <w:r w:rsidR="00F864BB">
        <w:rPr>
          <w:rFonts w:cs="Times New Roman"/>
        </w:rPr>
      </w:r>
      <w:r w:rsidR="00F864BB">
        <w:rPr>
          <w:rFonts w:cs="Times New Roman"/>
        </w:rPr>
        <w:fldChar w:fldCharType="separate"/>
      </w:r>
      <w:r w:rsidR="007E33DC">
        <w:t xml:space="preserve">Figure </w:t>
      </w:r>
      <w:r w:rsidR="007E33DC">
        <w:rPr>
          <w:noProof/>
        </w:rPr>
        <w:t>5</w:t>
      </w:r>
      <w:r w:rsidR="007E33DC">
        <w:noBreakHyphen/>
      </w:r>
      <w:r w:rsidR="007E33DC">
        <w:rPr>
          <w:noProof/>
        </w:rPr>
        <w:t>6</w:t>
      </w:r>
      <w:r w:rsidR="00F864BB">
        <w:rPr>
          <w:rFonts w:cs="Times New Roman"/>
        </w:rPr>
        <w:fldChar w:fldCharType="end"/>
      </w:r>
      <w:r w:rsidRPr="00061536">
        <w:rPr>
          <w:rFonts w:cs="Times New Roman"/>
        </w:rPr>
        <w:t xml:space="preserve">(b), the lag distance seems to increase uniformly with the increase of the AC thickness. </w:t>
      </w:r>
      <w:proofErr w:type="gramStart"/>
      <w:r w:rsidRPr="00061536">
        <w:rPr>
          <w:rFonts w:cs="Times New Roman"/>
        </w:rPr>
        <w:t>Assuming that</w:t>
      </w:r>
      <w:proofErr w:type="gramEnd"/>
      <w:r w:rsidRPr="00061536">
        <w:rPr>
          <w:rFonts w:cs="Times New Roman"/>
        </w:rPr>
        <w:t xml:space="preserve"> a parameter</w:t>
      </w:r>
      <w:r w:rsidRPr="00061536">
        <w:rPr>
          <w:rFonts w:cs="Times New Roman"/>
          <w:i/>
        </w:rPr>
        <w:t xml:space="preserve"> </w:t>
      </w:r>
      <m:oMath>
        <m:r>
          <w:rPr>
            <w:rFonts w:ascii="Cambria Math" w:hAnsi="Cambria Math" w:cs="Times New Roman"/>
          </w:rPr>
          <m:t>la</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ac</m:t>
            </m:r>
          </m:sub>
        </m:sSub>
      </m:oMath>
      <w:r w:rsidRPr="00061536">
        <w:rPr>
          <w:rFonts w:cs="Times New Roman"/>
        </w:rPr>
        <w:t xml:space="preserve"> is:</w:t>
      </w:r>
    </w:p>
    <w:p w14:paraId="0C848980" w14:textId="2083B723" w:rsidR="00061536" w:rsidRPr="00061536" w:rsidRDefault="00061536" w:rsidP="00061536">
      <w:pPr>
        <w:autoSpaceDE w:val="0"/>
        <w:autoSpaceDN w:val="0"/>
        <w:adjustRightInd w:val="0"/>
        <w:jc w:val="right"/>
        <w:rPr>
          <w:rFonts w:cs="Times New Roman"/>
        </w:rPr>
      </w:pPr>
      <m:oMath>
        <m:r>
          <w:rPr>
            <w:rFonts w:ascii="Cambria Math" w:hAnsi="Cambria Math" w:cs="Times New Roman"/>
          </w:rPr>
          <m:t>la</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ac</m:t>
            </m:r>
          </m:sub>
        </m:sSub>
        <m:r>
          <w:rPr>
            <w:rFonts w:ascii="Cambria Math" w:hAnsi="Cambria Math" w:cs="Times New Roman"/>
          </w:rPr>
          <m:t>=</m:t>
        </m:r>
        <m:f>
          <m:fPr>
            <m:ctrlPr>
              <w:rPr>
                <w:rFonts w:ascii="Cambria Math" w:hAnsi="Cambria Math" w:cs="Times New Roman"/>
                <w:i/>
              </w:rPr>
            </m:ctrlPr>
          </m:fPr>
          <m:num>
            <m:r>
              <m:rPr>
                <m:sty m:val="p"/>
              </m:rPr>
              <w:rPr>
                <w:rFonts w:ascii="Cambria Math" w:hAnsi="Cambria Math" w:cs="Times New Roman"/>
              </w:rPr>
              <m:t>∆</m:t>
            </m:r>
            <m:r>
              <w:rPr>
                <w:rFonts w:ascii="Cambria Math" w:hAnsi="Cambria Math" w:cs="Times New Roman"/>
              </w:rPr>
              <m:t>l</m:t>
            </m:r>
          </m:num>
          <m:den>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ac</m:t>
                </m:r>
              </m:sub>
            </m:sSub>
          </m:den>
        </m:f>
      </m:oMath>
      <w:r w:rsidRPr="00061536">
        <w:rPr>
          <w:rFonts w:cs="Times New Roman"/>
        </w:rPr>
        <w:t xml:space="preserve">                                                                  (5)</w:t>
      </w:r>
    </w:p>
    <w:p w14:paraId="539BB510" w14:textId="7014750E" w:rsidR="00061536" w:rsidRPr="00061536" w:rsidRDefault="00061536" w:rsidP="00061536">
      <w:pPr>
        <w:autoSpaceDE w:val="0"/>
        <w:autoSpaceDN w:val="0"/>
        <w:adjustRightInd w:val="0"/>
        <w:rPr>
          <w:rFonts w:cs="Times New Roman"/>
        </w:rPr>
      </w:pPr>
      <w:r w:rsidRPr="00061536">
        <w:rPr>
          <w:rFonts w:cs="Times New Roman"/>
        </w:rPr>
        <w:t xml:space="preserve">where </w:t>
      </w:r>
      <m:oMath>
        <m:r>
          <m:rPr>
            <m:sty m:val="p"/>
          </m:rPr>
          <w:rPr>
            <w:rFonts w:ascii="Cambria Math" w:hAnsi="Cambria Math" w:cs="Times New Roman"/>
          </w:rPr>
          <m:t>∆</m:t>
        </m:r>
        <m:r>
          <w:rPr>
            <w:rFonts w:ascii="Cambria Math" w:hAnsi="Cambria Math" w:cs="Times New Roman"/>
          </w:rPr>
          <m:t>l</m:t>
        </m:r>
      </m:oMath>
      <w:r w:rsidRPr="00061536">
        <w:rPr>
          <w:rFonts w:cs="Times New Roman"/>
        </w:rPr>
        <w:t xml:space="preserve"> is the lag distance, in inch;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ac</m:t>
            </m:r>
          </m:sub>
        </m:sSub>
      </m:oMath>
      <w:r w:rsidRPr="00061536">
        <w:rPr>
          <w:rFonts w:cs="Times New Roman"/>
        </w:rPr>
        <w:t xml:space="preserve"> is the thickness of the AC layer, in inch. The </w:t>
      </w:r>
      <m:oMath>
        <m:r>
          <w:rPr>
            <w:rFonts w:ascii="Cambria Math" w:hAnsi="Cambria Math" w:cs="Times New Roman"/>
          </w:rPr>
          <m:t>la</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ac</m:t>
            </m:r>
          </m:sub>
        </m:sSub>
      </m:oMath>
      <w:r w:rsidRPr="00061536">
        <w:rPr>
          <w:rFonts w:cs="Times New Roman"/>
        </w:rPr>
        <w:t xml:space="preserve"> was calculated for different pavement structures. </w:t>
      </w:r>
      <w:r w:rsidR="00F864BB">
        <w:rPr>
          <w:rFonts w:cs="Times New Roman"/>
        </w:rPr>
        <w:fldChar w:fldCharType="begin"/>
      </w:r>
      <w:r w:rsidR="00F864BB">
        <w:rPr>
          <w:rFonts w:cs="Times New Roman"/>
        </w:rPr>
        <w:instrText xml:space="preserve"> REF _Ref114663689 \h </w:instrText>
      </w:r>
      <w:r w:rsidR="00F864BB">
        <w:rPr>
          <w:rFonts w:cs="Times New Roman"/>
        </w:rPr>
      </w:r>
      <w:r w:rsidR="00F864BB">
        <w:rPr>
          <w:rFonts w:cs="Times New Roman"/>
        </w:rPr>
        <w:fldChar w:fldCharType="separate"/>
      </w:r>
      <w:r w:rsidR="007E33DC">
        <w:t xml:space="preserve">Figure </w:t>
      </w:r>
      <w:r w:rsidR="007E33DC">
        <w:rPr>
          <w:noProof/>
        </w:rPr>
        <w:t>5</w:t>
      </w:r>
      <w:r w:rsidR="007E33DC">
        <w:noBreakHyphen/>
      </w:r>
      <w:r w:rsidR="007E33DC">
        <w:rPr>
          <w:noProof/>
        </w:rPr>
        <w:t>7</w:t>
      </w:r>
      <w:r w:rsidR="00F864BB">
        <w:rPr>
          <w:rFonts w:cs="Times New Roman"/>
        </w:rPr>
        <w:fldChar w:fldCharType="end"/>
      </w:r>
      <w:r w:rsidRPr="00061536">
        <w:rPr>
          <w:rFonts w:cs="Times New Roman"/>
        </w:rPr>
        <w:t xml:space="preserve">(a) shows the boxplots of the lag distance and </w:t>
      </w:r>
      <m:oMath>
        <m:r>
          <w:rPr>
            <w:rFonts w:ascii="Cambria Math" w:hAnsi="Cambria Math" w:cs="Times New Roman"/>
          </w:rPr>
          <m:t>la</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ac</m:t>
            </m:r>
          </m:sub>
        </m:sSub>
      </m:oMath>
      <w:r w:rsidRPr="00061536">
        <w:rPr>
          <w:rFonts w:cs="Times New Roman"/>
        </w:rPr>
        <w:t xml:space="preserve"> for different AC thickness groups</w:t>
      </w:r>
      <w:bookmarkStart w:id="209" w:name="_Hlk114173707"/>
      <w:r w:rsidRPr="00061536">
        <w:rPr>
          <w:rFonts w:cs="Times New Roman"/>
        </w:rPr>
        <w:t>. The significance of the diffe</w:t>
      </w:r>
      <w:proofErr w:type="spellStart"/>
      <w:r w:rsidRPr="00061536">
        <w:rPr>
          <w:rFonts w:cs="Times New Roman"/>
        </w:rPr>
        <w:t>rences</w:t>
      </w:r>
      <w:proofErr w:type="spellEnd"/>
      <w:r w:rsidRPr="00061536">
        <w:rPr>
          <w:rFonts w:cs="Times New Roman"/>
        </w:rPr>
        <w:t xml:space="preserve"> between groups was assessed by the </w:t>
      </w:r>
      <w:r w:rsidRPr="00061536">
        <w:rPr>
          <w:rFonts w:cs="Times New Roman"/>
          <w:i/>
          <w:iCs/>
        </w:rPr>
        <w:t>t</w:t>
      </w:r>
      <w:r w:rsidRPr="00061536">
        <w:rPr>
          <w:rFonts w:cs="Times New Roman"/>
        </w:rPr>
        <w:t xml:space="preserve">-test. It </w:t>
      </w:r>
      <w:bookmarkStart w:id="210" w:name="_Hlk114173754"/>
      <w:r w:rsidRPr="00061536">
        <w:rPr>
          <w:rFonts w:cs="Times New Roman"/>
        </w:rPr>
        <w:t>can be found that there is a significant difference in the lag distance between different AC thickness groups (</w:t>
      </w:r>
      <w:r w:rsidRPr="00061536">
        <w:rPr>
          <w:rFonts w:cs="Times New Roman"/>
          <w:i/>
          <w:iCs/>
        </w:rPr>
        <w:t>p</w:t>
      </w:r>
      <w:r w:rsidRPr="00061536">
        <w:rPr>
          <w:rFonts w:cs="Times New Roman"/>
        </w:rPr>
        <w:t xml:space="preserve">-values for all </w:t>
      </w:r>
      <w:r w:rsidRPr="00061536">
        <w:rPr>
          <w:rFonts w:cs="Times New Roman"/>
          <w:i/>
          <w:iCs/>
        </w:rPr>
        <w:t>t</w:t>
      </w:r>
      <w:r w:rsidRPr="00061536">
        <w:rPr>
          <w:rFonts w:cs="Times New Roman"/>
        </w:rPr>
        <w:t xml:space="preserve">-tests were less than 0.01). </w:t>
      </w:r>
      <w:bookmarkEnd w:id="210"/>
      <w:r w:rsidRPr="00061536">
        <w:rPr>
          <w:rFonts w:cs="Times New Roman"/>
        </w:rPr>
        <w:t xml:space="preserve">However, the </w:t>
      </w:r>
      <m:oMath>
        <m:r>
          <w:rPr>
            <w:rFonts w:ascii="Cambria Math" w:hAnsi="Cambria Math" w:cs="Times New Roman"/>
          </w:rPr>
          <m:t>la</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ac</m:t>
            </m:r>
          </m:sub>
        </m:sSub>
      </m:oMath>
      <w:r w:rsidRPr="00061536">
        <w:rPr>
          <w:rFonts w:cs="Times New Roman"/>
        </w:rPr>
        <w:t xml:space="preserve"> is similar for differ</w:t>
      </w:r>
      <w:proofErr w:type="spellStart"/>
      <w:r w:rsidRPr="00061536">
        <w:rPr>
          <w:rFonts w:cs="Times New Roman"/>
        </w:rPr>
        <w:t>ent</w:t>
      </w:r>
      <w:proofErr w:type="spellEnd"/>
      <w:r w:rsidRPr="00061536">
        <w:rPr>
          <w:rFonts w:cs="Times New Roman"/>
        </w:rPr>
        <w:t xml:space="preserve"> AC thickness </w:t>
      </w:r>
      <w:r w:rsidRPr="00061536">
        <w:rPr>
          <w:rFonts w:cs="Times New Roman"/>
        </w:rPr>
        <w:lastRenderedPageBreak/>
        <w:t>groups (</w:t>
      </w:r>
      <w:r w:rsidRPr="00061536">
        <w:rPr>
          <w:rFonts w:cs="Times New Roman"/>
          <w:i/>
          <w:iCs/>
        </w:rPr>
        <w:t>p</w:t>
      </w:r>
      <w:r w:rsidRPr="00061536">
        <w:rPr>
          <w:rFonts w:cs="Times New Roman"/>
        </w:rPr>
        <w:t xml:space="preserve">-value &gt; 0.1). </w:t>
      </w:r>
      <w:bookmarkEnd w:id="209"/>
      <w:r w:rsidRPr="00061536">
        <w:rPr>
          <w:rFonts w:cs="Times New Roman"/>
        </w:rPr>
        <w:t>Therefore, by dividing the AC thickness (</w:t>
      </w:r>
      <m:oMath>
        <m:r>
          <w:rPr>
            <w:rFonts w:ascii="Cambria Math" w:hAnsi="Cambria Math" w:cs="Times New Roman"/>
          </w:rPr>
          <m:t>la</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ac</m:t>
            </m:r>
          </m:sub>
        </m:sSub>
      </m:oMath>
      <w:r w:rsidRPr="00061536">
        <w:rPr>
          <w:rFonts w:cs="Times New Roman"/>
        </w:rPr>
        <w:t>), the difference in lag distance caused by AC thickness can be elimiated to a large extent. The results may indicate that the lag distance is proportional to the AC thickness.</w:t>
      </w:r>
    </w:p>
    <w:p w14:paraId="177DFE2F" w14:textId="1BA32468" w:rsidR="00061536" w:rsidRPr="00061536" w:rsidRDefault="00061536" w:rsidP="00061536">
      <w:pPr>
        <w:autoSpaceDE w:val="0"/>
        <w:autoSpaceDN w:val="0"/>
        <w:adjustRightInd w:val="0"/>
        <w:jc w:val="right"/>
        <w:rPr>
          <w:rFonts w:cs="Times New Roman"/>
        </w:rPr>
      </w:pPr>
      <m:oMath>
        <m:r>
          <m:rPr>
            <m:sty m:val="p"/>
          </m:rPr>
          <w:rPr>
            <w:rFonts w:ascii="Cambria Math" w:hAnsi="Cambria Math" w:cs="Times New Roman"/>
          </w:rPr>
          <m:t>∆</m:t>
        </m:r>
        <m:r>
          <w:rPr>
            <w:rFonts w:ascii="Cambria Math" w:hAnsi="Cambria Math" w:cs="Times New Roman"/>
          </w:rPr>
          <m:t xml:space="preserve">l ~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ac</m:t>
            </m:r>
          </m:sub>
        </m:sSub>
      </m:oMath>
      <w:r w:rsidRPr="00061536">
        <w:rPr>
          <w:rFonts w:cs="Times New Roman"/>
        </w:rPr>
        <w:t xml:space="preserve">                                                                   (6)</w:t>
      </w:r>
    </w:p>
    <w:p w14:paraId="578CFC9B" w14:textId="77777777" w:rsidR="00061536" w:rsidRPr="00061536" w:rsidRDefault="00061536" w:rsidP="00061536">
      <w:pPr>
        <w:pStyle w:val="Heading41"/>
      </w:pPr>
      <w:r w:rsidRPr="00061536">
        <w:t>Subgrade modulus</w:t>
      </w:r>
    </w:p>
    <w:p w14:paraId="56C3B49A" w14:textId="51AA7EDC" w:rsidR="00061536" w:rsidRPr="00061536" w:rsidRDefault="00061536" w:rsidP="00061536">
      <w:pPr>
        <w:autoSpaceDE w:val="0"/>
        <w:autoSpaceDN w:val="0"/>
        <w:adjustRightInd w:val="0"/>
        <w:rPr>
          <w:rFonts w:cs="Times New Roman"/>
        </w:rPr>
      </w:pPr>
      <w:r w:rsidRPr="00061536">
        <w:rPr>
          <w:rFonts w:cs="Times New Roman"/>
        </w:rPr>
        <w:t xml:space="preserve">As shown in </w:t>
      </w:r>
      <w:r w:rsidR="00F864BB">
        <w:rPr>
          <w:rFonts w:cs="Times New Roman"/>
        </w:rPr>
        <w:fldChar w:fldCharType="begin"/>
      </w:r>
      <w:r w:rsidR="00F864BB">
        <w:rPr>
          <w:rFonts w:cs="Times New Roman"/>
        </w:rPr>
        <w:instrText xml:space="preserve"> REF _Ref114663641 \h </w:instrText>
      </w:r>
      <w:r w:rsidR="00F864BB">
        <w:rPr>
          <w:rFonts w:cs="Times New Roman"/>
        </w:rPr>
      </w:r>
      <w:r w:rsidR="00F864BB">
        <w:rPr>
          <w:rFonts w:cs="Times New Roman"/>
        </w:rPr>
        <w:fldChar w:fldCharType="separate"/>
      </w:r>
      <w:r w:rsidR="007E33DC">
        <w:t xml:space="preserve">Figure </w:t>
      </w:r>
      <w:r w:rsidR="007E33DC">
        <w:rPr>
          <w:noProof/>
        </w:rPr>
        <w:t>5</w:t>
      </w:r>
      <w:r w:rsidR="007E33DC">
        <w:noBreakHyphen/>
      </w:r>
      <w:r w:rsidR="007E33DC">
        <w:rPr>
          <w:noProof/>
        </w:rPr>
        <w:t>6</w:t>
      </w:r>
      <w:r w:rsidR="00F864BB">
        <w:rPr>
          <w:rFonts w:cs="Times New Roman"/>
        </w:rPr>
        <w:fldChar w:fldCharType="end"/>
      </w:r>
      <w:r w:rsidRPr="00061536">
        <w:rPr>
          <w:rFonts w:cs="Times New Roman"/>
        </w:rPr>
        <w:t xml:space="preserve">(b), the relationship between the lag distance and subgrade modulus is clearly nonlinear. From the preliminary analysis, assuming a parameter </w:t>
      </w:r>
      <m:oMath>
        <m:r>
          <w:rPr>
            <w:rFonts w:ascii="Cambria Math" w:hAnsi="Cambria Math" w:cs="Times New Roman"/>
          </w:rPr>
          <m:t>la</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sub</m:t>
            </m:r>
          </m:sub>
        </m:sSub>
      </m:oMath>
      <w:r w:rsidRPr="00061536">
        <w:rPr>
          <w:rFonts w:cs="Times New Roman"/>
        </w:rPr>
        <w:t xml:space="preserve"> as:</w:t>
      </w:r>
    </w:p>
    <w:p w14:paraId="2CF4602C" w14:textId="429CDE42" w:rsidR="00061536" w:rsidRPr="00061536" w:rsidRDefault="00061536" w:rsidP="00061536">
      <w:pPr>
        <w:autoSpaceDE w:val="0"/>
        <w:autoSpaceDN w:val="0"/>
        <w:adjustRightInd w:val="0"/>
        <w:jc w:val="right"/>
        <w:rPr>
          <w:rFonts w:cs="Times New Roman"/>
        </w:rPr>
      </w:pPr>
      <m:oMath>
        <m:r>
          <w:rPr>
            <w:rFonts w:ascii="Cambria Math" w:hAnsi="Cambria Math" w:cs="Times New Roman"/>
          </w:rPr>
          <m:t>la</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sub</m:t>
            </m:r>
          </m:sub>
        </m:sSub>
        <m:r>
          <w:rPr>
            <w:rFonts w:ascii="Cambria Math" w:hAnsi="Cambria Math" w:cs="Times New Roman"/>
          </w:rPr>
          <m:t>=</m:t>
        </m:r>
        <m:r>
          <m:rPr>
            <m:sty m:val="p"/>
          </m:rPr>
          <w:rPr>
            <w:rFonts w:ascii="Cambria Math" w:hAnsi="Cambria Math" w:cs="Times New Roman"/>
          </w:rPr>
          <m:t>∆</m:t>
        </m:r>
        <m:r>
          <w:rPr>
            <w:rFonts w:ascii="Cambria Math" w:hAnsi="Cambria Math" w:cs="Times New Roman"/>
          </w:rPr>
          <m:t>l</m:t>
        </m:r>
        <m:rad>
          <m:radPr>
            <m:ctrlPr>
              <w:rPr>
                <w:rFonts w:ascii="Cambria Math" w:hAnsi="Cambria Math" w:cs="Times New Roman"/>
                <w:i/>
              </w:rPr>
            </m:ctrlPr>
          </m:radPr>
          <m:deg>
            <m:r>
              <w:rPr>
                <w:rFonts w:ascii="Cambria Math" w:hAnsi="Cambria Math" w:cs="Times New Roman"/>
              </w:rPr>
              <m:t>3</m:t>
            </m:r>
          </m:deg>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sub</m:t>
                </m:r>
              </m:sub>
            </m:sSub>
          </m:e>
        </m:rad>
      </m:oMath>
      <w:r w:rsidRPr="00061536">
        <w:rPr>
          <w:rFonts w:cs="Times New Roman"/>
        </w:rPr>
        <w:t xml:space="preserve">                                                     (7)</w:t>
      </w:r>
    </w:p>
    <w:p w14:paraId="361A44DD" w14:textId="2919707D" w:rsidR="00061536" w:rsidRPr="00061536" w:rsidRDefault="00061536" w:rsidP="00061536">
      <w:pPr>
        <w:autoSpaceDE w:val="0"/>
        <w:autoSpaceDN w:val="0"/>
        <w:adjustRightInd w:val="0"/>
        <w:rPr>
          <w:rFonts w:cs="Times New Roman"/>
        </w:rPr>
      </w:pPr>
      <w:r w:rsidRPr="00061536">
        <w:rPr>
          <w:rFonts w:cs="Times New Roman"/>
        </w:rPr>
        <w:t xml:space="preserve">where </w:t>
      </w:r>
      <m:oMath>
        <m:r>
          <m:rPr>
            <m:sty m:val="p"/>
          </m:rPr>
          <w:rPr>
            <w:rFonts w:ascii="Cambria Math" w:hAnsi="Cambria Math" w:cs="Times New Roman"/>
          </w:rPr>
          <m:t>∆</m:t>
        </m:r>
        <m:r>
          <w:rPr>
            <w:rFonts w:ascii="Cambria Math" w:hAnsi="Cambria Math" w:cs="Times New Roman"/>
          </w:rPr>
          <m:t>l</m:t>
        </m:r>
      </m:oMath>
      <w:r w:rsidRPr="00061536">
        <w:rPr>
          <w:rFonts w:cs="Times New Roman"/>
        </w:rPr>
        <w:t xml:space="preserve"> is the lag distance, in inch;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sub</m:t>
            </m:r>
          </m:sub>
        </m:sSub>
      </m:oMath>
      <w:r w:rsidRPr="00061536">
        <w:rPr>
          <w:rFonts w:cs="Times New Roman"/>
        </w:rPr>
        <w:t xml:space="preserve"> is the subgrade modulus, in ksi. The </w:t>
      </w:r>
      <m:oMath>
        <m:r>
          <w:rPr>
            <w:rFonts w:ascii="Cambria Math" w:hAnsi="Cambria Math" w:cs="Times New Roman"/>
          </w:rPr>
          <m:t>la</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sub</m:t>
            </m:r>
          </m:sub>
        </m:sSub>
      </m:oMath>
      <w:r w:rsidRPr="00061536">
        <w:rPr>
          <w:rFonts w:cs="Times New Roman"/>
        </w:rPr>
        <w:t xml:space="preserve"> was calculated for different pavement structures. </w:t>
      </w:r>
      <w:r w:rsidR="00F864BB">
        <w:rPr>
          <w:rFonts w:cs="Times New Roman"/>
        </w:rPr>
        <w:fldChar w:fldCharType="begin"/>
      </w:r>
      <w:r w:rsidR="00F864BB">
        <w:rPr>
          <w:rFonts w:cs="Times New Roman"/>
        </w:rPr>
        <w:instrText xml:space="preserve"> REF _Ref114663689 \h </w:instrText>
      </w:r>
      <w:r w:rsidR="00F864BB">
        <w:rPr>
          <w:rFonts w:cs="Times New Roman"/>
        </w:rPr>
      </w:r>
      <w:r w:rsidR="00F864BB">
        <w:rPr>
          <w:rFonts w:cs="Times New Roman"/>
        </w:rPr>
        <w:fldChar w:fldCharType="separate"/>
      </w:r>
      <w:r w:rsidR="007E33DC">
        <w:t xml:space="preserve">Figure </w:t>
      </w:r>
      <w:r w:rsidR="007E33DC">
        <w:rPr>
          <w:noProof/>
        </w:rPr>
        <w:t>5</w:t>
      </w:r>
      <w:r w:rsidR="007E33DC">
        <w:noBreakHyphen/>
      </w:r>
      <w:r w:rsidR="007E33DC">
        <w:rPr>
          <w:noProof/>
        </w:rPr>
        <w:t>7</w:t>
      </w:r>
      <w:r w:rsidR="00F864BB">
        <w:rPr>
          <w:rFonts w:cs="Times New Roman"/>
        </w:rPr>
        <w:fldChar w:fldCharType="end"/>
      </w:r>
      <w:r w:rsidRPr="00061536">
        <w:rPr>
          <w:rFonts w:cs="Times New Roman"/>
        </w:rPr>
        <w:t xml:space="preserve">(b) shows the boxplots of the lag distance and </w:t>
      </w:r>
      <m:oMath>
        <m:r>
          <w:rPr>
            <w:rFonts w:ascii="Cambria Math" w:hAnsi="Cambria Math" w:cs="Times New Roman"/>
          </w:rPr>
          <m:t>la</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sub</m:t>
            </m:r>
          </m:sub>
        </m:sSub>
      </m:oMath>
      <w:r w:rsidRPr="00061536">
        <w:rPr>
          <w:rFonts w:cs="Times New Roman"/>
        </w:rPr>
        <w:t xml:space="preserve"> for different subgrade groups. Similarly, the lag distances are significantly different between the different subgrade groups (</w:t>
      </w:r>
      <w:r w:rsidRPr="00061536">
        <w:rPr>
          <w:rFonts w:cs="Times New Roman"/>
          <w:i/>
          <w:iCs/>
        </w:rPr>
        <w:t>p</w:t>
      </w:r>
      <w:r w:rsidRPr="00061536">
        <w:rPr>
          <w:rFonts w:cs="Times New Roman"/>
        </w:rPr>
        <w:t xml:space="preserve">-value &lt; 0.01). However, there is no significant differences in </w:t>
      </w:r>
      <m:oMath>
        <m:r>
          <w:rPr>
            <w:rFonts w:ascii="Cambria Math" w:hAnsi="Cambria Math" w:cs="Times New Roman"/>
          </w:rPr>
          <m:t>la</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sub</m:t>
            </m:r>
          </m:sub>
        </m:sSub>
      </m:oMath>
      <w:r w:rsidRPr="00061536">
        <w:rPr>
          <w:rFonts w:cs="Times New Roman"/>
        </w:rPr>
        <w:t xml:space="preserve"> between different subgrade groups (</w:t>
      </w:r>
      <w:r w:rsidRPr="00061536">
        <w:rPr>
          <w:rFonts w:cs="Times New Roman"/>
          <w:i/>
          <w:iCs/>
        </w:rPr>
        <w:t>p</w:t>
      </w:r>
      <w:r w:rsidRPr="00061536">
        <w:rPr>
          <w:rFonts w:cs="Times New Roman"/>
        </w:rPr>
        <w:t xml:space="preserve">-value &gt; 0.1). The difference in lag distances caused by subgrade modulus can be greatly </w:t>
      </w:r>
      <w:proofErr w:type="spellStart"/>
      <w:r w:rsidRPr="00061536">
        <w:rPr>
          <w:rFonts w:cs="Times New Roman"/>
        </w:rPr>
        <w:t>elimiated</w:t>
      </w:r>
      <w:proofErr w:type="spellEnd"/>
      <w:r w:rsidRPr="00061536">
        <w:rPr>
          <w:rFonts w:cs="Times New Roman"/>
        </w:rPr>
        <w:t xml:space="preserve"> by </w:t>
      </w:r>
      <m:oMath>
        <m:r>
          <w:rPr>
            <w:rFonts w:ascii="Cambria Math" w:hAnsi="Cambria Math" w:cs="Times New Roman"/>
          </w:rPr>
          <m:t>la</m:t>
        </m:r>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sub</m:t>
            </m:r>
          </m:sub>
        </m:sSub>
      </m:oMath>
      <w:r w:rsidRPr="00061536">
        <w:rPr>
          <w:rFonts w:cs="Times New Roman"/>
        </w:rPr>
        <w:t>. It may suggest that the lag distance is inversely pro</w:t>
      </w:r>
      <w:proofErr w:type="spellStart"/>
      <w:r w:rsidRPr="00061536">
        <w:rPr>
          <w:rFonts w:cs="Times New Roman"/>
        </w:rPr>
        <w:t>portional</w:t>
      </w:r>
      <w:proofErr w:type="spellEnd"/>
      <w:r w:rsidRPr="00061536">
        <w:rPr>
          <w:rFonts w:cs="Times New Roman"/>
        </w:rPr>
        <w:t xml:space="preserve"> to the cube root of the subgrade modulus:</w:t>
      </w:r>
    </w:p>
    <w:p w14:paraId="28D093B3" w14:textId="0F3307C2" w:rsidR="00061536" w:rsidRPr="00061536" w:rsidRDefault="00061536" w:rsidP="00061536">
      <w:pPr>
        <w:autoSpaceDE w:val="0"/>
        <w:autoSpaceDN w:val="0"/>
        <w:adjustRightInd w:val="0"/>
        <w:jc w:val="right"/>
        <w:rPr>
          <w:rFonts w:cs="Times New Roman"/>
        </w:rPr>
      </w:pPr>
      <m:oMath>
        <m:r>
          <m:rPr>
            <m:sty m:val="p"/>
          </m:rPr>
          <w:rPr>
            <w:rFonts w:ascii="Cambria Math" w:hAnsi="Cambria Math" w:cs="Times New Roman"/>
          </w:rPr>
          <m:t>∆</m:t>
        </m:r>
        <m:r>
          <w:rPr>
            <w:rFonts w:ascii="Cambria Math" w:hAnsi="Cambria Math" w:cs="Times New Roman"/>
          </w:rPr>
          <m:t xml:space="preserve">l ~ </m:t>
        </m:r>
        <m:f>
          <m:fPr>
            <m:ctrlPr>
              <w:rPr>
                <w:rFonts w:ascii="Cambria Math" w:hAnsi="Cambria Math" w:cs="Times New Roman"/>
                <w:i/>
              </w:rPr>
            </m:ctrlPr>
          </m:fPr>
          <m:num>
            <m:r>
              <w:rPr>
                <w:rFonts w:ascii="Cambria Math" w:hAnsi="Cambria Math" w:cs="Times New Roman"/>
              </w:rPr>
              <m:t>1</m:t>
            </m:r>
          </m:num>
          <m:den>
            <m:rad>
              <m:radPr>
                <m:ctrlPr>
                  <w:rPr>
                    <w:rFonts w:ascii="Cambria Math" w:hAnsi="Cambria Math" w:cs="Times New Roman"/>
                    <w:i/>
                  </w:rPr>
                </m:ctrlPr>
              </m:radPr>
              <m:deg>
                <m:r>
                  <w:rPr>
                    <w:rFonts w:ascii="Cambria Math" w:hAnsi="Cambria Math" w:cs="Times New Roman"/>
                  </w:rPr>
                  <m:t>3</m:t>
                </m:r>
              </m:deg>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sub</m:t>
                    </m:r>
                  </m:sub>
                </m:sSub>
              </m:e>
            </m:rad>
          </m:den>
        </m:f>
      </m:oMath>
      <w:r w:rsidRPr="00061536">
        <w:rPr>
          <w:rFonts w:cs="Times New Roman"/>
        </w:rPr>
        <w:t xml:space="preserve">                                                             (8)</w:t>
      </w:r>
    </w:p>
    <w:p w14:paraId="53EB761F" w14:textId="77777777" w:rsidR="00061536" w:rsidRPr="00061536" w:rsidRDefault="00061536" w:rsidP="00061536">
      <w:pPr>
        <w:pStyle w:val="Heading41"/>
      </w:pPr>
      <w:r w:rsidRPr="00061536">
        <w:t>Constant AC modulus</w:t>
      </w:r>
    </w:p>
    <w:bookmarkStart w:id="211" w:name="_Hlk116682524"/>
    <w:p w14:paraId="0B1F7289" w14:textId="2A5C7662" w:rsidR="00061536" w:rsidRPr="00061536" w:rsidRDefault="00F864BB" w:rsidP="00061536">
      <w:pPr>
        <w:autoSpaceDE w:val="0"/>
        <w:autoSpaceDN w:val="0"/>
        <w:adjustRightInd w:val="0"/>
        <w:rPr>
          <w:rFonts w:cs="Times New Roman"/>
        </w:rPr>
      </w:pPr>
      <w:r>
        <w:rPr>
          <w:rFonts w:cs="Times New Roman"/>
        </w:rPr>
        <w:fldChar w:fldCharType="begin"/>
      </w:r>
      <w:r>
        <w:rPr>
          <w:rFonts w:cs="Times New Roman"/>
        </w:rPr>
        <w:instrText xml:space="preserve"> REF _Ref114663641 \h </w:instrText>
      </w:r>
      <w:r>
        <w:rPr>
          <w:rFonts w:cs="Times New Roman"/>
        </w:rPr>
      </w:r>
      <w:r>
        <w:rPr>
          <w:rFonts w:cs="Times New Roman"/>
        </w:rPr>
        <w:fldChar w:fldCharType="separate"/>
      </w:r>
      <w:r w:rsidR="007E33DC">
        <w:t xml:space="preserve">Figure </w:t>
      </w:r>
      <w:r w:rsidR="007E33DC">
        <w:rPr>
          <w:noProof/>
        </w:rPr>
        <w:t>5</w:t>
      </w:r>
      <w:r w:rsidR="007E33DC">
        <w:noBreakHyphen/>
      </w:r>
      <w:r w:rsidR="007E33DC">
        <w:rPr>
          <w:noProof/>
        </w:rPr>
        <w:t>6</w:t>
      </w:r>
      <w:r>
        <w:rPr>
          <w:rFonts w:cs="Times New Roman"/>
        </w:rPr>
        <w:fldChar w:fldCharType="end"/>
      </w:r>
      <w:r w:rsidR="00061536" w:rsidRPr="00061536">
        <w:rPr>
          <w:rFonts w:cs="Times New Roman"/>
        </w:rPr>
        <w:t>(a) shows that the type of AC material has little effect on the lag distance, probably because the dynamic modulus curves of the three plant-produced AC materials used in the simulation are similar. To investigate more closely the effect of AC modulus on the lag distance, TSD model</w:t>
      </w:r>
      <w:r w:rsidR="00061536" w:rsidRPr="00061536">
        <w:rPr>
          <w:rFonts w:cs="Times New Roman" w:hint="eastAsia"/>
        </w:rPr>
        <w:t>s</w:t>
      </w:r>
      <w:r w:rsidR="00061536" w:rsidRPr="00061536">
        <w:rPr>
          <w:rFonts w:cs="Times New Roman"/>
        </w:rPr>
        <w:t xml:space="preserve"> with different constant AC modulus were developed based on the pavement structure in </w:t>
      </w:r>
      <w:r>
        <w:rPr>
          <w:rFonts w:cs="Times New Roman"/>
        </w:rPr>
        <w:fldChar w:fldCharType="begin"/>
      </w:r>
      <w:r>
        <w:rPr>
          <w:rFonts w:cs="Times New Roman"/>
        </w:rPr>
        <w:instrText xml:space="preserve"> REF _Ref118819347 \h </w:instrText>
      </w:r>
      <w:r>
        <w:rPr>
          <w:rFonts w:cs="Times New Roman"/>
        </w:rPr>
      </w:r>
      <w:r>
        <w:rPr>
          <w:rFonts w:cs="Times New Roman"/>
        </w:rPr>
        <w:fldChar w:fldCharType="separate"/>
      </w:r>
      <w:r w:rsidR="007E33DC">
        <w:t xml:space="preserve">Table </w:t>
      </w:r>
      <w:r w:rsidR="007E33DC">
        <w:rPr>
          <w:noProof/>
        </w:rPr>
        <w:t>5</w:t>
      </w:r>
      <w:r w:rsidR="007E33DC">
        <w:noBreakHyphen/>
      </w:r>
      <w:r w:rsidR="007E33DC">
        <w:rPr>
          <w:noProof/>
        </w:rPr>
        <w:t>1</w:t>
      </w:r>
      <w:r>
        <w:rPr>
          <w:rFonts w:cs="Times New Roman"/>
        </w:rPr>
        <w:fldChar w:fldCharType="end"/>
      </w:r>
      <w:r w:rsidR="00061536" w:rsidRPr="00061536">
        <w:rPr>
          <w:rFonts w:cs="Times New Roman"/>
        </w:rPr>
        <w:t xml:space="preserve">. For the rate-dependent AC modulus, it is difficult to determine the exact frequency and equivalent AC modulus to be used. Therefore, the constant AC modulus was used to quantify its effect on the lag distance. </w:t>
      </w:r>
    </w:p>
    <w:p w14:paraId="50799B21" w14:textId="2D46DB22" w:rsidR="00061536" w:rsidRPr="00061536" w:rsidRDefault="00061536" w:rsidP="00061536">
      <w:pPr>
        <w:autoSpaceDE w:val="0"/>
        <w:autoSpaceDN w:val="0"/>
        <w:adjustRightInd w:val="0"/>
        <w:rPr>
          <w:rFonts w:cs="Times New Roman"/>
        </w:rPr>
      </w:pPr>
      <w:bookmarkStart w:id="212" w:name="_Hlk116684864"/>
      <w:bookmarkEnd w:id="211"/>
      <w:r w:rsidRPr="00061536">
        <w:rPr>
          <w:rFonts w:cs="Times New Roman"/>
        </w:rPr>
        <w:t xml:space="preserve">Six constant AC modulus were considered, including 800, 1000, 1200, 1400, 1600, 2000, and 3000ksi, and their lag distances are shown in </w:t>
      </w:r>
      <w:r w:rsidR="00F864BB">
        <w:rPr>
          <w:rFonts w:cs="Times New Roman"/>
        </w:rPr>
        <w:fldChar w:fldCharType="begin"/>
      </w:r>
      <w:r w:rsidR="00F864BB">
        <w:rPr>
          <w:rFonts w:cs="Times New Roman"/>
        </w:rPr>
        <w:instrText xml:space="preserve"> REF _Ref114663716 \h </w:instrText>
      </w:r>
      <w:r w:rsidR="00F864BB">
        <w:rPr>
          <w:rFonts w:cs="Times New Roman"/>
        </w:rPr>
      </w:r>
      <w:r w:rsidR="00F864BB">
        <w:rPr>
          <w:rFonts w:cs="Times New Roman"/>
        </w:rPr>
        <w:fldChar w:fldCharType="separate"/>
      </w:r>
      <w:r w:rsidR="007E33DC">
        <w:t xml:space="preserve">Figure </w:t>
      </w:r>
      <w:r w:rsidR="007E33DC">
        <w:rPr>
          <w:noProof/>
        </w:rPr>
        <w:t>5</w:t>
      </w:r>
      <w:r w:rsidR="007E33DC">
        <w:noBreakHyphen/>
      </w:r>
      <w:r w:rsidR="007E33DC">
        <w:rPr>
          <w:noProof/>
        </w:rPr>
        <w:t>8</w:t>
      </w:r>
      <w:r w:rsidR="00F864BB">
        <w:rPr>
          <w:rFonts w:cs="Times New Roman"/>
        </w:rPr>
        <w:fldChar w:fldCharType="end"/>
      </w:r>
      <w:r w:rsidRPr="00061536">
        <w:rPr>
          <w:rFonts w:cs="Times New Roman"/>
        </w:rPr>
        <w:t xml:space="preserve">. The lag distance increases with increasing AC modulus. </w:t>
      </w:r>
      <w:bookmarkEnd w:id="212"/>
      <w:proofErr w:type="gramStart"/>
      <w:r w:rsidRPr="00061536">
        <w:rPr>
          <w:rFonts w:cs="Times New Roman"/>
        </w:rPr>
        <w:t>It is clear that the</w:t>
      </w:r>
      <w:proofErr w:type="gramEnd"/>
      <w:r w:rsidRPr="00061536">
        <w:rPr>
          <w:rFonts w:cs="Times New Roman"/>
        </w:rPr>
        <w:t xml:space="preserve"> lag distance increases nonlinearly with the </w:t>
      </w:r>
      <w:r w:rsidRPr="00061536">
        <w:rPr>
          <w:rFonts w:cs="Times New Roman"/>
        </w:rPr>
        <w:lastRenderedPageBreak/>
        <w:t>increase of AC modulus (the R</w:t>
      </w:r>
      <w:r w:rsidRPr="00061536">
        <w:rPr>
          <w:rFonts w:cs="Times New Roman"/>
          <w:vertAlign w:val="superscript"/>
        </w:rPr>
        <w:t>2</w:t>
      </w:r>
      <w:r w:rsidRPr="00061536">
        <w:rPr>
          <w:rFonts w:cs="Times New Roman"/>
        </w:rPr>
        <w:t xml:space="preserve"> of the linear regression is 96.7%). However, the relationship between the lag distance and the cube root of the AC modulus is basically linear (R</w:t>
      </w:r>
      <w:r w:rsidRPr="00061536">
        <w:rPr>
          <w:rFonts w:cs="Times New Roman"/>
          <w:vertAlign w:val="superscript"/>
        </w:rPr>
        <w:t>2</w:t>
      </w:r>
      <w:r w:rsidRPr="00061536">
        <w:rPr>
          <w:rFonts w:cs="Times New Roman"/>
        </w:rPr>
        <w:t xml:space="preserve"> of 99.7%). This may indicate that the lag distance is linearly related to the cube root of the AC modulus.</w:t>
      </w:r>
    </w:p>
    <w:p w14:paraId="64412504" w14:textId="146CE281" w:rsidR="00061536" w:rsidRPr="00061536" w:rsidRDefault="00061536" w:rsidP="00061536">
      <w:pPr>
        <w:autoSpaceDE w:val="0"/>
        <w:autoSpaceDN w:val="0"/>
        <w:adjustRightInd w:val="0"/>
        <w:jc w:val="right"/>
        <w:rPr>
          <w:rFonts w:cs="Times New Roman"/>
        </w:rPr>
      </w:pPr>
      <m:oMath>
        <m:r>
          <m:rPr>
            <m:sty m:val="p"/>
          </m:rPr>
          <w:rPr>
            <w:rFonts w:ascii="Cambria Math" w:hAnsi="Cambria Math" w:cs="Times New Roman"/>
          </w:rPr>
          <m:t>∆</m:t>
        </m:r>
        <m:r>
          <w:rPr>
            <w:rFonts w:ascii="Cambria Math" w:hAnsi="Cambria Math" w:cs="Times New Roman"/>
          </w:rPr>
          <m:t xml:space="preserve">l ~ </m:t>
        </m:r>
        <m:rad>
          <m:radPr>
            <m:ctrlPr>
              <w:rPr>
                <w:rFonts w:ascii="Cambria Math" w:hAnsi="Cambria Math" w:cs="Times New Roman"/>
                <w:i/>
              </w:rPr>
            </m:ctrlPr>
          </m:radPr>
          <m:deg>
            <m:r>
              <w:rPr>
                <w:rFonts w:ascii="Cambria Math" w:hAnsi="Cambria Math" w:cs="Times New Roman"/>
              </w:rPr>
              <m:t>3</m:t>
            </m:r>
          </m:deg>
          <m:e>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ac</m:t>
                </m:r>
              </m:sub>
            </m:sSub>
          </m:e>
        </m:rad>
      </m:oMath>
      <w:r w:rsidRPr="00061536">
        <w:rPr>
          <w:rFonts w:cs="Times New Roman"/>
        </w:rPr>
        <w:t xml:space="preserve">                                                             (9)</w:t>
      </w:r>
    </w:p>
    <w:p w14:paraId="2585E9A6" w14:textId="77777777" w:rsidR="00DC57DD" w:rsidRDefault="00061536" w:rsidP="00DC57DD">
      <w:pPr>
        <w:autoSpaceDE w:val="0"/>
        <w:autoSpaceDN w:val="0"/>
        <w:adjustRightInd w:val="0"/>
        <w:rPr>
          <w:rFonts w:cs="Times New Roman"/>
        </w:rPr>
      </w:pPr>
      <w:r w:rsidRPr="00061536">
        <w:rPr>
          <w:rFonts w:cs="Times New Roman"/>
        </w:rPr>
        <w:t xml:space="preserve">where </w:t>
      </w:r>
      <m:oMath>
        <m:r>
          <m:rPr>
            <m:sty m:val="p"/>
          </m:rPr>
          <w:rPr>
            <w:rFonts w:ascii="Cambria Math" w:hAnsi="Cambria Math" w:cs="Times New Roman"/>
          </w:rPr>
          <m:t>∆</m:t>
        </m:r>
        <m:r>
          <w:rPr>
            <w:rFonts w:ascii="Cambria Math" w:hAnsi="Cambria Math" w:cs="Times New Roman"/>
          </w:rPr>
          <m:t>l</m:t>
        </m:r>
      </m:oMath>
      <w:r w:rsidRPr="00061536">
        <w:rPr>
          <w:rFonts w:cs="Times New Roman"/>
        </w:rPr>
        <w:t xml:space="preserve"> is the lag distance, in inch;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ac</m:t>
            </m:r>
          </m:sub>
        </m:sSub>
      </m:oMath>
      <w:r w:rsidRPr="00061536">
        <w:rPr>
          <w:rFonts w:cs="Times New Roman"/>
        </w:rPr>
        <w:t xml:space="preserve"> is the AC modulus, in ksi.</w:t>
      </w:r>
      <w:bookmarkStart w:id="213" w:name="_Hlk113966443"/>
    </w:p>
    <w:p w14:paraId="22895568" w14:textId="647988E7" w:rsidR="00061536" w:rsidRPr="00061536" w:rsidRDefault="00061536" w:rsidP="00DC57DD">
      <w:pPr>
        <w:pStyle w:val="Heading41"/>
      </w:pPr>
      <w:r w:rsidRPr="00061536">
        <w:t xml:space="preserve">Equivalent </w:t>
      </w:r>
      <w:bookmarkEnd w:id="213"/>
      <w:r w:rsidRPr="00061536">
        <w:t>thickness</w:t>
      </w:r>
    </w:p>
    <w:p w14:paraId="099E33ED" w14:textId="77777777" w:rsidR="00061536" w:rsidRPr="00061536" w:rsidRDefault="00061536" w:rsidP="00061536">
      <w:pPr>
        <w:autoSpaceDE w:val="0"/>
        <w:autoSpaceDN w:val="0"/>
        <w:adjustRightInd w:val="0"/>
        <w:rPr>
          <w:rFonts w:cs="Times New Roman"/>
        </w:rPr>
      </w:pPr>
      <w:r w:rsidRPr="00061536">
        <w:rPr>
          <w:rFonts w:cs="Times New Roman"/>
        </w:rPr>
        <w:t>According to Equations (6)-(9), the lag distance is linearly related to the AC thickness and the cube root of the AC modulus, while inversely proportional to the cube root of the subgrade modulus. The following equation can be obtained:</w:t>
      </w:r>
    </w:p>
    <w:p w14:paraId="153AC6F8" w14:textId="1D36356B" w:rsidR="00061536" w:rsidRPr="00061536" w:rsidRDefault="00061536" w:rsidP="00061536">
      <w:pPr>
        <w:autoSpaceDE w:val="0"/>
        <w:autoSpaceDN w:val="0"/>
        <w:adjustRightInd w:val="0"/>
        <w:jc w:val="right"/>
        <w:rPr>
          <w:rFonts w:cs="Times New Roman"/>
        </w:rPr>
      </w:pPr>
      <m:oMath>
        <m:r>
          <m:rPr>
            <m:sty m:val="p"/>
          </m:rPr>
          <w:rPr>
            <w:rFonts w:ascii="Cambria Math" w:hAnsi="Cambria Math" w:cs="Times New Roman"/>
          </w:rPr>
          <m:t>∆</m:t>
        </m:r>
        <m:r>
          <w:rPr>
            <w:rFonts w:ascii="Cambria Math" w:hAnsi="Cambria Math" w:cs="Times New Roman"/>
          </w:rPr>
          <m:t xml:space="preserve">l ~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ac</m:t>
            </m:r>
          </m:sub>
        </m:sSub>
        <m:rad>
          <m:radPr>
            <m:ctrlPr>
              <w:rPr>
                <w:rFonts w:ascii="Cambria Math" w:hAnsi="Cambria Math" w:cs="Times New Roman"/>
                <w:i/>
              </w:rPr>
            </m:ctrlPr>
          </m:radPr>
          <m:deg>
            <m:r>
              <w:rPr>
                <w:rFonts w:ascii="Cambria Math" w:hAnsi="Cambria Math" w:cs="Times New Roman"/>
              </w:rPr>
              <m:t>3</m:t>
            </m:r>
          </m:deg>
          <m:e>
            <m:f>
              <m:fPr>
                <m:ctrlPr>
                  <w:rPr>
                    <w:rFonts w:ascii="Cambria Math" w:hAnsi="Cambria Math" w:cs="Times New Roman"/>
                    <w:i/>
                  </w:rPr>
                </m:ctrlPr>
              </m:fPr>
              <m:num>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ac</m:t>
                    </m:r>
                  </m:sub>
                </m:sSub>
              </m:num>
              <m:den>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sub</m:t>
                    </m:r>
                  </m:sub>
                </m:sSub>
              </m:den>
            </m:f>
          </m:e>
        </m:rad>
        <m:r>
          <w:rPr>
            <w:rFonts w:ascii="Cambria Math" w:hAnsi="Cambria Math" w:cs="Times New Roman"/>
          </w:rPr>
          <m:t xml:space="preserve"> </m:t>
        </m:r>
      </m:oMath>
      <w:r w:rsidRPr="00061536">
        <w:rPr>
          <w:rFonts w:cs="Times New Roman"/>
        </w:rPr>
        <w:t xml:space="preserve">                                                              (10)                                                           </w:t>
      </w:r>
    </w:p>
    <w:p w14:paraId="0AEFD098" w14:textId="14BFE5EE" w:rsidR="00061536" w:rsidRPr="00061536" w:rsidRDefault="00061536" w:rsidP="00061536">
      <w:pPr>
        <w:autoSpaceDE w:val="0"/>
        <w:autoSpaceDN w:val="0"/>
        <w:adjustRightInd w:val="0"/>
        <w:rPr>
          <w:rFonts w:cs="Times New Roman"/>
        </w:rPr>
      </w:pPr>
      <w:r w:rsidRPr="00061536">
        <w:rPr>
          <w:rFonts w:cs="Times New Roman"/>
        </w:rPr>
        <w:t xml:space="preserve">where </w:t>
      </w:r>
      <m:oMath>
        <m:r>
          <m:rPr>
            <m:sty m:val="p"/>
          </m:rPr>
          <w:rPr>
            <w:rFonts w:ascii="Cambria Math" w:hAnsi="Cambria Math" w:cs="Times New Roman"/>
          </w:rPr>
          <m:t>∆</m:t>
        </m:r>
        <m:r>
          <w:rPr>
            <w:rFonts w:ascii="Cambria Math" w:hAnsi="Cambria Math" w:cs="Times New Roman"/>
          </w:rPr>
          <m:t>l</m:t>
        </m:r>
      </m:oMath>
      <w:r w:rsidRPr="00061536">
        <w:rPr>
          <w:rFonts w:cs="Times New Roman"/>
        </w:rPr>
        <w:t xml:space="preserve"> is the lag distance, in in</w:t>
      </w:r>
      <w:proofErr w:type="spellStart"/>
      <w:r w:rsidRPr="00061536">
        <w:rPr>
          <w:rFonts w:cs="Times New Roman"/>
        </w:rPr>
        <w:t>ch</w:t>
      </w:r>
      <w:proofErr w:type="spellEnd"/>
      <w:r w:rsidRPr="00061536">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ac</m:t>
            </m:r>
          </m:sub>
        </m:sSub>
      </m:oMath>
      <w:r w:rsidRPr="00061536">
        <w:rPr>
          <w:rFonts w:cs="Times New Roman"/>
        </w:rPr>
        <w:t xml:space="preserve"> is the AC thickness, in inch.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ac</m:t>
            </m:r>
          </m:sub>
        </m:sSub>
      </m:oMath>
      <w:r w:rsidRPr="00061536">
        <w:rPr>
          <w:rFonts w:cs="Times New Roman"/>
        </w:rPr>
        <w:t xml:space="preserve"> and </w:t>
      </w:r>
      <m:oMath>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sub</m:t>
            </m:r>
          </m:sub>
        </m:sSub>
      </m:oMath>
      <w:r w:rsidRPr="00061536">
        <w:rPr>
          <w:rFonts w:cs="Times New Roman"/>
        </w:rPr>
        <w:t xml:space="preserve"> are modulus of the AC layer and subgrade, in psi.</w:t>
      </w:r>
    </w:p>
    <w:p w14:paraId="2D22090C" w14:textId="6363CC04" w:rsidR="00061536" w:rsidRPr="00061536" w:rsidRDefault="00061536" w:rsidP="00061536">
      <w:pPr>
        <w:autoSpaceDE w:val="0"/>
        <w:autoSpaceDN w:val="0"/>
        <w:adjustRightInd w:val="0"/>
        <w:rPr>
          <w:rFonts w:cs="Times New Roman"/>
        </w:rPr>
      </w:pPr>
      <w:r w:rsidRPr="00061536">
        <w:rPr>
          <w:rFonts w:cs="Times New Roman"/>
        </w:rPr>
        <w:t>The Mechanistic-Empirical Pavement Design Guide proposed a similar equation to calculate the equivalent thickness of the AC layer</w:t>
      </w:r>
      <w:r>
        <w:rPr>
          <w:rFonts w:cs="Times New Roman"/>
        </w:rPr>
        <w:t xml:space="preserve"> [4]</w:t>
      </w:r>
      <w:r w:rsidRPr="00061536">
        <w:rPr>
          <w:rFonts w:cs="Times New Roman"/>
        </w:rPr>
        <w:t xml:space="preserve">. According to the “method of equivalent thickness (MET)” established by </w:t>
      </w:r>
      <w:proofErr w:type="spellStart"/>
      <w:r w:rsidRPr="00061536">
        <w:rPr>
          <w:rFonts w:cs="Times New Roman"/>
        </w:rPr>
        <w:t>Odemark</w:t>
      </w:r>
      <w:proofErr w:type="spellEnd"/>
      <w:r w:rsidRPr="00061536">
        <w:rPr>
          <w:rFonts w:cs="Times New Roman"/>
        </w:rPr>
        <w:t xml:space="preserve">, the AC layer can be equivalent to a transformed layer with the subgrade modulus, as shown in </w:t>
      </w:r>
      <w:r w:rsidR="00F864BB">
        <w:rPr>
          <w:rFonts w:cs="Times New Roman"/>
        </w:rPr>
        <w:fldChar w:fldCharType="begin"/>
      </w:r>
      <w:r w:rsidR="00F864BB">
        <w:rPr>
          <w:rFonts w:cs="Times New Roman"/>
        </w:rPr>
        <w:instrText xml:space="preserve"> REF _Ref114663732 \h </w:instrText>
      </w:r>
      <w:r w:rsidR="00F864BB">
        <w:rPr>
          <w:rFonts w:cs="Times New Roman"/>
        </w:rPr>
      </w:r>
      <w:r w:rsidR="00F864BB">
        <w:rPr>
          <w:rFonts w:cs="Times New Roman"/>
        </w:rPr>
        <w:fldChar w:fldCharType="separate"/>
      </w:r>
      <w:r w:rsidR="007E33DC">
        <w:t xml:space="preserve">Figure </w:t>
      </w:r>
      <w:r w:rsidR="007E33DC">
        <w:rPr>
          <w:noProof/>
        </w:rPr>
        <w:t>5</w:t>
      </w:r>
      <w:r w:rsidR="007E33DC">
        <w:noBreakHyphen/>
      </w:r>
      <w:r w:rsidR="007E33DC">
        <w:rPr>
          <w:noProof/>
        </w:rPr>
        <w:t>9</w:t>
      </w:r>
      <w:r w:rsidR="00F864BB">
        <w:rPr>
          <w:rFonts w:cs="Times New Roman"/>
        </w:rPr>
        <w:fldChar w:fldCharType="end"/>
      </w:r>
      <w:r w:rsidRPr="00061536">
        <w:rPr>
          <w:rFonts w:cs="Times New Roman"/>
        </w:rPr>
        <w:t xml:space="preserve">.  The thickness of the transformed section is given by an equivalent thickness,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e</m:t>
            </m:r>
          </m:sub>
        </m:sSub>
      </m:oMath>
      <w:r w:rsidRPr="00061536">
        <w:rPr>
          <w:rFonts w:cs="Times New Roman"/>
        </w:rPr>
        <w:t>, with the following form:</w:t>
      </w:r>
    </w:p>
    <w:p w14:paraId="0DC1E32F" w14:textId="5AB20A41" w:rsidR="00061536" w:rsidRPr="00061536" w:rsidRDefault="00000000" w:rsidP="00061536">
      <w:pPr>
        <w:autoSpaceDE w:val="0"/>
        <w:autoSpaceDN w:val="0"/>
        <w:adjustRightInd w:val="0"/>
        <w:jc w:val="right"/>
        <w:rPr>
          <w:rFonts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e</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ac</m:t>
            </m:r>
          </m:sub>
        </m:sSub>
        <m:rad>
          <m:radPr>
            <m:ctrlPr>
              <w:rPr>
                <w:rFonts w:ascii="Cambria Math" w:hAnsi="Cambria Math" w:cs="Times New Roman"/>
                <w:i/>
              </w:rPr>
            </m:ctrlPr>
          </m:radPr>
          <m:deg>
            <m:r>
              <w:rPr>
                <w:rFonts w:ascii="Cambria Math" w:hAnsi="Cambria Math" w:cs="Times New Roman"/>
              </w:rPr>
              <m:t>3</m:t>
            </m:r>
          </m:deg>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ac</m:t>
                    </m:r>
                  </m:sub>
                </m:sSub>
              </m:num>
              <m:den>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sub</m:t>
                    </m:r>
                  </m:sub>
                </m:sSub>
              </m:den>
            </m:f>
          </m:e>
        </m:rad>
      </m:oMath>
      <w:r w:rsidR="00061536" w:rsidRPr="00061536">
        <w:rPr>
          <w:rFonts w:cs="Times New Roman"/>
        </w:rPr>
        <w:t xml:space="preserve">                                                           (11)</w:t>
      </w:r>
    </w:p>
    <w:p w14:paraId="62354309" w14:textId="085B80E4" w:rsidR="00061536" w:rsidRPr="00061536" w:rsidRDefault="00061536" w:rsidP="00061536">
      <w:pPr>
        <w:autoSpaceDE w:val="0"/>
        <w:autoSpaceDN w:val="0"/>
        <w:adjustRightInd w:val="0"/>
        <w:rPr>
          <w:rFonts w:cs="Times New Roman"/>
        </w:rPr>
      </w:pPr>
      <w:r w:rsidRPr="00061536">
        <w:rPr>
          <w:rFonts w:cs="Times New Roman"/>
        </w:rPr>
        <w:t xml:space="preserve">The stress distribution for a typical subgrade soil is assumed to be at 45 </w:t>
      </w:r>
      <w:proofErr w:type="gramStart"/>
      <w:r w:rsidRPr="00061536">
        <w:rPr>
          <w:rFonts w:cs="Times New Roman"/>
        </w:rPr>
        <w:t>degree</w:t>
      </w:r>
      <w:proofErr w:type="gramEnd"/>
      <w:r>
        <w:rPr>
          <w:rFonts w:cs="Times New Roman"/>
        </w:rPr>
        <w:t xml:space="preserve"> [4]</w:t>
      </w:r>
      <w:r w:rsidRPr="00061536">
        <w:rPr>
          <w:rFonts w:cs="Times New Roman"/>
        </w:rPr>
        <w:t xml:space="preserve">. Therefore, the horizontal extension of the stress distribution in the middle of </w:t>
      </w:r>
      <w:r w:rsidRPr="00061536">
        <w:rPr>
          <w:rFonts w:cs="Times New Roman" w:hint="eastAsia"/>
        </w:rPr>
        <w:t>the</w:t>
      </w:r>
      <w:r w:rsidRPr="00061536">
        <w:rPr>
          <w:rFonts w:cs="Times New Roman"/>
        </w:rPr>
        <w:t xml:space="preserve"> AC layer is also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e</m:t>
            </m:r>
          </m:sub>
        </m:sSub>
      </m:oMath>
      <w:r w:rsidRPr="00061536">
        <w:rPr>
          <w:rFonts w:cs="Times New Roman"/>
        </w:rPr>
        <w:t xml:space="preserve">. </w:t>
      </w:r>
    </w:p>
    <w:p w14:paraId="63ECD3DA" w14:textId="77777777" w:rsidR="00061536" w:rsidRPr="00061536" w:rsidRDefault="00061536" w:rsidP="00061536">
      <w:pPr>
        <w:autoSpaceDE w:val="0"/>
        <w:autoSpaceDN w:val="0"/>
        <w:adjustRightInd w:val="0"/>
        <w:rPr>
          <w:rFonts w:cs="Times New Roman"/>
        </w:rPr>
      </w:pPr>
      <w:r w:rsidRPr="00061536">
        <w:rPr>
          <w:rFonts w:cs="Times New Roman"/>
        </w:rPr>
        <w:t xml:space="preserve">With the introduction of the equivalent thickness, Equation (10) can be rewritten as: </w:t>
      </w:r>
    </w:p>
    <w:p w14:paraId="0F88303C" w14:textId="52799EA3" w:rsidR="00061536" w:rsidRPr="00061536" w:rsidRDefault="00061536" w:rsidP="00061536">
      <w:pPr>
        <w:autoSpaceDE w:val="0"/>
        <w:autoSpaceDN w:val="0"/>
        <w:adjustRightInd w:val="0"/>
        <w:jc w:val="right"/>
        <w:rPr>
          <w:rFonts w:cs="Times New Roman"/>
        </w:rPr>
      </w:pPr>
      <m:oMath>
        <m:r>
          <m:rPr>
            <m:sty m:val="p"/>
          </m:rPr>
          <w:rPr>
            <w:rFonts w:ascii="Cambria Math" w:hAnsi="Cambria Math" w:cs="Times New Roman"/>
          </w:rPr>
          <m:t>∆</m:t>
        </m:r>
        <m:r>
          <w:rPr>
            <w:rFonts w:ascii="Cambria Math" w:hAnsi="Cambria Math" w:cs="Times New Roman"/>
          </w:rPr>
          <m:t xml:space="preserve">l ~ </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e</m:t>
            </m:r>
          </m:sub>
        </m:sSub>
        <m:r>
          <w:rPr>
            <w:rFonts w:ascii="Cambria Math" w:hAnsi="Cambria Math" w:cs="Times New Roman"/>
          </w:rPr>
          <m:t xml:space="preserve"> </m:t>
        </m:r>
      </m:oMath>
      <w:r w:rsidRPr="00061536">
        <w:rPr>
          <w:rFonts w:cs="Times New Roman"/>
        </w:rPr>
        <w:t xml:space="preserve">                                                               (12)                                                           </w:t>
      </w:r>
    </w:p>
    <w:p w14:paraId="76AF1FB2" w14:textId="77777777" w:rsidR="00061536" w:rsidRPr="00061536" w:rsidRDefault="00061536" w:rsidP="00061536">
      <w:pPr>
        <w:autoSpaceDE w:val="0"/>
        <w:autoSpaceDN w:val="0"/>
        <w:adjustRightInd w:val="0"/>
        <w:rPr>
          <w:rFonts w:cs="Times New Roman"/>
        </w:rPr>
      </w:pPr>
      <w:r w:rsidRPr="00061536">
        <w:rPr>
          <w:rFonts w:cs="Times New Roman"/>
        </w:rPr>
        <w:t xml:space="preserve">The effects of AC thickness, AC modulus, and subgrade modulus can be integrated into a single factor, i.e., the effective thickness. Equation (12) suggests that the lag distance is closely related to the equivalent thickness of the AC layer. It should be noted that the </w:t>
      </w:r>
      <w:r w:rsidRPr="00061536">
        <w:rPr>
          <w:rFonts w:cs="Times New Roman"/>
        </w:rPr>
        <w:lastRenderedPageBreak/>
        <w:t>equivalent thickness is introduced to quantify the effect of pavement structure parameters on the lag distance, for which further research is needed.</w:t>
      </w:r>
    </w:p>
    <w:p w14:paraId="46CC9551" w14:textId="77777777" w:rsidR="00061536" w:rsidRPr="00061536" w:rsidRDefault="00061536" w:rsidP="00061536">
      <w:pPr>
        <w:pStyle w:val="Heading3"/>
        <w:rPr>
          <w:noProof/>
        </w:rPr>
      </w:pPr>
      <w:bookmarkStart w:id="214" w:name="_Toc119062921"/>
      <w:r w:rsidRPr="00061536">
        <w:rPr>
          <w:noProof/>
        </w:rPr>
        <w:t>TSD speed</w:t>
      </w:r>
      <w:bookmarkEnd w:id="214"/>
    </w:p>
    <w:p w14:paraId="31891DE4" w14:textId="4AB0D01B" w:rsidR="00061536" w:rsidRPr="00061536" w:rsidRDefault="00061536" w:rsidP="00061536">
      <w:pPr>
        <w:autoSpaceDE w:val="0"/>
        <w:autoSpaceDN w:val="0"/>
        <w:adjustRightInd w:val="0"/>
        <w:rPr>
          <w:rFonts w:cs="Times New Roman"/>
          <w:b/>
          <w:bCs/>
          <w:noProof/>
        </w:rPr>
      </w:pPr>
      <w:r w:rsidRPr="00061536">
        <w:rPr>
          <w:rFonts w:cs="Times New Roman"/>
          <w:noProof/>
        </w:rPr>
        <w:t xml:space="preserve">To evaluate the sensitivity of the lag distance to TSD speeds, 3D-Move models with different TSD speeds were developed based on the three-layer pavement structure presented in </w:t>
      </w:r>
      <w:r w:rsidR="00F864BB">
        <w:rPr>
          <w:rFonts w:cs="Times New Roman"/>
          <w:noProof/>
        </w:rPr>
        <w:fldChar w:fldCharType="begin"/>
      </w:r>
      <w:r w:rsidR="00F864BB">
        <w:rPr>
          <w:rFonts w:cs="Times New Roman"/>
          <w:noProof/>
        </w:rPr>
        <w:instrText xml:space="preserve"> REF _Ref118819347 \h </w:instrText>
      </w:r>
      <w:r w:rsidR="00F864BB">
        <w:rPr>
          <w:rFonts w:cs="Times New Roman"/>
          <w:noProof/>
        </w:rPr>
      </w:r>
      <w:r w:rsidR="00F864BB">
        <w:rPr>
          <w:rFonts w:cs="Times New Roman"/>
          <w:noProof/>
        </w:rPr>
        <w:fldChar w:fldCharType="separate"/>
      </w:r>
      <w:r w:rsidR="007E33DC">
        <w:t xml:space="preserve">Table </w:t>
      </w:r>
      <w:r w:rsidR="007E33DC">
        <w:rPr>
          <w:noProof/>
        </w:rPr>
        <w:t>5</w:t>
      </w:r>
      <w:r w:rsidR="007E33DC">
        <w:noBreakHyphen/>
      </w:r>
      <w:r w:rsidR="007E33DC">
        <w:rPr>
          <w:noProof/>
        </w:rPr>
        <w:t>1</w:t>
      </w:r>
      <w:r w:rsidR="00F864BB">
        <w:rPr>
          <w:rFonts w:cs="Times New Roman"/>
          <w:noProof/>
        </w:rPr>
        <w:fldChar w:fldCharType="end"/>
      </w:r>
      <w:r w:rsidRPr="00061536">
        <w:rPr>
          <w:rFonts w:cs="Times New Roman"/>
          <w:noProof/>
        </w:rPr>
        <w:t xml:space="preserve">. The viscoelasticity of the AC layer was characterized by the rate-dependent modulus and rate-dependent phase angle (AC characteristics Type I). The test temperature was 20 °C. Six TSD speeds were considered, and their lag distances are shown in </w:t>
      </w:r>
      <w:r w:rsidR="00F864BB">
        <w:rPr>
          <w:rFonts w:cs="Times New Roman"/>
          <w:noProof/>
        </w:rPr>
        <w:fldChar w:fldCharType="begin"/>
      </w:r>
      <w:r w:rsidR="00F864BB">
        <w:rPr>
          <w:rFonts w:cs="Times New Roman"/>
          <w:noProof/>
        </w:rPr>
        <w:instrText xml:space="preserve"> REF _Ref118819398 \h </w:instrText>
      </w:r>
      <w:r w:rsidR="00F864BB">
        <w:rPr>
          <w:rFonts w:cs="Times New Roman"/>
          <w:noProof/>
        </w:rPr>
      </w:r>
      <w:r w:rsidR="00F864BB">
        <w:rPr>
          <w:rFonts w:cs="Times New Roman"/>
          <w:noProof/>
        </w:rPr>
        <w:fldChar w:fldCharType="separate"/>
      </w:r>
      <w:r w:rsidR="007E33DC">
        <w:t xml:space="preserve">Table </w:t>
      </w:r>
      <w:r w:rsidR="007E33DC">
        <w:rPr>
          <w:noProof/>
        </w:rPr>
        <w:t>5</w:t>
      </w:r>
      <w:r w:rsidR="007E33DC">
        <w:noBreakHyphen/>
      </w:r>
      <w:r w:rsidR="007E33DC">
        <w:rPr>
          <w:noProof/>
        </w:rPr>
        <w:t>4</w:t>
      </w:r>
      <w:r w:rsidR="00F864BB">
        <w:rPr>
          <w:rFonts w:cs="Times New Roman"/>
          <w:noProof/>
        </w:rPr>
        <w:fldChar w:fldCharType="end"/>
      </w:r>
      <w:r w:rsidRPr="00061536">
        <w:rPr>
          <w:rFonts w:cs="Times New Roman"/>
          <w:noProof/>
        </w:rPr>
        <w:t>.</w:t>
      </w:r>
      <w:r w:rsidRPr="00061536">
        <w:rPr>
          <w:rFonts w:cs="Times New Roman"/>
          <w:b/>
          <w:bCs/>
          <w:noProof/>
        </w:rPr>
        <w:t xml:space="preserve"> </w:t>
      </w:r>
    </w:p>
    <w:p w14:paraId="744C947C" w14:textId="204F9B78" w:rsidR="00061536" w:rsidRPr="00061536" w:rsidRDefault="00061536" w:rsidP="00061536">
      <w:pPr>
        <w:autoSpaceDE w:val="0"/>
        <w:autoSpaceDN w:val="0"/>
        <w:adjustRightInd w:val="0"/>
        <w:rPr>
          <w:rFonts w:cs="Times New Roman"/>
          <w:noProof/>
        </w:rPr>
      </w:pPr>
      <w:r w:rsidRPr="00061536">
        <w:rPr>
          <w:rFonts w:cs="Times New Roman"/>
          <w:noProof/>
        </w:rPr>
        <w:t xml:space="preserve">For normal TSD operating speeds (10-60mph), higher TSD speeds (loading frequency) correspond to smaller AC phase angles and are expected to have smaller lag distances. However, </w:t>
      </w:r>
      <w:r w:rsidR="00F864BB">
        <w:rPr>
          <w:rFonts w:cs="Times New Roman"/>
          <w:noProof/>
        </w:rPr>
        <w:fldChar w:fldCharType="begin"/>
      </w:r>
      <w:r w:rsidR="00F864BB">
        <w:rPr>
          <w:rFonts w:cs="Times New Roman"/>
          <w:noProof/>
        </w:rPr>
        <w:instrText xml:space="preserve"> REF _Ref118819398 \h </w:instrText>
      </w:r>
      <w:r w:rsidR="00F864BB">
        <w:rPr>
          <w:rFonts w:cs="Times New Roman"/>
          <w:noProof/>
        </w:rPr>
      </w:r>
      <w:r w:rsidR="00F864BB">
        <w:rPr>
          <w:rFonts w:cs="Times New Roman"/>
          <w:noProof/>
        </w:rPr>
        <w:fldChar w:fldCharType="separate"/>
      </w:r>
      <w:r w:rsidR="007E33DC">
        <w:t xml:space="preserve">Table </w:t>
      </w:r>
      <w:r w:rsidR="007E33DC">
        <w:rPr>
          <w:noProof/>
        </w:rPr>
        <w:t>5</w:t>
      </w:r>
      <w:r w:rsidR="007E33DC">
        <w:noBreakHyphen/>
      </w:r>
      <w:r w:rsidR="007E33DC">
        <w:rPr>
          <w:noProof/>
        </w:rPr>
        <w:t>4</w:t>
      </w:r>
      <w:r w:rsidR="00F864BB">
        <w:rPr>
          <w:rFonts w:cs="Times New Roman"/>
          <w:noProof/>
        </w:rPr>
        <w:fldChar w:fldCharType="end"/>
      </w:r>
      <w:r w:rsidR="00F864BB">
        <w:rPr>
          <w:rFonts w:cs="Times New Roman"/>
          <w:noProof/>
        </w:rPr>
        <w:t xml:space="preserve"> </w:t>
      </w:r>
      <w:r w:rsidRPr="00061536">
        <w:rPr>
          <w:rFonts w:cs="Times New Roman"/>
          <w:noProof/>
        </w:rPr>
        <w:t xml:space="preserve">shows that the lag distance increases with increasing TSD speed. This can be explained by the fact that the TSD speed (loading frequency) affects not only the phase angle but also the AC modulus, which is also related to the lag distance. To verify this, TSD models with AC characteristics Type II (rate-dependent modulus and constant phase angle) and Type III (constant modulus and constant phase angle) were developed. The constant AC modulus (988ksi) and constant phase angle (26.57 degrees) are chosen randomly </w:t>
      </w:r>
      <w:r w:rsidRPr="00061536">
        <w:rPr>
          <w:rFonts w:cs="Times New Roman" w:hint="eastAsia"/>
          <w:noProof/>
        </w:rPr>
        <w:t>because</w:t>
      </w:r>
      <w:r w:rsidRPr="00061536">
        <w:rPr>
          <w:rFonts w:cs="Times New Roman"/>
          <w:noProof/>
        </w:rPr>
        <w:t xml:space="preserve"> it is difficult to estimate their equivalent values accurately.</w:t>
      </w:r>
    </w:p>
    <w:p w14:paraId="38E93F06" w14:textId="77777777" w:rsidR="00061536" w:rsidRPr="00061536" w:rsidRDefault="00061536" w:rsidP="00061536">
      <w:pPr>
        <w:autoSpaceDE w:val="0"/>
        <w:autoSpaceDN w:val="0"/>
        <w:adjustRightInd w:val="0"/>
        <w:rPr>
          <w:rFonts w:cs="Times New Roman"/>
          <w:noProof/>
        </w:rPr>
      </w:pPr>
      <w:r w:rsidRPr="00061536">
        <w:rPr>
          <w:rFonts w:cs="Times New Roman"/>
          <w:noProof/>
        </w:rPr>
        <w:t>It can be found that for AC with constant modulus and constant phase angle (Type III), the lag distance is almost independent of the TSD speed. For AC with rate-dependent modulus and constant phase angle (Type II), the AC modulus increases with increasing TSD speeds (loading frequency), and therefore the lag distance increase</w:t>
      </w:r>
      <w:r w:rsidRPr="00061536">
        <w:rPr>
          <w:rFonts w:cs="Times New Roman" w:hint="eastAsia"/>
          <w:noProof/>
        </w:rPr>
        <w:t>s</w:t>
      </w:r>
      <w:r w:rsidRPr="00061536">
        <w:rPr>
          <w:rFonts w:cs="Times New Roman"/>
          <w:noProof/>
        </w:rPr>
        <w:t xml:space="preserve">. </w:t>
      </w:r>
      <w:bookmarkStart w:id="215" w:name="_Hlk113988527"/>
      <w:r w:rsidRPr="00061536">
        <w:rPr>
          <w:rFonts w:cs="Times New Roman"/>
          <w:noProof/>
        </w:rPr>
        <w:t xml:space="preserve">For AC with rate-dependent modulus and rate-dependent phase angle (Type I), as the TSD speed increases, the weakening effect of the decreasing phase angle on the lag distance is offset by the gaining effect of the increasing modulus, and the lag distance increases slightly. </w:t>
      </w:r>
      <w:bookmarkStart w:id="216" w:name="_Hlk113988836"/>
      <w:bookmarkEnd w:id="215"/>
      <w:r w:rsidRPr="00061536">
        <w:rPr>
          <w:rFonts w:cs="Times New Roman"/>
          <w:noProof/>
        </w:rPr>
        <w:t xml:space="preserve">Therefore, compared to the speed-induced phase angle change, the </w:t>
      </w:r>
      <w:r w:rsidRPr="00061536">
        <w:rPr>
          <w:rFonts w:cs="Times New Roman" w:hint="eastAsia"/>
          <w:noProof/>
        </w:rPr>
        <w:t>lag</w:t>
      </w:r>
      <w:r w:rsidRPr="00061536">
        <w:rPr>
          <w:rFonts w:cs="Times New Roman"/>
          <w:noProof/>
        </w:rPr>
        <w:t xml:space="preserve"> distance is more sensitive to the speed-induced modulus change.</w:t>
      </w:r>
      <w:bookmarkEnd w:id="216"/>
    </w:p>
    <w:p w14:paraId="6723AB42" w14:textId="49E3F278" w:rsidR="00061536" w:rsidRPr="00061536" w:rsidRDefault="00061536" w:rsidP="00061536">
      <w:pPr>
        <w:autoSpaceDE w:val="0"/>
        <w:autoSpaceDN w:val="0"/>
        <w:adjustRightInd w:val="0"/>
        <w:rPr>
          <w:rFonts w:cs="Times New Roman"/>
          <w:noProof/>
        </w:rPr>
      </w:pPr>
      <w:r w:rsidRPr="00061536">
        <w:rPr>
          <w:rFonts w:cs="Times New Roman"/>
          <w:noProof/>
        </w:rPr>
        <w:lastRenderedPageBreak/>
        <w:t xml:space="preserve">Deng et al. also found that the </w:t>
      </w:r>
      <w:r w:rsidRPr="00061536">
        <w:rPr>
          <w:rFonts w:cs="Times New Roman" w:hint="eastAsia"/>
          <w:noProof/>
        </w:rPr>
        <w:t>lag</w:t>
      </w:r>
      <w:r w:rsidRPr="00061536">
        <w:rPr>
          <w:rFonts w:cs="Times New Roman"/>
          <w:noProof/>
        </w:rPr>
        <w:t xml:space="preserve"> distance increased with increasing speeds, and the moving speed showed a significant effect on the lag distance due to the assumption of the constant phase angle</w:t>
      </w:r>
      <w:r>
        <w:rPr>
          <w:rFonts w:cs="Times New Roman"/>
          <w:noProof/>
        </w:rPr>
        <w:t xml:space="preserve"> </w:t>
      </w:r>
      <w:r w:rsidRPr="00F60D9F">
        <w:t>[10]</w:t>
      </w:r>
      <w:r>
        <w:rPr>
          <w:rFonts w:cs="Times New Roman"/>
          <w:noProof/>
        </w:rPr>
        <w:t>.</w:t>
      </w:r>
      <w:r w:rsidRPr="00061536">
        <w:rPr>
          <w:rFonts w:cs="Times New Roman"/>
          <w:noProof/>
        </w:rPr>
        <w:t xml:space="preserve"> However, considering the more realistic rate-dependent phase angle (AC characteristics Type I), the difference in the lag distance is insignificant, i.e., the lag distance is not sensitive to the variation in TSD speeds. Therefore, during TSD deflection collection, TSD speed variations would not greatly affect the use of lag distance to assess the fatigue condition of the AC layer.</w:t>
      </w:r>
    </w:p>
    <w:p w14:paraId="70E5F720" w14:textId="77777777" w:rsidR="00061536" w:rsidRPr="00061536" w:rsidRDefault="00061536" w:rsidP="00061536">
      <w:pPr>
        <w:pStyle w:val="Heading3"/>
        <w:rPr>
          <w:noProof/>
        </w:rPr>
      </w:pPr>
      <w:bookmarkStart w:id="217" w:name="_Toc119062922"/>
      <w:r w:rsidRPr="00061536">
        <w:rPr>
          <w:noProof/>
        </w:rPr>
        <w:t>Test temperature</w:t>
      </w:r>
      <w:bookmarkEnd w:id="217"/>
    </w:p>
    <w:p w14:paraId="41466B7B" w14:textId="2D92EF30" w:rsidR="00061536" w:rsidRPr="00061536" w:rsidRDefault="00061536" w:rsidP="00061536">
      <w:pPr>
        <w:autoSpaceDE w:val="0"/>
        <w:autoSpaceDN w:val="0"/>
        <w:adjustRightInd w:val="0"/>
        <w:rPr>
          <w:rFonts w:cs="Times New Roman"/>
          <w:noProof/>
        </w:rPr>
      </w:pPr>
      <w:r w:rsidRPr="00061536">
        <w:rPr>
          <w:rFonts w:cs="Times New Roman"/>
          <w:noProof/>
        </w:rPr>
        <w:t xml:space="preserve">To evaluate the effect of test temperature on the TSD lag distance, 3D-Move models with different test temperatures were developed based on the assumed pavement structure in </w:t>
      </w:r>
      <w:r w:rsidR="00F864BB">
        <w:rPr>
          <w:rFonts w:cs="Times New Roman"/>
          <w:noProof/>
        </w:rPr>
        <w:fldChar w:fldCharType="begin"/>
      </w:r>
      <w:r w:rsidR="00F864BB">
        <w:rPr>
          <w:rFonts w:cs="Times New Roman"/>
          <w:noProof/>
        </w:rPr>
        <w:instrText xml:space="preserve"> REF _Ref118819347 \h </w:instrText>
      </w:r>
      <w:r w:rsidR="00F864BB">
        <w:rPr>
          <w:rFonts w:cs="Times New Roman"/>
          <w:noProof/>
        </w:rPr>
      </w:r>
      <w:r w:rsidR="00F864BB">
        <w:rPr>
          <w:rFonts w:cs="Times New Roman"/>
          <w:noProof/>
        </w:rPr>
        <w:fldChar w:fldCharType="separate"/>
      </w:r>
      <w:r w:rsidR="007E33DC">
        <w:t xml:space="preserve">Table </w:t>
      </w:r>
      <w:r w:rsidR="007E33DC">
        <w:rPr>
          <w:noProof/>
        </w:rPr>
        <w:t>5</w:t>
      </w:r>
      <w:r w:rsidR="007E33DC">
        <w:noBreakHyphen/>
      </w:r>
      <w:r w:rsidR="007E33DC">
        <w:rPr>
          <w:noProof/>
        </w:rPr>
        <w:t>1</w:t>
      </w:r>
      <w:r w:rsidR="00F864BB">
        <w:rPr>
          <w:rFonts w:cs="Times New Roman"/>
          <w:noProof/>
        </w:rPr>
        <w:fldChar w:fldCharType="end"/>
      </w:r>
      <w:r w:rsidRPr="00061536">
        <w:rPr>
          <w:rFonts w:cs="Times New Roman"/>
          <w:noProof/>
        </w:rPr>
        <w:t xml:space="preserve">. The test speed was 40mph. The AC characteristics with </w:t>
      </w:r>
      <w:bookmarkStart w:id="218" w:name="_Hlk113988364"/>
      <w:r w:rsidRPr="00061536">
        <w:rPr>
          <w:rFonts w:cs="Times New Roman"/>
          <w:noProof/>
        </w:rPr>
        <w:t xml:space="preserve">temperature-dependent modulus </w:t>
      </w:r>
      <w:bookmarkEnd w:id="218"/>
      <w:r w:rsidRPr="00061536">
        <w:rPr>
          <w:rFonts w:cs="Times New Roman"/>
          <w:noProof/>
        </w:rPr>
        <w:t xml:space="preserve">and temperature-dependent phase angle were used in the 3D-Move simulation, and the lag distance of different temperatures is shown in </w:t>
      </w:r>
      <w:r w:rsidR="00F864BB">
        <w:rPr>
          <w:rFonts w:cs="Times New Roman"/>
          <w:noProof/>
        </w:rPr>
        <w:fldChar w:fldCharType="begin"/>
      </w:r>
      <w:r w:rsidR="00F864BB">
        <w:rPr>
          <w:rFonts w:cs="Times New Roman"/>
          <w:noProof/>
        </w:rPr>
        <w:instrText xml:space="preserve"> REF _Ref118819418 \h </w:instrText>
      </w:r>
      <w:r w:rsidR="00F864BB">
        <w:rPr>
          <w:rFonts w:cs="Times New Roman"/>
          <w:noProof/>
        </w:rPr>
      </w:r>
      <w:r w:rsidR="00F864BB">
        <w:rPr>
          <w:rFonts w:cs="Times New Roman"/>
          <w:noProof/>
        </w:rPr>
        <w:fldChar w:fldCharType="separate"/>
      </w:r>
      <w:r w:rsidR="007E33DC">
        <w:t xml:space="preserve">Table </w:t>
      </w:r>
      <w:r w:rsidR="007E33DC">
        <w:rPr>
          <w:noProof/>
        </w:rPr>
        <w:t>5</w:t>
      </w:r>
      <w:r w:rsidR="007E33DC">
        <w:noBreakHyphen/>
      </w:r>
      <w:r w:rsidR="007E33DC">
        <w:rPr>
          <w:noProof/>
        </w:rPr>
        <w:t>5</w:t>
      </w:r>
      <w:r w:rsidR="00F864BB">
        <w:rPr>
          <w:rFonts w:cs="Times New Roman"/>
          <w:noProof/>
        </w:rPr>
        <w:fldChar w:fldCharType="end"/>
      </w:r>
      <w:r w:rsidRPr="00061536">
        <w:rPr>
          <w:rFonts w:cs="Times New Roman"/>
          <w:noProof/>
        </w:rPr>
        <w:t xml:space="preserve">. According to the time-temperature superposition principle, the effects of test temperature and test speed (time) on pavement responses are equivalent. </w:t>
      </w:r>
      <w:bookmarkStart w:id="219" w:name="_Hlk113988382"/>
      <w:r w:rsidRPr="00061536">
        <w:rPr>
          <w:rFonts w:cs="Times New Roman"/>
          <w:noProof/>
        </w:rPr>
        <w:t>The phase angle of the AC layer increases as the test temperature increases (within 0-30°C), while the modulus decreases</w:t>
      </w:r>
      <w:bookmarkEnd w:id="219"/>
      <w:r w:rsidRPr="00061536">
        <w:rPr>
          <w:rFonts w:cs="Times New Roman"/>
          <w:noProof/>
        </w:rPr>
        <w:t>. The lag distance is more sensitive to temperature</w:t>
      </w:r>
      <w:r w:rsidRPr="00061536">
        <w:rPr>
          <w:rFonts w:cs="Times New Roman" w:hint="eastAsia"/>
          <w:noProof/>
        </w:rPr>
        <w:t>-</w:t>
      </w:r>
      <w:r w:rsidRPr="00061536">
        <w:rPr>
          <w:rFonts w:cs="Times New Roman"/>
          <w:noProof/>
        </w:rPr>
        <w:t>induced modulus changes; therefore, the lag distance decreases with the increase in temperature.</w:t>
      </w:r>
    </w:p>
    <w:p w14:paraId="4596140B" w14:textId="77777777" w:rsidR="00061536" w:rsidRPr="00061536" w:rsidRDefault="00061536" w:rsidP="00061536">
      <w:pPr>
        <w:autoSpaceDE w:val="0"/>
        <w:autoSpaceDN w:val="0"/>
        <w:adjustRightInd w:val="0"/>
        <w:rPr>
          <w:rFonts w:cs="Times New Roman"/>
          <w:noProof/>
        </w:rPr>
      </w:pPr>
      <w:r w:rsidRPr="00061536">
        <w:rPr>
          <w:rFonts w:cs="Times New Roman"/>
          <w:noProof/>
        </w:rPr>
        <w:t>The lag distance varies more at different test temperatures than at different TSD speeds, so the lag distance is more sensitive to the test temperature than the TSD speed. In addition, the variation of the lag distance is greater at lower temperatures (below 10°C) than at higher temperatures (greater than 20°C). Therefore, in order to minimize the lag distance difference caused by the test temperature variation, it is recommended to perform the TSD test in the warm season.</w:t>
      </w:r>
    </w:p>
    <w:p w14:paraId="47676DA8" w14:textId="77777777" w:rsidR="00061536" w:rsidRPr="00061536" w:rsidRDefault="00061536" w:rsidP="00061536">
      <w:pPr>
        <w:pStyle w:val="Heading2"/>
        <w:rPr>
          <w:noProof/>
        </w:rPr>
      </w:pPr>
      <w:bookmarkStart w:id="220" w:name="_Toc119062923"/>
      <w:r w:rsidRPr="00061536">
        <w:rPr>
          <w:noProof/>
        </w:rPr>
        <w:t>Field Lag Distance Evaluation</w:t>
      </w:r>
      <w:bookmarkEnd w:id="220"/>
    </w:p>
    <w:p w14:paraId="65E695AE" w14:textId="77777777" w:rsidR="00061536" w:rsidRPr="00061536" w:rsidRDefault="00061536" w:rsidP="00061536">
      <w:pPr>
        <w:autoSpaceDE w:val="0"/>
        <w:autoSpaceDN w:val="0"/>
        <w:adjustRightInd w:val="0"/>
        <w:rPr>
          <w:rFonts w:cs="Times New Roman"/>
          <w:noProof/>
        </w:rPr>
      </w:pPr>
      <w:r w:rsidRPr="00061536">
        <w:rPr>
          <w:rFonts w:cs="Times New Roman"/>
          <w:noProof/>
        </w:rPr>
        <w:t>B</w:t>
      </w:r>
      <w:r w:rsidRPr="00061536">
        <w:rPr>
          <w:rFonts w:cs="Times New Roman" w:hint="eastAsia"/>
          <w:noProof/>
        </w:rPr>
        <w:t>ased</w:t>
      </w:r>
      <w:r w:rsidRPr="00061536">
        <w:rPr>
          <w:rFonts w:cs="Times New Roman"/>
          <w:noProof/>
        </w:rPr>
        <w:t xml:space="preserve"> on field TSD measurements collected from in-service pavements in Tennessee, lag distances were calculated </w:t>
      </w:r>
      <w:r w:rsidRPr="00061536">
        <w:rPr>
          <w:rFonts w:cs="Times New Roman" w:hint="eastAsia"/>
          <w:noProof/>
        </w:rPr>
        <w:t>for</w:t>
      </w:r>
      <w:r w:rsidRPr="00061536">
        <w:rPr>
          <w:rFonts w:cs="Times New Roman"/>
          <w:noProof/>
        </w:rPr>
        <w:t xml:space="preserve"> various pavement structures and conditions. Field TSD slopes </w:t>
      </w:r>
      <w:r w:rsidRPr="00061536">
        <w:rPr>
          <w:rFonts w:cs="Times New Roman"/>
          <w:noProof/>
        </w:rPr>
        <w:lastRenderedPageBreak/>
        <w:t xml:space="preserve">were collected using the TSD device operated by the Australian Road Research Council (ARRB) Group Inc. TSD slopes were measured at ten points (Doppler sensors are mounted at -18, -12, -8, 5, 8, 12, 18, 24, 36, and 60 inches in front of the load center), and lag distances were calculated by curve-fitting and interpolation. In addition to the interpolation error, the testing error of the TSD device is not negligible, especially when the TSD slope measurement is small. </w:t>
      </w:r>
      <w:r w:rsidRPr="00061536">
        <w:rPr>
          <w:rFonts w:cs="Times New Roman"/>
          <w:bCs/>
          <w:noProof/>
          <w:lang w:val="en-GB"/>
        </w:rPr>
        <w:t xml:space="preserve">Therefore, in this study, the lag distance was calculated only for pavement sections with high TSD slopes, i.e., S5 (slope at 5 inches in front of </w:t>
      </w:r>
      <w:r w:rsidRPr="00061536">
        <w:rPr>
          <w:rFonts w:cs="Times New Roman"/>
          <w:noProof/>
        </w:rPr>
        <w:t>the load center</w:t>
      </w:r>
      <w:r w:rsidRPr="00061536">
        <w:rPr>
          <w:rFonts w:cs="Times New Roman"/>
          <w:bCs/>
          <w:noProof/>
          <w:lang w:val="en-GB"/>
        </w:rPr>
        <w:t>) is greater than 100μm/m.</w:t>
      </w:r>
    </w:p>
    <w:p w14:paraId="174ED75E" w14:textId="3C53091D" w:rsidR="0035739F" w:rsidRDefault="0035739F" w:rsidP="006B7B96">
      <w:bookmarkStart w:id="221" w:name="_Hlk101370642"/>
      <w:bookmarkEnd w:id="207"/>
      <w:r w:rsidRPr="00765769">
        <w:rPr>
          <w:bCs/>
          <w:lang w:val="en-GB" w:eastAsia="en-GB"/>
        </w:rPr>
        <w:t xml:space="preserve">The percentage of fatigue crack area is usually used to reflect the fatigue condition of the pavement, and it can be </w:t>
      </w:r>
      <w:r w:rsidRPr="00765769">
        <w:t xml:space="preserve">divided </w:t>
      </w:r>
      <w:r w:rsidRPr="00765769">
        <w:rPr>
          <w:bCs/>
          <w:lang w:val="en-GB" w:eastAsia="en-GB"/>
        </w:rPr>
        <w:t xml:space="preserve">into different </w:t>
      </w:r>
      <w:r w:rsidRPr="00DD4AFC">
        <w:t xml:space="preserve">levels </w:t>
      </w:r>
      <w:r w:rsidRPr="006D7FE2">
        <w:rPr>
          <w:bCs/>
          <w:lang w:val="en-GB" w:eastAsia="en-GB"/>
        </w:rPr>
        <w:t>to reflect the different stages of fatigue crack development.</w:t>
      </w:r>
      <w:r>
        <w:rPr>
          <w:bCs/>
          <w:lang w:val="en-GB" w:eastAsia="en-GB"/>
        </w:rPr>
        <w:t xml:space="preserve"> </w:t>
      </w:r>
      <w:r w:rsidRPr="00DD4AFC">
        <w:t>Wang et al.</w:t>
      </w:r>
      <w:r w:rsidRPr="006D7FE2">
        <w:t xml:space="preserve"> </w:t>
      </w:r>
      <w:r w:rsidRPr="00DD4AFC">
        <w:t>considered 3.6% as the cut-off point between the slow and rapid growth of fatigue cracking</w:t>
      </w:r>
      <w:r>
        <w:t xml:space="preserve"> </w:t>
      </w:r>
      <w:r w:rsidR="00F60D9F" w:rsidRPr="00F60D9F">
        <w:t>[</w:t>
      </w:r>
      <w:r w:rsidR="00DC57DD">
        <w:t>26</w:t>
      </w:r>
      <w:r w:rsidR="00F60D9F" w:rsidRPr="00F60D9F">
        <w:t xml:space="preserve">]. </w:t>
      </w:r>
      <w:r w:rsidRPr="00DD4AFC">
        <w:t xml:space="preserve">FHWA defines pavements with less than 5% fatigue cracks as good condition and </w:t>
      </w:r>
      <w:r w:rsidRPr="00AE210C">
        <w:rPr>
          <w:bCs/>
          <w:lang w:val="en-GB" w:eastAsia="en-GB"/>
        </w:rPr>
        <w:t xml:space="preserve">those with more than 20% fatigue cracks </w:t>
      </w:r>
      <w:r w:rsidRPr="00DD4AFC">
        <w:t xml:space="preserve">as poor condition </w:t>
      </w:r>
      <w:r w:rsidR="00F60D9F" w:rsidRPr="00F60D9F">
        <w:t>[</w:t>
      </w:r>
      <w:r w:rsidR="00DC57DD">
        <w:t>27</w:t>
      </w:r>
      <w:r w:rsidR="00F60D9F" w:rsidRPr="00F60D9F">
        <w:t xml:space="preserve">]. </w:t>
      </w:r>
      <w:r w:rsidRPr="009909C2">
        <w:t>In this study, fatigue crack development was divided into four stages: no crack (0), early (0-5%), intermediate (5%-20%)</w:t>
      </w:r>
      <w:r>
        <w:t>,</w:t>
      </w:r>
      <w:r w:rsidRPr="009909C2">
        <w:t xml:space="preserve"> and late (&gt;20%), corresponding to pavement fatigue conditions </w:t>
      </w:r>
      <w:r>
        <w:t xml:space="preserve">of </w:t>
      </w:r>
      <w:r w:rsidRPr="009909C2">
        <w:t xml:space="preserve">crack-free, good, </w:t>
      </w:r>
      <w:r>
        <w:rPr>
          <w:rFonts w:hint="eastAsia"/>
        </w:rPr>
        <w:t>fair</w:t>
      </w:r>
      <w:r>
        <w:t xml:space="preserve">, </w:t>
      </w:r>
      <w:r w:rsidRPr="009909C2">
        <w:t>and poor, respectively</w:t>
      </w:r>
      <w:r>
        <w:t>.</w:t>
      </w:r>
    </w:p>
    <w:p w14:paraId="0EED8A52" w14:textId="1C59E61E" w:rsidR="00061536" w:rsidRDefault="00F864BB" w:rsidP="006B7B96">
      <w:r>
        <w:fldChar w:fldCharType="begin"/>
      </w:r>
      <w:r>
        <w:instrText xml:space="preserve"> REF _Ref114663737 \h </w:instrText>
      </w:r>
      <w:r>
        <w:fldChar w:fldCharType="separate"/>
      </w:r>
      <w:r w:rsidR="007E33DC">
        <w:t xml:space="preserve">Figure </w:t>
      </w:r>
      <w:r w:rsidR="007E33DC">
        <w:rPr>
          <w:noProof/>
        </w:rPr>
        <w:t>5</w:t>
      </w:r>
      <w:r w:rsidR="007E33DC">
        <w:noBreakHyphen/>
      </w:r>
      <w:r w:rsidR="007E33DC">
        <w:rPr>
          <w:noProof/>
        </w:rPr>
        <w:t>10</w:t>
      </w:r>
      <w:r>
        <w:fldChar w:fldCharType="end"/>
      </w:r>
      <w:r>
        <w:t xml:space="preserve"> </w:t>
      </w:r>
      <w:r w:rsidR="00061536" w:rsidRPr="00061536">
        <w:t xml:space="preserve">shows the lag distances for the field TSD routes (including all field pavement structures). Since the lag distance is greatly affected by the pavement structure, pavement sections of different structures cannot be directly compared. Therefore, </w:t>
      </w:r>
      <w:r>
        <w:fldChar w:fldCharType="begin"/>
      </w:r>
      <w:r>
        <w:instrText xml:space="preserve"> REF _Ref114663737 \h </w:instrText>
      </w:r>
      <w:r>
        <w:fldChar w:fldCharType="separate"/>
      </w:r>
      <w:r w:rsidR="007E33DC">
        <w:t xml:space="preserve">Figure </w:t>
      </w:r>
      <w:r w:rsidR="007E33DC">
        <w:rPr>
          <w:noProof/>
        </w:rPr>
        <w:t>5</w:t>
      </w:r>
      <w:r w:rsidR="007E33DC">
        <w:noBreakHyphen/>
      </w:r>
      <w:r w:rsidR="007E33DC">
        <w:rPr>
          <w:noProof/>
        </w:rPr>
        <w:t>10</w:t>
      </w:r>
      <w:r>
        <w:fldChar w:fldCharType="end"/>
      </w:r>
      <w:r>
        <w:t xml:space="preserve"> </w:t>
      </w:r>
      <w:r w:rsidR="00061536" w:rsidRPr="00061536">
        <w:t>only provides an overview of the relationship between the field lag distance and pavement fatigue cracking. It can be found that the lag distance is the smallest for pavements without fatigue cracks. The lag distance increases gradually with increasing fatigue crack area (early-stage) and reaches a peak at the intermediate stage of crack development (5%-20%). Thereafter, the lag distance decreases as the fatigue crack area increases until fatigue failure occurs (late-stage). Note that under repeated loading, the lag distance shows the same pattern as the phase angle (</w:t>
      </w:r>
      <w:r>
        <w:fldChar w:fldCharType="begin"/>
      </w:r>
      <w:r>
        <w:instrText xml:space="preserve"> REF _Ref114663596 \h </w:instrText>
      </w:r>
      <w:r>
        <w:fldChar w:fldCharType="separate"/>
      </w:r>
      <w:r w:rsidR="007E33DC">
        <w:t xml:space="preserve">Figure </w:t>
      </w:r>
      <w:r w:rsidR="007E33DC">
        <w:rPr>
          <w:noProof/>
        </w:rPr>
        <w:t>5</w:t>
      </w:r>
      <w:r w:rsidR="007E33DC">
        <w:noBreakHyphen/>
      </w:r>
      <w:r w:rsidR="007E33DC">
        <w:rPr>
          <w:noProof/>
        </w:rPr>
        <w:t>1</w:t>
      </w:r>
      <w:r>
        <w:fldChar w:fldCharType="end"/>
      </w:r>
      <w:r w:rsidR="00061536" w:rsidRPr="00061536">
        <w:t>). The four fatigue crack development stages: no crack, early, intermediate, and late, can be associated with the four characteristic regions of the phase angle, corresponding to the internal heating, micro-crack formation, crack formation, and breakdown, respectively.</w:t>
      </w:r>
    </w:p>
    <w:p w14:paraId="4AE1A76E" w14:textId="3DD4B819" w:rsidR="00061536" w:rsidRDefault="00061536" w:rsidP="006B7B96">
      <w:r w:rsidRPr="00061536">
        <w:lastRenderedPageBreak/>
        <w:t xml:space="preserve">However, in </w:t>
      </w:r>
      <w:r w:rsidR="00F864BB">
        <w:fldChar w:fldCharType="begin"/>
      </w:r>
      <w:r w:rsidR="00F864BB">
        <w:instrText xml:space="preserve"> REF _Ref114663737 \h </w:instrText>
      </w:r>
      <w:r w:rsidR="00F864BB">
        <w:fldChar w:fldCharType="separate"/>
      </w:r>
      <w:r w:rsidR="007E33DC">
        <w:t xml:space="preserve">Figure </w:t>
      </w:r>
      <w:r w:rsidR="007E33DC">
        <w:rPr>
          <w:noProof/>
        </w:rPr>
        <w:t>5</w:t>
      </w:r>
      <w:r w:rsidR="007E33DC">
        <w:noBreakHyphen/>
      </w:r>
      <w:r w:rsidR="007E33DC">
        <w:rPr>
          <w:noProof/>
        </w:rPr>
        <w:t>10</w:t>
      </w:r>
      <w:r w:rsidR="00F864BB">
        <w:fldChar w:fldCharType="end"/>
      </w:r>
      <w:r w:rsidRPr="00061536">
        <w:t xml:space="preserve">, the lag distances within each fatigue level vary considerably due to the inclusion of different pavement structures. In addition, there is a large overlap in the lag distances for different fatigue levels. Due to the great influence of the pavement structure, the lag distances for different pavement segments with unknown structures are not comparable. </w:t>
      </w:r>
      <w:r w:rsidR="00F864BB">
        <w:fldChar w:fldCharType="begin"/>
      </w:r>
      <w:r w:rsidR="00F864BB">
        <w:instrText xml:space="preserve"> REF _Ref114663757 \h </w:instrText>
      </w:r>
      <w:r w:rsidR="00F864BB">
        <w:fldChar w:fldCharType="separate"/>
      </w:r>
      <w:r w:rsidR="007E33DC">
        <w:t xml:space="preserve">Figure </w:t>
      </w:r>
      <w:r w:rsidR="007E33DC">
        <w:rPr>
          <w:noProof/>
        </w:rPr>
        <w:t>5</w:t>
      </w:r>
      <w:r w:rsidR="007E33DC">
        <w:noBreakHyphen/>
      </w:r>
      <w:r w:rsidR="007E33DC">
        <w:rPr>
          <w:noProof/>
        </w:rPr>
        <w:t>11</w:t>
      </w:r>
      <w:r w:rsidR="00F864BB">
        <w:fldChar w:fldCharType="end"/>
      </w:r>
      <w:r w:rsidR="00F864BB">
        <w:t xml:space="preserve"> </w:t>
      </w:r>
      <w:r w:rsidRPr="00061536">
        <w:t xml:space="preserve">shows the comparison of lag distances for different locations on the same road (assuming the same pavement structure). It can be found that for some road sections in Tennessee, the fatigue crack area is closely related to the lag distance. Although there are occasional differences, in general, the lag distance and fatigue crack area always follow the same trend. </w:t>
      </w:r>
    </w:p>
    <w:p w14:paraId="13F7819A" w14:textId="078BA321" w:rsidR="00061536" w:rsidRDefault="00061536" w:rsidP="00061536">
      <w:r w:rsidRPr="00061536">
        <w:t xml:space="preserve">The area of fatigue cracks does not always coincide with the lag distance. </w:t>
      </w:r>
      <w:bookmarkStart w:id="222" w:name="_Hlk116686059"/>
      <w:r w:rsidRPr="00061536">
        <w:t xml:space="preserve">This can be explained as </w:t>
      </w:r>
      <w:r w:rsidRPr="00061536">
        <w:rPr>
          <w:bCs/>
        </w:rPr>
        <w:t>fatigue cracks explicitly reflect the fatigue condition of asphalt pavements, while the lag distance is an implicit indicator of the pavement fatigue condition.</w:t>
      </w:r>
      <w:bookmarkStart w:id="223" w:name="_Hlk116686189"/>
      <w:bookmarkEnd w:id="222"/>
      <w:r w:rsidRPr="00061536">
        <w:t xml:space="preserve"> For example, some road sections show only a small amount of fatigue cracks, but with a large lag distance. In this case, it can be assumed that fatigue distress has already occurred in the AC material and more fatigue cracks are expected to appear soon.</w:t>
      </w:r>
      <w:bookmarkEnd w:id="223"/>
      <w:r w:rsidRPr="00061536">
        <w:t xml:space="preserve"> In </w:t>
      </w:r>
      <w:r w:rsidR="00F864BB">
        <w:fldChar w:fldCharType="begin"/>
      </w:r>
      <w:r w:rsidR="00F864BB">
        <w:instrText xml:space="preserve"> REF _Ref114663764 \h </w:instrText>
      </w:r>
      <w:r w:rsidR="00F864BB">
        <w:fldChar w:fldCharType="separate"/>
      </w:r>
      <w:r w:rsidR="007E33DC">
        <w:t xml:space="preserve">Figure </w:t>
      </w:r>
      <w:r w:rsidR="007E33DC">
        <w:rPr>
          <w:noProof/>
        </w:rPr>
        <w:t>5</w:t>
      </w:r>
      <w:r w:rsidR="007E33DC">
        <w:noBreakHyphen/>
      </w:r>
      <w:r w:rsidR="007E33DC">
        <w:rPr>
          <w:noProof/>
        </w:rPr>
        <w:t>12</w:t>
      </w:r>
      <w:r w:rsidR="00F864BB">
        <w:fldChar w:fldCharType="end"/>
      </w:r>
      <w:r w:rsidRPr="00061536">
        <w:t xml:space="preserve">, road SR-457-27 shows a small number of fatigue cracks (less than 3%), and the larger the lag distance, the more fatigue cracks there are. Similarly, on SR-372_92, fatigue cracking seems to follow the trend of lag distance, i.e., a few cracks start to appear at locations with relatively large lag distances. Therefore, the lag distance can be used to predict the initiation and growth of fatigue cracks. For pavements that are currently crack-free (SR-183_66, SR-366_27, SR-5_57), fatigue cracks are expected to initiate at locations with relatively large lag distances. </w:t>
      </w:r>
    </w:p>
    <w:p w14:paraId="261246E0" w14:textId="374388AB" w:rsidR="00061536" w:rsidRPr="00061536" w:rsidRDefault="00061536" w:rsidP="00061536">
      <w:r w:rsidRPr="00061536">
        <w:t>Therefore, the lag distance can be used as an advance warning of pavement deterioration. The proposed lag distance method is complementary to the traditional fatigue cracking assessment for evaluating pavement fatigue conditions. In addition, the lag distance is a potential use of TSD measurements, whose main purpose is to non-destructively assess the pavement structural condition. Therefore, the use of the lag distance allows taking full advantage of TSD measurements without additional costs.</w:t>
      </w:r>
    </w:p>
    <w:p w14:paraId="4627BF17" w14:textId="50737411" w:rsidR="0035739F" w:rsidRPr="00BD7FB1" w:rsidRDefault="0035739F">
      <w:pPr>
        <w:pStyle w:val="Heading2"/>
      </w:pPr>
      <w:bookmarkStart w:id="224" w:name="_Toc119062924"/>
      <w:r>
        <w:lastRenderedPageBreak/>
        <w:t>Conclusion</w:t>
      </w:r>
      <w:bookmarkEnd w:id="224"/>
    </w:p>
    <w:p w14:paraId="7DDAB4A9" w14:textId="4F0A51F6" w:rsidR="0035739F" w:rsidRPr="009B5D32" w:rsidRDefault="0035739F" w:rsidP="006B7B96">
      <w:pPr>
        <w:autoSpaceDE w:val="0"/>
        <w:autoSpaceDN w:val="0"/>
        <w:adjustRightInd w:val="0"/>
        <w:rPr>
          <w:rFonts w:cs="Times New Roman"/>
        </w:rPr>
      </w:pPr>
      <w:r w:rsidRPr="00061536">
        <w:rPr>
          <w:rFonts w:cs="Times New Roman"/>
        </w:rPr>
        <w:t>The phase angle, derived from the time lag between the peaks of stress and strain due to AC viscoelasticity, is considered a good indicator of the current fatigue condition of AC materials</w:t>
      </w:r>
      <w:r w:rsidR="00061536" w:rsidRPr="00061536">
        <w:rPr>
          <w:rFonts w:cs="Times New Roman"/>
        </w:rPr>
        <w:t xml:space="preserve"> (the phase angle increases gradually with increasing fatigue levels until fatigue failure occurs)</w:t>
      </w:r>
      <w:r w:rsidRPr="00061536">
        <w:rPr>
          <w:rFonts w:cs="Times New Roman"/>
        </w:rPr>
        <w:t xml:space="preserve">. However, </w:t>
      </w:r>
      <w:r w:rsidRPr="00DD4AFC">
        <w:rPr>
          <w:rFonts w:cs="Times New Roman"/>
        </w:rPr>
        <w:t xml:space="preserve">estimating the phase angle of existing AC layers from drilled core samples is destructive, expensive, and </w:t>
      </w:r>
      <w:r w:rsidRPr="00F975F9">
        <w:rPr>
          <w:rFonts w:cs="Times New Roman"/>
        </w:rPr>
        <w:t>unsuitable for large-scale applications</w:t>
      </w:r>
      <w:r w:rsidRPr="00DD4AFC">
        <w:rPr>
          <w:rFonts w:cs="Times New Roman"/>
        </w:rPr>
        <w:t xml:space="preserve">. </w:t>
      </w:r>
      <w:r>
        <w:rPr>
          <w:rFonts w:cs="Times New Roman"/>
        </w:rPr>
        <w:t>Recently,</w:t>
      </w:r>
      <w:r w:rsidRPr="00F975F9">
        <w:rPr>
          <w:rFonts w:cs="Times New Roman"/>
        </w:rPr>
        <w:t xml:space="preserve"> </w:t>
      </w:r>
      <w:r>
        <w:rPr>
          <w:rFonts w:cs="Times New Roman"/>
        </w:rPr>
        <w:t xml:space="preserve">a similar </w:t>
      </w:r>
      <w:r w:rsidRPr="00DD4AFC">
        <w:rPr>
          <w:rFonts w:cs="Times New Roman"/>
        </w:rPr>
        <w:t xml:space="preserve">phenomenon </w:t>
      </w:r>
      <w:r>
        <w:rPr>
          <w:rFonts w:cs="Times New Roman"/>
        </w:rPr>
        <w:t xml:space="preserve">of the lag between load and response has </w:t>
      </w:r>
      <w:r w:rsidRPr="00F975F9">
        <w:rPr>
          <w:rFonts w:cs="Times New Roman"/>
        </w:rPr>
        <w:t xml:space="preserve">been </w:t>
      </w:r>
      <w:r>
        <w:rPr>
          <w:rFonts w:cs="Times New Roman"/>
        </w:rPr>
        <w:t xml:space="preserve">observed in TSD deflection basins. This study investigated </w:t>
      </w:r>
      <w:r w:rsidRPr="00F975F9">
        <w:rPr>
          <w:rFonts w:cs="Times New Roman"/>
        </w:rPr>
        <w:t xml:space="preserve">the potential of TSD deflection </w:t>
      </w:r>
      <w:r>
        <w:rPr>
          <w:rFonts w:cs="Times New Roman"/>
        </w:rPr>
        <w:t>lag</w:t>
      </w:r>
      <w:r w:rsidRPr="00F975F9">
        <w:rPr>
          <w:rFonts w:cs="Times New Roman"/>
        </w:rPr>
        <w:t xml:space="preserve"> as a non-destructive indicator of pavement </w:t>
      </w:r>
      <w:r>
        <w:rPr>
          <w:rFonts w:cs="Times New Roman"/>
        </w:rPr>
        <w:t>fatigue</w:t>
      </w:r>
      <w:r w:rsidRPr="00F975F9">
        <w:rPr>
          <w:rFonts w:cs="Times New Roman"/>
        </w:rPr>
        <w:t xml:space="preserve"> </w:t>
      </w:r>
      <w:r>
        <w:rPr>
          <w:rFonts w:cs="Times New Roman"/>
        </w:rPr>
        <w:t xml:space="preserve">conditions. </w:t>
      </w:r>
      <w:r>
        <w:rPr>
          <w:rFonts w:cs="Times New Roman" w:hint="eastAsia"/>
        </w:rPr>
        <w:t>I</w:t>
      </w:r>
      <w:r w:rsidRPr="00A94232">
        <w:rPr>
          <w:rFonts w:cs="Times New Roman"/>
        </w:rPr>
        <w:t xml:space="preserve">n addition to phase angle, the effects of other factors on the lag distance were investigated, including pavement structure, TSD </w:t>
      </w:r>
      <w:r>
        <w:rPr>
          <w:rFonts w:cs="Times New Roman" w:hint="eastAsia"/>
        </w:rPr>
        <w:t>moving</w:t>
      </w:r>
      <w:r>
        <w:rPr>
          <w:rFonts w:cs="Times New Roman"/>
        </w:rPr>
        <w:t xml:space="preserve"> </w:t>
      </w:r>
      <w:r w:rsidRPr="00A94232">
        <w:rPr>
          <w:rFonts w:cs="Times New Roman"/>
        </w:rPr>
        <w:t>speed, and test temperature.</w:t>
      </w:r>
      <w:r>
        <w:rPr>
          <w:rFonts w:cs="Times New Roman"/>
        </w:rPr>
        <w:t xml:space="preserve"> </w:t>
      </w:r>
      <w:r w:rsidRPr="00A94232">
        <w:rPr>
          <w:rFonts w:cs="Times New Roman"/>
        </w:rPr>
        <w:t xml:space="preserve">Field TSD data were used to verify the correlation between </w:t>
      </w:r>
      <w:r>
        <w:rPr>
          <w:rFonts w:cs="Times New Roman"/>
        </w:rPr>
        <w:t>lag distance</w:t>
      </w:r>
      <w:r w:rsidRPr="00A94232">
        <w:rPr>
          <w:rFonts w:cs="Times New Roman"/>
        </w:rPr>
        <w:t xml:space="preserve"> and fatigue cracking.</w:t>
      </w:r>
      <w:r>
        <w:rPr>
          <w:rFonts w:cs="Times New Roman"/>
        </w:rPr>
        <w:t xml:space="preserve"> </w:t>
      </w:r>
      <w:r w:rsidRPr="001F1B51">
        <w:rPr>
          <w:rFonts w:cs="Times New Roman"/>
        </w:rPr>
        <w:t>Based on the analyses presented, the following conclusions are drawn:</w:t>
      </w:r>
    </w:p>
    <w:bookmarkEnd w:id="221"/>
    <w:p w14:paraId="35ADB9C4" w14:textId="77777777" w:rsidR="00061536" w:rsidRPr="00061536" w:rsidRDefault="00061536" w:rsidP="00061536">
      <w:pPr>
        <w:pStyle w:val="ListParagraph"/>
        <w:numPr>
          <w:ilvl w:val="0"/>
          <w:numId w:val="3"/>
        </w:numPr>
        <w:rPr>
          <w:rFonts w:cs="Times New Roman"/>
        </w:rPr>
      </w:pPr>
      <w:r w:rsidRPr="00061536">
        <w:rPr>
          <w:rFonts w:cs="Times New Roman"/>
        </w:rPr>
        <w:t>The lag distance increases almost linearly with the increase of phase angle (R</w:t>
      </w:r>
      <w:r w:rsidRPr="00061536">
        <w:rPr>
          <w:rFonts w:cs="Times New Roman"/>
          <w:vertAlign w:val="superscript"/>
        </w:rPr>
        <w:t>2</w:t>
      </w:r>
      <w:r w:rsidRPr="00061536">
        <w:rPr>
          <w:rFonts w:cs="Times New Roman"/>
        </w:rPr>
        <w:t xml:space="preserve"> of 99.9% for the linear regression). The lag distance increases uniformly with increasing fatigue levels until fatigue failure occurs.</w:t>
      </w:r>
    </w:p>
    <w:p w14:paraId="64BC6E7D" w14:textId="77777777" w:rsidR="00061536" w:rsidRPr="00061536" w:rsidRDefault="00061536" w:rsidP="00061536">
      <w:pPr>
        <w:pStyle w:val="ListParagraph"/>
        <w:numPr>
          <w:ilvl w:val="0"/>
          <w:numId w:val="3"/>
        </w:numPr>
        <w:rPr>
          <w:rFonts w:cs="Times New Roman"/>
        </w:rPr>
      </w:pPr>
      <w:r w:rsidRPr="00061536">
        <w:rPr>
          <w:rFonts w:cs="Times New Roman"/>
        </w:rPr>
        <w:t>The lag distance increases as the AC thickness (AC modulus) increases or the subgrade modulus decreases. Therefore, the lag distances of different pavement sections with unknown structures are not comparable.</w:t>
      </w:r>
    </w:p>
    <w:p w14:paraId="2BE7ACE5" w14:textId="77777777" w:rsidR="00061536" w:rsidRPr="00061536" w:rsidRDefault="00061536" w:rsidP="00061536">
      <w:pPr>
        <w:pStyle w:val="ListParagraph"/>
        <w:numPr>
          <w:ilvl w:val="0"/>
          <w:numId w:val="3"/>
        </w:numPr>
        <w:rPr>
          <w:rFonts w:cs="Times New Roman"/>
        </w:rPr>
      </w:pPr>
      <w:r w:rsidRPr="00061536">
        <w:rPr>
          <w:rFonts w:cs="Times New Roman"/>
        </w:rPr>
        <w:t xml:space="preserve">The effects of AC thickness, AC modulus, and subgrade modulus can be integrated into a single factor, the effective thickness, and the lag distance is closely related to the equivalent thickness of the AC layer. </w:t>
      </w:r>
    </w:p>
    <w:p w14:paraId="71E08DDA" w14:textId="77777777" w:rsidR="00061536" w:rsidRPr="00061536" w:rsidRDefault="00061536" w:rsidP="00061536">
      <w:pPr>
        <w:pStyle w:val="ListParagraph"/>
        <w:numPr>
          <w:ilvl w:val="0"/>
          <w:numId w:val="3"/>
        </w:numPr>
        <w:rPr>
          <w:rFonts w:cs="Times New Roman"/>
        </w:rPr>
      </w:pPr>
      <w:r w:rsidRPr="00061536">
        <w:rPr>
          <w:rFonts w:cs="Times New Roman"/>
        </w:rPr>
        <w:t xml:space="preserve">The variation of TSD moving speed has little effect on the lag distance. </w:t>
      </w:r>
      <w:r w:rsidRPr="00061536">
        <w:rPr>
          <w:rFonts w:cs="Times New Roman" w:hint="eastAsia"/>
        </w:rPr>
        <w:t>However</w:t>
      </w:r>
      <w:r w:rsidRPr="00061536">
        <w:rPr>
          <w:rFonts w:cs="Times New Roman"/>
        </w:rPr>
        <w:t xml:space="preserve">, the lag distance is more sensitive to the test temperature. </w:t>
      </w:r>
      <w:bookmarkStart w:id="225" w:name="_Hlk116685206"/>
      <w:r w:rsidRPr="00061536">
        <w:rPr>
          <w:rFonts w:cs="Times New Roman"/>
        </w:rPr>
        <w:t>The lag distance varies more at lower temperatures (below 10°C) than at higher temperatures (greater than 20°C). Therefore, it is recommended that TSD testing be performed in the warm seasons.</w:t>
      </w:r>
      <w:bookmarkEnd w:id="225"/>
    </w:p>
    <w:p w14:paraId="4EAEDB08" w14:textId="77777777" w:rsidR="00061536" w:rsidRPr="00061536" w:rsidRDefault="00061536" w:rsidP="00061536">
      <w:pPr>
        <w:pStyle w:val="ListParagraph"/>
        <w:numPr>
          <w:ilvl w:val="0"/>
          <w:numId w:val="3"/>
        </w:numPr>
        <w:rPr>
          <w:rFonts w:cs="Times New Roman"/>
        </w:rPr>
      </w:pPr>
      <w:r w:rsidRPr="00061536">
        <w:rPr>
          <w:rFonts w:cs="Times New Roman"/>
        </w:rPr>
        <w:lastRenderedPageBreak/>
        <w:t>The lag distance can be considered as an implicit indicator of the fatigue condition of the pavement to predict the initiation and growth of fatigue cracks. Fatigue cracking is expected to occur at locations with relatively large lag distances.</w:t>
      </w:r>
    </w:p>
    <w:p w14:paraId="25159F0B" w14:textId="77777777" w:rsidR="00061536" w:rsidRPr="00061536" w:rsidRDefault="00061536" w:rsidP="00061536">
      <w:pPr>
        <w:rPr>
          <w:rFonts w:eastAsiaTheme="minorEastAsia" w:cs="Times New Roman"/>
          <w:szCs w:val="22"/>
          <w:lang w:eastAsia="zh-CN"/>
        </w:rPr>
      </w:pPr>
      <w:r w:rsidRPr="00061536">
        <w:rPr>
          <w:rFonts w:eastAsiaTheme="minorEastAsia" w:cs="Times New Roman"/>
          <w:szCs w:val="22"/>
          <w:lang w:eastAsia="zh-CN"/>
        </w:rPr>
        <w:t xml:space="preserve">It should be noted that the proposed lag distance method is still under development. Due to the great influence of the pavement structure, the lag distances for different pavement segments with unknown structures are not comparable. Further investigation is recommended to quantify the effect of different pavement structure parameters on the lag distance </w:t>
      </w:r>
      <w:proofErr w:type="gramStart"/>
      <w:r w:rsidRPr="00061536">
        <w:rPr>
          <w:rFonts w:eastAsiaTheme="minorEastAsia" w:cs="Times New Roman"/>
          <w:szCs w:val="22"/>
          <w:lang w:eastAsia="zh-CN"/>
        </w:rPr>
        <w:t>in order to</w:t>
      </w:r>
      <w:proofErr w:type="gramEnd"/>
      <w:r w:rsidRPr="00061536">
        <w:rPr>
          <w:rFonts w:eastAsiaTheme="minorEastAsia" w:cs="Times New Roman"/>
          <w:szCs w:val="22"/>
          <w:lang w:eastAsia="zh-CN"/>
        </w:rPr>
        <w:t xml:space="preserve"> compare the fatigue levels (by lag distance) of different pavement structure sections. In addition, the decrease of AC modulus with increasing fatigue levels was not considered in this study, and further investigation is needed.</w:t>
      </w:r>
    </w:p>
    <w:p w14:paraId="776CF6D7" w14:textId="77777777" w:rsidR="0035739F" w:rsidRDefault="0035739F" w:rsidP="00061536">
      <w:pPr>
        <w:rPr>
          <w:rFonts w:cs="Times New Roman"/>
          <w:b/>
          <w:bCs/>
          <w:iCs/>
          <w:szCs w:val="28"/>
        </w:rPr>
      </w:pPr>
      <w:r>
        <w:rPr>
          <w:rFonts w:cs="Times New Roman"/>
        </w:rPr>
        <w:br w:type="page"/>
      </w:r>
    </w:p>
    <w:p w14:paraId="2A2EB282" w14:textId="1F230912" w:rsidR="0085431B" w:rsidRPr="00DF7C87" w:rsidRDefault="00105D74">
      <w:pPr>
        <w:pStyle w:val="Heading2"/>
        <w:rPr>
          <w:rFonts w:cs="Times New Roman"/>
        </w:rPr>
      </w:pPr>
      <w:bookmarkStart w:id="226" w:name="_Toc119062925"/>
      <w:r w:rsidRPr="00DF7C87">
        <w:rPr>
          <w:rFonts w:cs="Times New Roman"/>
        </w:rPr>
        <w:lastRenderedPageBreak/>
        <w:t>R</w:t>
      </w:r>
      <w:r>
        <w:rPr>
          <w:rFonts w:cs="Times New Roman"/>
        </w:rPr>
        <w:t>eference</w:t>
      </w:r>
      <w:r w:rsidR="0043171E">
        <w:rPr>
          <w:rFonts w:cs="Times New Roman"/>
        </w:rPr>
        <w:t>s</w:t>
      </w:r>
      <w:bookmarkEnd w:id="226"/>
    </w:p>
    <w:p w14:paraId="3EA7B236" w14:textId="77777777" w:rsidR="00B3105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fldChar w:fldCharType="begin"/>
      </w:r>
      <w:r w:rsidRPr="0035739F">
        <w:rPr>
          <w:rFonts w:eastAsia="DengXian" w:cs="Times New Roman"/>
          <w:szCs w:val="22"/>
          <w:lang w:eastAsia="zh-CN"/>
        </w:rPr>
        <w:instrText xml:space="preserve"> ADDIN ZOTERO_BIBL {"uncited":[],"omitted":[],"custom":[]} CSL_BIBLIOGRAPHY </w:instrText>
      </w:r>
      <w:r w:rsidRPr="0035739F">
        <w:rPr>
          <w:rFonts w:eastAsia="DengXian" w:cs="Times New Roman"/>
          <w:szCs w:val="22"/>
          <w:lang w:eastAsia="zh-CN"/>
        </w:rPr>
        <w:fldChar w:fldCharType="separate"/>
      </w:r>
      <w:r w:rsidRPr="0035739F">
        <w:rPr>
          <w:rFonts w:eastAsia="DengXian" w:cs="Times New Roman"/>
          <w:szCs w:val="22"/>
          <w:lang w:eastAsia="zh-CN"/>
        </w:rPr>
        <w:t>[1]</w:t>
      </w:r>
      <w:r w:rsidR="0043351B">
        <w:rPr>
          <w:rFonts w:eastAsia="DengXian" w:cs="Times New Roman"/>
          <w:szCs w:val="22"/>
          <w:lang w:eastAsia="zh-CN"/>
        </w:rPr>
        <w:t xml:space="preserve"> </w:t>
      </w:r>
      <w:r w:rsidR="00B3105F" w:rsidRPr="00B3105F">
        <w:rPr>
          <w:rFonts w:eastAsia="DengXian" w:cs="Times New Roman"/>
          <w:szCs w:val="22"/>
          <w:lang w:eastAsia="zh-CN"/>
        </w:rPr>
        <w:t xml:space="preserve">Priest, A. L., &amp; Timm, D. H. (2006). Methodology and calibration of fatigue transfer functions for mechanistic empirical flexible pavement design (No. NCAT Report 06-03). </w:t>
      </w:r>
    </w:p>
    <w:p w14:paraId="0553E44E" w14:textId="25A681ED"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[2]</w:t>
      </w:r>
      <w:r w:rsidR="0043351B">
        <w:rPr>
          <w:rFonts w:eastAsia="DengXian" w:cs="Times New Roman"/>
          <w:szCs w:val="22"/>
          <w:lang w:eastAsia="zh-CN"/>
        </w:rPr>
        <w:t xml:space="preserve"> </w:t>
      </w:r>
      <w:r w:rsidR="00B3105F" w:rsidRPr="00B3105F">
        <w:rPr>
          <w:rFonts w:eastAsia="DengXian" w:cs="Times New Roman"/>
          <w:szCs w:val="22"/>
          <w:lang w:eastAsia="zh-CN"/>
        </w:rPr>
        <w:t>Moreno-Navarro, F., &amp; Rubio-</w:t>
      </w:r>
      <w:proofErr w:type="spellStart"/>
      <w:r w:rsidR="00B3105F" w:rsidRPr="00B3105F">
        <w:rPr>
          <w:rFonts w:eastAsia="DengXian" w:cs="Times New Roman"/>
          <w:szCs w:val="22"/>
          <w:lang w:eastAsia="zh-CN"/>
        </w:rPr>
        <w:t>Gámez</w:t>
      </w:r>
      <w:proofErr w:type="spellEnd"/>
      <w:r w:rsidR="00B3105F" w:rsidRPr="00B3105F">
        <w:rPr>
          <w:rFonts w:eastAsia="DengXian" w:cs="Times New Roman"/>
          <w:szCs w:val="22"/>
          <w:lang w:eastAsia="zh-CN"/>
        </w:rPr>
        <w:t>, M. C. (2016). A review of fatigue damage in bituminous mixtures: Understanding the phenomenon from a new perspective. Construction and Building Materials, 113, 927-938.</w:t>
      </w:r>
      <w:r w:rsidRPr="0035739F">
        <w:rPr>
          <w:rFonts w:eastAsia="DengXian" w:cs="Times New Roman"/>
          <w:szCs w:val="22"/>
          <w:lang w:eastAsia="zh-CN"/>
        </w:rPr>
        <w:t xml:space="preserve"> </w:t>
      </w:r>
    </w:p>
    <w:p w14:paraId="7E6A357C" w14:textId="67269801"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[3]</w:t>
      </w:r>
      <w:r w:rsidR="0043351B">
        <w:rPr>
          <w:rFonts w:eastAsia="DengXian" w:cs="Times New Roman"/>
          <w:szCs w:val="22"/>
          <w:lang w:eastAsia="zh-CN"/>
        </w:rPr>
        <w:t xml:space="preserve"> </w:t>
      </w:r>
      <w:r w:rsidR="00B3105F" w:rsidRPr="00B3105F">
        <w:rPr>
          <w:rFonts w:eastAsia="DengXian" w:cs="Times New Roman"/>
          <w:szCs w:val="22"/>
          <w:lang w:eastAsia="zh-CN"/>
        </w:rPr>
        <w:t xml:space="preserve">Transportation Officials. (1993). AASHTO Guide for Design of Pavement Structures, 1993 (Vol. 1). </w:t>
      </w:r>
      <w:proofErr w:type="spellStart"/>
      <w:r w:rsidR="00B3105F" w:rsidRPr="00B3105F">
        <w:rPr>
          <w:rFonts w:eastAsia="DengXian" w:cs="Times New Roman"/>
          <w:szCs w:val="22"/>
          <w:lang w:eastAsia="zh-CN"/>
        </w:rPr>
        <w:t>Aashto</w:t>
      </w:r>
      <w:proofErr w:type="spellEnd"/>
      <w:r w:rsidR="00B3105F" w:rsidRPr="00B3105F">
        <w:rPr>
          <w:rFonts w:eastAsia="DengXian" w:cs="Times New Roman"/>
          <w:szCs w:val="22"/>
          <w:lang w:eastAsia="zh-CN"/>
        </w:rPr>
        <w:t>.</w:t>
      </w:r>
    </w:p>
    <w:p w14:paraId="4B92DC3E" w14:textId="5DAAD653"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[4]</w:t>
      </w:r>
      <w:r w:rsidR="0043351B">
        <w:rPr>
          <w:rFonts w:eastAsia="DengXian" w:cs="Times New Roman"/>
          <w:szCs w:val="22"/>
          <w:lang w:eastAsia="zh-CN"/>
        </w:rPr>
        <w:t xml:space="preserve"> </w:t>
      </w:r>
      <w:r w:rsidRPr="0035739F">
        <w:rPr>
          <w:rFonts w:eastAsia="DengXian" w:cs="Times New Roman"/>
          <w:szCs w:val="22"/>
          <w:lang w:eastAsia="zh-CN"/>
        </w:rPr>
        <w:t>ARA (Applied Research Associates), Guide for mechanistic- empirical design of new and rehabilitated pavement structures, Washington, DC: Transportation Research Board of the National Academies., 2004.</w:t>
      </w:r>
    </w:p>
    <w:p w14:paraId="5C181CA6" w14:textId="0AB789BD"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[5]</w:t>
      </w:r>
      <w:r w:rsidR="0043351B">
        <w:rPr>
          <w:rFonts w:eastAsia="DengXian" w:cs="Times New Roman"/>
          <w:szCs w:val="22"/>
          <w:lang w:eastAsia="zh-CN"/>
        </w:rPr>
        <w:t xml:space="preserve"> </w:t>
      </w:r>
      <w:r w:rsidR="00B3105F" w:rsidRPr="00B3105F">
        <w:rPr>
          <w:rFonts w:eastAsia="DengXian" w:cs="Times New Roman"/>
          <w:szCs w:val="22"/>
          <w:lang w:eastAsia="zh-CN"/>
        </w:rPr>
        <w:t xml:space="preserve">Wang, C., </w:t>
      </w:r>
      <w:proofErr w:type="spellStart"/>
      <w:r w:rsidR="00B3105F" w:rsidRPr="00B3105F">
        <w:rPr>
          <w:rFonts w:eastAsia="DengXian" w:cs="Times New Roman"/>
          <w:szCs w:val="22"/>
          <w:lang w:eastAsia="zh-CN"/>
        </w:rPr>
        <w:t>Castorena</w:t>
      </w:r>
      <w:proofErr w:type="spellEnd"/>
      <w:r w:rsidR="00B3105F" w:rsidRPr="00B3105F">
        <w:rPr>
          <w:rFonts w:eastAsia="DengXian" w:cs="Times New Roman"/>
          <w:szCs w:val="22"/>
          <w:lang w:eastAsia="zh-CN"/>
        </w:rPr>
        <w:t>, C., Zhang, J., &amp; Richard Kim, Y. (2015). Unified failure criterion for asphalt binder under cyclic fatigue loading. Road Materials and Pavement Design, 16(sup2), 125-148.</w:t>
      </w:r>
    </w:p>
    <w:p w14:paraId="240FFC40" w14:textId="117E5F79"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[6]</w:t>
      </w:r>
      <w:r w:rsidR="0043351B">
        <w:rPr>
          <w:rFonts w:eastAsia="DengXian" w:cs="Times New Roman"/>
          <w:szCs w:val="22"/>
          <w:lang w:eastAsia="zh-CN"/>
        </w:rPr>
        <w:t xml:space="preserve"> </w:t>
      </w:r>
      <w:r w:rsidR="00B3105F" w:rsidRPr="00B3105F">
        <w:rPr>
          <w:rFonts w:eastAsia="DengXian" w:cs="Times New Roman"/>
          <w:szCs w:val="22"/>
          <w:lang w:eastAsia="zh-CN"/>
        </w:rPr>
        <w:t xml:space="preserve">Castelo Branco, V. T., </w:t>
      </w:r>
      <w:proofErr w:type="spellStart"/>
      <w:r w:rsidR="00B3105F" w:rsidRPr="00B3105F">
        <w:rPr>
          <w:rFonts w:eastAsia="DengXian" w:cs="Times New Roman"/>
          <w:szCs w:val="22"/>
          <w:lang w:eastAsia="zh-CN"/>
        </w:rPr>
        <w:t>Masad</w:t>
      </w:r>
      <w:proofErr w:type="spellEnd"/>
      <w:r w:rsidR="00B3105F" w:rsidRPr="00B3105F">
        <w:rPr>
          <w:rFonts w:eastAsia="DengXian" w:cs="Times New Roman"/>
          <w:szCs w:val="22"/>
          <w:lang w:eastAsia="zh-CN"/>
        </w:rPr>
        <w:t>, E., Bhasin, A., &amp; Little, D. N. (2008). Fatigue analysis of asphalt mixtures independent of mode of loading. Transportation Research Record, 2057(1), 149-156.</w:t>
      </w:r>
    </w:p>
    <w:p w14:paraId="144CE4F7" w14:textId="3C3D8F4D"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[7]</w:t>
      </w:r>
      <w:r w:rsidR="0043351B">
        <w:rPr>
          <w:rFonts w:eastAsia="DengXian" w:cs="Times New Roman"/>
          <w:szCs w:val="22"/>
          <w:lang w:eastAsia="zh-CN"/>
        </w:rPr>
        <w:t xml:space="preserve"> </w:t>
      </w:r>
      <w:r w:rsidR="00B3105F" w:rsidRPr="00B3105F">
        <w:rPr>
          <w:rFonts w:eastAsia="DengXian" w:cs="Times New Roman"/>
          <w:szCs w:val="22"/>
          <w:lang w:eastAsia="zh-CN"/>
        </w:rPr>
        <w:t>Gibson, N., &amp; Li, X. (2015). Characterizing cracking of asphalt mixtures with fiber reinforcement: use of cyclic fatigue and direct tension strength tests. Transportation Research Record, 2507(1), 57-66.</w:t>
      </w:r>
    </w:p>
    <w:p w14:paraId="64F896AB" w14:textId="56EF5725"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[8]</w:t>
      </w:r>
      <w:r w:rsidR="0043351B">
        <w:rPr>
          <w:rFonts w:eastAsia="DengXian" w:cs="Times New Roman"/>
          <w:szCs w:val="22"/>
          <w:lang w:eastAsia="zh-CN"/>
        </w:rPr>
        <w:t xml:space="preserve"> </w:t>
      </w:r>
      <w:proofErr w:type="spellStart"/>
      <w:r w:rsidR="00B3105F" w:rsidRPr="00B3105F">
        <w:rPr>
          <w:rFonts w:eastAsia="DengXian" w:cs="Times New Roman"/>
          <w:szCs w:val="22"/>
          <w:lang w:eastAsia="zh-CN"/>
        </w:rPr>
        <w:t>Castorena</w:t>
      </w:r>
      <w:proofErr w:type="spellEnd"/>
      <w:r w:rsidR="00B3105F" w:rsidRPr="00B3105F">
        <w:rPr>
          <w:rFonts w:eastAsia="DengXian" w:cs="Times New Roman"/>
          <w:szCs w:val="22"/>
          <w:lang w:eastAsia="zh-CN"/>
        </w:rPr>
        <w:t>, C., Underwood, B. S., Kim, Y. R., Lee, K., Tran, N. H., &amp; Taylor, A. (2021). Ruggedness and Interlaboratory Studies for Asphalt Mixture Performance Tester (AMPT) Cyclic Fatigue Test: Phase I Report (No. FHWA-HRT-21-057). United States. Federal Highway Administration. Office of Infrastructure Research and Development.</w:t>
      </w:r>
    </w:p>
    <w:p w14:paraId="2FB90E24" w14:textId="3F789730"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[9]</w:t>
      </w:r>
      <w:r w:rsidR="0043351B">
        <w:rPr>
          <w:rFonts w:eastAsia="DengXian" w:cs="Times New Roman"/>
          <w:szCs w:val="22"/>
          <w:lang w:eastAsia="zh-CN"/>
        </w:rPr>
        <w:t xml:space="preserve"> </w:t>
      </w:r>
      <w:r w:rsidR="00B3105F" w:rsidRPr="00B3105F">
        <w:rPr>
          <w:rFonts w:eastAsia="DengXian" w:cs="Times New Roman"/>
          <w:szCs w:val="22"/>
          <w:lang w:eastAsia="zh-CN"/>
        </w:rPr>
        <w:t xml:space="preserve">Rowe, G. M., &amp; Bouldin, M. G. (2000, September). Improved techniques to evaluate the fatigue resistance of asphaltic mixtures. In 2nd </w:t>
      </w:r>
      <w:proofErr w:type="spellStart"/>
      <w:r w:rsidR="00B3105F" w:rsidRPr="00B3105F">
        <w:rPr>
          <w:rFonts w:eastAsia="DengXian" w:cs="Times New Roman"/>
          <w:szCs w:val="22"/>
          <w:lang w:eastAsia="zh-CN"/>
        </w:rPr>
        <w:t>Eurasphalt</w:t>
      </w:r>
      <w:proofErr w:type="spellEnd"/>
      <w:r w:rsidR="00B3105F" w:rsidRPr="00B3105F">
        <w:rPr>
          <w:rFonts w:eastAsia="DengXian" w:cs="Times New Roman"/>
          <w:szCs w:val="22"/>
          <w:lang w:eastAsia="zh-CN"/>
        </w:rPr>
        <w:t xml:space="preserve"> &amp; </w:t>
      </w:r>
      <w:proofErr w:type="spellStart"/>
      <w:r w:rsidR="00B3105F" w:rsidRPr="00B3105F">
        <w:rPr>
          <w:rFonts w:eastAsia="DengXian" w:cs="Times New Roman"/>
          <w:szCs w:val="22"/>
          <w:lang w:eastAsia="zh-CN"/>
        </w:rPr>
        <w:t>Eurobitume</w:t>
      </w:r>
      <w:proofErr w:type="spellEnd"/>
      <w:r w:rsidR="00B3105F" w:rsidRPr="00B3105F">
        <w:rPr>
          <w:rFonts w:eastAsia="DengXian" w:cs="Times New Roman"/>
          <w:szCs w:val="22"/>
          <w:lang w:eastAsia="zh-CN"/>
        </w:rPr>
        <w:t xml:space="preserve"> Congress Barcelona (Vol. 2000).</w:t>
      </w:r>
    </w:p>
    <w:p w14:paraId="696043C2" w14:textId="6DF8B4DA"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[10]</w:t>
      </w:r>
      <w:r w:rsidR="0043351B">
        <w:rPr>
          <w:rFonts w:eastAsia="DengXian" w:cs="Times New Roman"/>
          <w:szCs w:val="22"/>
          <w:lang w:eastAsia="zh-CN"/>
        </w:rPr>
        <w:t xml:space="preserve"> </w:t>
      </w:r>
      <w:r w:rsidR="00B3105F" w:rsidRPr="00B3105F">
        <w:rPr>
          <w:rFonts w:eastAsia="DengXian" w:cs="Times New Roman"/>
          <w:szCs w:val="22"/>
          <w:lang w:eastAsia="zh-CN"/>
        </w:rPr>
        <w:t>Deng, Y., Luo, X., Gu, F., Zhang, Y., &amp; Lytton, R. L. (2019). 3D simulation of deflection basin of pavements under high-speed moving loads. Construction and Building Materials, 226, 868-878.</w:t>
      </w:r>
    </w:p>
    <w:p w14:paraId="2D144AA9" w14:textId="668CCCC5"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[11]</w:t>
      </w:r>
      <w:r w:rsidRPr="0035739F">
        <w:rPr>
          <w:rFonts w:eastAsia="DengXian" w:cs="Times New Roman"/>
          <w:szCs w:val="22"/>
          <w:lang w:eastAsia="zh-CN"/>
        </w:rPr>
        <w:tab/>
      </w:r>
      <w:r w:rsidR="00B3105F" w:rsidRPr="00B3105F">
        <w:rPr>
          <w:rFonts w:eastAsia="DengXian" w:cs="Times New Roman"/>
          <w:szCs w:val="22"/>
          <w:lang w:eastAsia="zh-CN"/>
        </w:rPr>
        <w:t>Anderson, D. A., Christensen, D. W., &amp; Bahia, H. (1991). Physical properties of asphalt cement and the development of performance-related specifications. Journal of the Association of Asphalt Paving Technologists, 60.</w:t>
      </w:r>
    </w:p>
    <w:p w14:paraId="7E80FF6C" w14:textId="3FD59132"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[12]</w:t>
      </w:r>
      <w:r w:rsidRPr="0035739F">
        <w:rPr>
          <w:rFonts w:eastAsia="DengXian" w:cs="Times New Roman"/>
          <w:szCs w:val="22"/>
          <w:lang w:eastAsia="zh-CN"/>
        </w:rPr>
        <w:tab/>
      </w:r>
      <w:r w:rsidR="00EE2790" w:rsidRPr="00EE2790">
        <w:rPr>
          <w:rFonts w:eastAsia="DengXian" w:cs="Times New Roman"/>
          <w:szCs w:val="22"/>
          <w:lang w:eastAsia="zh-CN"/>
        </w:rPr>
        <w:t xml:space="preserve">Carlson, P., </w:t>
      </w:r>
      <w:proofErr w:type="spellStart"/>
      <w:r w:rsidR="00EE2790" w:rsidRPr="00EE2790">
        <w:rPr>
          <w:rFonts w:eastAsia="DengXian" w:cs="Times New Roman"/>
          <w:szCs w:val="22"/>
          <w:lang w:eastAsia="zh-CN"/>
        </w:rPr>
        <w:t>Storey</w:t>
      </w:r>
      <w:proofErr w:type="spellEnd"/>
      <w:r w:rsidR="00EE2790" w:rsidRPr="00EE2790">
        <w:rPr>
          <w:rFonts w:eastAsia="DengXian" w:cs="Times New Roman"/>
          <w:szCs w:val="22"/>
          <w:lang w:eastAsia="zh-CN"/>
        </w:rPr>
        <w:t xml:space="preserve">, B., </w:t>
      </w:r>
      <w:proofErr w:type="spellStart"/>
      <w:r w:rsidR="00EE2790" w:rsidRPr="00EE2790">
        <w:rPr>
          <w:rFonts w:eastAsia="DengXian" w:cs="Times New Roman"/>
          <w:szCs w:val="22"/>
          <w:lang w:eastAsia="zh-CN"/>
        </w:rPr>
        <w:t>Poorsartep</w:t>
      </w:r>
      <w:proofErr w:type="spellEnd"/>
      <w:r w:rsidR="00EE2790" w:rsidRPr="00EE2790">
        <w:rPr>
          <w:rFonts w:eastAsia="DengXian" w:cs="Times New Roman"/>
          <w:szCs w:val="22"/>
          <w:lang w:eastAsia="zh-CN"/>
        </w:rPr>
        <w:t xml:space="preserve">, M., Stevens, C., </w:t>
      </w:r>
      <w:proofErr w:type="spellStart"/>
      <w:r w:rsidR="00EE2790" w:rsidRPr="00EE2790">
        <w:rPr>
          <w:rFonts w:eastAsia="DengXian" w:cs="Times New Roman"/>
          <w:szCs w:val="22"/>
          <w:lang w:eastAsia="zh-CN"/>
        </w:rPr>
        <w:t>Ettelman</w:t>
      </w:r>
      <w:proofErr w:type="spellEnd"/>
      <w:r w:rsidR="00EE2790" w:rsidRPr="00EE2790">
        <w:rPr>
          <w:rFonts w:eastAsia="DengXian" w:cs="Times New Roman"/>
          <w:szCs w:val="22"/>
          <w:lang w:eastAsia="zh-CN"/>
        </w:rPr>
        <w:t xml:space="preserve">, B., </w:t>
      </w:r>
      <w:proofErr w:type="spellStart"/>
      <w:r w:rsidR="00EE2790" w:rsidRPr="00EE2790">
        <w:rPr>
          <w:rFonts w:eastAsia="DengXian" w:cs="Times New Roman"/>
          <w:szCs w:val="22"/>
          <w:lang w:eastAsia="zh-CN"/>
        </w:rPr>
        <w:t>Lindheimer</w:t>
      </w:r>
      <w:proofErr w:type="spellEnd"/>
      <w:r w:rsidR="00EE2790" w:rsidRPr="00EE2790">
        <w:rPr>
          <w:rFonts w:eastAsia="DengXian" w:cs="Times New Roman"/>
          <w:szCs w:val="22"/>
          <w:lang w:eastAsia="zh-CN"/>
        </w:rPr>
        <w:t xml:space="preserve">, T. E., ... &amp; </w:t>
      </w:r>
      <w:proofErr w:type="spellStart"/>
      <w:r w:rsidR="00EE2790" w:rsidRPr="00EE2790">
        <w:rPr>
          <w:rFonts w:eastAsia="DengXian" w:cs="Times New Roman"/>
          <w:szCs w:val="22"/>
          <w:lang w:eastAsia="zh-CN"/>
        </w:rPr>
        <w:t>Hurlebaus</w:t>
      </w:r>
      <w:proofErr w:type="spellEnd"/>
      <w:r w:rsidR="00EE2790" w:rsidRPr="00EE2790">
        <w:rPr>
          <w:rFonts w:eastAsia="DengXian" w:cs="Times New Roman"/>
          <w:szCs w:val="22"/>
          <w:lang w:eastAsia="zh-CN"/>
        </w:rPr>
        <w:t>, S. (2017). Advancing innovative high-speed remote-sensing highway infrastructure assessment using emerging technologies: technical report (No. FHWA/TX-16/0-6869-1). Texas A&amp;M Transportation Institute.</w:t>
      </w:r>
    </w:p>
    <w:p w14:paraId="35D3BDC2" w14:textId="0DB03986"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[13]</w:t>
      </w:r>
      <w:r w:rsidRPr="0035739F">
        <w:rPr>
          <w:rFonts w:eastAsia="DengXian" w:cs="Times New Roman"/>
          <w:szCs w:val="22"/>
          <w:lang w:eastAsia="zh-CN"/>
        </w:rPr>
        <w:tab/>
      </w:r>
      <w:proofErr w:type="spellStart"/>
      <w:r w:rsidR="00EE2790" w:rsidRPr="00EE2790">
        <w:rPr>
          <w:rFonts w:eastAsia="DengXian" w:cs="Times New Roman"/>
          <w:szCs w:val="22"/>
          <w:lang w:eastAsia="zh-CN"/>
        </w:rPr>
        <w:t>Witczak</w:t>
      </w:r>
      <w:proofErr w:type="spellEnd"/>
      <w:r w:rsidR="00EE2790" w:rsidRPr="00EE2790">
        <w:rPr>
          <w:rFonts w:eastAsia="DengXian" w:cs="Times New Roman"/>
          <w:szCs w:val="22"/>
          <w:lang w:eastAsia="zh-CN"/>
        </w:rPr>
        <w:t xml:space="preserve">, M. W. (2002). Simple performance test for </w:t>
      </w:r>
      <w:proofErr w:type="spellStart"/>
      <w:r w:rsidR="00EE2790" w:rsidRPr="00EE2790">
        <w:rPr>
          <w:rFonts w:eastAsia="DengXian" w:cs="Times New Roman"/>
          <w:szCs w:val="22"/>
          <w:lang w:eastAsia="zh-CN"/>
        </w:rPr>
        <w:t>superpave</w:t>
      </w:r>
      <w:proofErr w:type="spellEnd"/>
      <w:r w:rsidR="00EE2790" w:rsidRPr="00EE2790">
        <w:rPr>
          <w:rFonts w:eastAsia="DengXian" w:cs="Times New Roman"/>
          <w:szCs w:val="22"/>
          <w:lang w:eastAsia="zh-CN"/>
        </w:rPr>
        <w:t xml:space="preserve"> mix design (Vol. 465). Transportation Research Board.</w:t>
      </w:r>
    </w:p>
    <w:p w14:paraId="17238822" w14:textId="0697A89B"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[14]</w:t>
      </w:r>
      <w:r w:rsidRPr="0035739F">
        <w:rPr>
          <w:rFonts w:eastAsia="DengXian" w:cs="Times New Roman"/>
          <w:szCs w:val="22"/>
          <w:lang w:eastAsia="zh-CN"/>
        </w:rPr>
        <w:tab/>
      </w:r>
      <w:r w:rsidR="00EE2790" w:rsidRPr="00EE2790">
        <w:rPr>
          <w:rFonts w:eastAsia="DengXian" w:cs="Times New Roman"/>
          <w:szCs w:val="22"/>
          <w:lang w:eastAsia="zh-CN"/>
        </w:rPr>
        <w:t xml:space="preserve">Kim, Y. R., </w:t>
      </w:r>
      <w:proofErr w:type="spellStart"/>
      <w:r w:rsidR="00EE2790" w:rsidRPr="00EE2790">
        <w:rPr>
          <w:rFonts w:eastAsia="DengXian" w:cs="Times New Roman"/>
          <w:szCs w:val="22"/>
          <w:lang w:eastAsia="zh-CN"/>
        </w:rPr>
        <w:t>Seo</w:t>
      </w:r>
      <w:proofErr w:type="spellEnd"/>
      <w:r w:rsidR="00EE2790" w:rsidRPr="00EE2790">
        <w:rPr>
          <w:rFonts w:eastAsia="DengXian" w:cs="Times New Roman"/>
          <w:szCs w:val="22"/>
          <w:lang w:eastAsia="zh-CN"/>
        </w:rPr>
        <w:t xml:space="preserve">, Y., King, M., &amp; </w:t>
      </w:r>
      <w:proofErr w:type="spellStart"/>
      <w:r w:rsidR="00EE2790" w:rsidRPr="00EE2790">
        <w:rPr>
          <w:rFonts w:eastAsia="DengXian" w:cs="Times New Roman"/>
          <w:szCs w:val="22"/>
          <w:lang w:eastAsia="zh-CN"/>
        </w:rPr>
        <w:t>Momen</w:t>
      </w:r>
      <w:proofErr w:type="spellEnd"/>
      <w:r w:rsidR="00EE2790" w:rsidRPr="00EE2790">
        <w:rPr>
          <w:rFonts w:eastAsia="DengXian" w:cs="Times New Roman"/>
          <w:szCs w:val="22"/>
          <w:lang w:eastAsia="zh-CN"/>
        </w:rPr>
        <w:t>, M. (2004). Dynamic modulus testing of asphalt concrete in indirect tension mode. Transportation Research Record, 1891(1), 163-173.</w:t>
      </w:r>
    </w:p>
    <w:p w14:paraId="492A2CDC" w14:textId="69B8865F"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lastRenderedPageBreak/>
        <w:t>[15]</w:t>
      </w:r>
      <w:r w:rsidRPr="0035739F">
        <w:rPr>
          <w:rFonts w:eastAsia="DengXian" w:cs="Times New Roman"/>
          <w:szCs w:val="22"/>
          <w:lang w:eastAsia="zh-CN"/>
        </w:rPr>
        <w:tab/>
      </w:r>
      <w:r w:rsidR="00EE2790" w:rsidRPr="00EE2790">
        <w:rPr>
          <w:rFonts w:eastAsia="DengXian" w:cs="Times New Roman"/>
          <w:szCs w:val="22"/>
          <w:lang w:eastAsia="zh-CN"/>
        </w:rPr>
        <w:t>Al-</w:t>
      </w:r>
      <w:proofErr w:type="spellStart"/>
      <w:r w:rsidR="00EE2790" w:rsidRPr="00EE2790">
        <w:rPr>
          <w:rFonts w:eastAsia="DengXian" w:cs="Times New Roman"/>
          <w:szCs w:val="22"/>
          <w:lang w:eastAsia="zh-CN"/>
        </w:rPr>
        <w:t>Khateeb</w:t>
      </w:r>
      <w:proofErr w:type="spellEnd"/>
      <w:r w:rsidR="00EE2790" w:rsidRPr="00EE2790">
        <w:rPr>
          <w:rFonts w:eastAsia="DengXian" w:cs="Times New Roman"/>
          <w:szCs w:val="22"/>
          <w:lang w:eastAsia="zh-CN"/>
        </w:rPr>
        <w:t xml:space="preserve">, G. G., &amp; </w:t>
      </w:r>
      <w:proofErr w:type="spellStart"/>
      <w:r w:rsidR="00EE2790" w:rsidRPr="00EE2790">
        <w:rPr>
          <w:rFonts w:eastAsia="DengXian" w:cs="Times New Roman"/>
          <w:szCs w:val="22"/>
          <w:lang w:eastAsia="zh-CN"/>
        </w:rPr>
        <w:t>Ghuzlan</w:t>
      </w:r>
      <w:proofErr w:type="spellEnd"/>
      <w:r w:rsidR="00EE2790" w:rsidRPr="00EE2790">
        <w:rPr>
          <w:rFonts w:eastAsia="DengXian" w:cs="Times New Roman"/>
          <w:szCs w:val="22"/>
          <w:lang w:eastAsia="zh-CN"/>
        </w:rPr>
        <w:t>, K. A. (2014). The combined effect of loading frequency, temperature, and stress level on the fatigue life of asphalt paving mixtures using the IDT test configuration. International Journal of Fatigue, 59, 254-261.</w:t>
      </w:r>
    </w:p>
    <w:p w14:paraId="7207C9B6" w14:textId="74AC5CBB"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[16]</w:t>
      </w:r>
      <w:r w:rsidRPr="0035739F">
        <w:rPr>
          <w:rFonts w:eastAsia="DengXian" w:cs="Times New Roman"/>
          <w:szCs w:val="22"/>
          <w:lang w:eastAsia="zh-CN"/>
        </w:rPr>
        <w:tab/>
      </w:r>
      <w:proofErr w:type="spellStart"/>
      <w:r w:rsidR="00EE2790" w:rsidRPr="00EE2790">
        <w:rPr>
          <w:rFonts w:eastAsia="DengXian" w:cs="Times New Roman"/>
          <w:szCs w:val="22"/>
          <w:lang w:eastAsia="zh-CN"/>
        </w:rPr>
        <w:t>Seo</w:t>
      </w:r>
      <w:proofErr w:type="spellEnd"/>
      <w:r w:rsidR="00EE2790" w:rsidRPr="00EE2790">
        <w:rPr>
          <w:rFonts w:eastAsia="DengXian" w:cs="Times New Roman"/>
          <w:szCs w:val="22"/>
          <w:lang w:eastAsia="zh-CN"/>
        </w:rPr>
        <w:t>, Y., El-</w:t>
      </w:r>
      <w:proofErr w:type="spellStart"/>
      <w:r w:rsidR="00EE2790" w:rsidRPr="00EE2790">
        <w:rPr>
          <w:rFonts w:eastAsia="DengXian" w:cs="Times New Roman"/>
          <w:szCs w:val="22"/>
          <w:lang w:eastAsia="zh-CN"/>
        </w:rPr>
        <w:t>Haggan</w:t>
      </w:r>
      <w:proofErr w:type="spellEnd"/>
      <w:r w:rsidR="00EE2790" w:rsidRPr="00EE2790">
        <w:rPr>
          <w:rFonts w:eastAsia="DengXian" w:cs="Times New Roman"/>
          <w:szCs w:val="22"/>
          <w:lang w:eastAsia="zh-CN"/>
        </w:rPr>
        <w:t>, O., King, M., Joon Lee, S., &amp; Richard Kim, Y. (2007). Air void models for the dynamic modulus, fatigue cracking, and rutting of asphalt concrete. Journal of Materials in Civil Engineering, 19(10), 874-883.</w:t>
      </w:r>
    </w:p>
    <w:p w14:paraId="2FD24A7F" w14:textId="7403C184"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[17]</w:t>
      </w:r>
      <w:r w:rsidRPr="0035739F">
        <w:rPr>
          <w:rFonts w:eastAsia="DengXian" w:cs="Times New Roman"/>
          <w:szCs w:val="22"/>
          <w:lang w:eastAsia="zh-CN"/>
        </w:rPr>
        <w:tab/>
      </w:r>
      <w:r w:rsidR="00EE2790" w:rsidRPr="00EE2790">
        <w:rPr>
          <w:rFonts w:eastAsia="DengXian" w:cs="Times New Roman"/>
          <w:szCs w:val="22"/>
          <w:lang w:eastAsia="zh-CN"/>
        </w:rPr>
        <w:t xml:space="preserve">Rada, G. R., Nazarian, S., </w:t>
      </w:r>
      <w:proofErr w:type="spellStart"/>
      <w:r w:rsidR="00EE2790" w:rsidRPr="00EE2790">
        <w:rPr>
          <w:rFonts w:eastAsia="DengXian" w:cs="Times New Roman"/>
          <w:szCs w:val="22"/>
          <w:lang w:eastAsia="zh-CN"/>
        </w:rPr>
        <w:t>Visintine</w:t>
      </w:r>
      <w:proofErr w:type="spellEnd"/>
      <w:r w:rsidR="00EE2790" w:rsidRPr="00EE2790">
        <w:rPr>
          <w:rFonts w:eastAsia="DengXian" w:cs="Times New Roman"/>
          <w:szCs w:val="22"/>
          <w:lang w:eastAsia="zh-CN"/>
        </w:rPr>
        <w:t xml:space="preserve">, B. A., </w:t>
      </w:r>
      <w:proofErr w:type="spellStart"/>
      <w:r w:rsidR="00EE2790" w:rsidRPr="00EE2790">
        <w:rPr>
          <w:rFonts w:eastAsia="DengXian" w:cs="Times New Roman"/>
          <w:szCs w:val="22"/>
          <w:lang w:eastAsia="zh-CN"/>
        </w:rPr>
        <w:t>Siddharthan</w:t>
      </w:r>
      <w:proofErr w:type="spellEnd"/>
      <w:r w:rsidR="00EE2790" w:rsidRPr="00EE2790">
        <w:rPr>
          <w:rFonts w:eastAsia="DengXian" w:cs="Times New Roman"/>
          <w:szCs w:val="22"/>
          <w:lang w:eastAsia="zh-CN"/>
        </w:rPr>
        <w:t xml:space="preserve">, R. V., &amp; </w:t>
      </w:r>
      <w:proofErr w:type="spellStart"/>
      <w:r w:rsidR="00EE2790" w:rsidRPr="00EE2790">
        <w:rPr>
          <w:rFonts w:eastAsia="DengXian" w:cs="Times New Roman"/>
          <w:szCs w:val="22"/>
          <w:lang w:eastAsia="zh-CN"/>
        </w:rPr>
        <w:t>Thyagarajan</w:t>
      </w:r>
      <w:proofErr w:type="spellEnd"/>
      <w:r w:rsidR="00EE2790" w:rsidRPr="00EE2790">
        <w:rPr>
          <w:rFonts w:eastAsia="DengXian" w:cs="Times New Roman"/>
          <w:szCs w:val="22"/>
          <w:lang w:eastAsia="zh-CN"/>
        </w:rPr>
        <w:t>, S. (2016). Pavement structural evaluation at the network level (No. FHWA-HRT-15-074). United States. Federal Highway Administration. Office of Infrastructure Research and Development.</w:t>
      </w:r>
    </w:p>
    <w:p w14:paraId="3180BBE2" w14:textId="138B01BB"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[18]</w:t>
      </w:r>
      <w:r w:rsidRPr="0035739F">
        <w:rPr>
          <w:rFonts w:eastAsia="DengXian" w:cs="Times New Roman"/>
          <w:szCs w:val="22"/>
          <w:lang w:eastAsia="zh-CN"/>
        </w:rPr>
        <w:tab/>
      </w:r>
      <w:proofErr w:type="spellStart"/>
      <w:r w:rsidR="00EE2790" w:rsidRPr="00EE2790">
        <w:rPr>
          <w:rFonts w:eastAsia="DengXian" w:cs="Times New Roman"/>
          <w:szCs w:val="22"/>
          <w:lang w:eastAsia="zh-CN"/>
        </w:rPr>
        <w:t>Flintsch</w:t>
      </w:r>
      <w:proofErr w:type="spellEnd"/>
      <w:r w:rsidR="00EE2790" w:rsidRPr="00EE2790">
        <w:rPr>
          <w:rFonts w:eastAsia="DengXian" w:cs="Times New Roman"/>
          <w:szCs w:val="22"/>
          <w:lang w:eastAsia="zh-CN"/>
        </w:rPr>
        <w:t xml:space="preserve">, G. W., Ferne, B., </w:t>
      </w:r>
      <w:proofErr w:type="spellStart"/>
      <w:r w:rsidR="00EE2790" w:rsidRPr="00EE2790">
        <w:rPr>
          <w:rFonts w:eastAsia="DengXian" w:cs="Times New Roman"/>
          <w:szCs w:val="22"/>
          <w:lang w:eastAsia="zh-CN"/>
        </w:rPr>
        <w:t>Diefenderfer</w:t>
      </w:r>
      <w:proofErr w:type="spellEnd"/>
      <w:r w:rsidR="00EE2790" w:rsidRPr="00EE2790">
        <w:rPr>
          <w:rFonts w:eastAsia="DengXian" w:cs="Times New Roman"/>
          <w:szCs w:val="22"/>
          <w:lang w:eastAsia="zh-CN"/>
        </w:rPr>
        <w:t>, B., Katicha, S., Bryce, J., &amp; Nell, S. (2012). Evaluation of traffic-speed deflectometers. Transportation research record, 2304(1), 37-46.</w:t>
      </w:r>
    </w:p>
    <w:p w14:paraId="32B4AD76" w14:textId="0F7C2AED"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[19]</w:t>
      </w:r>
      <w:r w:rsidRPr="0035739F">
        <w:rPr>
          <w:rFonts w:eastAsia="DengXian" w:cs="Times New Roman"/>
          <w:szCs w:val="22"/>
          <w:lang w:eastAsia="zh-CN"/>
        </w:rPr>
        <w:tab/>
      </w:r>
      <w:proofErr w:type="spellStart"/>
      <w:r w:rsidR="00EE2790" w:rsidRPr="00EE2790">
        <w:rPr>
          <w:rFonts w:eastAsia="DengXian" w:cs="Times New Roman"/>
          <w:szCs w:val="22"/>
          <w:lang w:eastAsia="zh-CN"/>
        </w:rPr>
        <w:t>Flintsch</w:t>
      </w:r>
      <w:proofErr w:type="spellEnd"/>
      <w:r w:rsidR="00EE2790" w:rsidRPr="00EE2790">
        <w:rPr>
          <w:rFonts w:eastAsia="DengXian" w:cs="Times New Roman"/>
          <w:szCs w:val="22"/>
          <w:lang w:eastAsia="zh-CN"/>
        </w:rPr>
        <w:t xml:space="preserve">, G., Katicha, S., Bryce, J., Ferne, B., Nell, S., &amp; </w:t>
      </w:r>
      <w:proofErr w:type="spellStart"/>
      <w:r w:rsidR="00EE2790" w:rsidRPr="00EE2790">
        <w:rPr>
          <w:rFonts w:eastAsia="DengXian" w:cs="Times New Roman"/>
          <w:szCs w:val="22"/>
          <w:lang w:eastAsia="zh-CN"/>
        </w:rPr>
        <w:t>Diefenderfer</w:t>
      </w:r>
      <w:proofErr w:type="spellEnd"/>
      <w:r w:rsidR="00EE2790" w:rsidRPr="00EE2790">
        <w:rPr>
          <w:rFonts w:eastAsia="DengXian" w:cs="Times New Roman"/>
          <w:szCs w:val="22"/>
          <w:lang w:eastAsia="zh-CN"/>
        </w:rPr>
        <w:t>, B. (2013). Assessment of continuous pavement deflection measuring technologies (No. SHRP 2 Report S2-R06F-RW-1).</w:t>
      </w:r>
    </w:p>
    <w:p w14:paraId="586F51F8" w14:textId="25D95620"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[20]</w:t>
      </w:r>
      <w:r w:rsidRPr="0035739F">
        <w:rPr>
          <w:rFonts w:eastAsia="DengXian" w:cs="Times New Roman"/>
          <w:szCs w:val="22"/>
          <w:lang w:eastAsia="zh-CN"/>
        </w:rPr>
        <w:tab/>
      </w:r>
      <w:proofErr w:type="spellStart"/>
      <w:r w:rsidR="00EE2790" w:rsidRPr="00EE2790">
        <w:rPr>
          <w:rFonts w:eastAsia="DengXian" w:cs="Times New Roman"/>
          <w:szCs w:val="22"/>
          <w:lang w:eastAsia="zh-CN"/>
        </w:rPr>
        <w:t>Nasimifar</w:t>
      </w:r>
      <w:proofErr w:type="spellEnd"/>
      <w:r w:rsidR="00EE2790" w:rsidRPr="00EE2790">
        <w:rPr>
          <w:rFonts w:eastAsia="DengXian" w:cs="Times New Roman"/>
          <w:szCs w:val="22"/>
          <w:lang w:eastAsia="zh-CN"/>
        </w:rPr>
        <w:t xml:space="preserve">, M., </w:t>
      </w:r>
      <w:proofErr w:type="spellStart"/>
      <w:r w:rsidR="00EE2790" w:rsidRPr="00EE2790">
        <w:rPr>
          <w:rFonts w:eastAsia="DengXian" w:cs="Times New Roman"/>
          <w:szCs w:val="22"/>
          <w:lang w:eastAsia="zh-CN"/>
        </w:rPr>
        <w:t>Thyagarajan</w:t>
      </w:r>
      <w:proofErr w:type="spellEnd"/>
      <w:r w:rsidR="00EE2790" w:rsidRPr="00EE2790">
        <w:rPr>
          <w:rFonts w:eastAsia="DengXian" w:cs="Times New Roman"/>
          <w:szCs w:val="22"/>
          <w:lang w:eastAsia="zh-CN"/>
        </w:rPr>
        <w:t xml:space="preserve">, S., &amp; </w:t>
      </w:r>
      <w:proofErr w:type="spellStart"/>
      <w:r w:rsidR="00EE2790" w:rsidRPr="00EE2790">
        <w:rPr>
          <w:rFonts w:eastAsia="DengXian" w:cs="Times New Roman"/>
          <w:szCs w:val="22"/>
          <w:lang w:eastAsia="zh-CN"/>
        </w:rPr>
        <w:t>Sivaneswaran</w:t>
      </w:r>
      <w:proofErr w:type="spellEnd"/>
      <w:r w:rsidR="00EE2790" w:rsidRPr="00EE2790">
        <w:rPr>
          <w:rFonts w:eastAsia="DengXian" w:cs="Times New Roman"/>
          <w:szCs w:val="22"/>
          <w:lang w:eastAsia="zh-CN"/>
        </w:rPr>
        <w:t>, N. (2018). Computation of pavement vertical surface deflections from traffic speed deflectometer data: evaluation of current methods. Journal of Transportation Engineering, Part B: Pavements, 144(1), 04018001.</w:t>
      </w:r>
    </w:p>
    <w:p w14:paraId="41A88996" w14:textId="5A3D4DEA"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[21]</w:t>
      </w:r>
      <w:r w:rsidRPr="0035739F">
        <w:rPr>
          <w:rFonts w:eastAsia="DengXian" w:cs="Times New Roman"/>
          <w:szCs w:val="22"/>
          <w:lang w:eastAsia="zh-CN"/>
        </w:rPr>
        <w:tab/>
      </w:r>
      <w:r w:rsidR="00EE2790" w:rsidRPr="00EE2790">
        <w:rPr>
          <w:rFonts w:eastAsia="DengXian" w:cs="Times New Roman"/>
          <w:szCs w:val="22"/>
          <w:lang w:eastAsia="zh-CN"/>
        </w:rPr>
        <w:t>Zhang, M., Gong, H., Jia, X., Jiang, X., Feng, N., &amp; Huang, B. (2022). Determining pavement structural number with traffic speed deflectometer measurements. Transportation Geotechnics, 35, 100774.</w:t>
      </w:r>
    </w:p>
    <w:p w14:paraId="79B307F2" w14:textId="2F1B734B"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[22]</w:t>
      </w:r>
      <w:r w:rsidRPr="0035739F">
        <w:rPr>
          <w:rFonts w:eastAsia="DengXian" w:cs="Times New Roman"/>
          <w:szCs w:val="22"/>
          <w:lang w:eastAsia="zh-CN"/>
        </w:rPr>
        <w:tab/>
      </w:r>
      <w:r w:rsidR="00EE2790" w:rsidRPr="00EE2790">
        <w:rPr>
          <w:rFonts w:eastAsia="DengXian" w:cs="Times New Roman"/>
          <w:szCs w:val="22"/>
          <w:lang w:eastAsia="zh-CN"/>
        </w:rPr>
        <w:t>Zhang, M., Zhang, J., Gong, H., Jia, X., Xiao, R., Huang, H., &amp; Huang, B. (2022). Numerical investigation of pavement responses under TSD and FWD loading. Construction and Building Materials, 318, 126014.</w:t>
      </w:r>
    </w:p>
    <w:p w14:paraId="6444C18D" w14:textId="1BEEDA09"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[23]</w:t>
      </w:r>
      <w:r w:rsidRPr="0035739F">
        <w:rPr>
          <w:rFonts w:eastAsia="DengXian" w:cs="Times New Roman"/>
          <w:szCs w:val="22"/>
          <w:lang w:eastAsia="zh-CN"/>
        </w:rPr>
        <w:tab/>
      </w:r>
      <w:proofErr w:type="spellStart"/>
      <w:r w:rsidR="00EE2790" w:rsidRPr="00EE2790">
        <w:rPr>
          <w:rFonts w:eastAsia="DengXian" w:cs="Times New Roman"/>
          <w:szCs w:val="22"/>
          <w:lang w:eastAsia="zh-CN"/>
        </w:rPr>
        <w:t>Elbagalati</w:t>
      </w:r>
      <w:proofErr w:type="spellEnd"/>
      <w:r w:rsidR="00EE2790" w:rsidRPr="00EE2790">
        <w:rPr>
          <w:rFonts w:eastAsia="DengXian" w:cs="Times New Roman"/>
          <w:szCs w:val="22"/>
          <w:lang w:eastAsia="zh-CN"/>
        </w:rPr>
        <w:t xml:space="preserve">, O., Mousa, M., </w:t>
      </w:r>
      <w:proofErr w:type="spellStart"/>
      <w:r w:rsidR="00EE2790" w:rsidRPr="00EE2790">
        <w:rPr>
          <w:rFonts w:eastAsia="DengXian" w:cs="Times New Roman"/>
          <w:szCs w:val="22"/>
          <w:lang w:eastAsia="zh-CN"/>
        </w:rPr>
        <w:t>Elseifi</w:t>
      </w:r>
      <w:proofErr w:type="spellEnd"/>
      <w:r w:rsidR="00EE2790" w:rsidRPr="00EE2790">
        <w:rPr>
          <w:rFonts w:eastAsia="DengXian" w:cs="Times New Roman"/>
          <w:szCs w:val="22"/>
          <w:lang w:eastAsia="zh-CN"/>
        </w:rPr>
        <w:t xml:space="preserve">, M. A., Gaspard, K., &amp; Zhang, Z. (2018). Development of a methodology to </w:t>
      </w:r>
      <w:proofErr w:type="spellStart"/>
      <w:r w:rsidR="00EE2790" w:rsidRPr="00EE2790">
        <w:rPr>
          <w:rFonts w:eastAsia="DengXian" w:cs="Times New Roman"/>
          <w:szCs w:val="22"/>
          <w:lang w:eastAsia="zh-CN"/>
        </w:rPr>
        <w:t>backcalculate</w:t>
      </w:r>
      <w:proofErr w:type="spellEnd"/>
      <w:r w:rsidR="00EE2790" w:rsidRPr="00EE2790">
        <w:rPr>
          <w:rFonts w:eastAsia="DengXian" w:cs="Times New Roman"/>
          <w:szCs w:val="22"/>
          <w:lang w:eastAsia="zh-CN"/>
        </w:rPr>
        <w:t xml:space="preserve"> pavement layer </w:t>
      </w:r>
      <w:proofErr w:type="gramStart"/>
      <w:r w:rsidR="00EE2790" w:rsidRPr="00EE2790">
        <w:rPr>
          <w:rFonts w:eastAsia="DengXian" w:cs="Times New Roman"/>
          <w:szCs w:val="22"/>
          <w:lang w:eastAsia="zh-CN"/>
        </w:rPr>
        <w:t>moduli</w:t>
      </w:r>
      <w:proofErr w:type="gramEnd"/>
      <w:r w:rsidR="00EE2790" w:rsidRPr="00EE2790">
        <w:rPr>
          <w:rFonts w:eastAsia="DengXian" w:cs="Times New Roman"/>
          <w:szCs w:val="22"/>
          <w:lang w:eastAsia="zh-CN"/>
        </w:rPr>
        <w:t xml:space="preserve"> using the traffic speed deflectometer. Canadian Journal of Civil Engineering, 45(5), 377-385.</w:t>
      </w:r>
    </w:p>
    <w:p w14:paraId="026332F7" w14:textId="2582B7EE"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[2</w:t>
      </w:r>
      <w:r w:rsidR="00DC57DD">
        <w:rPr>
          <w:rFonts w:eastAsia="DengXian" w:cs="Times New Roman"/>
          <w:szCs w:val="22"/>
          <w:lang w:eastAsia="zh-CN"/>
        </w:rPr>
        <w:t>4</w:t>
      </w:r>
      <w:r w:rsidRPr="0035739F">
        <w:rPr>
          <w:rFonts w:eastAsia="DengXian" w:cs="Times New Roman"/>
          <w:szCs w:val="22"/>
          <w:lang w:eastAsia="zh-CN"/>
        </w:rPr>
        <w:t>]</w:t>
      </w:r>
      <w:r w:rsidRPr="0035739F">
        <w:rPr>
          <w:rFonts w:eastAsia="DengXian" w:cs="Times New Roman"/>
          <w:szCs w:val="22"/>
          <w:lang w:eastAsia="zh-CN"/>
        </w:rPr>
        <w:tab/>
      </w:r>
      <w:proofErr w:type="spellStart"/>
      <w:r w:rsidR="00EE2790" w:rsidRPr="00EE2790">
        <w:rPr>
          <w:rFonts w:eastAsia="DengXian" w:cs="Times New Roman"/>
          <w:szCs w:val="22"/>
          <w:lang w:eastAsia="zh-CN"/>
        </w:rPr>
        <w:t>Siddharthan</w:t>
      </w:r>
      <w:proofErr w:type="spellEnd"/>
      <w:r w:rsidR="00EE2790" w:rsidRPr="00EE2790">
        <w:rPr>
          <w:rFonts w:eastAsia="DengXian" w:cs="Times New Roman"/>
          <w:szCs w:val="22"/>
          <w:lang w:eastAsia="zh-CN"/>
        </w:rPr>
        <w:t xml:space="preserve">, R. V., </w:t>
      </w:r>
      <w:proofErr w:type="spellStart"/>
      <w:r w:rsidR="00EE2790" w:rsidRPr="00EE2790">
        <w:rPr>
          <w:rFonts w:eastAsia="DengXian" w:cs="Times New Roman"/>
          <w:szCs w:val="22"/>
          <w:lang w:eastAsia="zh-CN"/>
        </w:rPr>
        <w:t>Krishnamenon</w:t>
      </w:r>
      <w:proofErr w:type="spellEnd"/>
      <w:r w:rsidR="00EE2790" w:rsidRPr="00EE2790">
        <w:rPr>
          <w:rFonts w:eastAsia="DengXian" w:cs="Times New Roman"/>
          <w:szCs w:val="22"/>
          <w:lang w:eastAsia="zh-CN"/>
        </w:rPr>
        <w:t xml:space="preserve">, N., &amp; </w:t>
      </w:r>
      <w:proofErr w:type="spellStart"/>
      <w:r w:rsidR="00EE2790" w:rsidRPr="00EE2790">
        <w:rPr>
          <w:rFonts w:eastAsia="DengXian" w:cs="Times New Roman"/>
          <w:szCs w:val="22"/>
          <w:lang w:eastAsia="zh-CN"/>
        </w:rPr>
        <w:t>Sebaaly</w:t>
      </w:r>
      <w:proofErr w:type="spellEnd"/>
      <w:r w:rsidR="00EE2790" w:rsidRPr="00EE2790">
        <w:rPr>
          <w:rFonts w:eastAsia="DengXian" w:cs="Times New Roman"/>
          <w:szCs w:val="22"/>
          <w:lang w:eastAsia="zh-CN"/>
        </w:rPr>
        <w:t>, P. E. (2000). Finite-layer approach to pavement response evaluation. Transportation Research Record, 1709(1), 43-49.</w:t>
      </w:r>
    </w:p>
    <w:p w14:paraId="32A6D645" w14:textId="760C503B"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w:t>
      </w:r>
      <w:r w:rsidR="00DC57DD">
        <w:rPr>
          <w:rFonts w:eastAsia="DengXian" w:cs="Times New Roman"/>
          <w:szCs w:val="22"/>
          <w:lang w:eastAsia="zh-CN"/>
        </w:rPr>
        <w:t>25</w:t>
      </w:r>
      <w:r w:rsidRPr="0035739F">
        <w:rPr>
          <w:rFonts w:eastAsia="DengXian" w:cs="Times New Roman"/>
          <w:szCs w:val="22"/>
          <w:lang w:eastAsia="zh-CN"/>
        </w:rPr>
        <w:t>]</w:t>
      </w:r>
      <w:r w:rsidR="00EE2790" w:rsidRPr="00EE2790">
        <w:t xml:space="preserve"> </w:t>
      </w:r>
      <w:proofErr w:type="spellStart"/>
      <w:r w:rsidR="00EE2790" w:rsidRPr="00EE2790">
        <w:rPr>
          <w:rFonts w:eastAsia="DengXian" w:cs="Times New Roman"/>
          <w:szCs w:val="22"/>
          <w:lang w:eastAsia="zh-CN"/>
        </w:rPr>
        <w:t>Akima</w:t>
      </w:r>
      <w:proofErr w:type="spellEnd"/>
      <w:r w:rsidR="00EE2790" w:rsidRPr="00EE2790">
        <w:rPr>
          <w:rFonts w:eastAsia="DengXian" w:cs="Times New Roman"/>
          <w:szCs w:val="22"/>
          <w:lang w:eastAsia="zh-CN"/>
        </w:rPr>
        <w:t>, H. (1974). A method of bivariate interpolation and smooth surface fitting based on local procedures. Communications of the ACM, 17(1), 18-20.</w:t>
      </w:r>
    </w:p>
    <w:p w14:paraId="58E44DD7" w14:textId="230DB398" w:rsidR="00EE2790"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w:t>
      </w:r>
      <w:r w:rsidR="00DC57DD">
        <w:rPr>
          <w:rFonts w:eastAsia="DengXian" w:cs="Times New Roman"/>
          <w:szCs w:val="22"/>
          <w:lang w:eastAsia="zh-CN"/>
        </w:rPr>
        <w:t>26</w:t>
      </w:r>
      <w:r w:rsidRPr="0035739F">
        <w:rPr>
          <w:rFonts w:eastAsia="DengXian" w:cs="Times New Roman"/>
          <w:szCs w:val="22"/>
          <w:lang w:eastAsia="zh-CN"/>
        </w:rPr>
        <w:t>]</w:t>
      </w:r>
      <w:r w:rsidRPr="0035739F">
        <w:rPr>
          <w:rFonts w:eastAsia="DengXian" w:cs="Times New Roman"/>
          <w:szCs w:val="22"/>
          <w:lang w:eastAsia="zh-CN"/>
        </w:rPr>
        <w:tab/>
      </w:r>
      <w:r w:rsidR="00EE2790" w:rsidRPr="00EE2790">
        <w:rPr>
          <w:rFonts w:eastAsia="DengXian" w:cs="Times New Roman"/>
          <w:szCs w:val="22"/>
          <w:lang w:eastAsia="zh-CN"/>
        </w:rPr>
        <w:t xml:space="preserve">Wang, Y., </w:t>
      </w:r>
      <w:proofErr w:type="spellStart"/>
      <w:r w:rsidR="00EE2790" w:rsidRPr="00EE2790">
        <w:rPr>
          <w:rFonts w:eastAsia="DengXian" w:cs="Times New Roman"/>
          <w:szCs w:val="22"/>
          <w:lang w:eastAsia="zh-CN"/>
        </w:rPr>
        <w:t>Mahboub</w:t>
      </w:r>
      <w:proofErr w:type="spellEnd"/>
      <w:r w:rsidR="00EE2790" w:rsidRPr="00EE2790">
        <w:rPr>
          <w:rFonts w:eastAsia="DengXian" w:cs="Times New Roman"/>
          <w:szCs w:val="22"/>
          <w:lang w:eastAsia="zh-CN"/>
        </w:rPr>
        <w:t xml:space="preserve">, K. C., &amp; </w:t>
      </w:r>
      <w:proofErr w:type="spellStart"/>
      <w:r w:rsidR="00EE2790" w:rsidRPr="00EE2790">
        <w:rPr>
          <w:rFonts w:eastAsia="DengXian" w:cs="Times New Roman"/>
          <w:szCs w:val="22"/>
          <w:lang w:eastAsia="zh-CN"/>
        </w:rPr>
        <w:t>Hancher</w:t>
      </w:r>
      <w:proofErr w:type="spellEnd"/>
      <w:r w:rsidR="00EE2790" w:rsidRPr="00EE2790">
        <w:rPr>
          <w:rFonts w:eastAsia="DengXian" w:cs="Times New Roman"/>
          <w:szCs w:val="22"/>
          <w:lang w:eastAsia="zh-CN"/>
        </w:rPr>
        <w:t xml:space="preserve">, D. E. (2005). Survival analysis of fatigue cracking for flexible pavements based on long-term pavement performance data. Journal of transportation engineering, 131(8), 608-616. </w:t>
      </w:r>
    </w:p>
    <w:p w14:paraId="7A823373" w14:textId="0ECA6D1F" w:rsidR="0035739F" w:rsidRPr="0035739F" w:rsidRDefault="0035739F" w:rsidP="006B7B96">
      <w:pPr>
        <w:tabs>
          <w:tab w:val="left" w:pos="504"/>
        </w:tabs>
        <w:spacing w:line="240" w:lineRule="auto"/>
        <w:rPr>
          <w:rFonts w:eastAsia="DengXian" w:cs="Times New Roman"/>
          <w:szCs w:val="22"/>
          <w:lang w:eastAsia="zh-CN"/>
        </w:rPr>
      </w:pPr>
      <w:r w:rsidRPr="0035739F">
        <w:rPr>
          <w:rFonts w:eastAsia="DengXian" w:cs="Times New Roman"/>
          <w:szCs w:val="22"/>
          <w:lang w:eastAsia="zh-CN"/>
        </w:rPr>
        <w:t>[</w:t>
      </w:r>
      <w:r w:rsidR="00DC57DD">
        <w:rPr>
          <w:rFonts w:eastAsia="DengXian" w:cs="Times New Roman"/>
          <w:szCs w:val="22"/>
          <w:lang w:eastAsia="zh-CN"/>
        </w:rPr>
        <w:t>27</w:t>
      </w:r>
      <w:r w:rsidRPr="0035739F">
        <w:rPr>
          <w:rFonts w:eastAsia="DengXian" w:cs="Times New Roman"/>
          <w:szCs w:val="22"/>
          <w:lang w:eastAsia="zh-CN"/>
        </w:rPr>
        <w:t>]</w:t>
      </w:r>
      <w:r w:rsidRPr="0035739F">
        <w:rPr>
          <w:rFonts w:eastAsia="DengXian" w:cs="Times New Roman"/>
          <w:szCs w:val="22"/>
          <w:lang w:eastAsia="zh-CN"/>
        </w:rPr>
        <w:tab/>
      </w:r>
      <w:proofErr w:type="spellStart"/>
      <w:r w:rsidR="00EE2790" w:rsidRPr="00EE2790">
        <w:rPr>
          <w:rFonts w:eastAsia="DengXian" w:cs="Times New Roman"/>
          <w:szCs w:val="22"/>
          <w:lang w:eastAsia="zh-CN"/>
        </w:rPr>
        <w:t>Grogg</w:t>
      </w:r>
      <w:proofErr w:type="spellEnd"/>
      <w:r w:rsidR="00EE2790" w:rsidRPr="00EE2790">
        <w:rPr>
          <w:rFonts w:eastAsia="DengXian" w:cs="Times New Roman"/>
          <w:szCs w:val="22"/>
          <w:lang w:eastAsia="zh-CN"/>
        </w:rPr>
        <w:t xml:space="preserve">, M., Van, T., </w:t>
      </w:r>
      <w:proofErr w:type="spellStart"/>
      <w:r w:rsidR="00EE2790" w:rsidRPr="00EE2790">
        <w:rPr>
          <w:rFonts w:eastAsia="DengXian" w:cs="Times New Roman"/>
          <w:szCs w:val="22"/>
          <w:lang w:eastAsia="zh-CN"/>
        </w:rPr>
        <w:t>Rozycki</w:t>
      </w:r>
      <w:proofErr w:type="spellEnd"/>
      <w:r w:rsidR="00EE2790" w:rsidRPr="00EE2790">
        <w:rPr>
          <w:rFonts w:eastAsia="DengXian" w:cs="Times New Roman"/>
          <w:szCs w:val="22"/>
          <w:lang w:eastAsia="zh-CN"/>
        </w:rPr>
        <w:t xml:space="preserve">, R., Vaughn, R., </w:t>
      </w:r>
      <w:proofErr w:type="spellStart"/>
      <w:r w:rsidR="00EE2790" w:rsidRPr="00EE2790">
        <w:rPr>
          <w:rFonts w:eastAsia="DengXian" w:cs="Times New Roman"/>
          <w:szCs w:val="22"/>
          <w:lang w:eastAsia="zh-CN"/>
        </w:rPr>
        <w:t>Roff</w:t>
      </w:r>
      <w:proofErr w:type="spellEnd"/>
      <w:r w:rsidR="00EE2790" w:rsidRPr="00EE2790">
        <w:rPr>
          <w:rFonts w:eastAsia="DengXian" w:cs="Times New Roman"/>
          <w:szCs w:val="22"/>
          <w:lang w:eastAsia="zh-CN"/>
        </w:rPr>
        <w:t>, T., Clarke, J., ... &amp; Chang, C. (2018). FHWA Computation Procedure for the Pavement Condition Measures (No. FHWA-HIF-18-022). United States. Federal Highway Administration.</w:t>
      </w:r>
    </w:p>
    <w:p w14:paraId="6FFCC453" w14:textId="77777777" w:rsidR="0035739F" w:rsidRPr="0035739F" w:rsidRDefault="0035739F" w:rsidP="006B7B96">
      <w:pPr>
        <w:spacing w:line="240" w:lineRule="auto"/>
        <w:rPr>
          <w:rFonts w:eastAsia="DengXian" w:cs="Times New Roman"/>
          <w:lang w:eastAsia="zh-CN"/>
        </w:rPr>
      </w:pPr>
      <w:r w:rsidRPr="0035739F">
        <w:rPr>
          <w:rFonts w:eastAsia="DengXian" w:cs="Times New Roman"/>
          <w:lang w:eastAsia="zh-CN"/>
        </w:rPr>
        <w:fldChar w:fldCharType="end"/>
      </w:r>
    </w:p>
    <w:p w14:paraId="5C82E178" w14:textId="77777777" w:rsidR="0085431B" w:rsidRPr="00DF7C87" w:rsidRDefault="0085431B" w:rsidP="006B7B96">
      <w:pPr>
        <w:spacing w:line="240" w:lineRule="auto"/>
        <w:rPr>
          <w:rFonts w:cs="Times New Roman"/>
        </w:rPr>
      </w:pPr>
    </w:p>
    <w:p w14:paraId="241093EF" w14:textId="77777777" w:rsidR="0085431B" w:rsidRPr="00DF7C87" w:rsidRDefault="0085431B" w:rsidP="006B7B96">
      <w:pPr>
        <w:spacing w:line="240" w:lineRule="auto"/>
        <w:rPr>
          <w:rFonts w:cs="Times New Roman"/>
        </w:rPr>
      </w:pPr>
    </w:p>
    <w:p w14:paraId="30C47F65" w14:textId="77777777" w:rsidR="0085431B" w:rsidRPr="00DF7C87" w:rsidRDefault="0085431B" w:rsidP="006B7B96">
      <w:pPr>
        <w:rPr>
          <w:rFonts w:cs="Times New Roman"/>
        </w:rPr>
      </w:pPr>
    </w:p>
    <w:p w14:paraId="48C48CDF" w14:textId="087BE89A" w:rsidR="0085431B" w:rsidRPr="00DF7C87" w:rsidRDefault="00105D74">
      <w:pPr>
        <w:pStyle w:val="Heading2"/>
        <w:rPr>
          <w:rFonts w:cs="Times New Roman"/>
        </w:rPr>
      </w:pPr>
      <w:bookmarkStart w:id="227" w:name="_Toc119062926"/>
      <w:r w:rsidRPr="00DF7C87">
        <w:rPr>
          <w:rFonts w:cs="Times New Roman"/>
        </w:rPr>
        <w:lastRenderedPageBreak/>
        <w:t>A</w:t>
      </w:r>
      <w:r>
        <w:rPr>
          <w:rFonts w:cs="Times New Roman"/>
        </w:rPr>
        <w:t>ppendix</w:t>
      </w:r>
      <w:bookmarkEnd w:id="227"/>
    </w:p>
    <w:p w14:paraId="2337D997" w14:textId="77777777" w:rsidR="0035739F" w:rsidRPr="00DD4AFC" w:rsidRDefault="0035739F" w:rsidP="006B7B96">
      <w:pPr>
        <w:autoSpaceDE w:val="0"/>
        <w:autoSpaceDN w:val="0"/>
        <w:adjustRightInd w:val="0"/>
        <w:jc w:val="center"/>
        <w:rPr>
          <w:rFonts w:cs="Times New Roman"/>
        </w:rPr>
      </w:pPr>
      <w:r>
        <w:rPr>
          <w:rFonts w:cs="Times New Roman"/>
          <w:noProof/>
        </w:rPr>
        <w:drawing>
          <wp:inline distT="0" distB="0" distL="0" distR="0" wp14:anchorId="00B7398F" wp14:editId="1027E5A3">
            <wp:extent cx="2972681" cy="2276365"/>
            <wp:effectExtent l="0" t="0" r="0" b="0"/>
            <wp:docPr id="34" name="Picture 3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with medium confidenc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79104" cy="2281283"/>
                    </a:xfrm>
                    <a:prstGeom prst="rect">
                      <a:avLst/>
                    </a:prstGeom>
                    <a:noFill/>
                  </pic:spPr>
                </pic:pic>
              </a:graphicData>
            </a:graphic>
          </wp:inline>
        </w:drawing>
      </w:r>
    </w:p>
    <w:p w14:paraId="30A33865" w14:textId="1FD84090" w:rsidR="0035739F" w:rsidRDefault="00DE7B52" w:rsidP="0043351B">
      <w:pPr>
        <w:jc w:val="center"/>
        <w:rPr>
          <w:rFonts w:cs="Times New Roman"/>
        </w:rPr>
      </w:pPr>
      <w:bookmarkStart w:id="228" w:name="_Ref114663596"/>
      <w:bookmarkStart w:id="229" w:name="_Toc119062991"/>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w:t>
      </w:r>
      <w:r w:rsidR="00000000">
        <w:rPr>
          <w:noProof/>
        </w:rPr>
        <w:fldChar w:fldCharType="end"/>
      </w:r>
      <w:bookmarkEnd w:id="228"/>
      <w:r>
        <w:t xml:space="preserve">. </w:t>
      </w:r>
      <w:r w:rsidR="0035739F" w:rsidRPr="00DD4AFC">
        <w:rPr>
          <w:rFonts w:cs="Times New Roman"/>
        </w:rPr>
        <w:t>AMPT cyclic fatigue test</w:t>
      </w:r>
      <w:bookmarkEnd w:id="229"/>
    </w:p>
    <w:p w14:paraId="6F2F87F8" w14:textId="77777777" w:rsidR="0035739F" w:rsidRDefault="0035739F" w:rsidP="006B7B96">
      <w:pPr>
        <w:autoSpaceDE w:val="0"/>
        <w:autoSpaceDN w:val="0"/>
        <w:adjustRightInd w:val="0"/>
        <w:jc w:val="center"/>
        <w:rPr>
          <w:rFonts w:cs="Times New Roman"/>
        </w:rPr>
      </w:pPr>
    </w:p>
    <w:p w14:paraId="0098CDDA" w14:textId="77777777" w:rsidR="0035739F" w:rsidRPr="00DD4AFC" w:rsidRDefault="0035739F" w:rsidP="006B7B96">
      <w:pPr>
        <w:jc w:val="center"/>
        <w:rPr>
          <w:rFonts w:cs="Times New Roman"/>
        </w:rPr>
      </w:pPr>
      <w:r w:rsidRPr="00DD4AFC">
        <w:rPr>
          <w:rFonts w:cs="Times New Roman"/>
          <w:noProof/>
        </w:rPr>
        <w:drawing>
          <wp:inline distT="0" distB="0" distL="0" distR="0" wp14:anchorId="4EC34533" wp14:editId="34428A92">
            <wp:extent cx="2549602" cy="1469497"/>
            <wp:effectExtent l="0" t="0" r="3175" b="0"/>
            <wp:docPr id="45" name="Picture 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iagram&#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73816" cy="1483453"/>
                    </a:xfrm>
                    <a:prstGeom prst="rect">
                      <a:avLst/>
                    </a:prstGeom>
                    <a:noFill/>
                  </pic:spPr>
                </pic:pic>
              </a:graphicData>
            </a:graphic>
          </wp:inline>
        </w:drawing>
      </w:r>
      <w:r w:rsidRPr="00DD4AFC">
        <w:rPr>
          <w:rFonts w:cs="Times New Roman"/>
          <w:noProof/>
        </w:rPr>
        <w:drawing>
          <wp:inline distT="0" distB="0" distL="0" distR="0" wp14:anchorId="77CAE318" wp14:editId="3D770AAD">
            <wp:extent cx="2526815" cy="1328261"/>
            <wp:effectExtent l="0" t="0" r="6985" b="0"/>
            <wp:docPr id="901" name="Picture 901"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Picture 901" descr="A picture containing night sky&#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41603" cy="1336035"/>
                    </a:xfrm>
                    <a:prstGeom prst="rect">
                      <a:avLst/>
                    </a:prstGeom>
                    <a:noFill/>
                  </pic:spPr>
                </pic:pic>
              </a:graphicData>
            </a:graphic>
          </wp:inline>
        </w:drawing>
      </w:r>
    </w:p>
    <w:p w14:paraId="011DD308" w14:textId="77777777" w:rsidR="0035739F" w:rsidRPr="00BD7FB1" w:rsidRDefault="0035739F">
      <w:pPr>
        <w:pStyle w:val="ListParagraph"/>
        <w:numPr>
          <w:ilvl w:val="0"/>
          <w:numId w:val="6"/>
        </w:numPr>
        <w:ind w:left="0" w:firstLine="0"/>
        <w:jc w:val="center"/>
        <w:rPr>
          <w:rFonts w:cs="Times New Roman"/>
          <w:szCs w:val="24"/>
        </w:rPr>
      </w:pPr>
      <w:r>
        <w:rPr>
          <w:rFonts w:cs="Times New Roman"/>
          <w:szCs w:val="24"/>
        </w:rPr>
        <w:t xml:space="preserve">                                                   </w:t>
      </w:r>
      <w:r w:rsidRPr="00BD7FB1">
        <w:rPr>
          <w:rFonts w:cs="Times New Roman"/>
          <w:szCs w:val="24"/>
        </w:rPr>
        <w:t>(b)</w:t>
      </w:r>
    </w:p>
    <w:p w14:paraId="70357B2C" w14:textId="467C73C3" w:rsidR="0035739F" w:rsidRDefault="00DE7B52" w:rsidP="0043351B">
      <w:pPr>
        <w:jc w:val="center"/>
        <w:rPr>
          <w:rFonts w:cs="Times New Roman"/>
        </w:rPr>
      </w:pPr>
      <w:bookmarkStart w:id="230" w:name="_Ref114663602"/>
      <w:bookmarkStart w:id="231" w:name="_Toc119062992"/>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2</w:t>
      </w:r>
      <w:r w:rsidR="00000000">
        <w:rPr>
          <w:noProof/>
        </w:rPr>
        <w:fldChar w:fldCharType="end"/>
      </w:r>
      <w:bookmarkEnd w:id="230"/>
      <w:r>
        <w:t xml:space="preserve">. </w:t>
      </w:r>
      <w:r w:rsidR="0035739F" w:rsidRPr="00DD4AFC">
        <w:rPr>
          <w:rFonts w:cs="Times New Roman"/>
        </w:rPr>
        <w:t>Lag in: (a) phase angle test; (b) in TSD deflection basin</w:t>
      </w:r>
      <w:bookmarkEnd w:id="231"/>
    </w:p>
    <w:p w14:paraId="58068206" w14:textId="77777777" w:rsidR="002F0AA8" w:rsidRPr="00DD4AFC" w:rsidRDefault="002F0AA8" w:rsidP="0043351B">
      <w:pPr>
        <w:jc w:val="center"/>
        <w:rPr>
          <w:rFonts w:cs="Times New Roman"/>
        </w:rPr>
      </w:pPr>
    </w:p>
    <w:p w14:paraId="41DCDDD5" w14:textId="077ABDF8" w:rsidR="0035739F" w:rsidRPr="00DD4AFC" w:rsidRDefault="002F0AA8" w:rsidP="006B7B96">
      <w:pPr>
        <w:jc w:val="center"/>
        <w:rPr>
          <w:rFonts w:cs="Times New Roman"/>
        </w:rPr>
      </w:pPr>
      <w:r>
        <w:rPr>
          <w:rFonts w:cs="Times New Roman"/>
          <w:noProof/>
          <w:color w:val="FF0000"/>
        </w:rPr>
        <w:lastRenderedPageBreak/>
        <w:drawing>
          <wp:inline distT="0" distB="0" distL="0" distR="0" wp14:anchorId="0AD6829A" wp14:editId="625D0790">
            <wp:extent cx="3112033" cy="2253072"/>
            <wp:effectExtent l="0" t="0" r="0" b="0"/>
            <wp:docPr id="28" name="Picture 28"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 text, application, chat or text message&#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27900" cy="2264559"/>
                    </a:xfrm>
                    <a:prstGeom prst="rect">
                      <a:avLst/>
                    </a:prstGeom>
                    <a:noFill/>
                  </pic:spPr>
                </pic:pic>
              </a:graphicData>
            </a:graphic>
          </wp:inline>
        </w:drawing>
      </w:r>
    </w:p>
    <w:p w14:paraId="51371BB4" w14:textId="44E61621" w:rsidR="0035739F" w:rsidRDefault="00DE7B52" w:rsidP="0043351B">
      <w:pPr>
        <w:jc w:val="center"/>
        <w:rPr>
          <w:rFonts w:cs="Times New Roman"/>
        </w:rPr>
      </w:pPr>
      <w:bookmarkStart w:id="232" w:name="_Ref114663618"/>
      <w:bookmarkStart w:id="233" w:name="_Toc119062993"/>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3</w:t>
      </w:r>
      <w:r w:rsidR="00000000">
        <w:rPr>
          <w:noProof/>
        </w:rPr>
        <w:fldChar w:fldCharType="end"/>
      </w:r>
      <w:bookmarkEnd w:id="232"/>
      <w:r>
        <w:t xml:space="preserve">. </w:t>
      </w:r>
      <w:r w:rsidR="002F0AA8" w:rsidRPr="002F0AA8">
        <w:rPr>
          <w:rFonts w:cs="Times New Roman"/>
        </w:rPr>
        <w:t>Relationship between AC fatigue condition, phase angle and deflection lag</w:t>
      </w:r>
      <w:bookmarkEnd w:id="233"/>
    </w:p>
    <w:p w14:paraId="247DFEB8" w14:textId="4D045567" w:rsidR="0035739F" w:rsidRDefault="0035739F" w:rsidP="006B7B96">
      <w:pPr>
        <w:autoSpaceDE w:val="0"/>
        <w:autoSpaceDN w:val="0"/>
        <w:adjustRightInd w:val="0"/>
        <w:jc w:val="center"/>
        <w:rPr>
          <w:rFonts w:cs="Times New Roman"/>
        </w:rPr>
      </w:pPr>
    </w:p>
    <w:p w14:paraId="483AB0B2" w14:textId="77777777" w:rsidR="002F0AA8" w:rsidRDefault="002F0AA8" w:rsidP="002F0AA8">
      <w:pPr>
        <w:spacing w:line="480" w:lineRule="auto"/>
        <w:ind w:firstLine="418"/>
        <w:jc w:val="center"/>
        <w:rPr>
          <w:rFonts w:cs="Times New Roman"/>
        </w:rPr>
      </w:pPr>
      <w:r>
        <w:rPr>
          <w:rFonts w:cs="Times New Roman"/>
          <w:noProof/>
        </w:rPr>
        <w:drawing>
          <wp:inline distT="0" distB="0" distL="0" distR="0" wp14:anchorId="30BA40A8" wp14:editId="744F3DE0">
            <wp:extent cx="4010025" cy="2409821"/>
            <wp:effectExtent l="0" t="0" r="0" b="0"/>
            <wp:docPr id="41"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19674" cy="2415620"/>
                    </a:xfrm>
                    <a:prstGeom prst="rect">
                      <a:avLst/>
                    </a:prstGeom>
                    <a:noFill/>
                  </pic:spPr>
                </pic:pic>
              </a:graphicData>
            </a:graphic>
          </wp:inline>
        </w:drawing>
      </w:r>
    </w:p>
    <w:p w14:paraId="0E9978C1" w14:textId="4767FE9E" w:rsidR="002F0AA8" w:rsidRPr="002F0AA8" w:rsidRDefault="002F0AA8" w:rsidP="002F0AA8">
      <w:pPr>
        <w:jc w:val="center"/>
        <w:rPr>
          <w:rFonts w:cs="Times New Roman"/>
        </w:rPr>
      </w:pPr>
      <w:bookmarkStart w:id="234" w:name="_Ref118819169"/>
      <w:bookmarkStart w:id="235" w:name="_Toc119062994"/>
      <w:r w:rsidRPr="002F0AA8">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4</w:t>
      </w:r>
      <w:r w:rsidR="00000000">
        <w:rPr>
          <w:noProof/>
        </w:rPr>
        <w:fldChar w:fldCharType="end"/>
      </w:r>
      <w:bookmarkEnd w:id="234"/>
      <w:r w:rsidRPr="002F0AA8">
        <w:rPr>
          <w:rFonts w:cs="Times New Roman"/>
        </w:rPr>
        <w:t>. Dynamic modulus curves for the three AC materials</w:t>
      </w:r>
      <w:bookmarkEnd w:id="235"/>
    </w:p>
    <w:p w14:paraId="3A4D2503" w14:textId="77777777" w:rsidR="002F0AA8" w:rsidRPr="00DD4AFC" w:rsidRDefault="002F0AA8" w:rsidP="006B7B96">
      <w:pPr>
        <w:autoSpaceDE w:val="0"/>
        <w:autoSpaceDN w:val="0"/>
        <w:adjustRightInd w:val="0"/>
        <w:jc w:val="center"/>
        <w:rPr>
          <w:rFonts w:cs="Times New Roman"/>
        </w:rPr>
      </w:pPr>
    </w:p>
    <w:p w14:paraId="636483A5" w14:textId="77777777" w:rsidR="0035739F" w:rsidRPr="00DD4AFC" w:rsidRDefault="0035739F" w:rsidP="006B7B96">
      <w:pPr>
        <w:jc w:val="center"/>
        <w:rPr>
          <w:rFonts w:cs="Times New Roman"/>
        </w:rPr>
      </w:pPr>
      <w:r>
        <w:rPr>
          <w:rFonts w:cs="Times New Roman"/>
          <w:noProof/>
        </w:rPr>
        <w:lastRenderedPageBreak/>
        <w:drawing>
          <wp:inline distT="0" distB="0" distL="0" distR="0" wp14:anchorId="0C9A6EE7" wp14:editId="1B9D45F9">
            <wp:extent cx="4411140" cy="2647507"/>
            <wp:effectExtent l="0" t="0" r="8890" b="635"/>
            <wp:docPr id="32" name="Picture 3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hart, histogram&#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8822" cy="2658119"/>
                    </a:xfrm>
                    <a:prstGeom prst="rect">
                      <a:avLst/>
                    </a:prstGeom>
                    <a:noFill/>
                  </pic:spPr>
                </pic:pic>
              </a:graphicData>
            </a:graphic>
          </wp:inline>
        </w:drawing>
      </w:r>
    </w:p>
    <w:p w14:paraId="221B4E60" w14:textId="5D3F2E07" w:rsidR="0035739F" w:rsidRDefault="00DE7B52" w:rsidP="0043351B">
      <w:pPr>
        <w:jc w:val="center"/>
        <w:rPr>
          <w:rFonts w:cs="Times New Roman"/>
          <w:noProof/>
        </w:rPr>
      </w:pPr>
      <w:bookmarkStart w:id="236" w:name="_Ref114663625"/>
      <w:bookmarkStart w:id="237" w:name="_Toc119062995"/>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5</w:t>
      </w:r>
      <w:r w:rsidR="00000000">
        <w:rPr>
          <w:noProof/>
        </w:rPr>
        <w:fldChar w:fldCharType="end"/>
      </w:r>
      <w:bookmarkEnd w:id="236"/>
      <w:r>
        <w:t xml:space="preserve">. </w:t>
      </w:r>
      <w:r w:rsidR="0035739F" w:rsidRPr="00DD4AFC">
        <w:rPr>
          <w:rFonts w:cs="Times New Roman"/>
          <w:noProof/>
        </w:rPr>
        <w:t xml:space="preserve">TSD deflections </w:t>
      </w:r>
      <w:r w:rsidR="0035739F">
        <w:rPr>
          <w:rFonts w:cs="Times New Roman"/>
        </w:rPr>
        <w:t>of</w:t>
      </w:r>
      <w:r w:rsidR="0035739F" w:rsidRPr="00DD4AFC">
        <w:rPr>
          <w:rFonts w:cs="Times New Roman"/>
        </w:rPr>
        <w:t xml:space="preserve"> </w:t>
      </w:r>
      <w:r w:rsidR="0035739F" w:rsidRPr="00DD4AFC">
        <w:rPr>
          <w:rFonts w:cs="Times New Roman"/>
          <w:noProof/>
        </w:rPr>
        <w:t>different phase angles</w:t>
      </w:r>
      <w:bookmarkEnd w:id="237"/>
    </w:p>
    <w:p w14:paraId="724763EC" w14:textId="37D15982" w:rsidR="002F0AA8" w:rsidRDefault="002F0AA8" w:rsidP="0043351B">
      <w:pPr>
        <w:jc w:val="center"/>
        <w:rPr>
          <w:rFonts w:cs="Times New Roman"/>
          <w:noProof/>
          <w:lang w:eastAsia="zh-CN"/>
        </w:rPr>
      </w:pPr>
    </w:p>
    <w:p w14:paraId="1145A23D" w14:textId="77777777" w:rsidR="002F0AA8" w:rsidRPr="00DD4AFC" w:rsidRDefault="002F0AA8" w:rsidP="002F0AA8">
      <w:pPr>
        <w:spacing w:line="240" w:lineRule="auto"/>
        <w:jc w:val="left"/>
        <w:rPr>
          <w:rFonts w:cs="Times New Roman"/>
          <w:noProof/>
        </w:rPr>
      </w:pPr>
      <w:r w:rsidRPr="00DD4AFC">
        <w:rPr>
          <w:rFonts w:cs="Times New Roman"/>
          <w:noProof/>
        </w:rPr>
        <w:drawing>
          <wp:inline distT="0" distB="0" distL="0" distR="0" wp14:anchorId="4B417539" wp14:editId="293AF2BC">
            <wp:extent cx="2743200" cy="2743200"/>
            <wp:effectExtent l="0" t="0" r="0" b="0"/>
            <wp:docPr id="903" name="Picture 90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r w:rsidRPr="00DD4AFC">
        <w:rPr>
          <w:rFonts w:cs="Times New Roman"/>
          <w:noProof/>
        </w:rPr>
        <w:drawing>
          <wp:inline distT="0" distB="0" distL="0" distR="0" wp14:anchorId="557EE6C5" wp14:editId="0067F08E">
            <wp:extent cx="2743200" cy="2743200"/>
            <wp:effectExtent l="0" t="0" r="0" b="0"/>
            <wp:docPr id="9" name="Picture 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ox and whisker char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376DC5F1" w14:textId="77777777" w:rsidR="002F0AA8" w:rsidRPr="00DD4AFC" w:rsidRDefault="002F0AA8" w:rsidP="002F0AA8">
      <w:pPr>
        <w:numPr>
          <w:ilvl w:val="0"/>
          <w:numId w:val="5"/>
        </w:numPr>
        <w:autoSpaceDE w:val="0"/>
        <w:autoSpaceDN w:val="0"/>
        <w:adjustRightInd w:val="0"/>
        <w:ind w:left="0" w:firstLine="0"/>
        <w:contextualSpacing/>
        <w:jc w:val="center"/>
        <w:rPr>
          <w:rFonts w:cs="Times New Roman"/>
          <w:noProof/>
        </w:rPr>
      </w:pPr>
      <w:r>
        <w:rPr>
          <w:rFonts w:cs="Times New Roman"/>
          <w:noProof/>
        </w:rPr>
        <w:t xml:space="preserve">                                                   </w:t>
      </w:r>
      <w:r w:rsidRPr="00DD4AFC">
        <w:rPr>
          <w:rFonts w:cs="Times New Roman"/>
          <w:noProof/>
        </w:rPr>
        <w:t>(b)</w:t>
      </w:r>
    </w:p>
    <w:p w14:paraId="094F88D8" w14:textId="77CECDEA" w:rsidR="002F0AA8" w:rsidRDefault="002F0AA8" w:rsidP="002F0AA8">
      <w:pPr>
        <w:jc w:val="center"/>
        <w:rPr>
          <w:rFonts w:cs="Times New Roman"/>
          <w:noProof/>
        </w:rPr>
      </w:pPr>
      <w:bookmarkStart w:id="238" w:name="_Ref114663641"/>
      <w:bookmarkStart w:id="239" w:name="_Toc119062996"/>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6</w:t>
      </w:r>
      <w:r w:rsidR="00000000">
        <w:rPr>
          <w:noProof/>
        </w:rPr>
        <w:fldChar w:fldCharType="end"/>
      </w:r>
      <w:bookmarkEnd w:id="238"/>
      <w:r>
        <w:t xml:space="preserve">. </w:t>
      </w:r>
      <w:r w:rsidRPr="00DD4AFC">
        <w:rPr>
          <w:rFonts w:cs="Times New Roman"/>
          <w:noProof/>
        </w:rPr>
        <w:t>Effect of pavement structure on lag distance</w:t>
      </w:r>
      <w:r>
        <w:t>: (a)importance ranking; (b) e</w:t>
      </w:r>
      <w:r w:rsidRPr="001F1B51">
        <w:t xml:space="preserve">ffect of </w:t>
      </w:r>
      <w:r>
        <w:t>AC thickness and subgrade modulus</w:t>
      </w:r>
      <w:bookmarkEnd w:id="239"/>
    </w:p>
    <w:p w14:paraId="7563A4F8" w14:textId="77777777" w:rsidR="002F0AA8" w:rsidRDefault="002F0AA8" w:rsidP="0043351B">
      <w:pPr>
        <w:jc w:val="center"/>
        <w:rPr>
          <w:rFonts w:cs="Times New Roman"/>
          <w:noProof/>
        </w:rPr>
      </w:pPr>
    </w:p>
    <w:p w14:paraId="61E76ECA" w14:textId="25B0E682" w:rsidR="0035739F" w:rsidRPr="00DD4AFC" w:rsidRDefault="0035739F" w:rsidP="006B7B96">
      <w:pPr>
        <w:spacing w:line="240" w:lineRule="auto"/>
        <w:jc w:val="left"/>
        <w:rPr>
          <w:rFonts w:cs="Times New Roman"/>
          <w:noProof/>
        </w:rPr>
      </w:pPr>
      <w:r>
        <w:rPr>
          <w:rFonts w:cs="Times New Roman"/>
          <w:noProof/>
        </w:rPr>
        <w:br w:type="page"/>
      </w:r>
    </w:p>
    <w:p w14:paraId="0ADD052A" w14:textId="77777777" w:rsidR="0035739F" w:rsidRDefault="0035739F" w:rsidP="006B7B96">
      <w:pPr>
        <w:autoSpaceDE w:val="0"/>
        <w:autoSpaceDN w:val="0"/>
        <w:adjustRightInd w:val="0"/>
        <w:jc w:val="center"/>
        <w:rPr>
          <w:rFonts w:cs="Times New Roman"/>
        </w:rPr>
      </w:pPr>
      <w:r>
        <w:rPr>
          <w:rFonts w:cs="Times New Roman"/>
          <w:noProof/>
        </w:rPr>
        <w:lastRenderedPageBreak/>
        <w:drawing>
          <wp:inline distT="0" distB="0" distL="0" distR="0" wp14:anchorId="31567879" wp14:editId="103833E6">
            <wp:extent cx="5539563" cy="2110698"/>
            <wp:effectExtent l="0" t="0" r="4445" b="4445"/>
            <wp:docPr id="668" name="Picture 66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Picture 668" descr="Chart, box and whisker chart&#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64185" cy="2120080"/>
                    </a:xfrm>
                    <a:prstGeom prst="rect">
                      <a:avLst/>
                    </a:prstGeom>
                    <a:noFill/>
                  </pic:spPr>
                </pic:pic>
              </a:graphicData>
            </a:graphic>
          </wp:inline>
        </w:drawing>
      </w:r>
    </w:p>
    <w:p w14:paraId="5C1BCB63" w14:textId="0F21527A" w:rsidR="0035739F" w:rsidRDefault="00DE7B52" w:rsidP="0043351B">
      <w:pPr>
        <w:jc w:val="center"/>
        <w:rPr>
          <w:noProof/>
        </w:rPr>
      </w:pPr>
      <w:bookmarkStart w:id="240" w:name="_Ref114663689"/>
      <w:bookmarkStart w:id="241" w:name="_Toc119062997"/>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7</w:t>
      </w:r>
      <w:r w:rsidR="00000000">
        <w:rPr>
          <w:noProof/>
        </w:rPr>
        <w:fldChar w:fldCharType="end"/>
      </w:r>
      <w:bookmarkEnd w:id="240"/>
      <w:r>
        <w:t xml:space="preserve">. </w:t>
      </w:r>
      <w:r w:rsidR="0035739F">
        <w:rPr>
          <w:noProof/>
        </w:rPr>
        <w:t>L</w:t>
      </w:r>
      <w:r w:rsidR="0035739F" w:rsidRPr="00DD4AFC">
        <w:rPr>
          <w:noProof/>
        </w:rPr>
        <w:t>ag distances</w:t>
      </w:r>
      <w:r w:rsidR="0035739F">
        <w:rPr>
          <w:noProof/>
        </w:rPr>
        <w:t xml:space="preserve"> of different</w:t>
      </w:r>
      <w:r w:rsidR="001479AB">
        <w:rPr>
          <w:noProof/>
        </w:rPr>
        <w:t xml:space="preserve">: (a) </w:t>
      </w:r>
      <w:r w:rsidR="0035739F">
        <w:rPr>
          <w:noProof/>
        </w:rPr>
        <w:t>AC thickness</w:t>
      </w:r>
      <w:r w:rsidR="001479AB">
        <w:rPr>
          <w:noProof/>
        </w:rPr>
        <w:t xml:space="preserve">; (b) </w:t>
      </w:r>
      <w:r w:rsidR="0035739F">
        <w:rPr>
          <w:noProof/>
        </w:rPr>
        <w:t>subgrade modulus</w:t>
      </w:r>
      <w:bookmarkEnd w:id="241"/>
    </w:p>
    <w:p w14:paraId="436DA22A" w14:textId="77777777" w:rsidR="0035739F" w:rsidRDefault="0035739F" w:rsidP="006B7B96">
      <w:pPr>
        <w:autoSpaceDE w:val="0"/>
        <w:autoSpaceDN w:val="0"/>
        <w:adjustRightInd w:val="0"/>
        <w:jc w:val="center"/>
        <w:rPr>
          <w:rFonts w:cs="Times New Roman"/>
          <w:noProof/>
        </w:rPr>
      </w:pPr>
    </w:p>
    <w:p w14:paraId="00CDF3EA" w14:textId="77777777" w:rsidR="0035739F" w:rsidRPr="007E2C42" w:rsidRDefault="0035739F" w:rsidP="006B7B96">
      <w:pPr>
        <w:autoSpaceDE w:val="0"/>
        <w:autoSpaceDN w:val="0"/>
        <w:adjustRightInd w:val="0"/>
        <w:jc w:val="center"/>
        <w:rPr>
          <w:rFonts w:cs="Times New Roman"/>
        </w:rPr>
      </w:pPr>
      <w:r>
        <w:rPr>
          <w:rFonts w:cs="Times New Roman"/>
          <w:noProof/>
        </w:rPr>
        <w:drawing>
          <wp:inline distT="0" distB="0" distL="0" distR="0" wp14:anchorId="0E787C8B" wp14:editId="3F4E8716">
            <wp:extent cx="2627630" cy="2621280"/>
            <wp:effectExtent l="0" t="0" r="1270" b="7620"/>
            <wp:docPr id="387" name="Picture 38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387" descr="A picture containing chart&#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27630" cy="2621280"/>
                    </a:xfrm>
                    <a:prstGeom prst="rect">
                      <a:avLst/>
                    </a:prstGeom>
                    <a:noFill/>
                  </pic:spPr>
                </pic:pic>
              </a:graphicData>
            </a:graphic>
          </wp:inline>
        </w:drawing>
      </w:r>
    </w:p>
    <w:p w14:paraId="781310CD" w14:textId="399DE6AB" w:rsidR="0035739F" w:rsidRDefault="00DE7B52" w:rsidP="0043351B">
      <w:pPr>
        <w:jc w:val="center"/>
        <w:rPr>
          <w:rFonts w:cs="Times New Roman"/>
          <w:noProof/>
        </w:rPr>
      </w:pPr>
      <w:bookmarkStart w:id="242" w:name="_Ref114663716"/>
      <w:bookmarkStart w:id="243" w:name="_Toc119062998"/>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8</w:t>
      </w:r>
      <w:r w:rsidR="00000000">
        <w:rPr>
          <w:noProof/>
        </w:rPr>
        <w:fldChar w:fldCharType="end"/>
      </w:r>
      <w:bookmarkEnd w:id="242"/>
      <w:r>
        <w:t xml:space="preserve">. </w:t>
      </w:r>
      <w:r w:rsidR="0035739F">
        <w:rPr>
          <w:rFonts w:cs="Times New Roman"/>
          <w:noProof/>
        </w:rPr>
        <w:t>L</w:t>
      </w:r>
      <w:r w:rsidR="0035739F" w:rsidRPr="00DD4AFC">
        <w:rPr>
          <w:rFonts w:cs="Times New Roman"/>
          <w:noProof/>
        </w:rPr>
        <w:t>ag distance</w:t>
      </w:r>
      <w:r w:rsidR="0035739F">
        <w:rPr>
          <w:rFonts w:cs="Times New Roman"/>
          <w:noProof/>
        </w:rPr>
        <w:t xml:space="preserve"> of different AC modulus</w:t>
      </w:r>
      <w:bookmarkEnd w:id="243"/>
    </w:p>
    <w:p w14:paraId="0654093A" w14:textId="77777777" w:rsidR="0035739F" w:rsidRDefault="0035739F" w:rsidP="006B7B96">
      <w:pPr>
        <w:autoSpaceDE w:val="0"/>
        <w:autoSpaceDN w:val="0"/>
        <w:adjustRightInd w:val="0"/>
        <w:jc w:val="center"/>
        <w:rPr>
          <w:rFonts w:cs="Times New Roman"/>
          <w:noProof/>
        </w:rPr>
      </w:pPr>
    </w:p>
    <w:p w14:paraId="44698548" w14:textId="77777777" w:rsidR="0035739F" w:rsidRPr="0043054B" w:rsidRDefault="0035739F" w:rsidP="006B7B96">
      <w:pPr>
        <w:autoSpaceDE w:val="0"/>
        <w:autoSpaceDN w:val="0"/>
        <w:adjustRightInd w:val="0"/>
        <w:rPr>
          <w:rFonts w:cs="Times New Roman"/>
          <w:noProof/>
        </w:rPr>
      </w:pPr>
      <w:r>
        <w:rPr>
          <w:rFonts w:cs="Times New Roman"/>
          <w:noProof/>
        </w:rPr>
        <w:lastRenderedPageBreak/>
        <w:drawing>
          <wp:inline distT="0" distB="0" distL="0" distR="0" wp14:anchorId="4D4DB496" wp14:editId="3915B316">
            <wp:extent cx="5958570" cy="1924306"/>
            <wp:effectExtent l="0" t="0" r="4445" b="0"/>
            <wp:docPr id="431" name="Picture 43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431" descr="A picture containing text, light&#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96603" cy="1936589"/>
                    </a:xfrm>
                    <a:prstGeom prst="rect">
                      <a:avLst/>
                    </a:prstGeom>
                    <a:noFill/>
                  </pic:spPr>
                </pic:pic>
              </a:graphicData>
            </a:graphic>
          </wp:inline>
        </w:drawing>
      </w:r>
    </w:p>
    <w:p w14:paraId="1F2AF034" w14:textId="4AEDBAA5" w:rsidR="0035739F" w:rsidRDefault="00DE7B52" w:rsidP="0043351B">
      <w:pPr>
        <w:jc w:val="center"/>
        <w:rPr>
          <w:rFonts w:cs="Times New Roman"/>
          <w:noProof/>
        </w:rPr>
      </w:pPr>
      <w:bookmarkStart w:id="244" w:name="_Ref114663732"/>
      <w:bookmarkStart w:id="245" w:name="_Toc119062999"/>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9</w:t>
      </w:r>
      <w:r w:rsidR="00000000">
        <w:rPr>
          <w:noProof/>
        </w:rPr>
        <w:fldChar w:fldCharType="end"/>
      </w:r>
      <w:bookmarkEnd w:id="244"/>
      <w:r>
        <w:t xml:space="preserve">. </w:t>
      </w:r>
      <w:r w:rsidR="0035739F">
        <w:rPr>
          <w:rFonts w:cs="Times New Roman"/>
          <w:noProof/>
        </w:rPr>
        <w:t>M</w:t>
      </w:r>
      <w:r w:rsidR="0035739F" w:rsidRPr="00DD4AFC">
        <w:rPr>
          <w:rFonts w:cs="Times New Roman"/>
          <w:noProof/>
        </w:rPr>
        <w:t>ethod of equivalent thickness (MET</w:t>
      </w:r>
      <w:r w:rsidR="0035739F">
        <w:rPr>
          <w:rFonts w:cs="Times New Roman"/>
          <w:noProof/>
        </w:rPr>
        <w:t>)</w:t>
      </w:r>
      <w:bookmarkEnd w:id="245"/>
    </w:p>
    <w:p w14:paraId="16EDB04D" w14:textId="77777777" w:rsidR="0035739F" w:rsidRDefault="0035739F" w:rsidP="006B7B96">
      <w:pPr>
        <w:autoSpaceDE w:val="0"/>
        <w:autoSpaceDN w:val="0"/>
        <w:adjustRightInd w:val="0"/>
        <w:jc w:val="center"/>
        <w:rPr>
          <w:rFonts w:cs="Times New Roman"/>
          <w:noProof/>
        </w:rPr>
      </w:pPr>
    </w:p>
    <w:p w14:paraId="19BB891E" w14:textId="05CCED08" w:rsidR="0035739F" w:rsidRPr="00DD4AFC" w:rsidRDefault="002F0AA8" w:rsidP="006B7B96">
      <w:pPr>
        <w:autoSpaceDE w:val="0"/>
        <w:autoSpaceDN w:val="0"/>
        <w:adjustRightInd w:val="0"/>
        <w:jc w:val="center"/>
        <w:rPr>
          <w:rFonts w:cs="Times New Roman"/>
          <w:color w:val="000000"/>
        </w:rPr>
      </w:pPr>
      <w:r>
        <w:rPr>
          <w:noProof/>
        </w:rPr>
        <w:drawing>
          <wp:inline distT="0" distB="0" distL="0" distR="0" wp14:anchorId="21ADFD36" wp14:editId="2AD7C807">
            <wp:extent cx="2743200" cy="2743200"/>
            <wp:effectExtent l="0" t="0" r="0" b="0"/>
            <wp:docPr id="47" name="Picture 4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4A87F606" w14:textId="29AF67CF" w:rsidR="0035739F" w:rsidRPr="00DD4AFC" w:rsidRDefault="00DE7B52" w:rsidP="0043351B">
      <w:pPr>
        <w:jc w:val="center"/>
        <w:rPr>
          <w:rFonts w:cs="Times New Roman"/>
        </w:rPr>
      </w:pPr>
      <w:bookmarkStart w:id="246" w:name="_Ref114663737"/>
      <w:bookmarkStart w:id="247" w:name="_Toc119063000"/>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10</w:t>
      </w:r>
      <w:r w:rsidR="00000000">
        <w:rPr>
          <w:noProof/>
        </w:rPr>
        <w:fldChar w:fldCharType="end"/>
      </w:r>
      <w:bookmarkEnd w:id="246"/>
      <w:r>
        <w:t xml:space="preserve">. </w:t>
      </w:r>
      <w:r w:rsidR="0035739F" w:rsidRPr="00DD4AFC">
        <w:rPr>
          <w:rFonts w:cs="Times New Roman"/>
        </w:rPr>
        <w:t>Relationship between lag distance and fatigue cracking</w:t>
      </w:r>
      <w:bookmarkEnd w:id="247"/>
    </w:p>
    <w:p w14:paraId="60B3A02C" w14:textId="77777777" w:rsidR="0035739F" w:rsidRDefault="0035739F" w:rsidP="006B7B96">
      <w:pPr>
        <w:jc w:val="center"/>
        <w:rPr>
          <w:rFonts w:cs="Times New Roman"/>
        </w:rPr>
      </w:pPr>
      <w:r w:rsidRPr="00DD4AFC">
        <w:rPr>
          <w:rFonts w:cs="Times New Roman"/>
          <w:noProof/>
        </w:rPr>
        <w:lastRenderedPageBreak/>
        <w:drawing>
          <wp:inline distT="0" distB="0" distL="0" distR="0" wp14:anchorId="3FB4EB9B" wp14:editId="51CE03AF">
            <wp:extent cx="5528931" cy="2764466"/>
            <wp:effectExtent l="0" t="0" r="0" b="0"/>
            <wp:docPr id="35" name="Picture 3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538540" cy="2769271"/>
                    </a:xfrm>
                    <a:prstGeom prst="rect">
                      <a:avLst/>
                    </a:prstGeom>
                    <a:noFill/>
                    <a:ln>
                      <a:noFill/>
                    </a:ln>
                  </pic:spPr>
                </pic:pic>
              </a:graphicData>
            </a:graphic>
          </wp:inline>
        </w:drawing>
      </w:r>
    </w:p>
    <w:p w14:paraId="66149C16" w14:textId="716013AE" w:rsidR="0035739F" w:rsidRDefault="00DE7B52" w:rsidP="0043351B">
      <w:pPr>
        <w:jc w:val="center"/>
        <w:rPr>
          <w:rFonts w:cs="Times New Roman"/>
        </w:rPr>
      </w:pPr>
      <w:bookmarkStart w:id="248" w:name="_Ref114663757"/>
      <w:bookmarkStart w:id="249" w:name="_Toc119063001"/>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11</w:t>
      </w:r>
      <w:r w:rsidR="00000000">
        <w:rPr>
          <w:noProof/>
        </w:rPr>
        <w:fldChar w:fldCharType="end"/>
      </w:r>
      <w:bookmarkEnd w:id="248"/>
      <w:r>
        <w:t xml:space="preserve">. </w:t>
      </w:r>
      <w:r w:rsidR="0035739F">
        <w:rPr>
          <w:rFonts w:cs="Times New Roman"/>
        </w:rPr>
        <w:t>Lag distance for cracked pavements</w:t>
      </w:r>
      <w:bookmarkEnd w:id="249"/>
    </w:p>
    <w:p w14:paraId="5573F20A" w14:textId="77777777" w:rsidR="0035739F" w:rsidRPr="005D7E55" w:rsidRDefault="0035739F" w:rsidP="006B7B96">
      <w:pPr>
        <w:jc w:val="center"/>
        <w:rPr>
          <w:rFonts w:cs="Times New Roman"/>
        </w:rPr>
      </w:pPr>
    </w:p>
    <w:p w14:paraId="07D12E9C" w14:textId="77777777" w:rsidR="0035739F" w:rsidRDefault="0035739F" w:rsidP="006B7B96">
      <w:pPr>
        <w:jc w:val="center"/>
        <w:rPr>
          <w:rFonts w:cs="Times New Roman"/>
        </w:rPr>
      </w:pPr>
      <w:r>
        <w:rPr>
          <w:rFonts w:cs="Times New Roman"/>
          <w:noProof/>
        </w:rPr>
        <w:drawing>
          <wp:inline distT="0" distB="0" distL="0" distR="0" wp14:anchorId="37671952" wp14:editId="558E293E">
            <wp:extent cx="5582093" cy="2791047"/>
            <wp:effectExtent l="0" t="0" r="0" b="9525"/>
            <wp:docPr id="675" name="Picture 67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Picture 675" descr="Diagram&#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89062" cy="2794531"/>
                    </a:xfrm>
                    <a:prstGeom prst="rect">
                      <a:avLst/>
                    </a:prstGeom>
                    <a:noFill/>
                  </pic:spPr>
                </pic:pic>
              </a:graphicData>
            </a:graphic>
          </wp:inline>
        </w:drawing>
      </w:r>
    </w:p>
    <w:p w14:paraId="7EF5D130" w14:textId="3CDB1DCA" w:rsidR="0035739F" w:rsidRDefault="00DE7B52" w:rsidP="0043351B">
      <w:pPr>
        <w:jc w:val="center"/>
        <w:rPr>
          <w:rFonts w:cs="Times New Roman"/>
        </w:rPr>
      </w:pPr>
      <w:bookmarkStart w:id="250" w:name="_Ref114663764"/>
      <w:bookmarkStart w:id="251" w:name="_Toc119063002"/>
      <w:r>
        <w:t xml:space="preserve">Figure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12</w:t>
      </w:r>
      <w:r w:rsidR="00000000">
        <w:rPr>
          <w:noProof/>
        </w:rPr>
        <w:fldChar w:fldCharType="end"/>
      </w:r>
      <w:bookmarkEnd w:id="250"/>
      <w:r>
        <w:t xml:space="preserve">. </w:t>
      </w:r>
      <w:r w:rsidR="0035739F">
        <w:rPr>
          <w:rFonts w:cs="Times New Roman"/>
        </w:rPr>
        <w:t xml:space="preserve">Lag distance for </w:t>
      </w:r>
      <w:r w:rsidR="0035739F" w:rsidRPr="00DD4AFC">
        <w:rPr>
          <w:rFonts w:cs="Times New Roman"/>
        </w:rPr>
        <w:t xml:space="preserve">crack-free </w:t>
      </w:r>
      <w:r w:rsidR="0035739F">
        <w:rPr>
          <w:rFonts w:cs="Times New Roman"/>
        </w:rPr>
        <w:t>pavements</w:t>
      </w:r>
      <w:bookmarkEnd w:id="251"/>
    </w:p>
    <w:p w14:paraId="7768F807" w14:textId="5C6F6417" w:rsidR="0035739F" w:rsidRPr="00DD4AFC" w:rsidRDefault="0035739F" w:rsidP="006B7B96">
      <w:pPr>
        <w:spacing w:line="240" w:lineRule="auto"/>
        <w:jc w:val="left"/>
        <w:rPr>
          <w:rFonts w:cs="Times New Roman"/>
        </w:rPr>
      </w:pPr>
      <w:r>
        <w:rPr>
          <w:rFonts w:cs="Times New Roman"/>
        </w:rPr>
        <w:br w:type="page"/>
      </w:r>
    </w:p>
    <w:p w14:paraId="26811E67" w14:textId="294E018C" w:rsidR="002F0AA8" w:rsidRPr="002F0AA8" w:rsidRDefault="002F0AA8" w:rsidP="002F0AA8">
      <w:pPr>
        <w:rPr>
          <w:rFonts w:cs="Times New Roman"/>
        </w:rPr>
      </w:pPr>
      <w:bookmarkStart w:id="252" w:name="_Ref118819347"/>
      <w:bookmarkStart w:id="253" w:name="_Ref114664060"/>
      <w:bookmarkStart w:id="254" w:name="_Toc119062952"/>
      <w:r>
        <w:lastRenderedPageBreak/>
        <w:t xml:space="preserve">Table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1</w:t>
      </w:r>
      <w:r w:rsidR="00000000">
        <w:rPr>
          <w:noProof/>
        </w:rPr>
        <w:fldChar w:fldCharType="end"/>
      </w:r>
      <w:bookmarkEnd w:id="252"/>
      <w:r w:rsidRPr="002F0AA8">
        <w:rPr>
          <w:rFonts w:cs="Times New Roman"/>
        </w:rPr>
        <w:t>. Pavement structure design</w:t>
      </w:r>
      <w:bookmarkEnd w:id="254"/>
    </w:p>
    <w:tbl>
      <w:tblPr>
        <w:tblStyle w:val="TableGrid1"/>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1"/>
        <w:gridCol w:w="2566"/>
        <w:gridCol w:w="2210"/>
        <w:gridCol w:w="2283"/>
      </w:tblGrid>
      <w:tr w:rsidR="002F0AA8" w:rsidRPr="002F0AA8" w14:paraId="5D517D4D" w14:textId="77777777" w:rsidTr="00575B70">
        <w:trPr>
          <w:jc w:val="center"/>
        </w:trPr>
        <w:tc>
          <w:tcPr>
            <w:tcW w:w="915" w:type="pct"/>
            <w:tcBorders>
              <w:top w:val="single" w:sz="4" w:space="0" w:color="auto"/>
              <w:bottom w:val="single" w:sz="4" w:space="0" w:color="auto"/>
            </w:tcBorders>
          </w:tcPr>
          <w:p w14:paraId="42782644"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Layers</w:t>
            </w:r>
          </w:p>
        </w:tc>
        <w:tc>
          <w:tcPr>
            <w:tcW w:w="1485" w:type="pct"/>
            <w:tcBorders>
              <w:top w:val="single" w:sz="4" w:space="0" w:color="auto"/>
              <w:bottom w:val="single" w:sz="4" w:space="0" w:color="auto"/>
            </w:tcBorders>
          </w:tcPr>
          <w:p w14:paraId="1660D82C" w14:textId="77777777" w:rsidR="002F0AA8" w:rsidRPr="002F0AA8" w:rsidRDefault="002F0AA8" w:rsidP="002F0AA8">
            <w:pPr>
              <w:spacing w:line="240" w:lineRule="auto"/>
              <w:rPr>
                <w:rFonts w:ascii="Times New Roman" w:eastAsia="SimSun" w:hAnsi="Times New Roman" w:cs="Times New Roman"/>
              </w:rPr>
            </w:pPr>
            <w:r w:rsidRPr="002F0AA8">
              <w:rPr>
                <w:rFonts w:ascii="Times New Roman" w:eastAsia="SimSun" w:hAnsi="Times New Roman" w:cs="Times New Roman"/>
              </w:rPr>
              <w:t>Thickness (inch)</w:t>
            </w:r>
          </w:p>
        </w:tc>
        <w:tc>
          <w:tcPr>
            <w:tcW w:w="1279" w:type="pct"/>
            <w:tcBorders>
              <w:top w:val="single" w:sz="4" w:space="0" w:color="auto"/>
              <w:bottom w:val="single" w:sz="4" w:space="0" w:color="auto"/>
            </w:tcBorders>
          </w:tcPr>
          <w:p w14:paraId="1C51BED1" w14:textId="77777777" w:rsidR="002F0AA8" w:rsidRPr="002F0AA8" w:rsidRDefault="002F0AA8" w:rsidP="002F0AA8">
            <w:pPr>
              <w:spacing w:line="240" w:lineRule="auto"/>
              <w:rPr>
                <w:rFonts w:ascii="Times New Roman" w:eastAsia="SimSun" w:hAnsi="Times New Roman" w:cs="Times New Roman"/>
              </w:rPr>
            </w:pPr>
            <w:r w:rsidRPr="002F0AA8">
              <w:rPr>
                <w:rFonts w:ascii="Times New Roman" w:eastAsia="SimSun" w:hAnsi="Times New Roman" w:cs="Times New Roman"/>
              </w:rPr>
              <w:t>Modulus (</w:t>
            </w:r>
            <w:proofErr w:type="spellStart"/>
            <w:r w:rsidRPr="002F0AA8">
              <w:rPr>
                <w:rFonts w:ascii="Times New Roman" w:eastAsia="SimSun" w:hAnsi="Times New Roman" w:cs="Times New Roman"/>
              </w:rPr>
              <w:t>ksi</w:t>
            </w:r>
            <w:proofErr w:type="spellEnd"/>
            <w:r w:rsidRPr="002F0AA8">
              <w:rPr>
                <w:rFonts w:ascii="Times New Roman" w:eastAsia="SimSun" w:hAnsi="Times New Roman" w:cs="Times New Roman"/>
              </w:rPr>
              <w:t>)</w:t>
            </w:r>
          </w:p>
        </w:tc>
        <w:tc>
          <w:tcPr>
            <w:tcW w:w="1322" w:type="pct"/>
            <w:tcBorders>
              <w:top w:val="single" w:sz="4" w:space="0" w:color="auto"/>
              <w:bottom w:val="single" w:sz="4" w:space="0" w:color="auto"/>
            </w:tcBorders>
          </w:tcPr>
          <w:p w14:paraId="07121F90"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Poisson’s ratio</w:t>
            </w:r>
          </w:p>
        </w:tc>
      </w:tr>
      <w:tr w:rsidR="002F0AA8" w:rsidRPr="002F0AA8" w14:paraId="5B2ABEDA" w14:textId="77777777" w:rsidTr="00575B70">
        <w:trPr>
          <w:jc w:val="center"/>
        </w:trPr>
        <w:tc>
          <w:tcPr>
            <w:tcW w:w="915" w:type="pct"/>
            <w:tcBorders>
              <w:top w:val="single" w:sz="4" w:space="0" w:color="auto"/>
            </w:tcBorders>
          </w:tcPr>
          <w:p w14:paraId="1A40D056"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 xml:space="preserve">AC </w:t>
            </w:r>
          </w:p>
        </w:tc>
        <w:tc>
          <w:tcPr>
            <w:tcW w:w="1485" w:type="pct"/>
            <w:tcBorders>
              <w:top w:val="single" w:sz="4" w:space="0" w:color="auto"/>
            </w:tcBorders>
          </w:tcPr>
          <w:p w14:paraId="43853328"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8</w:t>
            </w:r>
          </w:p>
        </w:tc>
        <w:tc>
          <w:tcPr>
            <w:tcW w:w="1279" w:type="pct"/>
            <w:tcBorders>
              <w:top w:val="single" w:sz="4" w:space="0" w:color="auto"/>
            </w:tcBorders>
          </w:tcPr>
          <w:p w14:paraId="68085D0C"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w:t>
            </w:r>
          </w:p>
        </w:tc>
        <w:tc>
          <w:tcPr>
            <w:tcW w:w="1322" w:type="pct"/>
            <w:tcBorders>
              <w:top w:val="single" w:sz="4" w:space="0" w:color="auto"/>
            </w:tcBorders>
          </w:tcPr>
          <w:p w14:paraId="23E67532"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0.30</w:t>
            </w:r>
          </w:p>
        </w:tc>
      </w:tr>
      <w:tr w:rsidR="002F0AA8" w:rsidRPr="002F0AA8" w14:paraId="47A86095" w14:textId="77777777" w:rsidTr="00575B70">
        <w:trPr>
          <w:trHeight w:val="180"/>
          <w:jc w:val="center"/>
        </w:trPr>
        <w:tc>
          <w:tcPr>
            <w:tcW w:w="915" w:type="pct"/>
          </w:tcPr>
          <w:p w14:paraId="11E89A2C"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Base</w:t>
            </w:r>
          </w:p>
        </w:tc>
        <w:tc>
          <w:tcPr>
            <w:tcW w:w="1485" w:type="pct"/>
          </w:tcPr>
          <w:p w14:paraId="236F4FD2"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9</w:t>
            </w:r>
          </w:p>
        </w:tc>
        <w:tc>
          <w:tcPr>
            <w:tcW w:w="1279" w:type="pct"/>
          </w:tcPr>
          <w:p w14:paraId="0055E9DC"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30</w:t>
            </w:r>
          </w:p>
        </w:tc>
        <w:tc>
          <w:tcPr>
            <w:tcW w:w="1322" w:type="pct"/>
          </w:tcPr>
          <w:p w14:paraId="7AF943BB"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0.35</w:t>
            </w:r>
          </w:p>
        </w:tc>
      </w:tr>
      <w:tr w:rsidR="002F0AA8" w:rsidRPr="002F0AA8" w14:paraId="0B0C4653" w14:textId="77777777" w:rsidTr="00575B70">
        <w:trPr>
          <w:trHeight w:val="71"/>
          <w:jc w:val="center"/>
        </w:trPr>
        <w:tc>
          <w:tcPr>
            <w:tcW w:w="915" w:type="pct"/>
          </w:tcPr>
          <w:p w14:paraId="218E21E7"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Subgrade</w:t>
            </w:r>
          </w:p>
        </w:tc>
        <w:tc>
          <w:tcPr>
            <w:tcW w:w="1485" w:type="pct"/>
          </w:tcPr>
          <w:p w14:paraId="64B7525D"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w:t>
            </w:r>
          </w:p>
        </w:tc>
        <w:tc>
          <w:tcPr>
            <w:tcW w:w="1279" w:type="pct"/>
          </w:tcPr>
          <w:p w14:paraId="67DFA382"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20</w:t>
            </w:r>
          </w:p>
        </w:tc>
        <w:tc>
          <w:tcPr>
            <w:tcW w:w="1322" w:type="pct"/>
          </w:tcPr>
          <w:p w14:paraId="09909762" w14:textId="77777777" w:rsidR="002F0AA8" w:rsidRPr="002F0AA8" w:rsidRDefault="002F0AA8" w:rsidP="002F0AA8">
            <w:pPr>
              <w:spacing w:line="240" w:lineRule="auto"/>
              <w:rPr>
                <w:rFonts w:ascii="Times New Roman" w:hAnsi="Times New Roman" w:cs="Times New Roman"/>
              </w:rPr>
            </w:pPr>
            <w:r w:rsidRPr="002F0AA8">
              <w:rPr>
                <w:rFonts w:ascii="Times New Roman" w:eastAsia="SimSun" w:hAnsi="Times New Roman" w:cs="Times New Roman"/>
              </w:rPr>
              <w:t>0.40</w:t>
            </w:r>
          </w:p>
        </w:tc>
      </w:tr>
    </w:tbl>
    <w:p w14:paraId="70F288B5" w14:textId="65A842AE" w:rsidR="002F0AA8" w:rsidRDefault="002F0AA8" w:rsidP="002F0AA8">
      <w:pPr>
        <w:spacing w:line="240" w:lineRule="auto"/>
        <w:rPr>
          <w:rFonts w:cs="Times New Roman"/>
        </w:rPr>
      </w:pPr>
    </w:p>
    <w:p w14:paraId="031301F4" w14:textId="0B3EA0F8" w:rsidR="002F0AA8" w:rsidRDefault="002F0AA8" w:rsidP="002F0AA8">
      <w:pPr>
        <w:spacing w:line="240" w:lineRule="auto"/>
        <w:rPr>
          <w:rFonts w:cs="Times New Roman"/>
        </w:rPr>
      </w:pPr>
    </w:p>
    <w:p w14:paraId="7CB20DD4" w14:textId="55C976A4" w:rsidR="002F0AA8" w:rsidRDefault="002F0AA8" w:rsidP="002F0AA8">
      <w:pPr>
        <w:spacing w:line="240" w:lineRule="auto"/>
        <w:rPr>
          <w:rFonts w:cs="Times New Roman"/>
        </w:rPr>
      </w:pPr>
    </w:p>
    <w:p w14:paraId="2CD94D38" w14:textId="77777777" w:rsidR="002F0AA8" w:rsidRPr="002F0AA8" w:rsidRDefault="002F0AA8" w:rsidP="002F0AA8">
      <w:pPr>
        <w:spacing w:line="240" w:lineRule="auto"/>
        <w:rPr>
          <w:rFonts w:cs="Times New Roman"/>
        </w:rPr>
      </w:pPr>
    </w:p>
    <w:p w14:paraId="23738E8D" w14:textId="039761B0" w:rsidR="002F0AA8" w:rsidRPr="00DD4AFC" w:rsidRDefault="002F0AA8" w:rsidP="002F0AA8">
      <w:pPr>
        <w:rPr>
          <w:rFonts w:cs="Times New Roman"/>
        </w:rPr>
      </w:pPr>
      <w:bookmarkStart w:id="255" w:name="_Ref118847015"/>
      <w:bookmarkStart w:id="256" w:name="_Toc119062953"/>
      <w:r>
        <w:t xml:space="preserve">Table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2</w:t>
      </w:r>
      <w:r w:rsidR="00000000">
        <w:rPr>
          <w:noProof/>
        </w:rPr>
        <w:fldChar w:fldCharType="end"/>
      </w:r>
      <w:bookmarkEnd w:id="255"/>
      <w:r>
        <w:t xml:space="preserve">. </w:t>
      </w:r>
      <w:r>
        <w:rPr>
          <w:rFonts w:cs="Times New Roman"/>
        </w:rPr>
        <w:t>L</w:t>
      </w:r>
      <w:r w:rsidRPr="00DD4AFC">
        <w:rPr>
          <w:rFonts w:cs="Times New Roman"/>
        </w:rPr>
        <w:t>ag distance of different phase angles</w:t>
      </w:r>
      <w:bookmarkEnd w:id="256"/>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022"/>
        <w:gridCol w:w="1155"/>
        <w:gridCol w:w="1155"/>
        <w:gridCol w:w="1154"/>
        <w:gridCol w:w="1154"/>
      </w:tblGrid>
      <w:tr w:rsidR="002F0AA8" w:rsidRPr="002F0AA8" w14:paraId="7663AFAB" w14:textId="77777777" w:rsidTr="00575B70">
        <w:tc>
          <w:tcPr>
            <w:tcW w:w="2327" w:type="pct"/>
            <w:tcBorders>
              <w:right w:val="single" w:sz="4" w:space="0" w:color="auto"/>
            </w:tcBorders>
          </w:tcPr>
          <w:p w14:paraId="2330885F" w14:textId="77777777" w:rsidR="002F0AA8" w:rsidRPr="002F0AA8" w:rsidRDefault="002F0AA8" w:rsidP="002F0AA8">
            <w:pPr>
              <w:spacing w:line="240" w:lineRule="auto"/>
              <w:rPr>
                <w:rFonts w:cs="Times New Roman"/>
              </w:rPr>
            </w:pPr>
            <w:r w:rsidRPr="002F0AA8">
              <w:rPr>
                <w:rFonts w:cs="Times New Roman"/>
              </w:rPr>
              <w:t>Phase angle (degree)</w:t>
            </w:r>
          </w:p>
        </w:tc>
        <w:tc>
          <w:tcPr>
            <w:tcW w:w="668" w:type="pct"/>
            <w:tcBorders>
              <w:left w:val="single" w:sz="4" w:space="0" w:color="auto"/>
            </w:tcBorders>
          </w:tcPr>
          <w:p w14:paraId="17EC737D" w14:textId="77777777" w:rsidR="002F0AA8" w:rsidRPr="002F0AA8" w:rsidRDefault="002F0AA8" w:rsidP="002F0AA8">
            <w:pPr>
              <w:spacing w:line="240" w:lineRule="auto"/>
              <w:rPr>
                <w:rFonts w:cs="Times New Roman"/>
              </w:rPr>
            </w:pPr>
            <w:r w:rsidRPr="002F0AA8">
              <w:rPr>
                <w:rFonts w:cs="Times New Roman"/>
              </w:rPr>
              <w:t>15</w:t>
            </w:r>
          </w:p>
        </w:tc>
        <w:tc>
          <w:tcPr>
            <w:tcW w:w="668" w:type="pct"/>
          </w:tcPr>
          <w:p w14:paraId="6517471E" w14:textId="77777777" w:rsidR="002F0AA8" w:rsidRPr="002F0AA8" w:rsidRDefault="002F0AA8" w:rsidP="002F0AA8">
            <w:pPr>
              <w:spacing w:line="240" w:lineRule="auto"/>
              <w:rPr>
                <w:rFonts w:cs="Times New Roman"/>
              </w:rPr>
            </w:pPr>
            <w:r w:rsidRPr="002F0AA8">
              <w:rPr>
                <w:rFonts w:cs="Times New Roman"/>
              </w:rPr>
              <w:t>25</w:t>
            </w:r>
          </w:p>
        </w:tc>
        <w:tc>
          <w:tcPr>
            <w:tcW w:w="668" w:type="pct"/>
          </w:tcPr>
          <w:p w14:paraId="49103964" w14:textId="77777777" w:rsidR="002F0AA8" w:rsidRPr="002F0AA8" w:rsidRDefault="002F0AA8" w:rsidP="002F0AA8">
            <w:pPr>
              <w:spacing w:line="240" w:lineRule="auto"/>
              <w:rPr>
                <w:rFonts w:cs="Times New Roman"/>
              </w:rPr>
            </w:pPr>
            <w:r w:rsidRPr="002F0AA8">
              <w:rPr>
                <w:rFonts w:cs="Times New Roman"/>
              </w:rPr>
              <w:t>35</w:t>
            </w:r>
          </w:p>
        </w:tc>
        <w:tc>
          <w:tcPr>
            <w:tcW w:w="668" w:type="pct"/>
          </w:tcPr>
          <w:p w14:paraId="0E7695F6" w14:textId="77777777" w:rsidR="002F0AA8" w:rsidRPr="002F0AA8" w:rsidRDefault="002F0AA8" w:rsidP="002F0AA8">
            <w:pPr>
              <w:spacing w:line="240" w:lineRule="auto"/>
              <w:rPr>
                <w:rFonts w:cs="Times New Roman"/>
              </w:rPr>
            </w:pPr>
            <w:r w:rsidRPr="002F0AA8">
              <w:rPr>
                <w:rFonts w:cs="Times New Roman"/>
              </w:rPr>
              <w:t>45</w:t>
            </w:r>
          </w:p>
        </w:tc>
      </w:tr>
      <w:tr w:rsidR="002F0AA8" w:rsidRPr="002F0AA8" w14:paraId="568DF961" w14:textId="77777777" w:rsidTr="00575B70">
        <w:tc>
          <w:tcPr>
            <w:tcW w:w="2327" w:type="pct"/>
            <w:tcBorders>
              <w:right w:val="single" w:sz="4" w:space="0" w:color="auto"/>
            </w:tcBorders>
          </w:tcPr>
          <w:p w14:paraId="695720E4" w14:textId="77777777" w:rsidR="002F0AA8" w:rsidRPr="002F0AA8" w:rsidRDefault="002F0AA8" w:rsidP="002F0AA8">
            <w:pPr>
              <w:spacing w:line="240" w:lineRule="auto"/>
              <w:rPr>
                <w:rFonts w:cs="Times New Roman"/>
              </w:rPr>
            </w:pPr>
            <w:r w:rsidRPr="002F0AA8">
              <w:rPr>
                <w:rFonts w:cs="Times New Roman"/>
              </w:rPr>
              <w:t>Lag distance (inch)</w:t>
            </w:r>
          </w:p>
        </w:tc>
        <w:tc>
          <w:tcPr>
            <w:tcW w:w="668" w:type="pct"/>
            <w:tcBorders>
              <w:left w:val="single" w:sz="4" w:space="0" w:color="auto"/>
            </w:tcBorders>
          </w:tcPr>
          <w:p w14:paraId="4E95A8B6" w14:textId="77777777" w:rsidR="002F0AA8" w:rsidRPr="002F0AA8" w:rsidRDefault="002F0AA8" w:rsidP="002F0AA8">
            <w:pPr>
              <w:spacing w:line="240" w:lineRule="auto"/>
              <w:rPr>
                <w:rFonts w:cs="Times New Roman"/>
              </w:rPr>
            </w:pPr>
            <w:r w:rsidRPr="002F0AA8">
              <w:rPr>
                <w:rFonts w:cs="Times New Roman"/>
              </w:rPr>
              <w:t>1.25</w:t>
            </w:r>
          </w:p>
        </w:tc>
        <w:tc>
          <w:tcPr>
            <w:tcW w:w="668" w:type="pct"/>
          </w:tcPr>
          <w:p w14:paraId="5E763ECF" w14:textId="77777777" w:rsidR="002F0AA8" w:rsidRPr="002F0AA8" w:rsidRDefault="002F0AA8" w:rsidP="002F0AA8">
            <w:pPr>
              <w:spacing w:line="240" w:lineRule="auto"/>
              <w:rPr>
                <w:rFonts w:cs="Times New Roman"/>
              </w:rPr>
            </w:pPr>
            <w:r w:rsidRPr="002F0AA8">
              <w:rPr>
                <w:rFonts w:cs="Times New Roman"/>
              </w:rPr>
              <w:t>2.36</w:t>
            </w:r>
          </w:p>
        </w:tc>
        <w:tc>
          <w:tcPr>
            <w:tcW w:w="668" w:type="pct"/>
          </w:tcPr>
          <w:p w14:paraId="79546C3A" w14:textId="77777777" w:rsidR="002F0AA8" w:rsidRPr="002F0AA8" w:rsidRDefault="002F0AA8" w:rsidP="002F0AA8">
            <w:pPr>
              <w:spacing w:line="240" w:lineRule="auto"/>
              <w:rPr>
                <w:rFonts w:cs="Times New Roman"/>
              </w:rPr>
            </w:pPr>
            <w:r w:rsidRPr="002F0AA8">
              <w:rPr>
                <w:rFonts w:cs="Times New Roman"/>
              </w:rPr>
              <w:t>3.67</w:t>
            </w:r>
          </w:p>
        </w:tc>
        <w:tc>
          <w:tcPr>
            <w:tcW w:w="668" w:type="pct"/>
          </w:tcPr>
          <w:p w14:paraId="36C8F5E4" w14:textId="77777777" w:rsidR="002F0AA8" w:rsidRPr="002F0AA8" w:rsidRDefault="002F0AA8" w:rsidP="002F0AA8">
            <w:pPr>
              <w:spacing w:line="240" w:lineRule="auto"/>
              <w:rPr>
                <w:rFonts w:cs="Times New Roman"/>
              </w:rPr>
            </w:pPr>
            <w:r w:rsidRPr="002F0AA8">
              <w:rPr>
                <w:rFonts w:cs="Times New Roman"/>
              </w:rPr>
              <w:t>4.85</w:t>
            </w:r>
          </w:p>
        </w:tc>
      </w:tr>
    </w:tbl>
    <w:p w14:paraId="1FA4D801" w14:textId="27741671" w:rsidR="002F0AA8" w:rsidRDefault="002F0AA8" w:rsidP="002F0AA8">
      <w:pPr>
        <w:spacing w:line="240" w:lineRule="auto"/>
        <w:rPr>
          <w:rFonts w:cs="Times New Roman"/>
        </w:rPr>
      </w:pPr>
    </w:p>
    <w:p w14:paraId="2B8DB043" w14:textId="75AFD18E" w:rsidR="002F0AA8" w:rsidRDefault="002F0AA8" w:rsidP="002F0AA8">
      <w:pPr>
        <w:spacing w:line="240" w:lineRule="auto"/>
        <w:rPr>
          <w:rFonts w:cs="Times New Roman"/>
        </w:rPr>
      </w:pPr>
    </w:p>
    <w:p w14:paraId="75071EE8" w14:textId="2D39A0E5" w:rsidR="002F0AA8" w:rsidRDefault="002F0AA8" w:rsidP="002F0AA8">
      <w:pPr>
        <w:spacing w:line="240" w:lineRule="auto"/>
        <w:rPr>
          <w:rFonts w:cs="Times New Roman"/>
        </w:rPr>
      </w:pPr>
    </w:p>
    <w:p w14:paraId="16DE395A" w14:textId="77777777" w:rsidR="002F0AA8" w:rsidRPr="002F0AA8" w:rsidRDefault="002F0AA8" w:rsidP="002F0AA8">
      <w:pPr>
        <w:spacing w:line="240" w:lineRule="auto"/>
        <w:rPr>
          <w:rFonts w:cs="Times New Roman"/>
        </w:rPr>
      </w:pPr>
    </w:p>
    <w:p w14:paraId="11FF6912" w14:textId="7B0710B1" w:rsidR="002F0AA8" w:rsidRPr="002F0AA8" w:rsidRDefault="002F0AA8" w:rsidP="002F0AA8">
      <w:pPr>
        <w:rPr>
          <w:rFonts w:cs="Times New Roman"/>
        </w:rPr>
      </w:pPr>
      <w:bookmarkStart w:id="257" w:name="_Ref118819373"/>
      <w:bookmarkStart w:id="258" w:name="_Toc119062954"/>
      <w:r>
        <w:t xml:space="preserve">Table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3</w:t>
      </w:r>
      <w:r w:rsidR="00000000">
        <w:rPr>
          <w:noProof/>
        </w:rPr>
        <w:fldChar w:fldCharType="end"/>
      </w:r>
      <w:bookmarkEnd w:id="257"/>
      <w:r>
        <w:t xml:space="preserve">. </w:t>
      </w:r>
      <w:r w:rsidRPr="002F0AA8">
        <w:rPr>
          <w:rFonts w:cs="Times New Roman"/>
        </w:rPr>
        <w:t>Different pavement structures in 3D-Move simulations</w:t>
      </w:r>
      <w:bookmarkEnd w:id="25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1284"/>
        <w:gridCol w:w="1583"/>
        <w:gridCol w:w="975"/>
        <w:gridCol w:w="1201"/>
        <w:gridCol w:w="1953"/>
      </w:tblGrid>
      <w:tr w:rsidR="002F0AA8" w:rsidRPr="002F0AA8" w14:paraId="60D86C9D" w14:textId="77777777" w:rsidTr="00575B70">
        <w:tc>
          <w:tcPr>
            <w:tcW w:w="952" w:type="pct"/>
            <w:vMerge w:val="restart"/>
            <w:tcBorders>
              <w:top w:val="single" w:sz="4" w:space="0" w:color="auto"/>
              <w:right w:val="single" w:sz="4" w:space="0" w:color="auto"/>
            </w:tcBorders>
          </w:tcPr>
          <w:p w14:paraId="0E6E8EB1" w14:textId="77777777" w:rsidR="002F0AA8" w:rsidRPr="002F0AA8" w:rsidRDefault="002F0AA8" w:rsidP="002F0AA8">
            <w:pPr>
              <w:spacing w:line="240" w:lineRule="auto"/>
              <w:rPr>
                <w:rFonts w:cs="Times New Roman"/>
              </w:rPr>
            </w:pPr>
            <w:r w:rsidRPr="002F0AA8">
              <w:rPr>
                <w:rFonts w:cs="Times New Roman"/>
              </w:rPr>
              <w:t>Levels</w:t>
            </w:r>
          </w:p>
        </w:tc>
        <w:tc>
          <w:tcPr>
            <w:tcW w:w="1658" w:type="pct"/>
            <w:gridSpan w:val="2"/>
            <w:tcBorders>
              <w:top w:val="single" w:sz="4" w:space="0" w:color="auto"/>
              <w:bottom w:val="single" w:sz="4" w:space="0" w:color="auto"/>
              <w:right w:val="single" w:sz="4" w:space="0" w:color="auto"/>
            </w:tcBorders>
          </w:tcPr>
          <w:p w14:paraId="4264C3CA" w14:textId="77777777" w:rsidR="002F0AA8" w:rsidRPr="002F0AA8" w:rsidRDefault="002F0AA8" w:rsidP="002F0AA8">
            <w:pPr>
              <w:spacing w:line="240" w:lineRule="auto"/>
              <w:rPr>
                <w:rFonts w:cs="Times New Roman"/>
              </w:rPr>
            </w:pPr>
            <w:r w:rsidRPr="002F0AA8">
              <w:rPr>
                <w:rFonts w:cs="Times New Roman"/>
              </w:rPr>
              <w:t>Thickness (in.)</w:t>
            </w:r>
          </w:p>
        </w:tc>
        <w:tc>
          <w:tcPr>
            <w:tcW w:w="2389" w:type="pct"/>
            <w:gridSpan w:val="3"/>
            <w:tcBorders>
              <w:top w:val="single" w:sz="4" w:space="0" w:color="auto"/>
              <w:left w:val="single" w:sz="4" w:space="0" w:color="auto"/>
              <w:bottom w:val="single" w:sz="4" w:space="0" w:color="auto"/>
            </w:tcBorders>
          </w:tcPr>
          <w:p w14:paraId="2EB7EBA9" w14:textId="77777777" w:rsidR="002F0AA8" w:rsidRPr="002F0AA8" w:rsidRDefault="002F0AA8" w:rsidP="002F0AA8">
            <w:pPr>
              <w:spacing w:line="240" w:lineRule="auto"/>
              <w:rPr>
                <w:rFonts w:cs="Times New Roman"/>
              </w:rPr>
            </w:pPr>
            <w:r w:rsidRPr="002F0AA8">
              <w:rPr>
                <w:rFonts w:cs="Times New Roman"/>
              </w:rPr>
              <w:t>Modulus (</w:t>
            </w:r>
            <w:proofErr w:type="spellStart"/>
            <w:r w:rsidRPr="002F0AA8">
              <w:rPr>
                <w:rFonts w:cs="Times New Roman"/>
              </w:rPr>
              <w:t>ksi</w:t>
            </w:r>
            <w:proofErr w:type="spellEnd"/>
            <w:r w:rsidRPr="002F0AA8">
              <w:rPr>
                <w:rFonts w:cs="Times New Roman"/>
              </w:rPr>
              <w:t>)</w:t>
            </w:r>
          </w:p>
        </w:tc>
      </w:tr>
      <w:tr w:rsidR="002F0AA8" w:rsidRPr="002F0AA8" w14:paraId="1D2324C8" w14:textId="77777777" w:rsidTr="00575B70">
        <w:tc>
          <w:tcPr>
            <w:tcW w:w="952" w:type="pct"/>
            <w:vMerge/>
            <w:tcBorders>
              <w:bottom w:val="single" w:sz="4" w:space="0" w:color="auto"/>
              <w:right w:val="single" w:sz="4" w:space="0" w:color="auto"/>
            </w:tcBorders>
          </w:tcPr>
          <w:p w14:paraId="69CBA20B" w14:textId="77777777" w:rsidR="002F0AA8" w:rsidRPr="002F0AA8" w:rsidRDefault="002F0AA8" w:rsidP="002F0AA8">
            <w:pPr>
              <w:spacing w:line="240" w:lineRule="auto"/>
              <w:rPr>
                <w:rFonts w:cs="Times New Roman"/>
              </w:rPr>
            </w:pPr>
          </w:p>
        </w:tc>
        <w:tc>
          <w:tcPr>
            <w:tcW w:w="743" w:type="pct"/>
            <w:tcBorders>
              <w:top w:val="single" w:sz="4" w:space="0" w:color="auto"/>
              <w:left w:val="single" w:sz="4" w:space="0" w:color="auto"/>
              <w:bottom w:val="single" w:sz="4" w:space="0" w:color="auto"/>
            </w:tcBorders>
          </w:tcPr>
          <w:p w14:paraId="44146620" w14:textId="77777777" w:rsidR="002F0AA8" w:rsidRPr="002F0AA8" w:rsidRDefault="002F0AA8" w:rsidP="002F0AA8">
            <w:pPr>
              <w:spacing w:line="240" w:lineRule="auto"/>
              <w:rPr>
                <w:rFonts w:cs="Times New Roman"/>
              </w:rPr>
            </w:pPr>
            <w:r w:rsidRPr="002F0AA8">
              <w:rPr>
                <w:rFonts w:cs="Times New Roman"/>
              </w:rPr>
              <w:t>AC</w:t>
            </w:r>
          </w:p>
        </w:tc>
        <w:tc>
          <w:tcPr>
            <w:tcW w:w="916" w:type="pct"/>
            <w:tcBorders>
              <w:top w:val="single" w:sz="4" w:space="0" w:color="auto"/>
              <w:bottom w:val="single" w:sz="4" w:space="0" w:color="auto"/>
              <w:right w:val="single" w:sz="4" w:space="0" w:color="auto"/>
            </w:tcBorders>
          </w:tcPr>
          <w:p w14:paraId="5D9EA334" w14:textId="77777777" w:rsidR="002F0AA8" w:rsidRPr="002F0AA8" w:rsidRDefault="002F0AA8" w:rsidP="002F0AA8">
            <w:pPr>
              <w:spacing w:line="240" w:lineRule="auto"/>
              <w:rPr>
                <w:rFonts w:cs="Times New Roman"/>
              </w:rPr>
            </w:pPr>
            <w:r w:rsidRPr="002F0AA8">
              <w:rPr>
                <w:rFonts w:cs="Times New Roman"/>
              </w:rPr>
              <w:t>Base</w:t>
            </w:r>
          </w:p>
        </w:tc>
        <w:tc>
          <w:tcPr>
            <w:tcW w:w="564" w:type="pct"/>
            <w:tcBorders>
              <w:top w:val="single" w:sz="4" w:space="0" w:color="auto"/>
              <w:left w:val="single" w:sz="4" w:space="0" w:color="auto"/>
              <w:bottom w:val="single" w:sz="4" w:space="0" w:color="auto"/>
            </w:tcBorders>
          </w:tcPr>
          <w:p w14:paraId="29E7E9F8" w14:textId="77777777" w:rsidR="002F0AA8" w:rsidRPr="002F0AA8" w:rsidRDefault="002F0AA8" w:rsidP="002F0AA8">
            <w:pPr>
              <w:spacing w:line="240" w:lineRule="auto"/>
              <w:rPr>
                <w:rFonts w:cs="Times New Roman"/>
              </w:rPr>
            </w:pPr>
            <w:r w:rsidRPr="002F0AA8">
              <w:rPr>
                <w:rFonts w:cs="Times New Roman"/>
              </w:rPr>
              <w:t xml:space="preserve">AC </w:t>
            </w:r>
          </w:p>
        </w:tc>
        <w:tc>
          <w:tcPr>
            <w:tcW w:w="695" w:type="pct"/>
            <w:tcBorders>
              <w:top w:val="single" w:sz="4" w:space="0" w:color="auto"/>
              <w:bottom w:val="single" w:sz="4" w:space="0" w:color="auto"/>
            </w:tcBorders>
          </w:tcPr>
          <w:p w14:paraId="41078E09" w14:textId="77777777" w:rsidR="002F0AA8" w:rsidRPr="002F0AA8" w:rsidRDefault="002F0AA8" w:rsidP="002F0AA8">
            <w:pPr>
              <w:spacing w:line="240" w:lineRule="auto"/>
              <w:rPr>
                <w:rFonts w:cs="Times New Roman"/>
              </w:rPr>
            </w:pPr>
            <w:r w:rsidRPr="002F0AA8">
              <w:rPr>
                <w:rFonts w:cs="Times New Roman"/>
              </w:rPr>
              <w:t xml:space="preserve">Base </w:t>
            </w:r>
          </w:p>
        </w:tc>
        <w:tc>
          <w:tcPr>
            <w:tcW w:w="1130" w:type="pct"/>
            <w:tcBorders>
              <w:top w:val="single" w:sz="4" w:space="0" w:color="auto"/>
              <w:bottom w:val="single" w:sz="4" w:space="0" w:color="auto"/>
            </w:tcBorders>
          </w:tcPr>
          <w:p w14:paraId="59E0B8EC" w14:textId="77777777" w:rsidR="002F0AA8" w:rsidRPr="002F0AA8" w:rsidRDefault="002F0AA8" w:rsidP="002F0AA8">
            <w:pPr>
              <w:spacing w:line="240" w:lineRule="auto"/>
              <w:rPr>
                <w:rFonts w:cs="Times New Roman"/>
              </w:rPr>
            </w:pPr>
            <w:r w:rsidRPr="002F0AA8">
              <w:rPr>
                <w:rFonts w:cs="Times New Roman"/>
              </w:rPr>
              <w:t>Subgrade</w:t>
            </w:r>
          </w:p>
        </w:tc>
      </w:tr>
      <w:tr w:rsidR="002F0AA8" w:rsidRPr="002F0AA8" w14:paraId="61BF4AE7" w14:textId="77777777" w:rsidTr="00575B70">
        <w:tc>
          <w:tcPr>
            <w:tcW w:w="952" w:type="pct"/>
            <w:tcBorders>
              <w:top w:val="single" w:sz="4" w:space="0" w:color="auto"/>
              <w:right w:val="single" w:sz="4" w:space="0" w:color="auto"/>
            </w:tcBorders>
          </w:tcPr>
          <w:p w14:paraId="6846C779" w14:textId="77777777" w:rsidR="002F0AA8" w:rsidRPr="002F0AA8" w:rsidRDefault="002F0AA8" w:rsidP="002F0AA8">
            <w:pPr>
              <w:spacing w:line="240" w:lineRule="auto"/>
              <w:rPr>
                <w:rFonts w:cs="Times New Roman"/>
              </w:rPr>
            </w:pPr>
            <w:r w:rsidRPr="002F0AA8">
              <w:rPr>
                <w:rFonts w:cs="Times New Roman"/>
              </w:rPr>
              <w:t>Level 1</w:t>
            </w:r>
          </w:p>
        </w:tc>
        <w:tc>
          <w:tcPr>
            <w:tcW w:w="743" w:type="pct"/>
            <w:tcBorders>
              <w:top w:val="single" w:sz="4" w:space="0" w:color="auto"/>
              <w:left w:val="single" w:sz="4" w:space="0" w:color="auto"/>
            </w:tcBorders>
          </w:tcPr>
          <w:p w14:paraId="7E5F5D59" w14:textId="77777777" w:rsidR="002F0AA8" w:rsidRPr="002F0AA8" w:rsidRDefault="002F0AA8" w:rsidP="002F0AA8">
            <w:pPr>
              <w:spacing w:line="240" w:lineRule="auto"/>
              <w:rPr>
                <w:rFonts w:cs="Times New Roman"/>
              </w:rPr>
            </w:pPr>
            <w:r w:rsidRPr="002F0AA8">
              <w:rPr>
                <w:rFonts w:cs="Times New Roman"/>
              </w:rPr>
              <w:t>12</w:t>
            </w:r>
          </w:p>
        </w:tc>
        <w:tc>
          <w:tcPr>
            <w:tcW w:w="916" w:type="pct"/>
            <w:tcBorders>
              <w:top w:val="single" w:sz="4" w:space="0" w:color="auto"/>
              <w:right w:val="single" w:sz="4" w:space="0" w:color="auto"/>
            </w:tcBorders>
          </w:tcPr>
          <w:p w14:paraId="2B8D0ADB" w14:textId="77777777" w:rsidR="002F0AA8" w:rsidRPr="002F0AA8" w:rsidRDefault="002F0AA8" w:rsidP="002F0AA8">
            <w:pPr>
              <w:spacing w:line="240" w:lineRule="auto"/>
              <w:rPr>
                <w:rFonts w:cs="Times New Roman"/>
              </w:rPr>
            </w:pPr>
            <w:r w:rsidRPr="002F0AA8">
              <w:rPr>
                <w:rFonts w:cs="Times New Roman"/>
              </w:rPr>
              <w:t>12</w:t>
            </w:r>
          </w:p>
        </w:tc>
        <w:tc>
          <w:tcPr>
            <w:tcW w:w="564" w:type="pct"/>
            <w:tcBorders>
              <w:top w:val="single" w:sz="4" w:space="0" w:color="auto"/>
              <w:left w:val="single" w:sz="4" w:space="0" w:color="auto"/>
            </w:tcBorders>
          </w:tcPr>
          <w:p w14:paraId="5CE64035" w14:textId="77777777" w:rsidR="002F0AA8" w:rsidRPr="002F0AA8" w:rsidRDefault="002F0AA8" w:rsidP="002F0AA8">
            <w:pPr>
              <w:spacing w:line="240" w:lineRule="auto"/>
              <w:rPr>
                <w:rFonts w:cs="Times New Roman"/>
              </w:rPr>
            </w:pPr>
            <w:r w:rsidRPr="002F0AA8">
              <w:rPr>
                <w:rFonts w:cs="Times New Roman"/>
              </w:rPr>
              <w:t>-</w:t>
            </w:r>
          </w:p>
        </w:tc>
        <w:tc>
          <w:tcPr>
            <w:tcW w:w="695" w:type="pct"/>
            <w:tcBorders>
              <w:top w:val="single" w:sz="4" w:space="0" w:color="auto"/>
            </w:tcBorders>
          </w:tcPr>
          <w:p w14:paraId="083A2A7E" w14:textId="77777777" w:rsidR="002F0AA8" w:rsidRPr="002F0AA8" w:rsidRDefault="002F0AA8" w:rsidP="002F0AA8">
            <w:pPr>
              <w:spacing w:line="240" w:lineRule="auto"/>
              <w:rPr>
                <w:rFonts w:cs="Times New Roman"/>
              </w:rPr>
            </w:pPr>
            <w:r w:rsidRPr="002F0AA8">
              <w:rPr>
                <w:rFonts w:cs="Times New Roman"/>
              </w:rPr>
              <w:t>45</w:t>
            </w:r>
          </w:p>
        </w:tc>
        <w:tc>
          <w:tcPr>
            <w:tcW w:w="1130" w:type="pct"/>
            <w:tcBorders>
              <w:top w:val="single" w:sz="4" w:space="0" w:color="auto"/>
            </w:tcBorders>
          </w:tcPr>
          <w:p w14:paraId="3A7CD334" w14:textId="77777777" w:rsidR="002F0AA8" w:rsidRPr="002F0AA8" w:rsidRDefault="002F0AA8" w:rsidP="002F0AA8">
            <w:pPr>
              <w:spacing w:line="240" w:lineRule="auto"/>
              <w:rPr>
                <w:rFonts w:cs="Times New Roman"/>
              </w:rPr>
            </w:pPr>
            <w:r w:rsidRPr="002F0AA8">
              <w:rPr>
                <w:rFonts w:cs="Times New Roman"/>
              </w:rPr>
              <w:t>30</w:t>
            </w:r>
          </w:p>
        </w:tc>
      </w:tr>
      <w:tr w:rsidR="002F0AA8" w:rsidRPr="002F0AA8" w14:paraId="725D9894" w14:textId="77777777" w:rsidTr="00575B70">
        <w:tc>
          <w:tcPr>
            <w:tcW w:w="952" w:type="pct"/>
            <w:tcBorders>
              <w:right w:val="single" w:sz="4" w:space="0" w:color="auto"/>
            </w:tcBorders>
          </w:tcPr>
          <w:p w14:paraId="02A97808" w14:textId="77777777" w:rsidR="002F0AA8" w:rsidRPr="002F0AA8" w:rsidRDefault="002F0AA8" w:rsidP="002F0AA8">
            <w:pPr>
              <w:spacing w:line="240" w:lineRule="auto"/>
              <w:rPr>
                <w:rFonts w:cs="Times New Roman"/>
              </w:rPr>
            </w:pPr>
            <w:r w:rsidRPr="002F0AA8">
              <w:rPr>
                <w:rFonts w:cs="Times New Roman"/>
              </w:rPr>
              <w:t>Level 2</w:t>
            </w:r>
          </w:p>
        </w:tc>
        <w:tc>
          <w:tcPr>
            <w:tcW w:w="743" w:type="pct"/>
            <w:tcBorders>
              <w:left w:val="single" w:sz="4" w:space="0" w:color="auto"/>
            </w:tcBorders>
          </w:tcPr>
          <w:p w14:paraId="3A6E84E7" w14:textId="77777777" w:rsidR="002F0AA8" w:rsidRPr="002F0AA8" w:rsidRDefault="002F0AA8" w:rsidP="002F0AA8">
            <w:pPr>
              <w:spacing w:line="240" w:lineRule="auto"/>
              <w:rPr>
                <w:rFonts w:cs="Times New Roman"/>
              </w:rPr>
            </w:pPr>
            <w:r w:rsidRPr="002F0AA8">
              <w:rPr>
                <w:rFonts w:cs="Times New Roman"/>
              </w:rPr>
              <w:t>8</w:t>
            </w:r>
          </w:p>
        </w:tc>
        <w:tc>
          <w:tcPr>
            <w:tcW w:w="916" w:type="pct"/>
            <w:tcBorders>
              <w:right w:val="single" w:sz="4" w:space="0" w:color="auto"/>
            </w:tcBorders>
          </w:tcPr>
          <w:p w14:paraId="3CED5C06" w14:textId="77777777" w:rsidR="002F0AA8" w:rsidRPr="002F0AA8" w:rsidRDefault="002F0AA8" w:rsidP="002F0AA8">
            <w:pPr>
              <w:spacing w:line="240" w:lineRule="auto"/>
              <w:rPr>
                <w:rFonts w:cs="Times New Roman"/>
              </w:rPr>
            </w:pPr>
            <w:r w:rsidRPr="002F0AA8">
              <w:rPr>
                <w:rFonts w:cs="Times New Roman"/>
              </w:rPr>
              <w:t>9</w:t>
            </w:r>
          </w:p>
        </w:tc>
        <w:tc>
          <w:tcPr>
            <w:tcW w:w="564" w:type="pct"/>
            <w:tcBorders>
              <w:left w:val="single" w:sz="4" w:space="0" w:color="auto"/>
            </w:tcBorders>
          </w:tcPr>
          <w:p w14:paraId="78F0354F" w14:textId="77777777" w:rsidR="002F0AA8" w:rsidRPr="002F0AA8" w:rsidRDefault="002F0AA8" w:rsidP="002F0AA8">
            <w:pPr>
              <w:spacing w:line="240" w:lineRule="auto"/>
              <w:rPr>
                <w:rFonts w:cs="Times New Roman"/>
              </w:rPr>
            </w:pPr>
            <w:r w:rsidRPr="002F0AA8">
              <w:rPr>
                <w:rFonts w:cs="Times New Roman"/>
              </w:rPr>
              <w:t>-</w:t>
            </w:r>
          </w:p>
        </w:tc>
        <w:tc>
          <w:tcPr>
            <w:tcW w:w="695" w:type="pct"/>
          </w:tcPr>
          <w:p w14:paraId="3239FD74" w14:textId="77777777" w:rsidR="002F0AA8" w:rsidRPr="002F0AA8" w:rsidRDefault="002F0AA8" w:rsidP="002F0AA8">
            <w:pPr>
              <w:spacing w:line="240" w:lineRule="auto"/>
              <w:rPr>
                <w:rFonts w:cs="Times New Roman"/>
              </w:rPr>
            </w:pPr>
            <w:r w:rsidRPr="002F0AA8">
              <w:rPr>
                <w:rFonts w:cs="Times New Roman"/>
              </w:rPr>
              <w:t>30</w:t>
            </w:r>
          </w:p>
        </w:tc>
        <w:tc>
          <w:tcPr>
            <w:tcW w:w="1130" w:type="pct"/>
          </w:tcPr>
          <w:p w14:paraId="75BD1864" w14:textId="77777777" w:rsidR="002F0AA8" w:rsidRPr="002F0AA8" w:rsidRDefault="002F0AA8" w:rsidP="002F0AA8">
            <w:pPr>
              <w:spacing w:line="240" w:lineRule="auto"/>
              <w:rPr>
                <w:rFonts w:cs="Times New Roman"/>
              </w:rPr>
            </w:pPr>
            <w:r w:rsidRPr="002F0AA8">
              <w:rPr>
                <w:rFonts w:cs="Times New Roman"/>
              </w:rPr>
              <w:t>15</w:t>
            </w:r>
          </w:p>
        </w:tc>
      </w:tr>
      <w:tr w:rsidR="002F0AA8" w:rsidRPr="002F0AA8" w14:paraId="1B60A00E" w14:textId="77777777" w:rsidTr="00575B70">
        <w:tc>
          <w:tcPr>
            <w:tcW w:w="952" w:type="pct"/>
            <w:tcBorders>
              <w:bottom w:val="single" w:sz="4" w:space="0" w:color="auto"/>
              <w:right w:val="single" w:sz="4" w:space="0" w:color="auto"/>
            </w:tcBorders>
          </w:tcPr>
          <w:p w14:paraId="0BB36778" w14:textId="77777777" w:rsidR="002F0AA8" w:rsidRPr="002F0AA8" w:rsidRDefault="002F0AA8" w:rsidP="002F0AA8">
            <w:pPr>
              <w:spacing w:line="240" w:lineRule="auto"/>
              <w:rPr>
                <w:rFonts w:cs="Times New Roman"/>
              </w:rPr>
            </w:pPr>
            <w:r w:rsidRPr="002F0AA8">
              <w:rPr>
                <w:rFonts w:cs="Times New Roman"/>
              </w:rPr>
              <w:t>Level 3</w:t>
            </w:r>
          </w:p>
        </w:tc>
        <w:tc>
          <w:tcPr>
            <w:tcW w:w="743" w:type="pct"/>
            <w:tcBorders>
              <w:left w:val="single" w:sz="4" w:space="0" w:color="auto"/>
              <w:bottom w:val="single" w:sz="4" w:space="0" w:color="auto"/>
            </w:tcBorders>
          </w:tcPr>
          <w:p w14:paraId="7C952A40" w14:textId="77777777" w:rsidR="002F0AA8" w:rsidRPr="002F0AA8" w:rsidRDefault="002F0AA8" w:rsidP="002F0AA8">
            <w:pPr>
              <w:spacing w:line="240" w:lineRule="auto"/>
              <w:rPr>
                <w:rFonts w:cs="Times New Roman"/>
              </w:rPr>
            </w:pPr>
            <w:r w:rsidRPr="002F0AA8">
              <w:rPr>
                <w:rFonts w:cs="Times New Roman"/>
              </w:rPr>
              <w:t>4</w:t>
            </w:r>
          </w:p>
        </w:tc>
        <w:tc>
          <w:tcPr>
            <w:tcW w:w="916" w:type="pct"/>
            <w:tcBorders>
              <w:bottom w:val="single" w:sz="4" w:space="0" w:color="auto"/>
              <w:right w:val="single" w:sz="4" w:space="0" w:color="auto"/>
            </w:tcBorders>
          </w:tcPr>
          <w:p w14:paraId="0182DA48" w14:textId="77777777" w:rsidR="002F0AA8" w:rsidRPr="002F0AA8" w:rsidRDefault="002F0AA8" w:rsidP="002F0AA8">
            <w:pPr>
              <w:spacing w:line="240" w:lineRule="auto"/>
              <w:rPr>
                <w:rFonts w:cs="Times New Roman"/>
              </w:rPr>
            </w:pPr>
            <w:r w:rsidRPr="002F0AA8">
              <w:rPr>
                <w:rFonts w:cs="Times New Roman"/>
              </w:rPr>
              <w:t>6</w:t>
            </w:r>
          </w:p>
        </w:tc>
        <w:tc>
          <w:tcPr>
            <w:tcW w:w="564" w:type="pct"/>
            <w:tcBorders>
              <w:left w:val="single" w:sz="4" w:space="0" w:color="auto"/>
              <w:bottom w:val="single" w:sz="4" w:space="0" w:color="auto"/>
            </w:tcBorders>
          </w:tcPr>
          <w:p w14:paraId="13FCA78B" w14:textId="77777777" w:rsidR="002F0AA8" w:rsidRPr="002F0AA8" w:rsidRDefault="002F0AA8" w:rsidP="002F0AA8">
            <w:pPr>
              <w:spacing w:line="240" w:lineRule="auto"/>
              <w:rPr>
                <w:rFonts w:cs="Times New Roman"/>
              </w:rPr>
            </w:pPr>
            <w:r w:rsidRPr="002F0AA8">
              <w:rPr>
                <w:rFonts w:cs="Times New Roman"/>
              </w:rPr>
              <w:t>-</w:t>
            </w:r>
          </w:p>
        </w:tc>
        <w:tc>
          <w:tcPr>
            <w:tcW w:w="695" w:type="pct"/>
            <w:tcBorders>
              <w:bottom w:val="single" w:sz="4" w:space="0" w:color="auto"/>
            </w:tcBorders>
          </w:tcPr>
          <w:p w14:paraId="5EB4397D" w14:textId="77777777" w:rsidR="002F0AA8" w:rsidRPr="002F0AA8" w:rsidRDefault="002F0AA8" w:rsidP="002F0AA8">
            <w:pPr>
              <w:spacing w:line="240" w:lineRule="auto"/>
              <w:rPr>
                <w:rFonts w:cs="Times New Roman"/>
              </w:rPr>
            </w:pPr>
            <w:r w:rsidRPr="002F0AA8">
              <w:rPr>
                <w:rFonts w:cs="Times New Roman"/>
              </w:rPr>
              <w:t>15</w:t>
            </w:r>
          </w:p>
        </w:tc>
        <w:tc>
          <w:tcPr>
            <w:tcW w:w="1130" w:type="pct"/>
            <w:tcBorders>
              <w:bottom w:val="single" w:sz="4" w:space="0" w:color="auto"/>
            </w:tcBorders>
          </w:tcPr>
          <w:p w14:paraId="430E6C61" w14:textId="77777777" w:rsidR="002F0AA8" w:rsidRPr="002F0AA8" w:rsidRDefault="002F0AA8" w:rsidP="002F0AA8">
            <w:pPr>
              <w:spacing w:line="240" w:lineRule="auto"/>
              <w:rPr>
                <w:rFonts w:cs="Times New Roman"/>
              </w:rPr>
            </w:pPr>
            <w:r w:rsidRPr="002F0AA8">
              <w:rPr>
                <w:rFonts w:cs="Times New Roman"/>
              </w:rPr>
              <w:t>5</w:t>
            </w:r>
          </w:p>
        </w:tc>
      </w:tr>
    </w:tbl>
    <w:p w14:paraId="64E8F241" w14:textId="664AE219" w:rsidR="002F0AA8" w:rsidRDefault="002F0AA8" w:rsidP="002F0AA8">
      <w:pPr>
        <w:spacing w:line="240" w:lineRule="auto"/>
        <w:rPr>
          <w:rFonts w:cs="Times New Roman"/>
        </w:rPr>
      </w:pPr>
    </w:p>
    <w:p w14:paraId="61D0BFF5" w14:textId="206102E8" w:rsidR="002F0AA8" w:rsidRDefault="002F0AA8" w:rsidP="002F0AA8">
      <w:pPr>
        <w:spacing w:line="240" w:lineRule="auto"/>
        <w:rPr>
          <w:rFonts w:cs="Times New Roman"/>
        </w:rPr>
      </w:pPr>
    </w:p>
    <w:p w14:paraId="44B93D25" w14:textId="116B9D7E" w:rsidR="002F0AA8" w:rsidRDefault="002F0AA8" w:rsidP="002F0AA8">
      <w:pPr>
        <w:spacing w:line="240" w:lineRule="auto"/>
        <w:rPr>
          <w:rFonts w:cs="Times New Roman"/>
        </w:rPr>
      </w:pPr>
    </w:p>
    <w:p w14:paraId="60757B9D" w14:textId="16141665" w:rsidR="002F0AA8" w:rsidRDefault="002F0AA8" w:rsidP="002F0AA8">
      <w:pPr>
        <w:spacing w:line="240" w:lineRule="auto"/>
        <w:rPr>
          <w:rFonts w:cs="Times New Roman"/>
        </w:rPr>
      </w:pPr>
    </w:p>
    <w:p w14:paraId="2E1A6AA5" w14:textId="07B80D7B" w:rsidR="002F0AA8" w:rsidRPr="0035739F" w:rsidRDefault="002F0AA8" w:rsidP="002F0AA8">
      <w:pPr>
        <w:rPr>
          <w:rFonts w:cs="Times New Roman"/>
        </w:rPr>
      </w:pPr>
      <w:bookmarkStart w:id="259" w:name="_Ref118819398"/>
      <w:bookmarkStart w:id="260" w:name="_Toc119062955"/>
      <w:r>
        <w:t xml:space="preserve">Table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4</w:t>
      </w:r>
      <w:r w:rsidR="00000000">
        <w:rPr>
          <w:noProof/>
        </w:rPr>
        <w:fldChar w:fldCharType="end"/>
      </w:r>
      <w:bookmarkEnd w:id="259"/>
      <w:r>
        <w:t xml:space="preserve">. </w:t>
      </w:r>
      <w:r w:rsidRPr="0035739F">
        <w:rPr>
          <w:rFonts w:cs="Times New Roman"/>
        </w:rPr>
        <w:t>Lag distance at different test speeds</w:t>
      </w:r>
      <w:bookmarkEnd w:id="260"/>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2"/>
        <w:gridCol w:w="2183"/>
        <w:gridCol w:w="2183"/>
        <w:gridCol w:w="2182"/>
      </w:tblGrid>
      <w:tr w:rsidR="002F0AA8" w:rsidRPr="0035739F" w14:paraId="2B82CF9F" w14:textId="77777777" w:rsidTr="00575B70">
        <w:trPr>
          <w:trHeight w:val="197"/>
          <w:jc w:val="center"/>
        </w:trPr>
        <w:tc>
          <w:tcPr>
            <w:tcW w:w="1210" w:type="pct"/>
            <w:tcBorders>
              <w:top w:val="single" w:sz="4" w:space="0" w:color="auto"/>
              <w:bottom w:val="single" w:sz="4" w:space="0" w:color="auto"/>
            </w:tcBorders>
            <w:vAlign w:val="center"/>
          </w:tcPr>
          <w:p w14:paraId="467A0D2A" w14:textId="77777777" w:rsidR="002F0AA8" w:rsidRPr="0035739F" w:rsidRDefault="002F0AA8" w:rsidP="00575B70">
            <w:pPr>
              <w:spacing w:line="240" w:lineRule="auto"/>
              <w:rPr>
                <w:rFonts w:cs="Times New Roman"/>
                <w:color w:val="000000"/>
              </w:rPr>
            </w:pPr>
            <w:r w:rsidRPr="0035739F">
              <w:rPr>
                <w:rFonts w:cs="Times New Roman"/>
                <w:color w:val="000000"/>
              </w:rPr>
              <w:t>AC characteristics</w:t>
            </w:r>
          </w:p>
        </w:tc>
        <w:tc>
          <w:tcPr>
            <w:tcW w:w="1263" w:type="pct"/>
            <w:tcBorders>
              <w:top w:val="single" w:sz="4" w:space="0" w:color="auto"/>
              <w:bottom w:val="single" w:sz="4" w:space="0" w:color="auto"/>
            </w:tcBorders>
            <w:vAlign w:val="center"/>
          </w:tcPr>
          <w:p w14:paraId="5357DA33" w14:textId="77777777" w:rsidR="002F0AA8" w:rsidRPr="00175221" w:rsidRDefault="002F0AA8" w:rsidP="00575B70">
            <w:pPr>
              <w:spacing w:line="240" w:lineRule="auto"/>
              <w:rPr>
                <w:rFonts w:cs="Times New Roman"/>
                <w:color w:val="000000"/>
              </w:rPr>
            </w:pPr>
            <w:r w:rsidRPr="00175221">
              <w:rPr>
                <w:rFonts w:cs="Times New Roman"/>
                <w:color w:val="000000"/>
              </w:rPr>
              <w:t>Type I</w:t>
            </w:r>
          </w:p>
        </w:tc>
        <w:tc>
          <w:tcPr>
            <w:tcW w:w="1263" w:type="pct"/>
            <w:tcBorders>
              <w:top w:val="single" w:sz="4" w:space="0" w:color="auto"/>
              <w:bottom w:val="single" w:sz="4" w:space="0" w:color="auto"/>
            </w:tcBorders>
            <w:vAlign w:val="center"/>
          </w:tcPr>
          <w:p w14:paraId="6C5ABD7A" w14:textId="77777777" w:rsidR="002F0AA8" w:rsidRPr="0035739F" w:rsidRDefault="002F0AA8" w:rsidP="00575B70">
            <w:pPr>
              <w:spacing w:line="240" w:lineRule="auto"/>
              <w:rPr>
                <w:rFonts w:cs="Times New Roman"/>
                <w:color w:val="000000"/>
              </w:rPr>
            </w:pPr>
            <w:r w:rsidRPr="00175221">
              <w:rPr>
                <w:rFonts w:cs="Times New Roman"/>
                <w:color w:val="000000"/>
              </w:rPr>
              <w:t>Type II</w:t>
            </w:r>
          </w:p>
        </w:tc>
        <w:tc>
          <w:tcPr>
            <w:tcW w:w="1263" w:type="pct"/>
            <w:tcBorders>
              <w:top w:val="single" w:sz="4" w:space="0" w:color="auto"/>
              <w:bottom w:val="single" w:sz="4" w:space="0" w:color="auto"/>
            </w:tcBorders>
            <w:vAlign w:val="center"/>
          </w:tcPr>
          <w:p w14:paraId="7023E130" w14:textId="77777777" w:rsidR="002F0AA8" w:rsidRPr="0035739F" w:rsidRDefault="002F0AA8" w:rsidP="00575B70">
            <w:pPr>
              <w:spacing w:line="240" w:lineRule="auto"/>
              <w:rPr>
                <w:rFonts w:cs="Times New Roman"/>
                <w:color w:val="000000"/>
              </w:rPr>
            </w:pPr>
            <w:r w:rsidRPr="00175221">
              <w:rPr>
                <w:rFonts w:cs="Times New Roman"/>
                <w:color w:val="000000"/>
              </w:rPr>
              <w:t>Type III</w:t>
            </w:r>
          </w:p>
        </w:tc>
      </w:tr>
      <w:tr w:rsidR="002F0AA8" w:rsidRPr="0035739F" w14:paraId="158BF717" w14:textId="77777777" w:rsidTr="00575B70">
        <w:trPr>
          <w:trHeight w:val="197"/>
          <w:jc w:val="center"/>
        </w:trPr>
        <w:tc>
          <w:tcPr>
            <w:tcW w:w="1210" w:type="pct"/>
            <w:tcBorders>
              <w:top w:val="single" w:sz="4" w:space="0" w:color="auto"/>
            </w:tcBorders>
            <w:vAlign w:val="center"/>
          </w:tcPr>
          <w:p w14:paraId="5463D0DD" w14:textId="77777777" w:rsidR="002F0AA8" w:rsidRPr="0035739F" w:rsidRDefault="002F0AA8" w:rsidP="00575B70">
            <w:pPr>
              <w:spacing w:line="240" w:lineRule="auto"/>
              <w:rPr>
                <w:rFonts w:cs="Times New Roman"/>
                <w:color w:val="000000"/>
              </w:rPr>
            </w:pPr>
            <w:r>
              <w:rPr>
                <w:rFonts w:cs="Times New Roman"/>
                <w:color w:val="000000"/>
              </w:rPr>
              <w:t>M</w:t>
            </w:r>
            <w:r w:rsidRPr="0035739F">
              <w:rPr>
                <w:rFonts w:cs="Times New Roman"/>
                <w:color w:val="000000"/>
              </w:rPr>
              <w:t>odulus</w:t>
            </w:r>
          </w:p>
        </w:tc>
        <w:tc>
          <w:tcPr>
            <w:tcW w:w="1263" w:type="pct"/>
            <w:tcBorders>
              <w:top w:val="single" w:sz="4" w:space="0" w:color="auto"/>
              <w:left w:val="nil"/>
            </w:tcBorders>
            <w:vAlign w:val="center"/>
          </w:tcPr>
          <w:p w14:paraId="1450A0C7" w14:textId="77777777" w:rsidR="002F0AA8" w:rsidRPr="00175221" w:rsidRDefault="002F0AA8" w:rsidP="00575B70">
            <w:pPr>
              <w:spacing w:line="240" w:lineRule="auto"/>
              <w:rPr>
                <w:rFonts w:cs="Times New Roman"/>
                <w:color w:val="000000"/>
              </w:rPr>
            </w:pPr>
            <w:r w:rsidRPr="0035739F">
              <w:rPr>
                <w:rFonts w:cs="Times New Roman"/>
                <w:color w:val="000000"/>
              </w:rPr>
              <w:t xml:space="preserve">Rate-dependent </w:t>
            </w:r>
          </w:p>
        </w:tc>
        <w:tc>
          <w:tcPr>
            <w:tcW w:w="1263" w:type="pct"/>
            <w:tcBorders>
              <w:top w:val="single" w:sz="4" w:space="0" w:color="auto"/>
            </w:tcBorders>
            <w:vAlign w:val="center"/>
          </w:tcPr>
          <w:p w14:paraId="7434BABF" w14:textId="77777777" w:rsidR="002F0AA8" w:rsidRPr="00175221" w:rsidRDefault="002F0AA8" w:rsidP="00575B70">
            <w:pPr>
              <w:spacing w:line="240" w:lineRule="auto"/>
              <w:rPr>
                <w:rFonts w:cs="Times New Roman"/>
                <w:color w:val="000000"/>
              </w:rPr>
            </w:pPr>
            <w:r w:rsidRPr="0035739F">
              <w:rPr>
                <w:rFonts w:cs="Times New Roman"/>
                <w:color w:val="000000"/>
              </w:rPr>
              <w:t xml:space="preserve">Rate-dependent </w:t>
            </w:r>
          </w:p>
        </w:tc>
        <w:tc>
          <w:tcPr>
            <w:tcW w:w="1263" w:type="pct"/>
            <w:tcBorders>
              <w:top w:val="single" w:sz="4" w:space="0" w:color="auto"/>
            </w:tcBorders>
            <w:vAlign w:val="center"/>
          </w:tcPr>
          <w:p w14:paraId="25ED2407" w14:textId="77777777" w:rsidR="002F0AA8" w:rsidRPr="0035739F" w:rsidRDefault="002F0AA8" w:rsidP="00575B70">
            <w:pPr>
              <w:spacing w:line="240" w:lineRule="auto"/>
              <w:rPr>
                <w:rFonts w:cs="Times New Roman"/>
                <w:color w:val="000000"/>
                <w:u w:val="single"/>
              </w:rPr>
            </w:pPr>
            <w:r w:rsidRPr="0035739F">
              <w:rPr>
                <w:rFonts w:cs="Times New Roman"/>
                <w:color w:val="000000"/>
              </w:rPr>
              <w:t>Constant</w:t>
            </w:r>
          </w:p>
        </w:tc>
      </w:tr>
      <w:tr w:rsidR="002F0AA8" w:rsidRPr="0035739F" w14:paraId="3ADB39DA" w14:textId="77777777" w:rsidTr="00575B70">
        <w:trPr>
          <w:trHeight w:val="197"/>
          <w:jc w:val="center"/>
        </w:trPr>
        <w:tc>
          <w:tcPr>
            <w:tcW w:w="1210" w:type="pct"/>
            <w:tcBorders>
              <w:bottom w:val="single" w:sz="4" w:space="0" w:color="auto"/>
            </w:tcBorders>
            <w:vAlign w:val="center"/>
          </w:tcPr>
          <w:p w14:paraId="3592D8F7" w14:textId="77777777" w:rsidR="002F0AA8" w:rsidRPr="0035739F" w:rsidRDefault="002F0AA8" w:rsidP="00575B70">
            <w:pPr>
              <w:spacing w:line="240" w:lineRule="auto"/>
              <w:rPr>
                <w:rFonts w:cs="Times New Roman"/>
                <w:color w:val="000000"/>
              </w:rPr>
            </w:pPr>
            <w:r>
              <w:rPr>
                <w:rFonts w:cs="Times New Roman"/>
                <w:color w:val="000000"/>
              </w:rPr>
              <w:t>P</w:t>
            </w:r>
            <w:r w:rsidRPr="0035739F">
              <w:rPr>
                <w:rFonts w:cs="Times New Roman"/>
                <w:color w:val="000000"/>
              </w:rPr>
              <w:t>hase angle</w:t>
            </w:r>
          </w:p>
        </w:tc>
        <w:tc>
          <w:tcPr>
            <w:tcW w:w="1263" w:type="pct"/>
            <w:tcBorders>
              <w:left w:val="nil"/>
              <w:bottom w:val="single" w:sz="4" w:space="0" w:color="auto"/>
            </w:tcBorders>
            <w:vAlign w:val="center"/>
          </w:tcPr>
          <w:p w14:paraId="5D9A4AA1" w14:textId="77777777" w:rsidR="002F0AA8" w:rsidRPr="0035739F" w:rsidRDefault="002F0AA8" w:rsidP="00575B70">
            <w:pPr>
              <w:spacing w:line="240" w:lineRule="auto"/>
              <w:rPr>
                <w:rFonts w:cs="Times New Roman"/>
                <w:color w:val="000000"/>
                <w:u w:val="single"/>
              </w:rPr>
            </w:pPr>
            <w:r w:rsidRPr="0035739F">
              <w:rPr>
                <w:rFonts w:cs="Times New Roman"/>
                <w:color w:val="000000"/>
              </w:rPr>
              <w:t>Rate-dependent</w:t>
            </w:r>
          </w:p>
        </w:tc>
        <w:tc>
          <w:tcPr>
            <w:tcW w:w="1263" w:type="pct"/>
            <w:tcBorders>
              <w:bottom w:val="single" w:sz="4" w:space="0" w:color="auto"/>
            </w:tcBorders>
            <w:vAlign w:val="center"/>
          </w:tcPr>
          <w:p w14:paraId="032DE699" w14:textId="77777777" w:rsidR="002F0AA8" w:rsidRPr="0035739F" w:rsidRDefault="002F0AA8" w:rsidP="00575B70">
            <w:pPr>
              <w:spacing w:line="240" w:lineRule="auto"/>
              <w:rPr>
                <w:rFonts w:cs="Times New Roman"/>
                <w:color w:val="000000"/>
                <w:u w:val="single"/>
              </w:rPr>
            </w:pPr>
            <w:r w:rsidRPr="0035739F">
              <w:rPr>
                <w:rFonts w:cs="Times New Roman"/>
                <w:color w:val="000000"/>
              </w:rPr>
              <w:t>Constant</w:t>
            </w:r>
          </w:p>
        </w:tc>
        <w:tc>
          <w:tcPr>
            <w:tcW w:w="1263" w:type="pct"/>
            <w:tcBorders>
              <w:bottom w:val="single" w:sz="4" w:space="0" w:color="auto"/>
            </w:tcBorders>
            <w:vAlign w:val="center"/>
          </w:tcPr>
          <w:p w14:paraId="12F42279" w14:textId="77777777" w:rsidR="002F0AA8" w:rsidRPr="0035739F" w:rsidRDefault="002F0AA8" w:rsidP="00575B70">
            <w:pPr>
              <w:spacing w:line="240" w:lineRule="auto"/>
              <w:rPr>
                <w:rFonts w:cs="Times New Roman"/>
                <w:color w:val="000000"/>
                <w:u w:val="single"/>
              </w:rPr>
            </w:pPr>
            <w:r w:rsidRPr="0035739F">
              <w:rPr>
                <w:rFonts w:cs="Times New Roman"/>
                <w:color w:val="000000"/>
              </w:rPr>
              <w:t>Constant</w:t>
            </w:r>
          </w:p>
        </w:tc>
      </w:tr>
      <w:tr w:rsidR="002F0AA8" w:rsidRPr="0035739F" w14:paraId="7FF6FD0A" w14:textId="77777777" w:rsidTr="00575B70">
        <w:trPr>
          <w:trHeight w:val="508"/>
          <w:jc w:val="center"/>
        </w:trPr>
        <w:tc>
          <w:tcPr>
            <w:tcW w:w="1210" w:type="pct"/>
            <w:tcBorders>
              <w:top w:val="single" w:sz="4" w:space="0" w:color="auto"/>
              <w:bottom w:val="single" w:sz="4" w:space="0" w:color="auto"/>
            </w:tcBorders>
            <w:vAlign w:val="center"/>
          </w:tcPr>
          <w:p w14:paraId="07472C07" w14:textId="77777777" w:rsidR="002F0AA8" w:rsidRPr="0035739F" w:rsidRDefault="002F0AA8" w:rsidP="00575B70">
            <w:pPr>
              <w:spacing w:line="240" w:lineRule="auto"/>
              <w:rPr>
                <w:rFonts w:cs="Times New Roman"/>
                <w:color w:val="000000"/>
              </w:rPr>
            </w:pPr>
            <w:r w:rsidRPr="0035739F">
              <w:rPr>
                <w:rFonts w:cs="Times New Roman"/>
                <w:color w:val="000000"/>
              </w:rPr>
              <w:t>Speed (mph)</w:t>
            </w:r>
          </w:p>
        </w:tc>
        <w:tc>
          <w:tcPr>
            <w:tcW w:w="1263" w:type="pct"/>
            <w:tcBorders>
              <w:top w:val="single" w:sz="4" w:space="0" w:color="auto"/>
              <w:bottom w:val="single" w:sz="4" w:space="0" w:color="auto"/>
            </w:tcBorders>
            <w:vAlign w:val="center"/>
          </w:tcPr>
          <w:p w14:paraId="5070B520" w14:textId="77777777" w:rsidR="002F0AA8" w:rsidRPr="0035739F" w:rsidRDefault="002F0AA8" w:rsidP="00575B70">
            <w:pPr>
              <w:spacing w:line="240" w:lineRule="auto"/>
              <w:rPr>
                <w:rFonts w:cs="Times New Roman"/>
                <w:color w:val="000000"/>
              </w:rPr>
            </w:pPr>
            <w:r w:rsidRPr="0035739F">
              <w:rPr>
                <w:rFonts w:cs="Times New Roman"/>
                <w:color w:val="000000"/>
              </w:rPr>
              <w:t>Lag distance (inch)</w:t>
            </w:r>
          </w:p>
        </w:tc>
        <w:tc>
          <w:tcPr>
            <w:tcW w:w="1263" w:type="pct"/>
            <w:tcBorders>
              <w:top w:val="single" w:sz="4" w:space="0" w:color="auto"/>
              <w:bottom w:val="single" w:sz="4" w:space="0" w:color="auto"/>
            </w:tcBorders>
            <w:vAlign w:val="center"/>
          </w:tcPr>
          <w:p w14:paraId="0EE16964" w14:textId="77777777" w:rsidR="002F0AA8" w:rsidRPr="0035739F" w:rsidRDefault="002F0AA8" w:rsidP="00575B70">
            <w:pPr>
              <w:spacing w:line="240" w:lineRule="auto"/>
              <w:rPr>
                <w:rFonts w:cs="Times New Roman"/>
                <w:color w:val="000000"/>
              </w:rPr>
            </w:pPr>
            <w:r w:rsidRPr="0035739F">
              <w:rPr>
                <w:rFonts w:cs="Times New Roman"/>
                <w:color w:val="000000"/>
              </w:rPr>
              <w:t>Lag distance (inch)</w:t>
            </w:r>
          </w:p>
        </w:tc>
        <w:tc>
          <w:tcPr>
            <w:tcW w:w="1263" w:type="pct"/>
            <w:tcBorders>
              <w:top w:val="single" w:sz="4" w:space="0" w:color="auto"/>
              <w:bottom w:val="single" w:sz="4" w:space="0" w:color="auto"/>
            </w:tcBorders>
            <w:vAlign w:val="center"/>
          </w:tcPr>
          <w:p w14:paraId="7894CFDB" w14:textId="77777777" w:rsidR="002F0AA8" w:rsidRPr="0035739F" w:rsidRDefault="002F0AA8" w:rsidP="00575B70">
            <w:pPr>
              <w:spacing w:line="240" w:lineRule="auto"/>
              <w:rPr>
                <w:rFonts w:cs="Times New Roman"/>
                <w:color w:val="000000"/>
              </w:rPr>
            </w:pPr>
            <w:r w:rsidRPr="0035739F">
              <w:rPr>
                <w:rFonts w:cs="Times New Roman"/>
                <w:color w:val="000000"/>
              </w:rPr>
              <w:t>Lag distance (inch)</w:t>
            </w:r>
          </w:p>
        </w:tc>
      </w:tr>
      <w:tr w:rsidR="002F0AA8" w:rsidRPr="0035739F" w14:paraId="5E3BF65F" w14:textId="77777777" w:rsidTr="00575B70">
        <w:trPr>
          <w:trHeight w:val="264"/>
          <w:jc w:val="center"/>
        </w:trPr>
        <w:tc>
          <w:tcPr>
            <w:tcW w:w="1210" w:type="pct"/>
            <w:tcBorders>
              <w:top w:val="single" w:sz="4" w:space="0" w:color="auto"/>
            </w:tcBorders>
            <w:vAlign w:val="center"/>
          </w:tcPr>
          <w:p w14:paraId="41566BD5" w14:textId="77777777" w:rsidR="002F0AA8" w:rsidRPr="0035739F" w:rsidRDefault="002F0AA8" w:rsidP="00575B70">
            <w:pPr>
              <w:spacing w:line="240" w:lineRule="auto"/>
              <w:rPr>
                <w:rFonts w:cs="Times New Roman"/>
              </w:rPr>
            </w:pPr>
            <w:r w:rsidRPr="0035739F">
              <w:rPr>
                <w:rFonts w:cs="Times New Roman"/>
                <w:color w:val="000000"/>
              </w:rPr>
              <w:t>10</w:t>
            </w:r>
          </w:p>
        </w:tc>
        <w:tc>
          <w:tcPr>
            <w:tcW w:w="1263" w:type="pct"/>
            <w:tcBorders>
              <w:top w:val="single" w:sz="4" w:space="0" w:color="auto"/>
            </w:tcBorders>
            <w:vAlign w:val="center"/>
          </w:tcPr>
          <w:p w14:paraId="2B73A651" w14:textId="77777777" w:rsidR="002F0AA8" w:rsidRPr="0035739F" w:rsidRDefault="002F0AA8" w:rsidP="00575B70">
            <w:pPr>
              <w:spacing w:line="240" w:lineRule="auto"/>
              <w:rPr>
                <w:rFonts w:cs="Times New Roman"/>
              </w:rPr>
            </w:pPr>
            <w:r w:rsidRPr="0035739F">
              <w:rPr>
                <w:rFonts w:cs="Times New Roman"/>
                <w:color w:val="000000"/>
              </w:rPr>
              <w:t>1.44</w:t>
            </w:r>
          </w:p>
        </w:tc>
        <w:tc>
          <w:tcPr>
            <w:tcW w:w="1263" w:type="pct"/>
            <w:tcBorders>
              <w:top w:val="single" w:sz="4" w:space="0" w:color="auto"/>
            </w:tcBorders>
            <w:vAlign w:val="center"/>
          </w:tcPr>
          <w:p w14:paraId="0EC04666" w14:textId="77777777" w:rsidR="002F0AA8" w:rsidRPr="0035739F" w:rsidRDefault="002F0AA8" w:rsidP="00575B70">
            <w:pPr>
              <w:spacing w:line="240" w:lineRule="auto"/>
              <w:rPr>
                <w:rFonts w:cs="Times New Roman"/>
                <w:color w:val="000000"/>
              </w:rPr>
            </w:pPr>
            <w:r w:rsidRPr="0035739F">
              <w:rPr>
                <w:rFonts w:cs="Times New Roman"/>
                <w:color w:val="000000"/>
              </w:rPr>
              <w:t>2.25</w:t>
            </w:r>
          </w:p>
        </w:tc>
        <w:tc>
          <w:tcPr>
            <w:tcW w:w="1263" w:type="pct"/>
            <w:tcBorders>
              <w:top w:val="single" w:sz="4" w:space="0" w:color="auto"/>
            </w:tcBorders>
            <w:vAlign w:val="center"/>
          </w:tcPr>
          <w:p w14:paraId="015969C9" w14:textId="77777777" w:rsidR="002F0AA8" w:rsidRPr="0035739F" w:rsidRDefault="002F0AA8" w:rsidP="00575B70">
            <w:pPr>
              <w:spacing w:line="240" w:lineRule="auto"/>
              <w:rPr>
                <w:rFonts w:cs="Times New Roman"/>
                <w:color w:val="000000"/>
              </w:rPr>
            </w:pPr>
            <w:r w:rsidRPr="0035739F">
              <w:rPr>
                <w:rFonts w:cs="Times New Roman"/>
                <w:color w:val="000000"/>
              </w:rPr>
              <w:t>2.10</w:t>
            </w:r>
          </w:p>
        </w:tc>
      </w:tr>
      <w:tr w:rsidR="002F0AA8" w:rsidRPr="0035739F" w14:paraId="56915D01" w14:textId="77777777" w:rsidTr="00575B70">
        <w:trPr>
          <w:trHeight w:val="264"/>
          <w:jc w:val="center"/>
        </w:trPr>
        <w:tc>
          <w:tcPr>
            <w:tcW w:w="1210" w:type="pct"/>
            <w:vAlign w:val="center"/>
          </w:tcPr>
          <w:p w14:paraId="3D6776C0" w14:textId="77777777" w:rsidR="002F0AA8" w:rsidRPr="0035739F" w:rsidRDefault="002F0AA8" w:rsidP="00575B70">
            <w:pPr>
              <w:spacing w:line="240" w:lineRule="auto"/>
              <w:rPr>
                <w:rFonts w:cs="Times New Roman"/>
              </w:rPr>
            </w:pPr>
            <w:r w:rsidRPr="0035739F">
              <w:rPr>
                <w:rFonts w:cs="Times New Roman"/>
                <w:color w:val="000000"/>
              </w:rPr>
              <w:t>20</w:t>
            </w:r>
          </w:p>
        </w:tc>
        <w:tc>
          <w:tcPr>
            <w:tcW w:w="1263" w:type="pct"/>
            <w:vAlign w:val="center"/>
          </w:tcPr>
          <w:p w14:paraId="454379B1" w14:textId="77777777" w:rsidR="002F0AA8" w:rsidRPr="0035739F" w:rsidRDefault="002F0AA8" w:rsidP="00575B70">
            <w:pPr>
              <w:spacing w:line="240" w:lineRule="auto"/>
              <w:rPr>
                <w:rFonts w:cs="Times New Roman"/>
              </w:rPr>
            </w:pPr>
            <w:r w:rsidRPr="0035739F">
              <w:rPr>
                <w:rFonts w:cs="Times New Roman"/>
                <w:color w:val="000000"/>
              </w:rPr>
              <w:t>1.46</w:t>
            </w:r>
          </w:p>
        </w:tc>
        <w:tc>
          <w:tcPr>
            <w:tcW w:w="1263" w:type="pct"/>
            <w:vAlign w:val="center"/>
          </w:tcPr>
          <w:p w14:paraId="48A06241" w14:textId="77777777" w:rsidR="002F0AA8" w:rsidRPr="0035739F" w:rsidRDefault="002F0AA8" w:rsidP="00575B70">
            <w:pPr>
              <w:spacing w:line="240" w:lineRule="auto"/>
              <w:rPr>
                <w:rFonts w:cs="Times New Roman"/>
                <w:color w:val="000000"/>
              </w:rPr>
            </w:pPr>
            <w:r w:rsidRPr="0035739F">
              <w:rPr>
                <w:rFonts w:cs="Times New Roman"/>
                <w:color w:val="000000"/>
              </w:rPr>
              <w:t>2.41</w:t>
            </w:r>
          </w:p>
        </w:tc>
        <w:tc>
          <w:tcPr>
            <w:tcW w:w="1263" w:type="pct"/>
            <w:vAlign w:val="center"/>
          </w:tcPr>
          <w:p w14:paraId="4BE6211E" w14:textId="77777777" w:rsidR="002F0AA8" w:rsidRPr="0035739F" w:rsidRDefault="002F0AA8" w:rsidP="00575B70">
            <w:pPr>
              <w:spacing w:line="240" w:lineRule="auto"/>
              <w:rPr>
                <w:rFonts w:cs="Times New Roman"/>
                <w:color w:val="000000"/>
              </w:rPr>
            </w:pPr>
            <w:r w:rsidRPr="0035739F">
              <w:rPr>
                <w:rFonts w:cs="Times New Roman"/>
                <w:color w:val="000000"/>
              </w:rPr>
              <w:t>2.10</w:t>
            </w:r>
          </w:p>
        </w:tc>
      </w:tr>
      <w:tr w:rsidR="002F0AA8" w:rsidRPr="0035739F" w14:paraId="6F147AE6" w14:textId="77777777" w:rsidTr="00575B70">
        <w:trPr>
          <w:trHeight w:val="264"/>
          <w:jc w:val="center"/>
        </w:trPr>
        <w:tc>
          <w:tcPr>
            <w:tcW w:w="1210" w:type="pct"/>
            <w:vAlign w:val="center"/>
          </w:tcPr>
          <w:p w14:paraId="21A9D8CA" w14:textId="77777777" w:rsidR="002F0AA8" w:rsidRPr="0035739F" w:rsidRDefault="002F0AA8" w:rsidP="00575B70">
            <w:pPr>
              <w:spacing w:line="240" w:lineRule="auto"/>
              <w:rPr>
                <w:rFonts w:cs="Times New Roman"/>
              </w:rPr>
            </w:pPr>
            <w:r w:rsidRPr="0035739F">
              <w:rPr>
                <w:rFonts w:cs="Times New Roman"/>
                <w:color w:val="000000"/>
              </w:rPr>
              <w:t>30</w:t>
            </w:r>
          </w:p>
        </w:tc>
        <w:tc>
          <w:tcPr>
            <w:tcW w:w="1263" w:type="pct"/>
            <w:vAlign w:val="center"/>
          </w:tcPr>
          <w:p w14:paraId="0BEE86AB" w14:textId="77777777" w:rsidR="002F0AA8" w:rsidRPr="0035739F" w:rsidRDefault="002F0AA8" w:rsidP="00575B70">
            <w:pPr>
              <w:spacing w:line="240" w:lineRule="auto"/>
              <w:rPr>
                <w:rFonts w:cs="Times New Roman"/>
              </w:rPr>
            </w:pPr>
            <w:r w:rsidRPr="0035739F">
              <w:rPr>
                <w:rFonts w:cs="Times New Roman"/>
                <w:color w:val="000000"/>
              </w:rPr>
              <w:t>1.48</w:t>
            </w:r>
          </w:p>
        </w:tc>
        <w:tc>
          <w:tcPr>
            <w:tcW w:w="1263" w:type="pct"/>
            <w:vAlign w:val="center"/>
          </w:tcPr>
          <w:p w14:paraId="58B0F3F5" w14:textId="77777777" w:rsidR="002F0AA8" w:rsidRPr="0035739F" w:rsidRDefault="002F0AA8" w:rsidP="00575B70">
            <w:pPr>
              <w:spacing w:line="240" w:lineRule="auto"/>
              <w:rPr>
                <w:rFonts w:cs="Times New Roman"/>
                <w:color w:val="000000"/>
              </w:rPr>
            </w:pPr>
            <w:r w:rsidRPr="0035739F">
              <w:rPr>
                <w:rFonts w:cs="Times New Roman"/>
                <w:color w:val="000000"/>
              </w:rPr>
              <w:t>2.51</w:t>
            </w:r>
          </w:p>
        </w:tc>
        <w:tc>
          <w:tcPr>
            <w:tcW w:w="1263" w:type="pct"/>
            <w:vAlign w:val="center"/>
          </w:tcPr>
          <w:p w14:paraId="178BF3CB" w14:textId="77777777" w:rsidR="002F0AA8" w:rsidRPr="0035739F" w:rsidRDefault="002F0AA8" w:rsidP="00575B70">
            <w:pPr>
              <w:spacing w:line="240" w:lineRule="auto"/>
              <w:rPr>
                <w:rFonts w:cs="Times New Roman"/>
                <w:color w:val="000000"/>
              </w:rPr>
            </w:pPr>
            <w:r w:rsidRPr="0035739F">
              <w:rPr>
                <w:rFonts w:cs="Times New Roman"/>
                <w:color w:val="000000"/>
              </w:rPr>
              <w:t>2.10</w:t>
            </w:r>
          </w:p>
        </w:tc>
      </w:tr>
      <w:tr w:rsidR="002F0AA8" w:rsidRPr="0035739F" w14:paraId="252DA066" w14:textId="77777777" w:rsidTr="00575B70">
        <w:trPr>
          <w:trHeight w:val="264"/>
          <w:jc w:val="center"/>
        </w:trPr>
        <w:tc>
          <w:tcPr>
            <w:tcW w:w="1210" w:type="pct"/>
            <w:vAlign w:val="center"/>
          </w:tcPr>
          <w:p w14:paraId="7FBBC6AE" w14:textId="77777777" w:rsidR="002F0AA8" w:rsidRPr="0035739F" w:rsidRDefault="002F0AA8" w:rsidP="00575B70">
            <w:pPr>
              <w:spacing w:line="240" w:lineRule="auto"/>
              <w:rPr>
                <w:rFonts w:cs="Times New Roman"/>
              </w:rPr>
            </w:pPr>
            <w:r w:rsidRPr="0035739F">
              <w:rPr>
                <w:rFonts w:cs="Times New Roman"/>
                <w:color w:val="000000"/>
              </w:rPr>
              <w:t>40</w:t>
            </w:r>
          </w:p>
        </w:tc>
        <w:tc>
          <w:tcPr>
            <w:tcW w:w="1263" w:type="pct"/>
            <w:vAlign w:val="center"/>
          </w:tcPr>
          <w:p w14:paraId="61C20E99" w14:textId="77777777" w:rsidR="002F0AA8" w:rsidRPr="0035739F" w:rsidRDefault="002F0AA8" w:rsidP="00575B70">
            <w:pPr>
              <w:spacing w:line="240" w:lineRule="auto"/>
              <w:rPr>
                <w:rFonts w:cs="Times New Roman"/>
              </w:rPr>
            </w:pPr>
            <w:r w:rsidRPr="0035739F">
              <w:rPr>
                <w:rFonts w:cs="Times New Roman"/>
                <w:color w:val="000000"/>
              </w:rPr>
              <w:t>1.50</w:t>
            </w:r>
          </w:p>
        </w:tc>
        <w:tc>
          <w:tcPr>
            <w:tcW w:w="1263" w:type="pct"/>
            <w:vAlign w:val="center"/>
          </w:tcPr>
          <w:p w14:paraId="6CB6FA7E" w14:textId="77777777" w:rsidR="002F0AA8" w:rsidRPr="0035739F" w:rsidRDefault="002F0AA8" w:rsidP="00575B70">
            <w:pPr>
              <w:spacing w:line="240" w:lineRule="auto"/>
              <w:rPr>
                <w:rFonts w:cs="Times New Roman"/>
                <w:color w:val="000000"/>
              </w:rPr>
            </w:pPr>
            <w:r w:rsidRPr="0035739F">
              <w:rPr>
                <w:rFonts w:cs="Times New Roman"/>
                <w:color w:val="000000"/>
              </w:rPr>
              <w:t>2.58</w:t>
            </w:r>
          </w:p>
        </w:tc>
        <w:tc>
          <w:tcPr>
            <w:tcW w:w="1263" w:type="pct"/>
            <w:vAlign w:val="center"/>
          </w:tcPr>
          <w:p w14:paraId="42B497BA" w14:textId="77777777" w:rsidR="002F0AA8" w:rsidRPr="0035739F" w:rsidRDefault="002F0AA8" w:rsidP="00575B70">
            <w:pPr>
              <w:spacing w:line="240" w:lineRule="auto"/>
              <w:rPr>
                <w:rFonts w:cs="Times New Roman"/>
                <w:color w:val="000000"/>
              </w:rPr>
            </w:pPr>
            <w:r w:rsidRPr="0035739F">
              <w:rPr>
                <w:rFonts w:cs="Times New Roman"/>
                <w:color w:val="000000"/>
              </w:rPr>
              <w:t>2.10</w:t>
            </w:r>
          </w:p>
        </w:tc>
      </w:tr>
      <w:tr w:rsidR="002F0AA8" w:rsidRPr="0035739F" w14:paraId="09D34752" w14:textId="77777777" w:rsidTr="00575B70">
        <w:trPr>
          <w:trHeight w:val="80"/>
          <w:jc w:val="center"/>
        </w:trPr>
        <w:tc>
          <w:tcPr>
            <w:tcW w:w="1210" w:type="pct"/>
            <w:vAlign w:val="center"/>
          </w:tcPr>
          <w:p w14:paraId="626F3D1F" w14:textId="77777777" w:rsidR="002F0AA8" w:rsidRPr="0035739F" w:rsidRDefault="002F0AA8" w:rsidP="00575B70">
            <w:pPr>
              <w:spacing w:line="240" w:lineRule="auto"/>
              <w:rPr>
                <w:rFonts w:cs="Times New Roman"/>
              </w:rPr>
            </w:pPr>
            <w:r w:rsidRPr="0035739F">
              <w:rPr>
                <w:rFonts w:cs="Times New Roman"/>
                <w:color w:val="000000"/>
              </w:rPr>
              <w:t>50</w:t>
            </w:r>
          </w:p>
        </w:tc>
        <w:tc>
          <w:tcPr>
            <w:tcW w:w="1263" w:type="pct"/>
            <w:vAlign w:val="center"/>
          </w:tcPr>
          <w:p w14:paraId="6088C6D2" w14:textId="77777777" w:rsidR="002F0AA8" w:rsidRPr="0035739F" w:rsidRDefault="002F0AA8" w:rsidP="00575B70">
            <w:pPr>
              <w:spacing w:line="240" w:lineRule="auto"/>
              <w:rPr>
                <w:rFonts w:cs="Times New Roman"/>
              </w:rPr>
            </w:pPr>
            <w:r w:rsidRPr="0035739F">
              <w:rPr>
                <w:rFonts w:cs="Times New Roman"/>
                <w:color w:val="000000"/>
              </w:rPr>
              <w:t>1.51</w:t>
            </w:r>
          </w:p>
        </w:tc>
        <w:tc>
          <w:tcPr>
            <w:tcW w:w="1263" w:type="pct"/>
            <w:vAlign w:val="center"/>
          </w:tcPr>
          <w:p w14:paraId="7A404A17" w14:textId="77777777" w:rsidR="002F0AA8" w:rsidRPr="0035739F" w:rsidRDefault="002F0AA8" w:rsidP="00575B70">
            <w:pPr>
              <w:spacing w:line="240" w:lineRule="auto"/>
              <w:rPr>
                <w:rFonts w:cs="Times New Roman"/>
                <w:color w:val="000000"/>
              </w:rPr>
            </w:pPr>
            <w:r w:rsidRPr="0035739F">
              <w:rPr>
                <w:rFonts w:cs="Times New Roman"/>
                <w:color w:val="000000"/>
              </w:rPr>
              <w:t>2.64</w:t>
            </w:r>
          </w:p>
        </w:tc>
        <w:tc>
          <w:tcPr>
            <w:tcW w:w="1263" w:type="pct"/>
            <w:vAlign w:val="center"/>
          </w:tcPr>
          <w:p w14:paraId="0F675277" w14:textId="77777777" w:rsidR="002F0AA8" w:rsidRPr="0035739F" w:rsidRDefault="002F0AA8" w:rsidP="00575B70">
            <w:pPr>
              <w:spacing w:line="240" w:lineRule="auto"/>
              <w:rPr>
                <w:rFonts w:cs="Times New Roman"/>
                <w:color w:val="000000"/>
              </w:rPr>
            </w:pPr>
            <w:r w:rsidRPr="0035739F">
              <w:rPr>
                <w:rFonts w:cs="Times New Roman"/>
                <w:color w:val="000000"/>
              </w:rPr>
              <w:t>2.11</w:t>
            </w:r>
          </w:p>
        </w:tc>
      </w:tr>
      <w:tr w:rsidR="002F0AA8" w:rsidRPr="0035739F" w14:paraId="560AB8CB" w14:textId="77777777" w:rsidTr="00575B70">
        <w:trPr>
          <w:trHeight w:val="264"/>
          <w:jc w:val="center"/>
        </w:trPr>
        <w:tc>
          <w:tcPr>
            <w:tcW w:w="1210" w:type="pct"/>
            <w:tcBorders>
              <w:bottom w:val="single" w:sz="4" w:space="0" w:color="auto"/>
            </w:tcBorders>
            <w:vAlign w:val="center"/>
          </w:tcPr>
          <w:p w14:paraId="0963CF16" w14:textId="77777777" w:rsidR="002F0AA8" w:rsidRPr="0035739F" w:rsidRDefault="002F0AA8" w:rsidP="00575B70">
            <w:pPr>
              <w:spacing w:line="240" w:lineRule="auto"/>
              <w:rPr>
                <w:rFonts w:cs="Times New Roman"/>
              </w:rPr>
            </w:pPr>
            <w:r w:rsidRPr="0035739F">
              <w:rPr>
                <w:rFonts w:cs="Times New Roman"/>
                <w:color w:val="000000"/>
              </w:rPr>
              <w:t>60</w:t>
            </w:r>
          </w:p>
        </w:tc>
        <w:tc>
          <w:tcPr>
            <w:tcW w:w="1263" w:type="pct"/>
            <w:tcBorders>
              <w:bottom w:val="single" w:sz="4" w:space="0" w:color="auto"/>
            </w:tcBorders>
            <w:vAlign w:val="center"/>
          </w:tcPr>
          <w:p w14:paraId="550C3E9B" w14:textId="77777777" w:rsidR="002F0AA8" w:rsidRPr="0035739F" w:rsidRDefault="002F0AA8" w:rsidP="00575B70">
            <w:pPr>
              <w:spacing w:line="240" w:lineRule="auto"/>
              <w:rPr>
                <w:rFonts w:cs="Times New Roman"/>
              </w:rPr>
            </w:pPr>
            <w:r w:rsidRPr="0035739F">
              <w:rPr>
                <w:rFonts w:cs="Times New Roman"/>
                <w:color w:val="000000"/>
              </w:rPr>
              <w:t>1.53</w:t>
            </w:r>
          </w:p>
        </w:tc>
        <w:tc>
          <w:tcPr>
            <w:tcW w:w="1263" w:type="pct"/>
            <w:tcBorders>
              <w:bottom w:val="single" w:sz="4" w:space="0" w:color="auto"/>
            </w:tcBorders>
            <w:vAlign w:val="center"/>
          </w:tcPr>
          <w:p w14:paraId="51CAA250" w14:textId="77777777" w:rsidR="002F0AA8" w:rsidRPr="0035739F" w:rsidRDefault="002F0AA8" w:rsidP="00575B70">
            <w:pPr>
              <w:spacing w:line="240" w:lineRule="auto"/>
              <w:rPr>
                <w:rFonts w:cs="Times New Roman"/>
                <w:color w:val="000000"/>
              </w:rPr>
            </w:pPr>
            <w:r w:rsidRPr="0035739F">
              <w:rPr>
                <w:rFonts w:cs="Times New Roman"/>
                <w:color w:val="000000"/>
              </w:rPr>
              <w:t>2.68</w:t>
            </w:r>
          </w:p>
        </w:tc>
        <w:tc>
          <w:tcPr>
            <w:tcW w:w="1263" w:type="pct"/>
            <w:tcBorders>
              <w:bottom w:val="single" w:sz="4" w:space="0" w:color="auto"/>
            </w:tcBorders>
            <w:vAlign w:val="center"/>
          </w:tcPr>
          <w:p w14:paraId="65C1C761" w14:textId="77777777" w:rsidR="002F0AA8" w:rsidRPr="0035739F" w:rsidRDefault="002F0AA8" w:rsidP="00575B70">
            <w:pPr>
              <w:spacing w:line="240" w:lineRule="auto"/>
              <w:rPr>
                <w:rFonts w:cs="Times New Roman"/>
                <w:color w:val="000000"/>
              </w:rPr>
            </w:pPr>
            <w:r w:rsidRPr="0035739F">
              <w:rPr>
                <w:rFonts w:cs="Times New Roman"/>
                <w:color w:val="000000"/>
              </w:rPr>
              <w:t>2.12</w:t>
            </w:r>
          </w:p>
        </w:tc>
      </w:tr>
    </w:tbl>
    <w:p w14:paraId="1BABEACC" w14:textId="2D5B603D" w:rsidR="002F0AA8" w:rsidRDefault="002F0AA8" w:rsidP="002F0AA8">
      <w:pPr>
        <w:spacing w:line="240" w:lineRule="auto"/>
        <w:rPr>
          <w:rFonts w:cs="Times New Roman"/>
        </w:rPr>
      </w:pPr>
    </w:p>
    <w:p w14:paraId="24FD24F2" w14:textId="77777777" w:rsidR="002F0AA8" w:rsidRPr="002F0AA8" w:rsidRDefault="002F0AA8" w:rsidP="002F0AA8">
      <w:pPr>
        <w:spacing w:line="240" w:lineRule="auto"/>
        <w:rPr>
          <w:rFonts w:cs="Times New Roman"/>
        </w:rPr>
      </w:pPr>
    </w:p>
    <w:p w14:paraId="31184CE0" w14:textId="77777777" w:rsidR="002F0AA8" w:rsidRDefault="002F0AA8">
      <w:pPr>
        <w:spacing w:line="240" w:lineRule="auto"/>
        <w:jc w:val="left"/>
      </w:pPr>
      <w:r>
        <w:br w:type="page"/>
      </w:r>
    </w:p>
    <w:p w14:paraId="46A274D0" w14:textId="59AD1F3C" w:rsidR="002F0AA8" w:rsidRPr="00DD4AFC" w:rsidRDefault="002F0AA8" w:rsidP="002F0AA8">
      <w:pPr>
        <w:rPr>
          <w:rFonts w:cs="Times New Roman"/>
        </w:rPr>
      </w:pPr>
      <w:bookmarkStart w:id="261" w:name="_Ref118819418"/>
      <w:bookmarkStart w:id="262" w:name="_Toc119062956"/>
      <w:r>
        <w:lastRenderedPageBreak/>
        <w:t xml:space="preserve">Table </w:t>
      </w:r>
      <w:r w:rsidR="00000000">
        <w:fldChar w:fldCharType="begin"/>
      </w:r>
      <w:r w:rsidR="00000000">
        <w:instrText xml:space="preserve"> STYLEREF 1 \s </w:instrText>
      </w:r>
      <w:r w:rsidR="00000000">
        <w:fldChar w:fldCharType="separate"/>
      </w:r>
      <w:r w:rsidR="007E33DC">
        <w:rPr>
          <w:noProof/>
        </w:rPr>
        <w:t>5</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5</w:t>
      </w:r>
      <w:r w:rsidR="00000000">
        <w:rPr>
          <w:noProof/>
        </w:rPr>
        <w:fldChar w:fldCharType="end"/>
      </w:r>
      <w:bookmarkEnd w:id="261"/>
      <w:r>
        <w:t xml:space="preserve">. </w:t>
      </w:r>
      <w:r>
        <w:rPr>
          <w:rFonts w:cs="Times New Roman" w:hint="eastAsia"/>
        </w:rPr>
        <w:t>L</w:t>
      </w:r>
      <w:r w:rsidRPr="00DD4AFC">
        <w:rPr>
          <w:rFonts w:cs="Times New Roman"/>
        </w:rPr>
        <w:t xml:space="preserve">ag distance </w:t>
      </w:r>
      <w:r>
        <w:rPr>
          <w:rFonts w:cs="Times New Roman"/>
        </w:rPr>
        <w:t xml:space="preserve">at different </w:t>
      </w:r>
      <w:r w:rsidRPr="00DD4AFC">
        <w:rPr>
          <w:rFonts w:cs="Times New Roman"/>
        </w:rPr>
        <w:t>test temperature</w:t>
      </w:r>
      <w:r>
        <w:rPr>
          <w:rFonts w:cs="Times New Roman"/>
        </w:rPr>
        <w:t>s</w:t>
      </w:r>
      <w:bookmarkEnd w:id="262"/>
    </w:p>
    <w:tbl>
      <w:tblPr>
        <w:tblStyle w:val="TableGrid2"/>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024"/>
        <w:gridCol w:w="1154"/>
        <w:gridCol w:w="1154"/>
        <w:gridCol w:w="1154"/>
        <w:gridCol w:w="1154"/>
      </w:tblGrid>
      <w:tr w:rsidR="002F0AA8" w:rsidRPr="002F0AA8" w14:paraId="4D9E9125" w14:textId="77777777" w:rsidTr="00575B70">
        <w:tc>
          <w:tcPr>
            <w:tcW w:w="2328" w:type="pct"/>
            <w:tcBorders>
              <w:right w:val="single" w:sz="4" w:space="0" w:color="auto"/>
            </w:tcBorders>
          </w:tcPr>
          <w:p w14:paraId="6168317E"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Test temperature (°C)</w:t>
            </w:r>
          </w:p>
        </w:tc>
        <w:tc>
          <w:tcPr>
            <w:tcW w:w="668" w:type="pct"/>
            <w:tcBorders>
              <w:left w:val="single" w:sz="4" w:space="0" w:color="auto"/>
            </w:tcBorders>
          </w:tcPr>
          <w:p w14:paraId="753F981F"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0</w:t>
            </w:r>
          </w:p>
        </w:tc>
        <w:tc>
          <w:tcPr>
            <w:tcW w:w="668" w:type="pct"/>
          </w:tcPr>
          <w:p w14:paraId="23BBC5F0"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10</w:t>
            </w:r>
          </w:p>
        </w:tc>
        <w:tc>
          <w:tcPr>
            <w:tcW w:w="668" w:type="pct"/>
          </w:tcPr>
          <w:p w14:paraId="75A55895"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20</w:t>
            </w:r>
          </w:p>
        </w:tc>
        <w:tc>
          <w:tcPr>
            <w:tcW w:w="668" w:type="pct"/>
          </w:tcPr>
          <w:p w14:paraId="63444882"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30</w:t>
            </w:r>
          </w:p>
        </w:tc>
      </w:tr>
      <w:tr w:rsidR="002F0AA8" w:rsidRPr="002F0AA8" w14:paraId="657943D6" w14:textId="77777777" w:rsidTr="00575B70">
        <w:tc>
          <w:tcPr>
            <w:tcW w:w="2328" w:type="pct"/>
            <w:tcBorders>
              <w:right w:val="single" w:sz="4" w:space="0" w:color="auto"/>
            </w:tcBorders>
          </w:tcPr>
          <w:p w14:paraId="57332430"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Lag distance (inch)</w:t>
            </w:r>
          </w:p>
        </w:tc>
        <w:tc>
          <w:tcPr>
            <w:tcW w:w="668" w:type="pct"/>
            <w:tcBorders>
              <w:left w:val="single" w:sz="4" w:space="0" w:color="auto"/>
            </w:tcBorders>
          </w:tcPr>
          <w:p w14:paraId="600026EB"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1.88</w:t>
            </w:r>
          </w:p>
        </w:tc>
        <w:tc>
          <w:tcPr>
            <w:tcW w:w="668" w:type="pct"/>
          </w:tcPr>
          <w:p w14:paraId="00E1EB47"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1.61</w:t>
            </w:r>
          </w:p>
        </w:tc>
        <w:tc>
          <w:tcPr>
            <w:tcW w:w="668" w:type="pct"/>
          </w:tcPr>
          <w:p w14:paraId="760BB777"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1.49</w:t>
            </w:r>
          </w:p>
        </w:tc>
        <w:tc>
          <w:tcPr>
            <w:tcW w:w="668" w:type="pct"/>
          </w:tcPr>
          <w:p w14:paraId="3A8A44AC" w14:textId="77777777" w:rsidR="002F0AA8" w:rsidRPr="002F0AA8" w:rsidRDefault="002F0AA8" w:rsidP="002F0AA8">
            <w:pPr>
              <w:spacing w:line="240" w:lineRule="auto"/>
              <w:rPr>
                <w:rFonts w:ascii="Times New Roman" w:hAnsi="Times New Roman" w:cs="Times New Roman"/>
              </w:rPr>
            </w:pPr>
            <w:r w:rsidRPr="002F0AA8">
              <w:rPr>
                <w:rFonts w:ascii="Times New Roman" w:hAnsi="Times New Roman" w:cs="Times New Roman"/>
              </w:rPr>
              <w:t>1.50</w:t>
            </w:r>
          </w:p>
        </w:tc>
      </w:tr>
    </w:tbl>
    <w:p w14:paraId="782C6246" w14:textId="77777777" w:rsidR="002F0AA8" w:rsidRDefault="002F0AA8" w:rsidP="002F0AA8">
      <w:r>
        <w:br w:type="page"/>
      </w:r>
    </w:p>
    <w:p w14:paraId="5D3D13A7" w14:textId="7B65856B" w:rsidR="003C0746" w:rsidRDefault="00301F67" w:rsidP="00786597">
      <w:pPr>
        <w:pStyle w:val="Heading1"/>
      </w:pPr>
      <w:bookmarkStart w:id="263" w:name="_Toc289175843"/>
      <w:bookmarkEnd w:id="253"/>
      <w:r>
        <w:lastRenderedPageBreak/>
        <w:br/>
      </w:r>
      <w:bookmarkStart w:id="264" w:name="_Toc119062927"/>
      <w:bookmarkEnd w:id="263"/>
      <w:r w:rsidR="004D7544" w:rsidRPr="00B26400">
        <w:t xml:space="preserve">AUTOMATIC </w:t>
      </w:r>
      <w:r w:rsidR="004D7544" w:rsidRPr="0024398E">
        <w:t>CRACK DETECTION AND STRUCTURE CLASSIFICATION USING AUTOENCODER</w:t>
      </w:r>
      <w:bookmarkEnd w:id="264"/>
    </w:p>
    <w:p w14:paraId="07B68CD7" w14:textId="647FB085" w:rsidR="00236E6D" w:rsidRDefault="00236E6D" w:rsidP="003C0746">
      <w:pPr>
        <w:spacing w:line="240" w:lineRule="auto"/>
        <w:jc w:val="left"/>
      </w:pPr>
    </w:p>
    <w:p w14:paraId="7B3D8C08" w14:textId="77777777" w:rsidR="00AA7ABC" w:rsidRPr="003C0746" w:rsidRDefault="00AA7ABC" w:rsidP="003C0746">
      <w:pPr>
        <w:spacing w:line="240" w:lineRule="auto"/>
        <w:jc w:val="left"/>
        <w:rPr>
          <w:rFonts w:cs="Times New Roman"/>
          <w:b/>
          <w:bCs/>
          <w:caps/>
          <w:sz w:val="28"/>
          <w:szCs w:val="28"/>
        </w:rPr>
      </w:pPr>
    </w:p>
    <w:p w14:paraId="0145CEC7" w14:textId="77777777" w:rsidR="00236E6D" w:rsidRPr="00DF7C87" w:rsidRDefault="00236E6D" w:rsidP="006B7B96">
      <w:pPr>
        <w:rPr>
          <w:rFonts w:cs="Times New Roman"/>
        </w:rPr>
      </w:pPr>
    </w:p>
    <w:p w14:paraId="5DD16DB9" w14:textId="77777777" w:rsidR="003C0746" w:rsidRDefault="003C0746">
      <w:pPr>
        <w:spacing w:line="240" w:lineRule="auto"/>
        <w:jc w:val="left"/>
        <w:rPr>
          <w:rFonts w:cs="Times New Roman"/>
        </w:rPr>
      </w:pPr>
      <w:r>
        <w:rPr>
          <w:rFonts w:cs="Times New Roman"/>
        </w:rPr>
        <w:br w:type="page"/>
      </w:r>
    </w:p>
    <w:p w14:paraId="0E76D83E" w14:textId="2F049676" w:rsidR="00B26400" w:rsidRDefault="00B26400" w:rsidP="00B26400">
      <w:r>
        <w:lastRenderedPageBreak/>
        <w:t>A version of this chapter is in preparation</w:t>
      </w:r>
      <w:r w:rsidRPr="00B26400">
        <w:t xml:space="preserve"> </w:t>
      </w:r>
      <w:r>
        <w:t xml:space="preserve">for possible publication by </w:t>
      </w:r>
      <w:proofErr w:type="spellStart"/>
      <w:r>
        <w:t>Miaomiao</w:t>
      </w:r>
      <w:proofErr w:type="spellEnd"/>
      <w:r>
        <w:t xml:space="preserve"> Zhang, and </w:t>
      </w:r>
      <w:proofErr w:type="spellStart"/>
      <w:r>
        <w:t>Baoshan</w:t>
      </w:r>
      <w:proofErr w:type="spellEnd"/>
      <w:r>
        <w:t xml:space="preserve"> Huang. </w:t>
      </w:r>
    </w:p>
    <w:p w14:paraId="0052727B" w14:textId="1E2CBD22" w:rsidR="00B26400" w:rsidRPr="004E77C4" w:rsidRDefault="00B26400" w:rsidP="00B26400">
      <w:r w:rsidRPr="004E77C4">
        <w:t xml:space="preserve">My contributions were conducting the literature review, </w:t>
      </w:r>
      <w:r w:rsidRPr="00B26400">
        <w:t xml:space="preserve">preprocessing </w:t>
      </w:r>
      <w:r>
        <w:rPr>
          <w:lang w:eastAsia="zh-CN"/>
        </w:rPr>
        <w:t>image data</w:t>
      </w:r>
      <w:r w:rsidRPr="004E77C4">
        <w:t xml:space="preserve">, </w:t>
      </w:r>
      <w:r>
        <w:t xml:space="preserve">developing deep learning </w:t>
      </w:r>
      <w:r w:rsidRPr="004E77C4">
        <w:t>model</w:t>
      </w:r>
      <w:r>
        <w:t>s</w:t>
      </w:r>
      <w:r w:rsidRPr="004E77C4">
        <w:t xml:space="preserve">, performing the data analysis, and writing the text in the paper. Dr. </w:t>
      </w:r>
      <w:proofErr w:type="spellStart"/>
      <w:r>
        <w:t>Baoshan</w:t>
      </w:r>
      <w:proofErr w:type="spellEnd"/>
      <w:r>
        <w:t xml:space="preserve"> Huang </w:t>
      </w:r>
      <w:r w:rsidRPr="004E77C4">
        <w:t xml:space="preserve">provided ideas, guidance, and comments throughout the research process, and </w:t>
      </w:r>
      <w:r>
        <w:t xml:space="preserve">offered </w:t>
      </w:r>
      <w:r w:rsidRPr="004E77C4">
        <w:t>editorial assistance with the text.</w:t>
      </w:r>
    </w:p>
    <w:p w14:paraId="18043FDB" w14:textId="5448DBA6" w:rsidR="003C0746" w:rsidRDefault="00B26400">
      <w:pPr>
        <w:pStyle w:val="Heading2"/>
      </w:pPr>
      <w:bookmarkStart w:id="265" w:name="_Toc119062928"/>
      <w:r>
        <w:t>Abstract</w:t>
      </w:r>
      <w:bookmarkEnd w:id="265"/>
    </w:p>
    <w:p w14:paraId="0A1F44F4" w14:textId="416D5968" w:rsidR="00D64D31" w:rsidRDefault="00AD3A18" w:rsidP="00D64D31">
      <w:r w:rsidRPr="008F7231">
        <w:t>Currently used crack features are defined based on human experiences (length, area, etc.) and do not adequately reflect pavement crack information, making it difficult to relate pavement cracks to pavement structural conditions.</w:t>
      </w:r>
      <w:r w:rsidR="00A500A7">
        <w:t xml:space="preserve"> T</w:t>
      </w:r>
      <w:r w:rsidR="00D64D31" w:rsidRPr="00D64D31">
        <w:t xml:space="preserve">his study proposed a computer-oriented method to extract crack features (called </w:t>
      </w:r>
      <w:r w:rsidR="001105D8">
        <w:t>encoded feature</w:t>
      </w:r>
      <w:r w:rsidR="00D64D31" w:rsidRPr="00D64D31">
        <w:t>s) from pavement crack images using the autoencoder, thus linking pavement cracks to their structural condition</w:t>
      </w:r>
      <w:r>
        <w:t>s</w:t>
      </w:r>
      <w:r w:rsidR="00D64D31" w:rsidRPr="00D64D31">
        <w:t xml:space="preserve">. The original crack images (128*128 pixels) are compressed into the </w:t>
      </w:r>
      <w:r w:rsidR="001105D8">
        <w:t>encoded feature</w:t>
      </w:r>
      <w:r w:rsidR="00D64D31" w:rsidRPr="00D64D31">
        <w:t xml:space="preserve">s (4*4 pixels) by the proposed autoencoder. The </w:t>
      </w:r>
      <w:r w:rsidR="001105D8">
        <w:t>encoded feature</w:t>
      </w:r>
      <w:r w:rsidR="0087573E">
        <w:t>s</w:t>
      </w:r>
      <w:r w:rsidR="00D64D31" w:rsidRPr="00D64D31">
        <w:t xml:space="preserve"> </w:t>
      </w:r>
      <w:r w:rsidR="0087573E">
        <w:t>are</w:t>
      </w:r>
      <w:r w:rsidR="00D64D31" w:rsidRPr="00D64D31">
        <w:t xml:space="preserve"> represented digitally and </w:t>
      </w:r>
      <w:proofErr w:type="gramStart"/>
      <w:r w:rsidR="00D64D31" w:rsidRPr="00D64D31">
        <w:t>is</w:t>
      </w:r>
      <w:proofErr w:type="gramEnd"/>
      <w:r w:rsidR="00D64D31" w:rsidRPr="00D64D31">
        <w:t xml:space="preserve"> difficult for humans to understand, but it retains as much useful information as possible and is therefore a more accurate representation of pavement crack</w:t>
      </w:r>
      <w:r w:rsidR="00A500A7">
        <w:t>s</w:t>
      </w:r>
      <w:r w:rsidR="00D64D31" w:rsidRPr="00D64D31">
        <w:t xml:space="preserve">. On this basis, random forests (RF) classifiers were developed to classify </w:t>
      </w:r>
      <w:r w:rsidR="00EA682E">
        <w:t xml:space="preserve">the structural conditions </w:t>
      </w:r>
      <w:r w:rsidR="00EA682E" w:rsidRPr="00EA682E">
        <w:rPr>
          <w:lang w:eastAsia="zh-CN"/>
        </w:rPr>
        <w:t>(</w:t>
      </w:r>
      <w:r w:rsidR="00EA682E">
        <w:rPr>
          <w:lang w:eastAsia="zh-CN"/>
        </w:rPr>
        <w:t>evaluated</w:t>
      </w:r>
      <w:r w:rsidR="00EA682E" w:rsidRPr="00EA682E">
        <w:rPr>
          <w:lang w:eastAsia="zh-CN"/>
        </w:rPr>
        <w:t xml:space="preserve"> by deflection) </w:t>
      </w:r>
      <w:r w:rsidR="00EA682E">
        <w:t xml:space="preserve">of different </w:t>
      </w:r>
      <w:r w:rsidR="00D64D31" w:rsidRPr="00D64D31">
        <w:t>crack images</w:t>
      </w:r>
      <w:r w:rsidR="00EA682E">
        <w:t xml:space="preserve">. </w:t>
      </w:r>
      <w:r w:rsidR="00D64D31" w:rsidRPr="00D64D31">
        <w:t xml:space="preserve">The RF classifier trained on </w:t>
      </w:r>
      <w:r w:rsidR="001105D8">
        <w:t>encoded feature</w:t>
      </w:r>
      <w:r w:rsidR="00D64D31" w:rsidRPr="00D64D31">
        <w:t xml:space="preserve">s outperforms that trained on original </w:t>
      </w:r>
      <w:r w:rsidR="00A500A7">
        <w:t>images</w:t>
      </w:r>
      <w:r w:rsidR="00D64D31" w:rsidRPr="00D64D31">
        <w:t>. For crack images with more than 20% cracks, longitudinal cracks on wheel paths play the most important role in the structure classification, and their presence indicates potential pavement structural weakness. However, for crack images with less than 5% cracks, cracks are randomly distributed and contain less structural information. Overall, it is recommended to</w:t>
      </w:r>
      <w:r w:rsidR="00A500A7">
        <w:t xml:space="preserve"> e</w:t>
      </w:r>
      <w:r w:rsidR="00631D3B">
        <w:t>ncode crack</w:t>
      </w:r>
      <w:r w:rsidR="00A500A7">
        <w:t xml:space="preserve"> features through autoencoders</w:t>
      </w:r>
      <w:r w:rsidR="00D64D31" w:rsidRPr="00D64D31">
        <w:t>, which is beneficial for both data storage and structure classification.</w:t>
      </w:r>
    </w:p>
    <w:p w14:paraId="43B751D3" w14:textId="18646AAD" w:rsidR="00D64D31" w:rsidRDefault="00D64D31" w:rsidP="00D64D31">
      <w:pPr>
        <w:pStyle w:val="Heading2"/>
      </w:pPr>
      <w:bookmarkStart w:id="266" w:name="_Toc119062929"/>
      <w:r w:rsidRPr="008F7231">
        <w:t>Introduction</w:t>
      </w:r>
      <w:bookmarkEnd w:id="266"/>
    </w:p>
    <w:p w14:paraId="137FB748" w14:textId="0731DE37" w:rsidR="00D64D31" w:rsidRDefault="00D64D31" w:rsidP="00D64D31">
      <w:r>
        <w:t xml:space="preserve">For decades, most pavement surface crack condition evaluations have been conducted manually. Although the highway agencies have realized some drawbacks, such as lower </w:t>
      </w:r>
      <w:r>
        <w:lastRenderedPageBreak/>
        <w:t>accuracy and lower efficiency [1], they have no or limited choice due to the less advanced data collection devices and the underdeveloped analytical algorithms. Nowadays, computerized technologies have undergone eye-catching advancements</w:t>
      </w:r>
      <w:r w:rsidR="001105D8">
        <w:t xml:space="preserve"> </w:t>
      </w:r>
      <w:r>
        <w:t xml:space="preserve">[2]. Large amounts of high-quality pavement surface crack image collections have become much easier. </w:t>
      </w:r>
    </w:p>
    <w:p w14:paraId="25A701A0" w14:textId="18B1E33B" w:rsidR="00D64D31" w:rsidRDefault="00D64D31" w:rsidP="00D64D31">
      <w:r>
        <w:t>To complement the new data collection techniques, there have been some advances in the analysis algorithms for pavement crack images, but they still fall short of the advances in data collection. The characterization of pavement cracks has evolved from manually counting the number of cracks to extracting crack features through image processing algorithms [3] (</w:t>
      </w:r>
      <w:r w:rsidR="004D263B">
        <w:fldChar w:fldCharType="begin"/>
      </w:r>
      <w:r w:rsidR="004D263B">
        <w:instrText xml:space="preserve"> REF _Ref118846937 \h </w:instrText>
      </w:r>
      <w:r w:rsidR="004D263B">
        <w:fldChar w:fldCharType="separate"/>
      </w:r>
      <w:r w:rsidR="004D263B">
        <w:t xml:space="preserve">Figure </w:t>
      </w:r>
      <w:r w:rsidR="004D263B">
        <w:rPr>
          <w:noProof/>
        </w:rPr>
        <w:t>6</w:t>
      </w:r>
      <w:r w:rsidR="004D263B">
        <w:noBreakHyphen/>
      </w:r>
      <w:r w:rsidR="004D263B">
        <w:rPr>
          <w:noProof/>
        </w:rPr>
        <w:t>1</w:t>
      </w:r>
      <w:r w:rsidR="004D263B">
        <w:fldChar w:fldCharType="end"/>
      </w:r>
      <w:r>
        <w:t xml:space="preserve">(a)). However, such feature extraction (e.g., crack width, length, and area) is still based on human experiences [4,5]. There are some global or subtle features that cannot be generalized by human experiences, such as the shape and distribution of cracks, but may be important for accurate pavement evaluation. For example, pavement surface cracking should be related to the structural capacity of the pavement; however, some pavements show extensive cracking but are in good structural condition, or vice versa. This may be </w:t>
      </w:r>
      <w:proofErr w:type="gramStart"/>
      <w:r>
        <w:t>due to the fact that</w:t>
      </w:r>
      <w:proofErr w:type="gramEnd"/>
      <w:r>
        <w:t xml:space="preserve"> the currently used crack features (number, area, etc.) do not adequately reflect pavement cracking information. Therefore, new crack image processing and analysis algorithms are needed to be able to retain more crack features. </w:t>
      </w:r>
    </w:p>
    <w:p w14:paraId="12F62102" w14:textId="2AF195AA" w:rsidR="00D64D31" w:rsidRDefault="00D64D31" w:rsidP="00D64D31">
      <w:r>
        <w:t xml:space="preserve">In fact, there is no need to empirically extract crack features from crack images; the crack images themselves contain all the information about pavement cracks that may have known so far. Those crack features related to the structural condition of the pavement, if any, are hidden in the crack images. However, direct applications of crack images are rarely investigated due to limited data storage (an image typically contains 10k-500k pixels) and underdeveloped </w:t>
      </w:r>
      <w:r w:rsidR="00212744">
        <w:t xml:space="preserve">analytical </w:t>
      </w:r>
      <w:r>
        <w:t xml:space="preserve">algorithms [6]. With the development of computer technology, it has become possible to achieve accurate image dimensionality reduction through deep learning methods, such as the autoencoder [7,8]. The autoencoder is an unsupervised artificial neural network that learns how to efficiently compress the original image to obtain the </w:t>
      </w:r>
      <w:r w:rsidR="001105D8">
        <w:t>encoded features</w:t>
      </w:r>
      <w:r>
        <w:t xml:space="preserve"> [9]. The reconstruction is then performed from the </w:t>
      </w:r>
      <w:r w:rsidR="001105D8">
        <w:t>encoded features</w:t>
      </w:r>
      <w:r>
        <w:t xml:space="preserve"> to make it as close as possible to the original input [9]. Therefore, the </w:t>
      </w:r>
      <w:r w:rsidR="001105D8">
        <w:t>encoded features</w:t>
      </w:r>
      <w:r>
        <w:t xml:space="preserve"> </w:t>
      </w:r>
      <w:r>
        <w:lastRenderedPageBreak/>
        <w:t xml:space="preserve">retain as much crack information as possible and can even be used to reconstruct the original crack image, but at a much smaller size. </w:t>
      </w:r>
    </w:p>
    <w:p w14:paraId="5F5D2685" w14:textId="66F67715" w:rsidR="00D64D31" w:rsidRDefault="00D64D31" w:rsidP="00D64D31">
      <w:r>
        <w:t xml:space="preserve">To some extent, the autoencoder can also be considered a feature extraction method, and the </w:t>
      </w:r>
      <w:r w:rsidR="001105D8">
        <w:t>encoded features</w:t>
      </w:r>
      <w:r>
        <w:t xml:space="preserve"> are the extracted crack features [10]. Instead of extracting crack features based on human experience, the autoencoder is a computer-oriented method, i.e., the </w:t>
      </w:r>
      <w:r w:rsidR="0087573E">
        <w:t>encoded features are</w:t>
      </w:r>
      <w:r>
        <w:t xml:space="preserve"> represented in a digitalized manner and may be difficult for humans to understand (</w:t>
      </w:r>
      <w:r w:rsidR="000C5E86">
        <w:fldChar w:fldCharType="begin"/>
      </w:r>
      <w:r w:rsidR="000C5E86">
        <w:instrText xml:space="preserve"> REF _Ref116229138 \h </w:instrText>
      </w:r>
      <w:r w:rsidR="000C5E86">
        <w:fldChar w:fldCharType="separate"/>
      </w:r>
      <w:r w:rsidR="004D263B">
        <w:rPr>
          <w:b/>
          <w:bCs/>
        </w:rPr>
        <w:fldChar w:fldCharType="begin"/>
      </w:r>
      <w:r w:rsidR="004D263B">
        <w:instrText xml:space="preserve"> REF _Ref118846937 \h </w:instrText>
      </w:r>
      <w:r w:rsidR="004D263B">
        <w:rPr>
          <w:b/>
          <w:bCs/>
        </w:rPr>
      </w:r>
      <w:r w:rsidR="004D263B">
        <w:rPr>
          <w:b/>
          <w:bCs/>
        </w:rPr>
        <w:fldChar w:fldCharType="separate"/>
      </w:r>
      <w:r w:rsidR="004D263B">
        <w:t xml:space="preserve">Figure </w:t>
      </w:r>
      <w:r w:rsidR="004D263B">
        <w:rPr>
          <w:noProof/>
        </w:rPr>
        <w:t>6</w:t>
      </w:r>
      <w:r w:rsidR="004D263B">
        <w:noBreakHyphen/>
      </w:r>
      <w:r w:rsidR="004D263B">
        <w:rPr>
          <w:noProof/>
        </w:rPr>
        <w:t>1</w:t>
      </w:r>
      <w:r w:rsidR="004D263B">
        <w:rPr>
          <w:b/>
          <w:bCs/>
        </w:rPr>
        <w:fldChar w:fldCharType="end"/>
      </w:r>
      <w:r w:rsidR="000C5E86">
        <w:fldChar w:fldCharType="end"/>
      </w:r>
      <w:r>
        <w:t xml:space="preserve">(b)). However, the </w:t>
      </w:r>
      <w:r w:rsidR="0087573E">
        <w:t xml:space="preserve">encoded features </w:t>
      </w:r>
      <w:r>
        <w:t xml:space="preserve">retain as much useful information as possible and </w:t>
      </w:r>
      <w:proofErr w:type="gramStart"/>
      <w:r>
        <w:t>is</w:t>
      </w:r>
      <w:proofErr w:type="gramEnd"/>
      <w:r>
        <w:t xml:space="preserve"> therefore a more accurate representation of the crack features. The crack images encoded by the autoencoder may be able to capture crack features that are closely related to the pavement structural condition.</w:t>
      </w:r>
    </w:p>
    <w:p w14:paraId="116E82A7" w14:textId="79F7A8A3" w:rsidR="00D64D31" w:rsidRPr="008F7231" w:rsidRDefault="00D64D31" w:rsidP="00D64D31">
      <w:pPr>
        <w:rPr>
          <w:rFonts w:cs="Times New Roman"/>
        </w:rPr>
      </w:pPr>
      <w:r w:rsidRPr="008F7231">
        <w:rPr>
          <w:rFonts w:cs="Times New Roman"/>
          <w:bCs/>
        </w:rPr>
        <w:t>The objective of this study was to develop a computer-oriented method for automatic pavement crack evaluation. The autoencoder was used to reduce the dimensionality of crack images and retain useful crack features (</w:t>
      </w:r>
      <w:r w:rsidR="001105D8">
        <w:rPr>
          <w:rFonts w:cs="Times New Roman"/>
          <w:bCs/>
        </w:rPr>
        <w:t>encoded features</w:t>
      </w:r>
      <w:r w:rsidRPr="008F7231">
        <w:rPr>
          <w:rFonts w:cs="Times New Roman"/>
          <w:bCs/>
        </w:rPr>
        <w:t xml:space="preserve">). Based on the </w:t>
      </w:r>
      <w:r w:rsidR="001105D8">
        <w:rPr>
          <w:rFonts w:cs="Times New Roman"/>
          <w:bCs/>
        </w:rPr>
        <w:t>encoded feature</w:t>
      </w:r>
      <w:r w:rsidRPr="008F7231">
        <w:rPr>
          <w:rFonts w:cs="Times New Roman"/>
          <w:bCs/>
        </w:rPr>
        <w:t xml:space="preserve">, random forest classifiers were </w:t>
      </w:r>
      <w:r w:rsidRPr="008F7231">
        <w:rPr>
          <w:rFonts w:cs="Times New Roman"/>
        </w:rPr>
        <w:t xml:space="preserve">developed to classify crack images into strong and weak pavement structures. </w:t>
      </w:r>
    </w:p>
    <w:p w14:paraId="67ED309A" w14:textId="73B97E2A" w:rsidR="00D64D31" w:rsidRDefault="00D64D31" w:rsidP="00D64D31">
      <w:pPr>
        <w:pStyle w:val="Heading2"/>
      </w:pPr>
      <w:bookmarkStart w:id="267" w:name="_Hlk115977212"/>
      <w:bookmarkStart w:id="268" w:name="_Toc119062930"/>
      <w:r w:rsidRPr="008F7231">
        <w:t xml:space="preserve">Autoencoder </w:t>
      </w:r>
      <w:bookmarkEnd w:id="267"/>
      <w:r w:rsidR="001105D8">
        <w:t>D</w:t>
      </w:r>
      <w:r w:rsidRPr="008F7231">
        <w:t>evelopment</w:t>
      </w:r>
      <w:bookmarkEnd w:id="268"/>
    </w:p>
    <w:p w14:paraId="75B8C35B" w14:textId="2E8BD842" w:rsidR="00D64D31" w:rsidRDefault="00D64D31" w:rsidP="00D64D31">
      <w:pPr>
        <w:pStyle w:val="Heading3"/>
      </w:pPr>
      <w:bookmarkStart w:id="269" w:name="_Toc119062931"/>
      <w:r w:rsidRPr="008F7231">
        <w:t>Image pre-processing</w:t>
      </w:r>
      <w:bookmarkEnd w:id="269"/>
    </w:p>
    <w:p w14:paraId="1E8F2B66" w14:textId="7FF58E35" w:rsidR="00D64D31" w:rsidRDefault="00D64D31" w:rsidP="00D64D31">
      <w:r>
        <w:t>The pavement crack images used in this study were collected by the Automatic Crack Detection (ACD) system equipped on the intelligent Pavement Assessment Vehicle (</w:t>
      </w:r>
      <w:proofErr w:type="spellStart"/>
      <w:r>
        <w:t>iPAVe</w:t>
      </w:r>
      <w:proofErr w:type="spellEnd"/>
      <w:r>
        <w:t xml:space="preserve">), which is operated by the Australian Road Research Board (ARRB) [11]. The ACD system consists of two high-performance 3D sensors mounted on the rear of the </w:t>
      </w:r>
      <w:proofErr w:type="spellStart"/>
      <w:r>
        <w:t>iPAVe</w:t>
      </w:r>
      <w:proofErr w:type="spellEnd"/>
      <w:r>
        <w:t xml:space="preserve"> trailer. Each sensor consists of two main components: a high-power spread line laser and a high-speed 3D camera. When combined, the two 3D laser units project a 4-meter-wide laser line on the pavement surface consisting of more than 4,000 measurement points. By combining sequential transverse profiles, an image of the pavement surface can be built up, with only 5 mm between these profiles at 55 mph.</w:t>
      </w:r>
    </w:p>
    <w:p w14:paraId="45F4307F" w14:textId="445A4154" w:rsidR="00D64D31" w:rsidRDefault="000C5E86" w:rsidP="00D64D31">
      <w:r>
        <w:fldChar w:fldCharType="begin"/>
      </w:r>
      <w:r>
        <w:instrText xml:space="preserve"> REF _Ref116229161 \h </w:instrText>
      </w:r>
      <w:r>
        <w:fldChar w:fldCharType="separate"/>
      </w:r>
      <w:r w:rsidR="007E33DC">
        <w:t xml:space="preserve">Figure </w:t>
      </w:r>
      <w:r w:rsidR="007E33DC">
        <w:rPr>
          <w:noProof/>
        </w:rPr>
        <w:t>6</w:t>
      </w:r>
      <w:r w:rsidR="007E33DC">
        <w:noBreakHyphen/>
      </w:r>
      <w:r w:rsidR="007E33DC">
        <w:rPr>
          <w:noProof/>
        </w:rPr>
        <w:t>2</w:t>
      </w:r>
      <w:r>
        <w:fldChar w:fldCharType="end"/>
      </w:r>
      <w:r>
        <w:t xml:space="preserve"> </w:t>
      </w:r>
      <w:r w:rsidR="00D64D31">
        <w:t xml:space="preserve">shows the pre-processing steps of the crack images. The raw surface image is processed into a crack map by a proprietary </w:t>
      </w:r>
      <w:proofErr w:type="spellStart"/>
      <w:r w:rsidR="00D64D31">
        <w:t>Pavemetrics</w:t>
      </w:r>
      <w:proofErr w:type="spellEnd"/>
      <w:r w:rsidR="00D64D31">
        <w:t xml:space="preserve"> software algorithm [2], and all </w:t>
      </w:r>
      <w:r w:rsidR="00D64D31">
        <w:lastRenderedPageBreak/>
        <w:t>crack maps are provided by ARRB. By removing the pavement background from the crack map, an image with only cracks can be obtained. The size of the crack image usually varies from road segment to road segment, with an average size of about 600*500 pixels. The crack images were resized to the same size (128*128 pixels) for subsequent programming implementation. The color variation indicates the average width of each crack. In this study, RGB images (3 channels) were converted to binary images (1 channel).</w:t>
      </w:r>
    </w:p>
    <w:p w14:paraId="56C6CA54" w14:textId="234CDC3F" w:rsidR="00D64D31" w:rsidRDefault="00D64D31" w:rsidP="00D64D31">
      <w:pPr>
        <w:pStyle w:val="Heading3"/>
      </w:pPr>
      <w:bookmarkStart w:id="270" w:name="_Toc119062932"/>
      <w:r w:rsidRPr="008F7231">
        <w:t>Autoencoder configuration</w:t>
      </w:r>
      <w:bookmarkEnd w:id="270"/>
    </w:p>
    <w:p w14:paraId="6E52E3ED" w14:textId="164DE6D4" w:rsidR="00D64D31" w:rsidRDefault="00D64D31" w:rsidP="00D64D31">
      <w:r>
        <w:t xml:space="preserve">The proposed autoencoder is inspired by the basic theory of U-net [12–14] with a similar U-shape, as shown in </w:t>
      </w:r>
      <w:r w:rsidR="000C5E86">
        <w:fldChar w:fldCharType="begin"/>
      </w:r>
      <w:r w:rsidR="000C5E86">
        <w:instrText xml:space="preserve"> REF _Ref116229169 \h </w:instrText>
      </w:r>
      <w:r w:rsidR="000C5E86">
        <w:fldChar w:fldCharType="separate"/>
      </w:r>
      <w:r w:rsidR="007E33DC">
        <w:t xml:space="preserve">Figure </w:t>
      </w:r>
      <w:r w:rsidR="007E33DC">
        <w:rPr>
          <w:noProof/>
        </w:rPr>
        <w:t>6</w:t>
      </w:r>
      <w:r w:rsidR="007E33DC">
        <w:noBreakHyphen/>
      </w:r>
      <w:r w:rsidR="007E33DC">
        <w:rPr>
          <w:noProof/>
        </w:rPr>
        <w:t>3</w:t>
      </w:r>
      <w:r w:rsidR="000C5E86">
        <w:fldChar w:fldCharType="end"/>
      </w:r>
      <w:r>
        <w:t>. Each blue box in the figure represents a multi-channel feature map. The values above the boxes represent the number of kernels. The size of the feature map is also given. The autoencoder can be divided into the encoder (left) and the decoder (right). The pre-processed binary crack images are used as inputs to provide information to the encoder. The encoder extracts the crack features using successive convolutional and pooling layers. For simplicity, fixed convolutional kernel size (3*3) is used to extract multi-level features [15]. The max-pooling operation is selected over the mean pooling based on the consideration that the cracks have the highest contrast with the background (non-crack area) [16]. After five max-pooling operations, the size of the feature map (4*4 pixels) is reduced to 1/32</w:t>
      </w:r>
      <w:r w:rsidRPr="00AD3A18">
        <w:rPr>
          <w:vertAlign w:val="superscript"/>
        </w:rPr>
        <w:t>2</w:t>
      </w:r>
      <w:r>
        <w:t xml:space="preserve"> of the original crack input (128*128 pixels). Neural networks typically get deeper and deeper because more complex and nonlinear relationships can be better learned from deeper neural networks [15,17]. However, the goal of the proposed autoencoder is to reduce the size of the crack images while retaining as much useful information as possible. Therefore, the depth of the proposed autoencoder, i.e., the number of kernels, first increases (from 16 to 32 to 64) and then decreases (from 64 to 32 to 16 to 4 to 1). The output of the encoder (the </w:t>
      </w:r>
      <w:r w:rsidR="001105D8">
        <w:t>encoded feature</w:t>
      </w:r>
      <w:r>
        <w:t>) is the smallest feature map obtained in the encoder part, with a size of 4*4*1.</w:t>
      </w:r>
    </w:p>
    <w:p w14:paraId="7CFEEBB6" w14:textId="773179A7" w:rsidR="00D64D31" w:rsidRDefault="00D64D31" w:rsidP="00D64D31">
      <w:r>
        <w:t xml:space="preserve">On the right side, the output of the encoder (the </w:t>
      </w:r>
      <w:r w:rsidR="001105D8">
        <w:t>encoded feature</w:t>
      </w:r>
      <w:r>
        <w:t xml:space="preserve">) is fed to the decoder. The corresponding five-level transpose convolutions (up-convolutions) are conducted consecutively to restore the size of the </w:t>
      </w:r>
      <w:r w:rsidR="0087573E">
        <w:t xml:space="preserve">encoded features </w:t>
      </w:r>
      <w:r>
        <w:t xml:space="preserve">(4*4 pixels) to the original size </w:t>
      </w:r>
      <w:r>
        <w:lastRenderedPageBreak/>
        <w:t xml:space="preserve">(128*128 pixels). The number of kernels in the transpose convolution direction is symmetrical to the encoder. Finally, the reconstructed crack image can be found in the output of the decoder. It should have the same size as the original input [12]. Compared with the original input, the size of the </w:t>
      </w:r>
      <w:r w:rsidR="0087573E">
        <w:t xml:space="preserve">encoded features </w:t>
      </w:r>
      <w:r>
        <w:t xml:space="preserve">is greatly reduced after the encoding operation, and the loss of information caused by the smaller size is difficult to </w:t>
      </w:r>
      <w:proofErr w:type="gramStart"/>
      <w:r>
        <w:t>be compensated</w:t>
      </w:r>
      <w:proofErr w:type="gramEnd"/>
      <w:r>
        <w:t xml:space="preserve"> for. Therefore, the reconstructed image should be obviously different from the original input, but still reflects most of the crack features.</w:t>
      </w:r>
    </w:p>
    <w:p w14:paraId="0FCDE658" w14:textId="690A03F6" w:rsidR="00D64D31" w:rsidRDefault="00D64D31" w:rsidP="00D64D31">
      <w:r>
        <w:t xml:space="preserve">In addition, it is noteworthy that there is no concatenate layer in the proposed autoencoder. In the typical U-net, feature maps of the same size in the encoder and decoder are copied and added at each level of up-convolutions, which is called the “concatenate operation” [16]. The concatenate layer facilitates minimizing the backward loss in training because it provides additional useful information beyond the </w:t>
      </w:r>
      <w:r w:rsidR="0087573E">
        <w:t xml:space="preserve">encoded features </w:t>
      </w:r>
      <w:r>
        <w:t xml:space="preserve">[18]. With the help of the concatenate layer, the performance of the reconstructed image will be boosted, however, the concatenate layer will also be an essential input to the reconstructed images. Then, the reconstructed image cannot be reconstructed by the </w:t>
      </w:r>
      <w:r w:rsidR="0087573E">
        <w:t xml:space="preserve">encoded features </w:t>
      </w:r>
      <w:r>
        <w:t xml:space="preserve">only. It cannot force the </w:t>
      </w:r>
      <w:r w:rsidR="0087573E">
        <w:t xml:space="preserve">encoded features </w:t>
      </w:r>
      <w:r>
        <w:t>to contain as much useful information as possible, nor can it achieve image dimensionality reduction. Therefore, the proposed autoencoder does not include the concatenate layer.</w:t>
      </w:r>
    </w:p>
    <w:p w14:paraId="1A9F30E8" w14:textId="4CF453C5" w:rsidR="00D64D31" w:rsidRDefault="00D64D31" w:rsidP="00D64D31">
      <w:pPr>
        <w:pStyle w:val="Heading3"/>
      </w:pPr>
      <w:bookmarkStart w:id="271" w:name="_Toc119062933"/>
      <w:r w:rsidRPr="008F7231">
        <w:t>Autoencoder training</w:t>
      </w:r>
      <w:bookmarkEnd w:id="271"/>
    </w:p>
    <w:p w14:paraId="543E91B8" w14:textId="1B507E51" w:rsidR="00D64D31" w:rsidRDefault="00D64D31" w:rsidP="00D64D31">
      <w:r w:rsidRPr="00D64D31">
        <w:t xml:space="preserve">The proposed autoencoder has a total of 253,682 parameters (1,650 parameters are non-trainable), of which 108,529 are for the encoder and 145,153 are for the decoder. A total of 10,304 crack images were used in the autoencoder development, of which 50% were randomly selected as the training data to train the autoencoder, while the rest were kept as the test data. During the training process, 50% of the training data (with replacement) were randomly selected for validation in each epoch. Both the original inputs and the ground truth of the autoencoder are the pre-processed binary crack images. The batch size was 64 and the learning rate was gradually adjusted from 0.01 to 0.0001 during the training </w:t>
      </w:r>
      <w:r w:rsidRPr="00D64D31">
        <w:lastRenderedPageBreak/>
        <w:t>process. The binary cross-entropy was employed as the loss function, and the test loss was reduced from 0.8630 to 0.2557 after 745 epochs.</w:t>
      </w:r>
    </w:p>
    <w:p w14:paraId="7A0AAC09" w14:textId="1D23A21B" w:rsidR="00D64D31" w:rsidRDefault="00D64D31" w:rsidP="00D64D31">
      <w:pPr>
        <w:pStyle w:val="Heading2"/>
      </w:pPr>
      <w:bookmarkStart w:id="272" w:name="_Toc119062934"/>
      <w:r w:rsidRPr="008F7231">
        <w:t xml:space="preserve">Autoencoder </w:t>
      </w:r>
      <w:r w:rsidR="001105D8">
        <w:t>E</w:t>
      </w:r>
      <w:r w:rsidRPr="008F7231">
        <w:t>valuation</w:t>
      </w:r>
      <w:bookmarkEnd w:id="272"/>
    </w:p>
    <w:p w14:paraId="5255FEBD" w14:textId="583E8392" w:rsidR="00D64D31" w:rsidRDefault="00D64D31" w:rsidP="00D64D31">
      <w:r w:rsidRPr="00D64D31">
        <w:t xml:space="preserve">As shown in </w:t>
      </w:r>
      <w:r w:rsidR="000C5E86">
        <w:fldChar w:fldCharType="begin"/>
      </w:r>
      <w:r w:rsidR="000C5E86">
        <w:instrText xml:space="preserve"> REF _Ref116229183 \h </w:instrText>
      </w:r>
      <w:r w:rsidR="000C5E86">
        <w:fldChar w:fldCharType="separate"/>
      </w:r>
      <w:r w:rsidR="007E33DC">
        <w:t xml:space="preserve">Figure </w:t>
      </w:r>
      <w:r w:rsidR="007E33DC">
        <w:rPr>
          <w:noProof/>
        </w:rPr>
        <w:t>6</w:t>
      </w:r>
      <w:r w:rsidR="007E33DC">
        <w:noBreakHyphen/>
      </w:r>
      <w:r w:rsidR="007E33DC">
        <w:rPr>
          <w:noProof/>
        </w:rPr>
        <w:t>4</w:t>
      </w:r>
      <w:r w:rsidR="000C5E86">
        <w:fldChar w:fldCharType="end"/>
      </w:r>
      <w:r w:rsidRPr="00D64D31">
        <w:t>, six crack images with different numbers of cracks were randomly selected for encoding and decoding to show the performance of the proposed autoencoder. The original input of the autoencoder is the pre-processed binary crack images. The original input</w:t>
      </w:r>
      <w:r w:rsidR="00AD3A18">
        <w:t>s</w:t>
      </w:r>
      <w:r w:rsidRPr="00D64D31">
        <w:t xml:space="preserve"> (128*128 pixels) </w:t>
      </w:r>
      <w:r w:rsidR="00AD3A18">
        <w:t>are</w:t>
      </w:r>
      <w:r w:rsidRPr="00D64D31">
        <w:t xml:space="preserve"> reduced to the </w:t>
      </w:r>
      <w:r w:rsidR="0087573E">
        <w:t xml:space="preserve">encoded features </w:t>
      </w:r>
      <w:r w:rsidRPr="00D64D31">
        <w:t xml:space="preserve">(4*4 pixels) by the encoder, and the </w:t>
      </w:r>
      <w:r w:rsidR="0087573E">
        <w:t>encoded features are</w:t>
      </w:r>
      <w:r w:rsidRPr="00D64D31">
        <w:t xml:space="preserve"> restored to the reconstructed image (128*128 pixels) by the decoder.</w:t>
      </w:r>
    </w:p>
    <w:p w14:paraId="66227FB7" w14:textId="0E12CFD5" w:rsidR="00D64D31" w:rsidRDefault="00D64D31" w:rsidP="00D64D31">
      <w:r>
        <w:t xml:space="preserve">It can be found that the original input and the reconstructed image are roughly similar, and the reconstructed images are able to reflect most of the crack features in the original input. The amount, shape, and distribution of pavement cracks are well reconstructed from the </w:t>
      </w:r>
      <w:r w:rsidR="001105D8">
        <w:t>encoded feature</w:t>
      </w:r>
      <w:r>
        <w:t xml:space="preserve">s, so most crack features can be captured by the </w:t>
      </w:r>
      <w:r w:rsidR="001105D8">
        <w:t>encoded feature</w:t>
      </w:r>
      <w:r>
        <w:t xml:space="preserve">s. However, due to the greatly reduced dimensionality of the </w:t>
      </w:r>
      <w:r w:rsidR="001105D8">
        <w:t>encoded feature</w:t>
      </w:r>
      <w:r>
        <w:t xml:space="preserve">, there are still differences between the original input and the reconstructed image; specifically, the autoencoder is good at identifying cracks in the longitudinal direction, while cracks in the transverse direction are difficult to be reconstructed by the proposed autoencoder. This is because longitudinal cracks are often observed in the pavement centerlines and wheel paths, and they are more continuous and can be connected from pixel to pixel, making them easier to compress and store. For cracks in the transverse direction, they are more discontinuous, random, and irregular, making them difficult to compress and reconstruct. For images with a small number of cracks, the over-dominance of longitudinal cracks is more obvious, while for images with </w:t>
      </w:r>
      <w:proofErr w:type="gramStart"/>
      <w:r>
        <w:t>a large number of</w:t>
      </w:r>
      <w:proofErr w:type="gramEnd"/>
      <w:r>
        <w:t xml:space="preserve"> cracks, both longitudinal and transverse cracks can be recognized.</w:t>
      </w:r>
    </w:p>
    <w:p w14:paraId="548A76A8" w14:textId="4D5F33DD" w:rsidR="00D64D31" w:rsidRDefault="00D64D31" w:rsidP="00D64D31">
      <w:r>
        <w:t xml:space="preserve">The </w:t>
      </w:r>
      <w:r w:rsidR="001105D8">
        <w:t>encoded feature</w:t>
      </w:r>
      <w:r w:rsidR="0087573E">
        <w:t>s</w:t>
      </w:r>
      <w:r>
        <w:t xml:space="preserve"> </w:t>
      </w:r>
      <w:r w:rsidR="0087573E">
        <w:t>are</w:t>
      </w:r>
      <w:r>
        <w:t xml:space="preserve"> the most important intermediate of the autoencoder, which retains most crack features while having a very small size. However, it is represented digitally and is too abstract to be understood. </w:t>
      </w:r>
      <w:r w:rsidR="000C5E86">
        <w:fldChar w:fldCharType="begin"/>
      </w:r>
      <w:r w:rsidR="000C5E86">
        <w:instrText xml:space="preserve"> REF _Ref116229191 \h </w:instrText>
      </w:r>
      <w:r w:rsidR="000C5E86">
        <w:fldChar w:fldCharType="separate"/>
      </w:r>
      <w:r w:rsidR="007E33DC">
        <w:t xml:space="preserve">Figure </w:t>
      </w:r>
      <w:r w:rsidR="007E33DC">
        <w:rPr>
          <w:noProof/>
        </w:rPr>
        <w:t>6</w:t>
      </w:r>
      <w:r w:rsidR="007E33DC">
        <w:noBreakHyphen/>
      </w:r>
      <w:r w:rsidR="007E33DC">
        <w:rPr>
          <w:noProof/>
        </w:rPr>
        <w:t>5</w:t>
      </w:r>
      <w:r w:rsidR="000C5E86">
        <w:fldChar w:fldCharType="end"/>
      </w:r>
      <w:r w:rsidR="000C5E86">
        <w:t xml:space="preserve"> </w:t>
      </w:r>
      <w:r>
        <w:t xml:space="preserve">is an attempt to explain the meaning of the </w:t>
      </w:r>
      <w:r w:rsidR="001105D8">
        <w:t>encoded feature</w:t>
      </w:r>
      <w:r>
        <w:t xml:space="preserve">. As shown in </w:t>
      </w:r>
      <w:r w:rsidR="000C5E86">
        <w:fldChar w:fldCharType="begin"/>
      </w:r>
      <w:r w:rsidR="000C5E86">
        <w:instrText xml:space="preserve"> REF _Ref116229191 \h </w:instrText>
      </w:r>
      <w:r w:rsidR="000C5E86">
        <w:fldChar w:fldCharType="separate"/>
      </w:r>
      <w:r w:rsidR="007E33DC">
        <w:t xml:space="preserve">Figure </w:t>
      </w:r>
      <w:r w:rsidR="007E33DC">
        <w:rPr>
          <w:noProof/>
        </w:rPr>
        <w:t>6</w:t>
      </w:r>
      <w:r w:rsidR="007E33DC">
        <w:noBreakHyphen/>
      </w:r>
      <w:r w:rsidR="007E33DC">
        <w:rPr>
          <w:noProof/>
        </w:rPr>
        <w:t>5</w:t>
      </w:r>
      <w:r w:rsidR="000C5E86">
        <w:fldChar w:fldCharType="end"/>
      </w:r>
      <w:r>
        <w:t xml:space="preserve">(a), the 4*4 pixels of the </w:t>
      </w:r>
      <w:r w:rsidR="001105D8">
        <w:t>encoded feature</w:t>
      </w:r>
      <w:r>
        <w:t xml:space="preserve">s can be </w:t>
      </w:r>
      <w:r>
        <w:lastRenderedPageBreak/>
        <w:t xml:space="preserve">represented by 16 variables, namely X1, X2, …, and X16. </w:t>
      </w:r>
      <w:proofErr w:type="gramStart"/>
      <w:r>
        <w:t>In order to</w:t>
      </w:r>
      <w:proofErr w:type="gramEnd"/>
      <w:r>
        <w:t xml:space="preserve"> figure out what each of the 16 variables refers to, assume that one variable is 1 and the other 15 variables are all 0. These 16 variables (reshaped as 4*4) are then fed to the decoder to obtain the reconstructed plot. The reconstructed plot (128*128 pixels) is easier to understand because it </w:t>
      </w:r>
      <w:proofErr w:type="gramStart"/>
      <w:r>
        <w:t>is an approximation of</w:t>
      </w:r>
      <w:proofErr w:type="gramEnd"/>
      <w:r>
        <w:t xml:space="preserve"> the actual pavement crack image.</w:t>
      </w:r>
    </w:p>
    <w:p w14:paraId="2094E2E3" w14:textId="4DCABE51" w:rsidR="00D64D31" w:rsidRDefault="000C5E86" w:rsidP="00D64D31">
      <w:r>
        <w:fldChar w:fldCharType="begin"/>
      </w:r>
      <w:r>
        <w:instrText xml:space="preserve"> REF _Ref116229191 \h </w:instrText>
      </w:r>
      <w:r>
        <w:fldChar w:fldCharType="separate"/>
      </w:r>
      <w:r w:rsidR="007E33DC">
        <w:t xml:space="preserve">Figure </w:t>
      </w:r>
      <w:r w:rsidR="007E33DC">
        <w:rPr>
          <w:noProof/>
        </w:rPr>
        <w:t>6</w:t>
      </w:r>
      <w:r w:rsidR="007E33DC">
        <w:noBreakHyphen/>
      </w:r>
      <w:r w:rsidR="007E33DC">
        <w:rPr>
          <w:noProof/>
        </w:rPr>
        <w:t>5</w:t>
      </w:r>
      <w:r>
        <w:fldChar w:fldCharType="end"/>
      </w:r>
      <w:r w:rsidR="00D64D31">
        <w:t xml:space="preserve">(b) shows the matrix of assumed encoded plots (1 for one variable and 0 for the other 15 variables) corresponding to the 16 variables. </w:t>
      </w:r>
      <w:r>
        <w:fldChar w:fldCharType="begin"/>
      </w:r>
      <w:r>
        <w:instrText xml:space="preserve"> REF _Ref116229191 \h </w:instrText>
      </w:r>
      <w:r>
        <w:fldChar w:fldCharType="separate"/>
      </w:r>
      <w:r w:rsidR="007E33DC">
        <w:t xml:space="preserve">Figure </w:t>
      </w:r>
      <w:r w:rsidR="007E33DC">
        <w:rPr>
          <w:noProof/>
        </w:rPr>
        <w:t>6</w:t>
      </w:r>
      <w:r w:rsidR="007E33DC">
        <w:noBreakHyphen/>
      </w:r>
      <w:r w:rsidR="007E33DC">
        <w:rPr>
          <w:noProof/>
        </w:rPr>
        <w:t>5</w:t>
      </w:r>
      <w:r>
        <w:fldChar w:fldCharType="end"/>
      </w:r>
      <w:r w:rsidR="00D64D31">
        <w:t xml:space="preserve">(c) is the corresponding matrix of reconstructed plots obtained from assumed encoded plots, each subplot representing one variable in the </w:t>
      </w:r>
      <w:r w:rsidR="001105D8">
        <w:t>encoded feature</w:t>
      </w:r>
      <w:r w:rsidR="00D64D31">
        <w:t xml:space="preserve">. The subplot positions in </w:t>
      </w:r>
      <w:r>
        <w:fldChar w:fldCharType="begin"/>
      </w:r>
      <w:r>
        <w:instrText xml:space="preserve"> REF _Ref116229191 \h </w:instrText>
      </w:r>
      <w:r>
        <w:fldChar w:fldCharType="separate"/>
      </w:r>
      <w:r w:rsidR="007E33DC">
        <w:t xml:space="preserve">Figure </w:t>
      </w:r>
      <w:r w:rsidR="007E33DC">
        <w:rPr>
          <w:noProof/>
        </w:rPr>
        <w:t>6</w:t>
      </w:r>
      <w:r w:rsidR="007E33DC">
        <w:noBreakHyphen/>
      </w:r>
      <w:r w:rsidR="007E33DC">
        <w:rPr>
          <w:noProof/>
        </w:rPr>
        <w:t>5</w:t>
      </w:r>
      <w:r>
        <w:fldChar w:fldCharType="end"/>
      </w:r>
      <w:r w:rsidR="00D64D31">
        <w:t xml:space="preserve">(a) &amp; (b) &amp; (c) correspond to each other. It can be found that X5, X9, and X13 represent cracks near the left edge of the pavement, while X8, X12, and X16 represent cracks near the right edge of the pavement. X7, X11, and X15 represent longitudinal cracks on the right wheel path, while X10 and X14 represent longitudinal cracks on the left wheel path (near the pavement centerline). Therefore, the </w:t>
      </w:r>
      <w:r w:rsidR="001105D8">
        <w:t>encoded feature</w:t>
      </w:r>
      <w:r w:rsidR="00D64D31">
        <w:t xml:space="preserve"> corresponds well to the actual crack image or the original input. It should be noted that the 16 variables in the </w:t>
      </w:r>
      <w:r w:rsidR="0087573E">
        <w:t xml:space="preserve">encoded features </w:t>
      </w:r>
      <w:r w:rsidR="00D64D31">
        <w:t xml:space="preserve">may not be independent but interrelated, so </w:t>
      </w:r>
      <w:r>
        <w:fldChar w:fldCharType="begin"/>
      </w:r>
      <w:r>
        <w:instrText xml:space="preserve"> REF _Ref116229191 \h </w:instrText>
      </w:r>
      <w:r>
        <w:fldChar w:fldCharType="separate"/>
      </w:r>
      <w:r w:rsidR="007E33DC">
        <w:t xml:space="preserve">Figure </w:t>
      </w:r>
      <w:r w:rsidR="007E33DC">
        <w:rPr>
          <w:noProof/>
        </w:rPr>
        <w:t>6</w:t>
      </w:r>
      <w:r w:rsidR="007E33DC">
        <w:noBreakHyphen/>
      </w:r>
      <w:r w:rsidR="007E33DC">
        <w:rPr>
          <w:noProof/>
        </w:rPr>
        <w:t>5</w:t>
      </w:r>
      <w:r>
        <w:fldChar w:fldCharType="end"/>
      </w:r>
      <w:r w:rsidR="00D64D31">
        <w:t xml:space="preserve">(c) is only one possible interpretation of the </w:t>
      </w:r>
      <w:r w:rsidR="001105D8">
        <w:t>encoded feature</w:t>
      </w:r>
      <w:r w:rsidR="00D64D31">
        <w:t>.</w:t>
      </w:r>
    </w:p>
    <w:p w14:paraId="74CA0852" w14:textId="129D5969" w:rsidR="00D64D31" w:rsidRPr="00D64D31" w:rsidRDefault="00D64D31" w:rsidP="00D64D31">
      <w:pPr>
        <w:pStyle w:val="Heading2"/>
      </w:pPr>
      <w:bookmarkStart w:id="273" w:name="_Toc119062935"/>
      <w:r w:rsidRPr="008F7231">
        <w:t xml:space="preserve">Structure </w:t>
      </w:r>
      <w:r w:rsidR="001105D8">
        <w:t>C</w:t>
      </w:r>
      <w:r w:rsidRPr="008F7231">
        <w:t xml:space="preserve">lassification for </w:t>
      </w:r>
      <w:r w:rsidR="001105D8">
        <w:t>C</w:t>
      </w:r>
      <w:r w:rsidRPr="008F7231">
        <w:t xml:space="preserve">rack </w:t>
      </w:r>
      <w:r w:rsidR="001105D8">
        <w:t>I</w:t>
      </w:r>
      <w:r w:rsidRPr="008F7231">
        <w:t>mages</w:t>
      </w:r>
      <w:bookmarkEnd w:id="273"/>
    </w:p>
    <w:p w14:paraId="13F17759" w14:textId="46E80D0C" w:rsidR="00D64D31" w:rsidRDefault="00D64D31" w:rsidP="00D64D31">
      <w:r>
        <w:t xml:space="preserve">The pavement structural condition refers to the ability of the pavement to withstand traffic loads and weather conditions, and it is the underlying reason for pavement surface cracking. Generally, strong pavement structures tend to show few cracks, while weak pavement structures tend to show </w:t>
      </w:r>
      <w:proofErr w:type="gramStart"/>
      <w:r>
        <w:t>a large number of</w:t>
      </w:r>
      <w:proofErr w:type="gramEnd"/>
      <w:r>
        <w:t xml:space="preserve"> cracks. However, the opposite also happens. Some pavements show extensive cracking but are in good structural conditions, or vice versa. Identifying these counter-intuitive pavement sections (widely cracked but structurally sound, less cracked but structurally weak) facilitates more appropriate decisions on maintenance and rehabilitation (M&amp;R) strategies, thereby helping to optimize the use of limited funds.</w:t>
      </w:r>
    </w:p>
    <w:p w14:paraId="317C5E36" w14:textId="77777777" w:rsidR="00D64D31" w:rsidRDefault="00D64D31" w:rsidP="00D64D31">
      <w:r>
        <w:lastRenderedPageBreak/>
        <w:t xml:space="preserve">FHWA defines pavements with less than 5% fatigue cracks as good condition and those with more than 20% fatigue cracks as poor condition [19]. Two random forests (RF) classifiers were developed to classify pavement structures for crack images with more than 20% cracks and for crack images with less than 5% cracks, respectively. The pavement structural condition was assessed by the pavement deflection collected by the traffic speed deflectometer (TSD). In addition to the ACD system, the </w:t>
      </w:r>
      <w:proofErr w:type="spellStart"/>
      <w:r>
        <w:t>iPAVe</w:t>
      </w:r>
      <w:proofErr w:type="spellEnd"/>
      <w:r>
        <w:t xml:space="preserve"> is also equipped with the TSD device so that TSD deflections and pavement crack images can be collected simultaneously [20]. Based on field TSD deflections (and crack images) collected in Tennessee, the pavement structure can be classified into two levels:</w:t>
      </w:r>
    </w:p>
    <w:p w14:paraId="0B36FF08" w14:textId="1BD6F7C9" w:rsidR="00D64D31" w:rsidRDefault="00D64D31" w:rsidP="00D64D31">
      <w:pPr>
        <w:pStyle w:val="ListParagraph"/>
        <w:numPr>
          <w:ilvl w:val="0"/>
          <w:numId w:val="34"/>
        </w:numPr>
      </w:pPr>
      <w:r>
        <w:t>Strong structure: TSD deflection at the loading center is less than 5 mils.</w:t>
      </w:r>
    </w:p>
    <w:p w14:paraId="67D79CD9" w14:textId="2F0B46A7" w:rsidR="00B26400" w:rsidRDefault="00D64D31" w:rsidP="00D64D31">
      <w:pPr>
        <w:pStyle w:val="ListParagraph"/>
        <w:numPr>
          <w:ilvl w:val="0"/>
          <w:numId w:val="34"/>
        </w:numPr>
      </w:pPr>
      <w:r>
        <w:t>Weak structure: TSD deflection at the loading center is greater than 20 mils.</w:t>
      </w:r>
    </w:p>
    <w:p w14:paraId="6714DDDC" w14:textId="093EEB90" w:rsidR="00D64D31" w:rsidRDefault="00D64D31" w:rsidP="000C5E86">
      <w:pPr>
        <w:pStyle w:val="Heading3"/>
      </w:pPr>
      <w:bookmarkStart w:id="274" w:name="_Toc119062936"/>
      <w:r w:rsidRPr="008F7231">
        <w:t>Structure classification for crack images with more than 20% cracks</w:t>
      </w:r>
      <w:bookmarkEnd w:id="274"/>
    </w:p>
    <w:p w14:paraId="5AD70300" w14:textId="77777777" w:rsidR="00D64D31" w:rsidRPr="008F7231" w:rsidRDefault="00D64D31" w:rsidP="000C5E86">
      <w:pPr>
        <w:pStyle w:val="Heading41"/>
      </w:pPr>
      <w:r w:rsidRPr="008F7231">
        <w:t>RF classifier development</w:t>
      </w:r>
    </w:p>
    <w:p w14:paraId="47CF4647" w14:textId="503F078E" w:rsidR="00D64D31" w:rsidRDefault="00D64D31" w:rsidP="00D64D31">
      <w:r>
        <w:t xml:space="preserve">For crack images with more than 20% cracks, the RF classifier was developed to classify their structural conditions. As shown in </w:t>
      </w:r>
      <w:r w:rsidR="002013C8">
        <w:fldChar w:fldCharType="begin"/>
      </w:r>
      <w:r w:rsidR="002013C8">
        <w:instrText xml:space="preserve"> REF _Ref116229260 \h </w:instrText>
      </w:r>
      <w:r w:rsidR="002013C8">
        <w:fldChar w:fldCharType="separate"/>
      </w:r>
      <w:r w:rsidR="007E33DC">
        <w:t xml:space="preserve">Figure </w:t>
      </w:r>
      <w:r w:rsidR="007E33DC">
        <w:rPr>
          <w:noProof/>
        </w:rPr>
        <w:t>6</w:t>
      </w:r>
      <w:r w:rsidR="007E33DC">
        <w:noBreakHyphen/>
      </w:r>
      <w:r w:rsidR="007E33DC">
        <w:rPr>
          <w:noProof/>
        </w:rPr>
        <w:t>6</w:t>
      </w:r>
      <w:r w:rsidR="002013C8">
        <w:fldChar w:fldCharType="end"/>
      </w:r>
      <w:r>
        <w:t xml:space="preserve">, two different RF classifiers were trained on the original inputs (128*128 pixels) and on the </w:t>
      </w:r>
      <w:r w:rsidR="001105D8">
        <w:t>encoded feature</w:t>
      </w:r>
      <w:r>
        <w:t xml:space="preserve">s (4*4 pixels), respectively. There are 2109 crack images with more than 20% cracks, of which 1591 are strong structures and 518 are weak structures. 80% of the crack images were randomly selected as the training dataset, while the remaining 20% were retained as the test dataset. </w:t>
      </w:r>
    </w:p>
    <w:p w14:paraId="683CB979" w14:textId="5985115B" w:rsidR="00D64D31" w:rsidRDefault="00D64D31" w:rsidP="00D64D31">
      <w:r>
        <w:t xml:space="preserve">To tune hyperparameters in the RF classifier, the randomized search combined with 3-fold cross-validation was performed for 100 iterations based on the training dataset [21]. </w:t>
      </w:r>
      <w:r w:rsidR="002013C8">
        <w:fldChar w:fldCharType="begin"/>
      </w:r>
      <w:r w:rsidR="002013C8">
        <w:instrText xml:space="preserve"> REF _Ref116229475 \h </w:instrText>
      </w:r>
      <w:r w:rsidR="002013C8">
        <w:fldChar w:fldCharType="separate"/>
      </w:r>
      <w:r w:rsidR="004D263B">
        <w:rPr>
          <w:b/>
          <w:bCs/>
        </w:rPr>
        <w:fldChar w:fldCharType="begin"/>
      </w:r>
      <w:r w:rsidR="004D263B">
        <w:instrText xml:space="preserve"> REF _Ref118847082 \h </w:instrText>
      </w:r>
      <w:r w:rsidR="004D263B">
        <w:rPr>
          <w:b/>
          <w:bCs/>
        </w:rPr>
      </w:r>
      <w:r w:rsidR="004D263B">
        <w:rPr>
          <w:b/>
          <w:bCs/>
        </w:rPr>
        <w:fldChar w:fldCharType="separate"/>
      </w:r>
      <w:r w:rsidR="004D263B">
        <w:t xml:space="preserve">Table </w:t>
      </w:r>
      <w:r w:rsidR="004D263B">
        <w:rPr>
          <w:noProof/>
        </w:rPr>
        <w:t>6</w:t>
      </w:r>
      <w:r w:rsidR="004D263B">
        <w:noBreakHyphen/>
      </w:r>
      <w:r w:rsidR="004D263B">
        <w:rPr>
          <w:noProof/>
        </w:rPr>
        <w:t>1</w:t>
      </w:r>
      <w:r w:rsidR="004D263B">
        <w:rPr>
          <w:b/>
          <w:bCs/>
        </w:rPr>
        <w:fldChar w:fldCharType="end"/>
      </w:r>
      <w:r w:rsidR="002013C8">
        <w:fldChar w:fldCharType="end"/>
      </w:r>
      <w:r w:rsidR="004D263B">
        <w:t xml:space="preserve"> </w:t>
      </w:r>
      <w:r>
        <w:t>shows all hyperparameters considered in this study [22] and the optimized hyperparameters for each RF classifier.</w:t>
      </w:r>
    </w:p>
    <w:p w14:paraId="02A95626" w14:textId="5FE5F7F2" w:rsidR="00D64D31" w:rsidRPr="000C5E86" w:rsidRDefault="000C5E86" w:rsidP="000C5E86">
      <w:pPr>
        <w:pStyle w:val="Heading41"/>
      </w:pPr>
      <w:r w:rsidRPr="000C5E86">
        <w:t xml:space="preserve">RF </w:t>
      </w:r>
      <w:r>
        <w:t>c</w:t>
      </w:r>
      <w:r w:rsidR="00D64D31" w:rsidRPr="000C5E86">
        <w:t>lassification performance</w:t>
      </w:r>
    </w:p>
    <w:p w14:paraId="406AFF83" w14:textId="6FC03802" w:rsidR="00D64D31" w:rsidRDefault="002013C8" w:rsidP="00D64D31">
      <w:r>
        <w:fldChar w:fldCharType="begin"/>
      </w:r>
      <w:r>
        <w:instrText xml:space="preserve"> REF _Ref116229482 \h </w:instrText>
      </w:r>
      <w:r>
        <w:fldChar w:fldCharType="separate"/>
      </w:r>
      <w:r w:rsidR="007E33DC">
        <w:t xml:space="preserve">Table </w:t>
      </w:r>
      <w:r w:rsidR="007E33DC">
        <w:rPr>
          <w:noProof/>
        </w:rPr>
        <w:t>6</w:t>
      </w:r>
      <w:r w:rsidR="007E33DC">
        <w:noBreakHyphen/>
      </w:r>
      <w:r w:rsidR="007E33DC">
        <w:rPr>
          <w:noProof/>
        </w:rPr>
        <w:t>2</w:t>
      </w:r>
      <w:r>
        <w:fldChar w:fldCharType="end"/>
      </w:r>
      <w:r>
        <w:t xml:space="preserve"> </w:t>
      </w:r>
      <w:r w:rsidR="00D64D31" w:rsidRPr="00D64D31">
        <w:t xml:space="preserve">shows the performance of each RF classifier evaluated on the test dataset, including accuracy, precision, recall, and F1-score. Considering the imbalance of the dataset, the balanced accuracy is also calculated. It can be found that in terms of accuracy, the RF classifier trained on the </w:t>
      </w:r>
      <w:r w:rsidR="001105D8">
        <w:t>encoded feature</w:t>
      </w:r>
      <w:r w:rsidR="00D64D31" w:rsidRPr="00D64D31">
        <w:t xml:space="preserve">s (0.97) performs better than the RF </w:t>
      </w:r>
      <w:r w:rsidR="00D64D31" w:rsidRPr="00D64D31">
        <w:lastRenderedPageBreak/>
        <w:t xml:space="preserve">classifier trained on the original inputs (0.93), especially for the balanced accuracy (0.96 vs. 0.87). In addition, the various performance metrics of the RF classifier trained on the </w:t>
      </w:r>
      <w:r w:rsidR="001105D8">
        <w:t>encoded feature</w:t>
      </w:r>
      <w:r w:rsidR="00D64D31" w:rsidRPr="00D64D31">
        <w:t xml:space="preserve">s are more balanced and stable. This is because there are 16384 (128*128) predictors in the original input, which increases the difficulties of training the RF classifier. However, the </w:t>
      </w:r>
      <w:r w:rsidR="001105D8">
        <w:t>encoded feature</w:t>
      </w:r>
      <w:r w:rsidR="00D64D31" w:rsidRPr="00D64D31">
        <w:t xml:space="preserve"> has only 16 (4*4) predictors, which makes the training of the RF classifier much easier and with less overfitting. In addition, it is verified from the side that the </w:t>
      </w:r>
      <w:r w:rsidR="0087573E">
        <w:t xml:space="preserve">encoded features </w:t>
      </w:r>
      <w:r w:rsidR="00D64D31" w:rsidRPr="00D64D31">
        <w:t xml:space="preserve">can capture most crack patterns in the actual crack images and contains sufficient information about the pavement structural condition. The </w:t>
      </w:r>
      <w:r w:rsidR="0087573E">
        <w:t>encoded features are</w:t>
      </w:r>
      <w:r w:rsidR="00D64D31" w:rsidRPr="00D64D31">
        <w:t xml:space="preserve"> more valuable than the original input because it is smaller in size, contains complete pavement crack and structural information, and can be used to predict pavement structural conditions.</w:t>
      </w:r>
    </w:p>
    <w:p w14:paraId="35C3060C" w14:textId="17192459" w:rsidR="00D64D31" w:rsidRPr="000C5E86" w:rsidRDefault="000C5E86" w:rsidP="000C5E86">
      <w:pPr>
        <w:pStyle w:val="Heading41"/>
      </w:pPr>
      <w:r w:rsidRPr="000C5E86">
        <w:t>RF v</w:t>
      </w:r>
      <w:r w:rsidR="00D64D31" w:rsidRPr="000C5E86">
        <w:t>ariable importance</w:t>
      </w:r>
    </w:p>
    <w:p w14:paraId="0F3912CE" w14:textId="10D592D8" w:rsidR="00D64D31" w:rsidRDefault="00D64D31" w:rsidP="00D64D31">
      <w:r w:rsidRPr="00D64D31">
        <w:t>Variable importance is a key concept in machine learning that refers to the relative importance of each variable in the training data [23]. Determining variable importance is one of the key steps in the machine learning model development pipeline. Using the RF classifier, the variable importance can be measured by the average impurity decrease calculated over all decision trees in the forest, i.e., the Gini index [24]. The variable importance helps to understand which variables are most important to the RF classifier and makes the RF classifier more interpretable.</w:t>
      </w:r>
    </w:p>
    <w:p w14:paraId="69E2D52F" w14:textId="035DF0AD" w:rsidR="00D64D31" w:rsidRDefault="002013C8" w:rsidP="00D64D31">
      <w:r>
        <w:fldChar w:fldCharType="begin"/>
      </w:r>
      <w:r>
        <w:instrText xml:space="preserve"> REF _Ref116229275 \h </w:instrText>
      </w:r>
      <w:r>
        <w:fldChar w:fldCharType="separate"/>
      </w:r>
      <w:r w:rsidR="007E33DC">
        <w:t xml:space="preserve">Figure </w:t>
      </w:r>
      <w:r w:rsidR="007E33DC">
        <w:rPr>
          <w:noProof/>
        </w:rPr>
        <w:t>6</w:t>
      </w:r>
      <w:r w:rsidR="007E33DC">
        <w:noBreakHyphen/>
      </w:r>
      <w:r w:rsidR="007E33DC">
        <w:rPr>
          <w:noProof/>
        </w:rPr>
        <w:t>7</w:t>
      </w:r>
      <w:r>
        <w:fldChar w:fldCharType="end"/>
      </w:r>
      <w:r w:rsidR="00D64D31">
        <w:t xml:space="preserve">(a) and (b) show the relative variable importance of the RF classifier (for crack images with more than 20% cracks) trained on the original inputs and on the </w:t>
      </w:r>
      <w:r w:rsidR="001105D8">
        <w:t>encoded feature</w:t>
      </w:r>
      <w:r w:rsidR="00D64D31">
        <w:t xml:space="preserve">s, respectively. From </w:t>
      </w:r>
      <w:r>
        <w:fldChar w:fldCharType="begin"/>
      </w:r>
      <w:r>
        <w:instrText xml:space="preserve"> REF _Ref116229275 \h </w:instrText>
      </w:r>
      <w:r>
        <w:fldChar w:fldCharType="separate"/>
      </w:r>
      <w:r w:rsidR="007E33DC">
        <w:t xml:space="preserve">Figure </w:t>
      </w:r>
      <w:r w:rsidR="007E33DC">
        <w:rPr>
          <w:noProof/>
        </w:rPr>
        <w:t>6</w:t>
      </w:r>
      <w:r w:rsidR="007E33DC">
        <w:noBreakHyphen/>
      </w:r>
      <w:r w:rsidR="007E33DC">
        <w:rPr>
          <w:noProof/>
        </w:rPr>
        <w:t>7</w:t>
      </w:r>
      <w:r>
        <w:fldChar w:fldCharType="end"/>
      </w:r>
      <w:r w:rsidR="00D64D31">
        <w:t xml:space="preserve">(a), it can be found that for crack images with more than 20% cracks, longitudinal cracks on the wheel path play the most important role in the structure classification. Cracks at other locations are less important. This may be </w:t>
      </w:r>
      <w:proofErr w:type="gramStart"/>
      <w:r w:rsidR="00D64D31">
        <w:t>due to the fact that</w:t>
      </w:r>
      <w:proofErr w:type="gramEnd"/>
      <w:r w:rsidR="00D64D31">
        <w:t xml:space="preserve"> the wheel path cracks are mainly caused by the traffic load, while cracks at other locations may be caused by other factors, such as temperature variations. Load-induced cracks are more closely related to the pavement structural condition. It should be noted that the TSD's Doppler lasers are mounted on a servo-hydraulic beam near the rear axle (on the centerline of the right dual tire). The TSD measures the pavement deflection on the </w:t>
      </w:r>
      <w:r w:rsidR="00D64D31">
        <w:lastRenderedPageBreak/>
        <w:t xml:space="preserve">centerline of the right dual tire. Therefore, in </w:t>
      </w:r>
      <w:r>
        <w:fldChar w:fldCharType="begin"/>
      </w:r>
      <w:r>
        <w:instrText xml:space="preserve"> REF _Ref116229275 \h </w:instrText>
      </w:r>
      <w:r>
        <w:fldChar w:fldCharType="separate"/>
      </w:r>
      <w:r w:rsidR="007E33DC">
        <w:t xml:space="preserve">Figure </w:t>
      </w:r>
      <w:r w:rsidR="007E33DC">
        <w:rPr>
          <w:noProof/>
        </w:rPr>
        <w:t>6</w:t>
      </w:r>
      <w:r w:rsidR="007E33DC">
        <w:noBreakHyphen/>
      </w:r>
      <w:r w:rsidR="007E33DC">
        <w:rPr>
          <w:noProof/>
        </w:rPr>
        <w:t>7</w:t>
      </w:r>
      <w:r>
        <w:fldChar w:fldCharType="end"/>
      </w:r>
      <w:r w:rsidR="00D64D31">
        <w:t xml:space="preserve">(a), cracks on the right wheel path seem to be more significant than cracks on the left wheel path, but this may not be the case. </w:t>
      </w:r>
    </w:p>
    <w:p w14:paraId="3E19543A" w14:textId="0EC0DF16" w:rsidR="00D64D31" w:rsidRDefault="00D64D31" w:rsidP="00D64D31">
      <w:r>
        <w:t xml:space="preserve">Compared to </w:t>
      </w:r>
      <w:r w:rsidR="002013C8">
        <w:fldChar w:fldCharType="begin"/>
      </w:r>
      <w:r w:rsidR="002013C8">
        <w:instrText xml:space="preserve"> REF _Ref116229275 \h </w:instrText>
      </w:r>
      <w:r w:rsidR="002013C8">
        <w:fldChar w:fldCharType="separate"/>
      </w:r>
      <w:r w:rsidR="007E33DC">
        <w:t xml:space="preserve">Figure </w:t>
      </w:r>
      <w:r w:rsidR="007E33DC">
        <w:rPr>
          <w:noProof/>
        </w:rPr>
        <w:t>6</w:t>
      </w:r>
      <w:r w:rsidR="007E33DC">
        <w:noBreakHyphen/>
      </w:r>
      <w:r w:rsidR="007E33DC">
        <w:rPr>
          <w:noProof/>
        </w:rPr>
        <w:t>7</w:t>
      </w:r>
      <w:r w:rsidR="002013C8">
        <w:fldChar w:fldCharType="end"/>
      </w:r>
      <w:r>
        <w:t xml:space="preserve">(a), </w:t>
      </w:r>
      <w:r w:rsidR="002013C8">
        <w:fldChar w:fldCharType="begin"/>
      </w:r>
      <w:r w:rsidR="002013C8">
        <w:instrText xml:space="preserve"> REF _Ref116229275 \h </w:instrText>
      </w:r>
      <w:r w:rsidR="002013C8">
        <w:fldChar w:fldCharType="separate"/>
      </w:r>
      <w:r w:rsidR="007E33DC">
        <w:t xml:space="preserve">Figure </w:t>
      </w:r>
      <w:r w:rsidR="007E33DC">
        <w:rPr>
          <w:noProof/>
        </w:rPr>
        <w:t>6</w:t>
      </w:r>
      <w:r w:rsidR="007E33DC">
        <w:noBreakHyphen/>
      </w:r>
      <w:r w:rsidR="007E33DC">
        <w:rPr>
          <w:noProof/>
        </w:rPr>
        <w:t>7</w:t>
      </w:r>
      <w:r w:rsidR="002013C8">
        <w:fldChar w:fldCharType="end"/>
      </w:r>
      <w:r>
        <w:t xml:space="preserve">(b) is more abstract and less interpretable, because it is obtained from the RF classifier trained on the </w:t>
      </w:r>
      <w:r w:rsidR="001105D8">
        <w:t>encoded feature</w:t>
      </w:r>
      <w:r>
        <w:t xml:space="preserve">s. Corresponding to </w:t>
      </w:r>
      <w:r w:rsidR="002013C8">
        <w:fldChar w:fldCharType="begin"/>
      </w:r>
      <w:r w:rsidR="002013C8">
        <w:instrText xml:space="preserve"> REF _Ref116229191 \h </w:instrText>
      </w:r>
      <w:r w:rsidR="002013C8">
        <w:fldChar w:fldCharType="separate"/>
      </w:r>
      <w:r w:rsidR="007E33DC">
        <w:t xml:space="preserve">Figure </w:t>
      </w:r>
      <w:r w:rsidR="007E33DC">
        <w:rPr>
          <w:noProof/>
        </w:rPr>
        <w:t>6</w:t>
      </w:r>
      <w:r w:rsidR="007E33DC">
        <w:noBreakHyphen/>
      </w:r>
      <w:r w:rsidR="007E33DC">
        <w:rPr>
          <w:noProof/>
        </w:rPr>
        <w:t>5</w:t>
      </w:r>
      <w:r w:rsidR="002013C8">
        <w:fldChar w:fldCharType="end"/>
      </w:r>
      <w:r>
        <w:t xml:space="preserve">, it can be found that X15 is the most important variable, representing cracks on the right wheel path. X13 also contributes significantly to the structure classification, representing cracks at the left edge of the pavement (near the left wheel path). The same is true for X9 and X11. Therefore, although it looks different at </w:t>
      </w:r>
      <w:proofErr w:type="gramStart"/>
      <w:r>
        <w:t>the first</w:t>
      </w:r>
      <w:proofErr w:type="gramEnd"/>
      <w:r>
        <w:t xml:space="preserve"> glance, the variable importance of the FR classifier trained on original inputs is essentially the same as that trained on the </w:t>
      </w:r>
      <w:r w:rsidR="001105D8">
        <w:t>encoded feature</w:t>
      </w:r>
      <w:r>
        <w:t xml:space="preserve">s. In structural classification, the RF classifier extracts the same information from the original inputs and the </w:t>
      </w:r>
      <w:r w:rsidR="001105D8">
        <w:t>encoded feature</w:t>
      </w:r>
      <w:r>
        <w:t>s.</w:t>
      </w:r>
    </w:p>
    <w:p w14:paraId="6C6F10C7" w14:textId="65C202BC" w:rsidR="00D64D31" w:rsidRDefault="002013C8" w:rsidP="00D64D31">
      <w:r>
        <w:fldChar w:fldCharType="begin"/>
      </w:r>
      <w:r>
        <w:instrText xml:space="preserve"> REF _Ref116229310 \h </w:instrText>
      </w:r>
      <w:r>
        <w:fldChar w:fldCharType="separate"/>
      </w:r>
      <w:r w:rsidR="007E33DC">
        <w:t xml:space="preserve">Figure </w:t>
      </w:r>
      <w:r w:rsidR="007E33DC">
        <w:rPr>
          <w:noProof/>
        </w:rPr>
        <w:t>6</w:t>
      </w:r>
      <w:r w:rsidR="007E33DC">
        <w:noBreakHyphen/>
      </w:r>
      <w:r w:rsidR="007E33DC">
        <w:rPr>
          <w:noProof/>
        </w:rPr>
        <w:t>8</w:t>
      </w:r>
      <w:r>
        <w:fldChar w:fldCharType="end"/>
      </w:r>
      <w:r w:rsidR="00D64D31">
        <w:t xml:space="preserve"> shows the comparison of strong and weak structures for crack images with more than 20% cracks, and five examples were randomly selected for each category. For strong structures in </w:t>
      </w:r>
      <w:r>
        <w:fldChar w:fldCharType="begin"/>
      </w:r>
      <w:r>
        <w:instrText xml:space="preserve"> REF _Ref116229310 \h </w:instrText>
      </w:r>
      <w:r>
        <w:fldChar w:fldCharType="separate"/>
      </w:r>
      <w:r w:rsidR="007E33DC">
        <w:t xml:space="preserve">Figure </w:t>
      </w:r>
      <w:r w:rsidR="007E33DC">
        <w:rPr>
          <w:noProof/>
        </w:rPr>
        <w:t>6</w:t>
      </w:r>
      <w:r w:rsidR="007E33DC">
        <w:noBreakHyphen/>
      </w:r>
      <w:r w:rsidR="007E33DC">
        <w:rPr>
          <w:noProof/>
        </w:rPr>
        <w:t>8</w:t>
      </w:r>
      <w:r>
        <w:fldChar w:fldCharType="end"/>
      </w:r>
      <w:r w:rsidR="00D64D31">
        <w:t xml:space="preserve">(a), no cracks are found on the right wheel path, and X15 in the </w:t>
      </w:r>
      <w:r w:rsidR="001105D8">
        <w:t>encoded feature</w:t>
      </w:r>
      <w:r w:rsidR="00D64D31">
        <w:t xml:space="preserve">s are all less than 0.5. For weak structures in </w:t>
      </w:r>
      <w:r>
        <w:fldChar w:fldCharType="begin"/>
      </w:r>
      <w:r>
        <w:instrText xml:space="preserve"> REF _Ref116229310 \h </w:instrText>
      </w:r>
      <w:r>
        <w:fldChar w:fldCharType="separate"/>
      </w:r>
      <w:r w:rsidR="007E33DC">
        <w:t xml:space="preserve">Figure </w:t>
      </w:r>
      <w:r w:rsidR="007E33DC">
        <w:rPr>
          <w:noProof/>
        </w:rPr>
        <w:t>6</w:t>
      </w:r>
      <w:r w:rsidR="007E33DC">
        <w:noBreakHyphen/>
      </w:r>
      <w:r w:rsidR="007E33DC">
        <w:rPr>
          <w:noProof/>
        </w:rPr>
        <w:t>8</w:t>
      </w:r>
      <w:r>
        <w:fldChar w:fldCharType="end"/>
      </w:r>
      <w:r w:rsidR="00D64D31">
        <w:t xml:space="preserve">(b), there are many cracks on the wheel path, and X15 in the </w:t>
      </w:r>
      <w:r w:rsidR="001105D8">
        <w:t>encoded feature</w:t>
      </w:r>
      <w:r w:rsidR="00D64D31">
        <w:t>s are all greater than 0.5. Therefore, cracks on the wheel path (X15 greater than 0.5) indicate potential pavement structure weakness.</w:t>
      </w:r>
    </w:p>
    <w:p w14:paraId="64265999" w14:textId="07F8135B" w:rsidR="00D64D31" w:rsidRPr="00D64D31" w:rsidRDefault="00D64D31" w:rsidP="000C5E86">
      <w:pPr>
        <w:pStyle w:val="Heading3"/>
      </w:pPr>
      <w:bookmarkStart w:id="275" w:name="_Toc119062937"/>
      <w:r w:rsidRPr="00D64D31">
        <w:t>Structure classification for crack images with less than 5% cracks</w:t>
      </w:r>
      <w:bookmarkEnd w:id="275"/>
    </w:p>
    <w:p w14:paraId="2E4823EA" w14:textId="6A45817C" w:rsidR="00D64D31" w:rsidRPr="000C5E86" w:rsidRDefault="00D64D31" w:rsidP="000C5E86">
      <w:pPr>
        <w:pStyle w:val="Heading41"/>
      </w:pPr>
      <w:r w:rsidRPr="000C5E86">
        <w:t>RF classifier development</w:t>
      </w:r>
    </w:p>
    <w:p w14:paraId="0C1F6E88" w14:textId="6FA1CB07" w:rsidR="00D64D31" w:rsidRPr="00D64D31" w:rsidRDefault="00D64D31" w:rsidP="00D64D31">
      <w:r w:rsidRPr="00D64D31">
        <w:t xml:space="preserve">For crack images with less than 5% cracks, the RF classifier was developed to classify their structural conditions. Similarly, two different RF classifiers were trained from the original inputs (128*128 pixels) and from the </w:t>
      </w:r>
      <w:r w:rsidR="001105D8">
        <w:t>encoded feature</w:t>
      </w:r>
      <w:r w:rsidRPr="00D64D31">
        <w:t xml:space="preserve">s (4*4 pixels), respectively, as shown in </w:t>
      </w:r>
      <w:r w:rsidR="002013C8">
        <w:fldChar w:fldCharType="begin"/>
      </w:r>
      <w:r w:rsidR="002013C8">
        <w:instrText xml:space="preserve"> REF _Ref116229333 \h </w:instrText>
      </w:r>
      <w:r w:rsidR="002013C8">
        <w:fldChar w:fldCharType="separate"/>
      </w:r>
      <w:r w:rsidR="007E33DC">
        <w:t xml:space="preserve">Figure </w:t>
      </w:r>
      <w:r w:rsidR="007E33DC">
        <w:rPr>
          <w:noProof/>
        </w:rPr>
        <w:t>6</w:t>
      </w:r>
      <w:r w:rsidR="007E33DC">
        <w:noBreakHyphen/>
      </w:r>
      <w:r w:rsidR="007E33DC">
        <w:rPr>
          <w:noProof/>
        </w:rPr>
        <w:t>9</w:t>
      </w:r>
      <w:r w:rsidR="002013C8">
        <w:fldChar w:fldCharType="end"/>
      </w:r>
      <w:r w:rsidRPr="00D64D31">
        <w:t xml:space="preserve">. There are 2311 crack images with less than 5% cracks, of which 590 are strong structures and 1721 are weak structures. 80% of the crack images were randomly selected as the training dataset, while the remaining 20% were retained as the test dataset. To tune hyperparameters in the RF classifier, the randomized search combined with 3-fold cross-validation was performed for 100 iterations based on the training dataset. </w:t>
      </w:r>
      <w:r w:rsidR="002013C8">
        <w:fldChar w:fldCharType="begin"/>
      </w:r>
      <w:r w:rsidR="002013C8">
        <w:instrText xml:space="preserve"> REF _Ref116229492 \h </w:instrText>
      </w:r>
      <w:r w:rsidR="002013C8">
        <w:fldChar w:fldCharType="separate"/>
      </w:r>
      <w:r w:rsidR="007E33DC">
        <w:t xml:space="preserve">Table </w:t>
      </w:r>
      <w:r w:rsidR="007E33DC">
        <w:rPr>
          <w:noProof/>
        </w:rPr>
        <w:t>6</w:t>
      </w:r>
      <w:r w:rsidR="007E33DC">
        <w:noBreakHyphen/>
      </w:r>
      <w:r w:rsidR="007E33DC">
        <w:rPr>
          <w:noProof/>
        </w:rPr>
        <w:t>3</w:t>
      </w:r>
      <w:r w:rsidR="002013C8">
        <w:fldChar w:fldCharType="end"/>
      </w:r>
      <w:r w:rsidR="002013C8">
        <w:t xml:space="preserve"> </w:t>
      </w:r>
      <w:r w:rsidRPr="00D64D31">
        <w:lastRenderedPageBreak/>
        <w:t xml:space="preserve">shows all hyperparameters considered and the optimized hyperparameters for each RF classifier. </w:t>
      </w:r>
    </w:p>
    <w:p w14:paraId="3631F035" w14:textId="2556A673" w:rsidR="00D64D31" w:rsidRPr="008F7231" w:rsidRDefault="000C5E86" w:rsidP="00D64D31">
      <w:pPr>
        <w:pStyle w:val="Heading41"/>
      </w:pPr>
      <w:r w:rsidRPr="00D64D31">
        <w:t>RF</w:t>
      </w:r>
      <w:r w:rsidRPr="008F7231">
        <w:t xml:space="preserve"> </w:t>
      </w:r>
      <w:r>
        <w:t>c</w:t>
      </w:r>
      <w:r w:rsidR="00D64D31" w:rsidRPr="008F7231">
        <w:t>lassification performance</w:t>
      </w:r>
    </w:p>
    <w:p w14:paraId="7616E6E9" w14:textId="4F7BC699" w:rsidR="00D64D31" w:rsidRDefault="002013C8" w:rsidP="00D64D31">
      <w:r>
        <w:fldChar w:fldCharType="begin"/>
      </w:r>
      <w:r>
        <w:instrText xml:space="preserve"> REF _Ref116229499 \h </w:instrText>
      </w:r>
      <w:r>
        <w:fldChar w:fldCharType="separate"/>
      </w:r>
      <w:r w:rsidR="007E33DC">
        <w:t xml:space="preserve">Table </w:t>
      </w:r>
      <w:r w:rsidR="007E33DC">
        <w:rPr>
          <w:noProof/>
        </w:rPr>
        <w:t>6</w:t>
      </w:r>
      <w:r w:rsidR="007E33DC">
        <w:noBreakHyphen/>
      </w:r>
      <w:r w:rsidR="007E33DC">
        <w:rPr>
          <w:noProof/>
        </w:rPr>
        <w:t>4</w:t>
      </w:r>
      <w:r>
        <w:fldChar w:fldCharType="end"/>
      </w:r>
      <w:r w:rsidR="00D64D31">
        <w:t xml:space="preserve"> shows the testing performance of each RF classifier in terms of accuracy, balanced accuracy, precision, recall, and F1-score. It can be found that although the accuracies are similar (0.83 vs. 0.82), the balanced accuracy of the RF classifier trained on the </w:t>
      </w:r>
      <w:r w:rsidR="001105D8">
        <w:t>encoded feature</w:t>
      </w:r>
      <w:r w:rsidR="00D64D31">
        <w:t xml:space="preserve">s (0.74) is higher than that trained on the original inputs (0.69). Similarly, the various performance metrics of the RF classifier trained on the </w:t>
      </w:r>
      <w:r w:rsidR="001105D8">
        <w:t>encoded feature</w:t>
      </w:r>
      <w:r w:rsidR="00D64D31">
        <w:t xml:space="preserve">s are more balanced and stable. Therefore, the same conclusion can be drawn that the </w:t>
      </w:r>
      <w:r w:rsidR="001105D8">
        <w:t>encoded feature</w:t>
      </w:r>
      <w:r w:rsidR="00D64D31">
        <w:t xml:space="preserve">s rather than the original inputs are recommended for structure classification. </w:t>
      </w:r>
    </w:p>
    <w:p w14:paraId="5D7171C4" w14:textId="1C0E4219" w:rsidR="00D64D31" w:rsidRDefault="00D64D31" w:rsidP="00D64D31">
      <w:r>
        <w:t xml:space="preserve">Overall, the classification performance of crack images with less than 5% cracks is not as good as that of crack images with more than 20% cracks.  Especially for strong structures, the recalls (and F-1 scores) of both RF classifiers are unsatisfactory, which means that a significant portion of strong structures is misclassified. This may be </w:t>
      </w:r>
      <w:proofErr w:type="gramStart"/>
      <w:r>
        <w:t>due to the fact that</w:t>
      </w:r>
      <w:proofErr w:type="gramEnd"/>
      <w:r>
        <w:t xml:space="preserve"> for crack images with less than 5% cracks, cracks are rather randomly distributed and contain less structural information. Even in the </w:t>
      </w:r>
      <w:r w:rsidR="001105D8">
        <w:t>encoded feature</w:t>
      </w:r>
      <w:r>
        <w:t>s, only a few crack features are learned.</w:t>
      </w:r>
    </w:p>
    <w:p w14:paraId="027B3538" w14:textId="767AA161" w:rsidR="00D64D31" w:rsidRDefault="000C5E86" w:rsidP="00D64D31">
      <w:pPr>
        <w:pStyle w:val="Heading41"/>
      </w:pPr>
      <w:r>
        <w:t>RF v</w:t>
      </w:r>
      <w:r w:rsidR="00D64D31">
        <w:t xml:space="preserve">ariable importance </w:t>
      </w:r>
    </w:p>
    <w:p w14:paraId="799CDB1E" w14:textId="656F83FE" w:rsidR="00D64D31" w:rsidRDefault="002013C8" w:rsidP="00D64D31">
      <w:r>
        <w:fldChar w:fldCharType="begin"/>
      </w:r>
      <w:r>
        <w:instrText xml:space="preserve"> REF _Ref116229344 \h </w:instrText>
      </w:r>
      <w:r>
        <w:fldChar w:fldCharType="separate"/>
      </w:r>
      <w:r w:rsidR="007E33DC">
        <w:t xml:space="preserve">Figure </w:t>
      </w:r>
      <w:r w:rsidR="007E33DC">
        <w:rPr>
          <w:noProof/>
        </w:rPr>
        <w:t>6</w:t>
      </w:r>
      <w:r w:rsidR="007E33DC">
        <w:noBreakHyphen/>
      </w:r>
      <w:r w:rsidR="007E33DC">
        <w:rPr>
          <w:noProof/>
        </w:rPr>
        <w:t>10</w:t>
      </w:r>
      <w:r>
        <w:fldChar w:fldCharType="end"/>
      </w:r>
      <w:r w:rsidR="00D64D31">
        <w:t xml:space="preserve">(a) and (b) show the relative variable importance of the RF classifier (for crack images with less than 5% cracks) trained on the original inputs and on the </w:t>
      </w:r>
      <w:r w:rsidR="001105D8">
        <w:t>encoded feature</w:t>
      </w:r>
      <w:r w:rsidR="00D64D31">
        <w:t xml:space="preserve">s, respectively. From </w:t>
      </w:r>
      <w:r>
        <w:fldChar w:fldCharType="begin"/>
      </w:r>
      <w:r>
        <w:instrText xml:space="preserve"> REF _Ref116229344 \h </w:instrText>
      </w:r>
      <w:r>
        <w:fldChar w:fldCharType="separate"/>
      </w:r>
      <w:r w:rsidR="007E33DC">
        <w:t xml:space="preserve">Figure </w:t>
      </w:r>
      <w:r w:rsidR="007E33DC">
        <w:rPr>
          <w:noProof/>
        </w:rPr>
        <w:t>6</w:t>
      </w:r>
      <w:r w:rsidR="007E33DC">
        <w:noBreakHyphen/>
      </w:r>
      <w:r w:rsidR="007E33DC">
        <w:rPr>
          <w:noProof/>
        </w:rPr>
        <w:t>10</w:t>
      </w:r>
      <w:r>
        <w:fldChar w:fldCharType="end"/>
      </w:r>
      <w:r w:rsidR="00D64D31">
        <w:t xml:space="preserve">(a), it can be found that for crack images with less than 5% cracks, cracks on the wheel path are relatively more important than cracks at other locations, but the importance difference is not significant. The same is true for the </w:t>
      </w:r>
      <w:r w:rsidR="001105D8">
        <w:t>encoded feature</w:t>
      </w:r>
      <w:r w:rsidR="00D64D31">
        <w:t>s</w:t>
      </w:r>
      <w:r>
        <w:t xml:space="preserve"> in </w:t>
      </w:r>
      <w:r>
        <w:fldChar w:fldCharType="begin"/>
      </w:r>
      <w:r>
        <w:instrText xml:space="preserve"> REF _Ref116229344 \h </w:instrText>
      </w:r>
      <w:r>
        <w:fldChar w:fldCharType="separate"/>
      </w:r>
      <w:r w:rsidR="007E33DC">
        <w:t xml:space="preserve">Figure </w:t>
      </w:r>
      <w:r w:rsidR="007E33DC">
        <w:rPr>
          <w:noProof/>
        </w:rPr>
        <w:t>6</w:t>
      </w:r>
      <w:r w:rsidR="007E33DC">
        <w:noBreakHyphen/>
      </w:r>
      <w:r w:rsidR="007E33DC">
        <w:rPr>
          <w:noProof/>
        </w:rPr>
        <w:t>10</w:t>
      </w:r>
      <w:r>
        <w:fldChar w:fldCharType="end"/>
      </w:r>
      <w:r>
        <w:t>(b)</w:t>
      </w:r>
      <w:r w:rsidR="00D64D31">
        <w:t>, where all 16 variables seem to have an equal impact on the structural classification, with X14 (cracks on the left wheel path) and X15 (cracks on the right wheel path) being slightly more important.</w:t>
      </w:r>
    </w:p>
    <w:p w14:paraId="19A6EADE" w14:textId="6F128CAA" w:rsidR="00D64D31" w:rsidRPr="008F7231" w:rsidRDefault="002013C8" w:rsidP="00D64D31">
      <w:pPr>
        <w:rPr>
          <w:rFonts w:cs="Times New Roman"/>
        </w:rPr>
      </w:pPr>
      <w:r>
        <w:rPr>
          <w:rFonts w:cs="Times New Roman"/>
        </w:rPr>
        <w:lastRenderedPageBreak/>
        <w:fldChar w:fldCharType="begin"/>
      </w:r>
      <w:r>
        <w:rPr>
          <w:rFonts w:cs="Times New Roman"/>
        </w:rPr>
        <w:instrText xml:space="preserve"> REF _Ref116229385 \h </w:instrText>
      </w:r>
      <w:r>
        <w:rPr>
          <w:rFonts w:cs="Times New Roman"/>
        </w:rPr>
      </w:r>
      <w:r>
        <w:rPr>
          <w:rFonts w:cs="Times New Roman"/>
        </w:rPr>
        <w:fldChar w:fldCharType="separate"/>
      </w:r>
      <w:r w:rsidR="007E33DC">
        <w:t xml:space="preserve">Figure </w:t>
      </w:r>
      <w:r w:rsidR="007E33DC">
        <w:rPr>
          <w:noProof/>
        </w:rPr>
        <w:t>6</w:t>
      </w:r>
      <w:r w:rsidR="007E33DC">
        <w:noBreakHyphen/>
      </w:r>
      <w:r w:rsidR="007E33DC">
        <w:rPr>
          <w:noProof/>
        </w:rPr>
        <w:t>11</w:t>
      </w:r>
      <w:r>
        <w:rPr>
          <w:rFonts w:cs="Times New Roman"/>
        </w:rPr>
        <w:fldChar w:fldCharType="end"/>
      </w:r>
      <w:r>
        <w:rPr>
          <w:rFonts w:cs="Times New Roman"/>
        </w:rPr>
        <w:t xml:space="preserve"> </w:t>
      </w:r>
      <w:r w:rsidR="00D64D31" w:rsidRPr="008F7231">
        <w:rPr>
          <w:rFonts w:cs="Times New Roman"/>
        </w:rPr>
        <w:t>shows the comparison of strong and weak structures for crack images with less than 5% cracks, and five examples were randomly selected for each category. There is no significant difference between crack images of strong and weak structures.</w:t>
      </w:r>
    </w:p>
    <w:p w14:paraId="65CCF910" w14:textId="6A37DF32" w:rsidR="00D64D31" w:rsidRPr="008F7231" w:rsidRDefault="00D64D31" w:rsidP="00D64D31">
      <w:pPr>
        <w:pStyle w:val="Heading2"/>
      </w:pPr>
      <w:bookmarkStart w:id="276" w:name="_Toc119062938"/>
      <w:r w:rsidRPr="008F7231">
        <w:t>Conclusion</w:t>
      </w:r>
      <w:bookmarkEnd w:id="276"/>
    </w:p>
    <w:p w14:paraId="037BC9DC" w14:textId="38A4830B" w:rsidR="00D64D31" w:rsidRPr="008F7231" w:rsidRDefault="00D64D31" w:rsidP="00D64D31">
      <w:r w:rsidRPr="008F7231">
        <w:t>In this study, a computer-oriented method was developed to extract crack features (</w:t>
      </w:r>
      <w:r w:rsidR="001105D8">
        <w:t>encoded feature</w:t>
      </w:r>
      <w:r w:rsidRPr="008F7231">
        <w:t xml:space="preserve">s) from pavement crack images using the </w:t>
      </w:r>
      <w:r w:rsidRPr="008F7231">
        <w:rPr>
          <w:bCs/>
        </w:rPr>
        <w:t>autoencoder</w:t>
      </w:r>
      <w:r w:rsidRPr="008F7231">
        <w:t xml:space="preserve">, thus linking pavement cracks to their structural conditions. The original pavement crack images (128*128 pixels) are compressed to the </w:t>
      </w:r>
      <w:r w:rsidR="001105D8">
        <w:t>encoded feature</w:t>
      </w:r>
      <w:r w:rsidRPr="008F7231">
        <w:t>s (4*4 pixels) by the proposed autoencoder. Two RF classifiers were developed to classify pavement structures for crack images with more than 20% cracks and for crack images with less than 5% cracks, respectively. Based on the analyses presented, the following conclusions are drawn:</w:t>
      </w:r>
    </w:p>
    <w:p w14:paraId="3EFBB7BE" w14:textId="32C9D34E" w:rsidR="00D64D31" w:rsidRPr="008F7231" w:rsidRDefault="00D64D31" w:rsidP="00D64D31">
      <w:pPr>
        <w:pStyle w:val="ListParagraph"/>
        <w:numPr>
          <w:ilvl w:val="0"/>
          <w:numId w:val="35"/>
        </w:numPr>
      </w:pPr>
      <w:r w:rsidRPr="008F7231">
        <w:t xml:space="preserve">The original crack images (128*128 pixels) are compressed to the </w:t>
      </w:r>
      <w:r w:rsidR="001105D8">
        <w:t>encoded feature</w:t>
      </w:r>
      <w:r w:rsidRPr="008F7231">
        <w:t xml:space="preserve">s (4*4 pixels) by the proposed autoencoder. The </w:t>
      </w:r>
      <w:r w:rsidR="001105D8">
        <w:t>encoded feature</w:t>
      </w:r>
      <w:r w:rsidR="0087573E">
        <w:t>s</w:t>
      </w:r>
      <w:r w:rsidRPr="008F7231">
        <w:t xml:space="preserve"> </w:t>
      </w:r>
      <w:proofErr w:type="gramStart"/>
      <w:r w:rsidR="0087573E">
        <w:t>are</w:t>
      </w:r>
      <w:r w:rsidRPr="008F7231">
        <w:t xml:space="preserve"> able to</w:t>
      </w:r>
      <w:proofErr w:type="gramEnd"/>
      <w:r w:rsidRPr="008F7231">
        <w:t xml:space="preserve"> capture most features of pavement cracks (e.g., number, shape, and distribution), while having a very small size. </w:t>
      </w:r>
    </w:p>
    <w:p w14:paraId="59C4BE0D" w14:textId="77777777" w:rsidR="00D64D31" w:rsidRPr="008F7231" w:rsidRDefault="00D64D31" w:rsidP="00D64D31">
      <w:pPr>
        <w:pStyle w:val="ListParagraph"/>
        <w:numPr>
          <w:ilvl w:val="0"/>
          <w:numId w:val="35"/>
        </w:numPr>
      </w:pPr>
      <w:r w:rsidRPr="008F7231">
        <w:t xml:space="preserve">Longitudinal cracks on the pavement surface are more regular, while cracks in the transverse direction are more discontinuous, random, and irregular. The autoencoder is more capable of identifying longitudinal cracks than it is of identifying transverse cracks. </w:t>
      </w:r>
    </w:p>
    <w:p w14:paraId="6BBBE43E" w14:textId="636FD745" w:rsidR="00D64D31" w:rsidRPr="008F7231" w:rsidRDefault="00D64D31" w:rsidP="00D64D31">
      <w:pPr>
        <w:pStyle w:val="ListParagraph"/>
        <w:numPr>
          <w:ilvl w:val="0"/>
          <w:numId w:val="35"/>
        </w:numPr>
      </w:pPr>
      <w:r w:rsidRPr="008F7231">
        <w:t xml:space="preserve">RF classifiers trained on </w:t>
      </w:r>
      <w:r w:rsidR="001105D8">
        <w:t>encoded feature</w:t>
      </w:r>
      <w:r w:rsidRPr="008F7231">
        <w:t xml:space="preserve">s outperform those trained on original inputs. The huge size of the original input (128*128 pixels) increases the difficulty of training the RF classifier, while the small size of the </w:t>
      </w:r>
      <w:r w:rsidR="0087573E">
        <w:t xml:space="preserve">encoded features </w:t>
      </w:r>
      <w:r w:rsidRPr="008F7231">
        <w:t xml:space="preserve">reduces the risk of overfitting. The </w:t>
      </w:r>
      <w:r w:rsidR="001105D8">
        <w:t>encoded feature</w:t>
      </w:r>
      <w:r w:rsidRPr="008F7231">
        <w:t>s rather than the original images are recommended for pavement structure classification.</w:t>
      </w:r>
    </w:p>
    <w:p w14:paraId="22301177" w14:textId="40EC552C" w:rsidR="00D64D31" w:rsidRPr="008F7231" w:rsidRDefault="00D64D31" w:rsidP="00D64D31">
      <w:pPr>
        <w:pStyle w:val="ListParagraph"/>
        <w:numPr>
          <w:ilvl w:val="0"/>
          <w:numId w:val="35"/>
        </w:numPr>
      </w:pPr>
      <w:r w:rsidRPr="008F7231">
        <w:t xml:space="preserve">Some pavements show extensive cracking but are in good structural </w:t>
      </w:r>
      <w:proofErr w:type="gramStart"/>
      <w:r w:rsidRPr="008F7231">
        <w:t>conditions</w:t>
      </w:r>
      <w:proofErr w:type="gramEnd"/>
      <w:r w:rsidRPr="008F7231">
        <w:t xml:space="preserve">. For crack images with more than 20% cracks, it contains sufficient structural information so that strong and weak pavement structures can be classified with high accuracy (0.87 for the original input and 0.96 for the </w:t>
      </w:r>
      <w:r w:rsidR="001105D8">
        <w:t>encoded feature</w:t>
      </w:r>
      <w:r w:rsidRPr="008F7231">
        <w:t xml:space="preserve">). Longitudinal </w:t>
      </w:r>
      <w:r w:rsidRPr="008F7231">
        <w:lastRenderedPageBreak/>
        <w:t xml:space="preserve">cracks on the wheel path play the most important role in the structure classification, and their presence indicates potential pavement structural weakness. </w:t>
      </w:r>
    </w:p>
    <w:p w14:paraId="291ACE49" w14:textId="32D97FC2" w:rsidR="00D64D31" w:rsidRPr="008F7231" w:rsidRDefault="00D64D31" w:rsidP="00D64D31">
      <w:pPr>
        <w:pStyle w:val="ListParagraph"/>
        <w:numPr>
          <w:ilvl w:val="0"/>
          <w:numId w:val="35"/>
        </w:numPr>
      </w:pPr>
      <w:r w:rsidRPr="008F7231">
        <w:t xml:space="preserve">Some pavements show </w:t>
      </w:r>
      <w:proofErr w:type="gramStart"/>
      <w:r w:rsidRPr="008F7231">
        <w:t>few</w:t>
      </w:r>
      <w:proofErr w:type="gramEnd"/>
      <w:r w:rsidRPr="008F7231">
        <w:t xml:space="preserve"> cracks but are in poor structural conditions. For crack images with less than 5% cracks, cracks are randomly distributed and contain less structural information. The accuracy of structure classification is unsatisfactory, with 0.69 for the original input and 0.74 for the </w:t>
      </w:r>
      <w:r w:rsidR="001105D8">
        <w:t>encoded feature</w:t>
      </w:r>
      <w:r w:rsidRPr="008F7231">
        <w:t xml:space="preserve">. </w:t>
      </w:r>
    </w:p>
    <w:p w14:paraId="04688803" w14:textId="77777777" w:rsidR="00D64D31" w:rsidRDefault="00D64D31" w:rsidP="00D64D31">
      <w:r w:rsidRPr="008F7231">
        <w:t>Overall, it is recommended to encode the original crack images without loss of crack information, which is beneficial for both data storage and structure classification.</w:t>
      </w:r>
    </w:p>
    <w:p w14:paraId="39368520" w14:textId="77777777" w:rsidR="00D64D31" w:rsidRDefault="00D64D31" w:rsidP="00D64D31"/>
    <w:p w14:paraId="43850925" w14:textId="1C553A61" w:rsidR="00D64D31" w:rsidRPr="00D64D31" w:rsidRDefault="00D64D31" w:rsidP="00D64D31">
      <w:pPr>
        <w:rPr>
          <w:rFonts w:cs="Times New Roman"/>
        </w:rPr>
      </w:pPr>
      <w:r>
        <w:rPr>
          <w:rFonts w:cs="Times New Roman"/>
        </w:rPr>
        <w:br w:type="page"/>
      </w:r>
    </w:p>
    <w:p w14:paraId="14EC3CB4" w14:textId="443FE3DB" w:rsidR="00B26400" w:rsidRDefault="00B26400" w:rsidP="00B26400">
      <w:pPr>
        <w:pStyle w:val="Heading2"/>
      </w:pPr>
      <w:bookmarkStart w:id="277" w:name="_Toc119062939"/>
      <w:r>
        <w:lastRenderedPageBreak/>
        <w:t>References</w:t>
      </w:r>
      <w:bookmarkEnd w:id="277"/>
    </w:p>
    <w:p w14:paraId="4A25F11F" w14:textId="387189EC"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Ragnoli</w:t>
      </w:r>
      <w:proofErr w:type="spellEnd"/>
      <w:r w:rsidRPr="000C5E86">
        <w:rPr>
          <w:rFonts w:eastAsia="DengXian" w:cs="Times New Roman"/>
          <w:szCs w:val="22"/>
          <w:lang w:eastAsia="zh-CN"/>
        </w:rPr>
        <w:t xml:space="preserve">, A., De </w:t>
      </w:r>
      <w:proofErr w:type="spellStart"/>
      <w:r w:rsidRPr="000C5E86">
        <w:rPr>
          <w:rFonts w:eastAsia="DengXian" w:cs="Times New Roman"/>
          <w:szCs w:val="22"/>
          <w:lang w:eastAsia="zh-CN"/>
        </w:rPr>
        <w:t>Blasiis</w:t>
      </w:r>
      <w:proofErr w:type="spellEnd"/>
      <w:r w:rsidRPr="000C5E86">
        <w:rPr>
          <w:rFonts w:eastAsia="DengXian" w:cs="Times New Roman"/>
          <w:szCs w:val="22"/>
          <w:lang w:eastAsia="zh-CN"/>
        </w:rPr>
        <w:t>, M. R., &amp; Di Benedetto, A. (2018). Pavement distress detection methods: A review. Infrastructures, 3(4), 58.</w:t>
      </w:r>
    </w:p>
    <w:p w14:paraId="2CA014DE" w14:textId="192F91B3"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[2]</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Vavrik</w:t>
      </w:r>
      <w:proofErr w:type="spellEnd"/>
      <w:r w:rsidRPr="000C5E86">
        <w:rPr>
          <w:rFonts w:eastAsia="DengXian" w:cs="Times New Roman"/>
          <w:szCs w:val="22"/>
          <w:lang w:eastAsia="zh-CN"/>
        </w:rPr>
        <w:t xml:space="preserve">, W., Evans, L., </w:t>
      </w:r>
      <w:proofErr w:type="spellStart"/>
      <w:r w:rsidRPr="000C5E86">
        <w:rPr>
          <w:rFonts w:eastAsia="DengXian" w:cs="Times New Roman"/>
          <w:szCs w:val="22"/>
          <w:lang w:eastAsia="zh-CN"/>
        </w:rPr>
        <w:t>Sargand</w:t>
      </w:r>
      <w:proofErr w:type="spellEnd"/>
      <w:r w:rsidRPr="000C5E86">
        <w:rPr>
          <w:rFonts w:eastAsia="DengXian" w:cs="Times New Roman"/>
          <w:szCs w:val="22"/>
          <w:lang w:eastAsia="zh-CN"/>
        </w:rPr>
        <w:t xml:space="preserve">, S., &amp; </w:t>
      </w:r>
      <w:proofErr w:type="spellStart"/>
      <w:r w:rsidRPr="000C5E86">
        <w:rPr>
          <w:rFonts w:eastAsia="DengXian" w:cs="Times New Roman"/>
          <w:szCs w:val="22"/>
          <w:lang w:eastAsia="zh-CN"/>
        </w:rPr>
        <w:t>Stefanski</w:t>
      </w:r>
      <w:proofErr w:type="spellEnd"/>
      <w:r w:rsidRPr="000C5E86">
        <w:rPr>
          <w:rFonts w:eastAsia="DengXian" w:cs="Times New Roman"/>
          <w:szCs w:val="22"/>
          <w:lang w:eastAsia="zh-CN"/>
        </w:rPr>
        <w:t>, J. (2013). PCR evaluation: considering transition from manual to semi-automated pavement distress collection and analysis.</w:t>
      </w:r>
    </w:p>
    <w:p w14:paraId="144D63FD" w14:textId="6D5AA447"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[3]</w:t>
      </w:r>
      <w:r w:rsidR="000C5E86" w:rsidRPr="000C5E86">
        <w:rPr>
          <w:rFonts w:eastAsia="DengXian" w:cs="Times New Roman"/>
          <w:szCs w:val="22"/>
          <w:lang w:eastAsia="zh-CN"/>
        </w:rPr>
        <w:t xml:space="preserve"> </w:t>
      </w:r>
      <w:r w:rsidRPr="000C5E86">
        <w:rPr>
          <w:rFonts w:eastAsia="DengXian" w:cs="Times New Roman"/>
          <w:szCs w:val="22"/>
          <w:lang w:eastAsia="zh-CN"/>
        </w:rPr>
        <w:t>Wang, W., Wang, M., Li, H., Zhao, H., Wang, K., He, C., ... &amp; Chen, J. (2019). Pavement crack image acquisition methods and crack extraction algorithms: A review. Journal of Traffic and Transportation Engineering (English Edition), 6(6), 535-556.</w:t>
      </w:r>
    </w:p>
    <w:p w14:paraId="7801A47E" w14:textId="169EF5CE"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[4]</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Lins</w:t>
      </w:r>
      <w:proofErr w:type="spellEnd"/>
      <w:r w:rsidRPr="000C5E86">
        <w:rPr>
          <w:rFonts w:eastAsia="DengXian" w:cs="Times New Roman"/>
          <w:szCs w:val="22"/>
          <w:lang w:eastAsia="zh-CN"/>
        </w:rPr>
        <w:t xml:space="preserve">, R. G., &amp; </w:t>
      </w:r>
      <w:proofErr w:type="spellStart"/>
      <w:r w:rsidRPr="000C5E86">
        <w:rPr>
          <w:rFonts w:eastAsia="DengXian" w:cs="Times New Roman"/>
          <w:szCs w:val="22"/>
          <w:lang w:eastAsia="zh-CN"/>
        </w:rPr>
        <w:t>Givigi</w:t>
      </w:r>
      <w:proofErr w:type="spellEnd"/>
      <w:r w:rsidRPr="000C5E86">
        <w:rPr>
          <w:rFonts w:eastAsia="DengXian" w:cs="Times New Roman"/>
          <w:szCs w:val="22"/>
          <w:lang w:eastAsia="zh-CN"/>
        </w:rPr>
        <w:t>, S. N. (2016). Automatic crack detection and measurement based on image analysis. IEEE Transactions on Instrumentation and Measurement, 65(3), 583-590.</w:t>
      </w:r>
    </w:p>
    <w:p w14:paraId="72106FD4" w14:textId="5C4ABE95"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[5]</w:t>
      </w:r>
      <w:r w:rsidR="000C5E86" w:rsidRPr="000C5E86">
        <w:rPr>
          <w:rFonts w:eastAsia="DengXian" w:cs="Times New Roman"/>
          <w:szCs w:val="22"/>
          <w:lang w:eastAsia="zh-CN"/>
        </w:rPr>
        <w:t xml:space="preserve"> </w:t>
      </w:r>
      <w:r w:rsidRPr="000C5E86">
        <w:rPr>
          <w:rFonts w:eastAsia="DengXian" w:cs="Times New Roman"/>
          <w:szCs w:val="22"/>
          <w:lang w:eastAsia="zh-CN"/>
        </w:rPr>
        <w:t>Hoang, N. D., &amp; Nguyen, Q. L. (2019). A novel method for asphalt pavement crack classification based on image processing and machine learning. Engineering with Computers, 35(2), 487-498.</w:t>
      </w:r>
    </w:p>
    <w:p w14:paraId="7B9F142B" w14:textId="1AFD9055"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[6]</w:t>
      </w:r>
      <w:r w:rsidR="000C5E86" w:rsidRPr="000C5E86">
        <w:rPr>
          <w:rFonts w:eastAsia="DengXian" w:cs="Times New Roman"/>
          <w:szCs w:val="22"/>
          <w:lang w:eastAsia="zh-CN"/>
        </w:rPr>
        <w:t xml:space="preserve"> </w:t>
      </w:r>
      <w:r w:rsidRPr="000C5E86">
        <w:rPr>
          <w:rFonts w:eastAsia="DengXian" w:cs="Times New Roman"/>
          <w:szCs w:val="22"/>
          <w:lang w:eastAsia="zh-CN"/>
        </w:rPr>
        <w:t>Indyk, P., &amp; Motwani, R. (1998, May). Approximate nearest neighbors: towards removing the curse of dimensionality. In Proceedings of the thirtieth annual ACM symposium on Theory of computing (pp. 604-613).</w:t>
      </w:r>
    </w:p>
    <w:p w14:paraId="20D5B514" w14:textId="0EE82E87"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[7]</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Petscharnig</w:t>
      </w:r>
      <w:proofErr w:type="spellEnd"/>
      <w:r w:rsidRPr="000C5E86">
        <w:rPr>
          <w:rFonts w:eastAsia="DengXian" w:cs="Times New Roman"/>
          <w:szCs w:val="22"/>
          <w:lang w:eastAsia="zh-CN"/>
        </w:rPr>
        <w:t xml:space="preserve">, S., Lux, M., &amp; </w:t>
      </w:r>
      <w:proofErr w:type="spellStart"/>
      <w:r w:rsidRPr="000C5E86">
        <w:rPr>
          <w:rFonts w:eastAsia="DengXian" w:cs="Times New Roman"/>
          <w:szCs w:val="22"/>
          <w:lang w:eastAsia="zh-CN"/>
        </w:rPr>
        <w:t>Chatzichristofis</w:t>
      </w:r>
      <w:proofErr w:type="spellEnd"/>
      <w:r w:rsidRPr="000C5E86">
        <w:rPr>
          <w:rFonts w:eastAsia="DengXian" w:cs="Times New Roman"/>
          <w:szCs w:val="22"/>
          <w:lang w:eastAsia="zh-CN"/>
        </w:rPr>
        <w:t>, S. (2017, June). Dimensionality reduction for image features using deep learning and autoencoders. In Proceedings of the 15th international workshop on content-based multimedia indexing (pp. 1-6).</w:t>
      </w:r>
    </w:p>
    <w:p w14:paraId="419072B1" w14:textId="48B61F1C"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[8]</w:t>
      </w:r>
      <w:r w:rsidR="000C5E86" w:rsidRPr="000C5E86">
        <w:rPr>
          <w:rFonts w:eastAsia="DengXian" w:cs="Times New Roman"/>
          <w:szCs w:val="22"/>
          <w:lang w:eastAsia="zh-CN"/>
        </w:rPr>
        <w:t xml:space="preserve"> </w:t>
      </w:r>
      <w:r w:rsidRPr="000C5E86">
        <w:rPr>
          <w:rFonts w:eastAsia="DengXian" w:cs="Times New Roman"/>
          <w:szCs w:val="22"/>
          <w:lang w:eastAsia="zh-CN"/>
        </w:rPr>
        <w:t xml:space="preserve">Yang, Y., Wu, Q. J., &amp; Wang, Y. (2016). Autoencoder with invertible functions for dimension reduction and image reconstruction. IEEE Transactions on Systems, Man, and Cybernetics: Systems, 48(7), 1065-1079. </w:t>
      </w:r>
    </w:p>
    <w:p w14:paraId="5D8CD381" w14:textId="263568C3"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[9]</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Rumelhart</w:t>
      </w:r>
      <w:proofErr w:type="spellEnd"/>
      <w:r w:rsidRPr="000C5E86">
        <w:rPr>
          <w:rFonts w:eastAsia="DengXian" w:cs="Times New Roman"/>
          <w:szCs w:val="22"/>
          <w:lang w:eastAsia="zh-CN"/>
        </w:rPr>
        <w:t>, D. E., Hinton, G. E., &amp; Williams, R. J. (1985). Learning internal representations by error propagation. California Univ San Diego La Jolla Inst for Cognitive Science.</w:t>
      </w:r>
    </w:p>
    <w:p w14:paraId="7E9AE895" w14:textId="3B1A762E"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[10]</w:t>
      </w:r>
      <w:r w:rsidR="000C5E86" w:rsidRPr="000C5E86">
        <w:rPr>
          <w:rFonts w:eastAsia="DengXian" w:cs="Times New Roman"/>
          <w:szCs w:val="22"/>
          <w:lang w:eastAsia="zh-CN"/>
        </w:rPr>
        <w:t xml:space="preserve"> </w:t>
      </w:r>
      <w:r w:rsidRPr="000C5E86">
        <w:rPr>
          <w:rFonts w:eastAsia="DengXian" w:cs="Times New Roman"/>
          <w:szCs w:val="22"/>
          <w:lang w:eastAsia="zh-CN"/>
        </w:rPr>
        <w:t xml:space="preserve">Meng, Q., </w:t>
      </w:r>
      <w:proofErr w:type="spellStart"/>
      <w:r w:rsidRPr="000C5E86">
        <w:rPr>
          <w:rFonts w:eastAsia="DengXian" w:cs="Times New Roman"/>
          <w:szCs w:val="22"/>
          <w:lang w:eastAsia="zh-CN"/>
        </w:rPr>
        <w:t>Catchpoole</w:t>
      </w:r>
      <w:proofErr w:type="spellEnd"/>
      <w:r w:rsidRPr="000C5E86">
        <w:rPr>
          <w:rFonts w:eastAsia="DengXian" w:cs="Times New Roman"/>
          <w:szCs w:val="22"/>
          <w:lang w:eastAsia="zh-CN"/>
        </w:rPr>
        <w:t xml:space="preserve">, D., </w:t>
      </w:r>
      <w:proofErr w:type="spellStart"/>
      <w:r w:rsidRPr="000C5E86">
        <w:rPr>
          <w:rFonts w:eastAsia="DengXian" w:cs="Times New Roman"/>
          <w:szCs w:val="22"/>
          <w:lang w:eastAsia="zh-CN"/>
        </w:rPr>
        <w:t>Skillicom</w:t>
      </w:r>
      <w:proofErr w:type="spellEnd"/>
      <w:r w:rsidRPr="000C5E86">
        <w:rPr>
          <w:rFonts w:eastAsia="DengXian" w:cs="Times New Roman"/>
          <w:szCs w:val="22"/>
          <w:lang w:eastAsia="zh-CN"/>
        </w:rPr>
        <w:t>, D., &amp; Kennedy, P. J. (2017, May). Relational autoencoder for feature extraction. In 2017 International Joint Conference on Neural Networks (IJCNN) (pp. 364-371). IEEE.</w:t>
      </w:r>
    </w:p>
    <w:p w14:paraId="17D98B7A" w14:textId="0D9D29C4"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[11]</w:t>
      </w:r>
      <w:r w:rsidR="000C5E86">
        <w:rPr>
          <w:rFonts w:eastAsia="DengXian" w:cs="Times New Roman"/>
          <w:szCs w:val="22"/>
          <w:lang w:eastAsia="zh-CN"/>
        </w:rPr>
        <w:t xml:space="preserve"> </w:t>
      </w:r>
      <w:r w:rsidRPr="000C5E86">
        <w:rPr>
          <w:rFonts w:eastAsia="DengXian" w:cs="Times New Roman"/>
          <w:szCs w:val="22"/>
          <w:lang w:eastAsia="zh-CN"/>
        </w:rPr>
        <w:t xml:space="preserve">ARRB Group Inc. Road Survey Equipment. ARRB Systems n.d. https://arrbsystems.com/ (accessed October 9, 2022). </w:t>
      </w:r>
    </w:p>
    <w:p w14:paraId="0FC877CD" w14:textId="77C1A18F"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[12]</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Ronneberger</w:t>
      </w:r>
      <w:proofErr w:type="spellEnd"/>
      <w:r w:rsidRPr="000C5E86">
        <w:rPr>
          <w:rFonts w:eastAsia="DengXian" w:cs="Times New Roman"/>
          <w:szCs w:val="22"/>
          <w:lang w:eastAsia="zh-CN"/>
        </w:rPr>
        <w:t xml:space="preserve">, O., Fischer, P., &amp; </w:t>
      </w:r>
      <w:proofErr w:type="spellStart"/>
      <w:r w:rsidRPr="000C5E86">
        <w:rPr>
          <w:rFonts w:eastAsia="DengXian" w:cs="Times New Roman"/>
          <w:szCs w:val="22"/>
          <w:lang w:eastAsia="zh-CN"/>
        </w:rPr>
        <w:t>Brox</w:t>
      </w:r>
      <w:proofErr w:type="spellEnd"/>
      <w:r w:rsidRPr="000C5E86">
        <w:rPr>
          <w:rFonts w:eastAsia="DengXian" w:cs="Times New Roman"/>
          <w:szCs w:val="22"/>
          <w:lang w:eastAsia="zh-CN"/>
        </w:rPr>
        <w:t xml:space="preserve">, T. (2015, October). U-net: Convolutional networks for biomedical image segmentation. In International Conference on Medical image computing and computer-assisted intervention (pp. 234-241). Springer, Cham. </w:t>
      </w:r>
    </w:p>
    <w:p w14:paraId="18A8BAF5" w14:textId="2ADBBF5D"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[13]</w:t>
      </w:r>
      <w:r w:rsidR="000C5E86" w:rsidRPr="000C5E86">
        <w:rPr>
          <w:rFonts w:eastAsia="DengXian" w:cs="Times New Roman"/>
          <w:szCs w:val="22"/>
          <w:lang w:eastAsia="zh-CN"/>
        </w:rPr>
        <w:t xml:space="preserve"> </w:t>
      </w:r>
      <w:r w:rsidRPr="000C5E86">
        <w:rPr>
          <w:rFonts w:eastAsia="DengXian" w:cs="Times New Roman"/>
          <w:szCs w:val="22"/>
          <w:lang w:eastAsia="zh-CN"/>
        </w:rPr>
        <w:t xml:space="preserve">Zhou, Z., Rahman </w:t>
      </w:r>
      <w:proofErr w:type="spellStart"/>
      <w:r w:rsidRPr="000C5E86">
        <w:rPr>
          <w:rFonts w:eastAsia="DengXian" w:cs="Times New Roman"/>
          <w:szCs w:val="22"/>
          <w:lang w:eastAsia="zh-CN"/>
        </w:rPr>
        <w:t>Siddiquee</w:t>
      </w:r>
      <w:proofErr w:type="spellEnd"/>
      <w:r w:rsidRPr="000C5E86">
        <w:rPr>
          <w:rFonts w:eastAsia="DengXian" w:cs="Times New Roman"/>
          <w:szCs w:val="22"/>
          <w:lang w:eastAsia="zh-CN"/>
        </w:rPr>
        <w:t xml:space="preserve">, M. M., </w:t>
      </w:r>
      <w:proofErr w:type="spellStart"/>
      <w:r w:rsidRPr="000C5E86">
        <w:rPr>
          <w:rFonts w:eastAsia="DengXian" w:cs="Times New Roman"/>
          <w:szCs w:val="22"/>
          <w:lang w:eastAsia="zh-CN"/>
        </w:rPr>
        <w:t>Tajbakhsh</w:t>
      </w:r>
      <w:proofErr w:type="spellEnd"/>
      <w:r w:rsidRPr="000C5E86">
        <w:rPr>
          <w:rFonts w:eastAsia="DengXian" w:cs="Times New Roman"/>
          <w:szCs w:val="22"/>
          <w:lang w:eastAsia="zh-CN"/>
        </w:rPr>
        <w:t xml:space="preserve">, N., &amp; Liang, J. (2018). </w:t>
      </w:r>
      <w:proofErr w:type="spellStart"/>
      <w:r w:rsidRPr="000C5E86">
        <w:rPr>
          <w:rFonts w:eastAsia="DengXian" w:cs="Times New Roman"/>
          <w:szCs w:val="22"/>
          <w:lang w:eastAsia="zh-CN"/>
        </w:rPr>
        <w:t>Unet</w:t>
      </w:r>
      <w:proofErr w:type="spellEnd"/>
      <w:r w:rsidRPr="000C5E86">
        <w:rPr>
          <w:rFonts w:eastAsia="DengXian" w:cs="Times New Roman"/>
          <w:szCs w:val="22"/>
          <w:lang w:eastAsia="zh-CN"/>
        </w:rPr>
        <w:t>++: A nested u-net architecture for medical image segmentation. In Deep learning in medical image analysis and multimodal learning for clinical decision support (pp. 3-11). Springer, Cham.</w:t>
      </w:r>
    </w:p>
    <w:p w14:paraId="1C19076C" w14:textId="50E2EC10"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[14]</w:t>
      </w:r>
      <w:r w:rsidR="000C5E86" w:rsidRPr="000C5E86">
        <w:rPr>
          <w:rFonts w:eastAsia="DengXian" w:cs="Times New Roman"/>
          <w:szCs w:val="22"/>
          <w:lang w:eastAsia="zh-CN"/>
        </w:rPr>
        <w:t xml:space="preserve"> </w:t>
      </w:r>
      <w:r w:rsidRPr="000C5E86">
        <w:rPr>
          <w:rFonts w:eastAsia="DengXian" w:cs="Times New Roman"/>
          <w:szCs w:val="22"/>
          <w:lang w:eastAsia="zh-CN"/>
        </w:rPr>
        <w:t xml:space="preserve">Huang, H., Lin, L., Tong, R., Hu, H., Zhang, Q., Iwamoto, Y., ... &amp; Wu, J. (2020, May). </w:t>
      </w:r>
      <w:proofErr w:type="spellStart"/>
      <w:r w:rsidRPr="000C5E86">
        <w:rPr>
          <w:rFonts w:eastAsia="DengXian" w:cs="Times New Roman"/>
          <w:szCs w:val="22"/>
          <w:lang w:eastAsia="zh-CN"/>
        </w:rPr>
        <w:t>Unet</w:t>
      </w:r>
      <w:proofErr w:type="spellEnd"/>
      <w:r w:rsidRPr="000C5E86">
        <w:rPr>
          <w:rFonts w:eastAsia="DengXian" w:cs="Times New Roman"/>
          <w:szCs w:val="22"/>
          <w:lang w:eastAsia="zh-CN"/>
        </w:rPr>
        <w:t xml:space="preserve"> 3+: A full-scale connected </w:t>
      </w:r>
      <w:proofErr w:type="spellStart"/>
      <w:r w:rsidRPr="000C5E86">
        <w:rPr>
          <w:rFonts w:eastAsia="DengXian" w:cs="Times New Roman"/>
          <w:szCs w:val="22"/>
          <w:lang w:eastAsia="zh-CN"/>
        </w:rPr>
        <w:t>unet</w:t>
      </w:r>
      <w:proofErr w:type="spellEnd"/>
      <w:r w:rsidRPr="000C5E86">
        <w:rPr>
          <w:rFonts w:eastAsia="DengXian" w:cs="Times New Roman"/>
          <w:szCs w:val="22"/>
          <w:lang w:eastAsia="zh-CN"/>
        </w:rPr>
        <w:t xml:space="preserve"> for medical image segmentation. In ICASSP 2020-2020 IEEE International Conference on Acoustics, </w:t>
      </w:r>
      <w:proofErr w:type="gramStart"/>
      <w:r w:rsidRPr="000C5E86">
        <w:rPr>
          <w:rFonts w:eastAsia="DengXian" w:cs="Times New Roman"/>
          <w:szCs w:val="22"/>
          <w:lang w:eastAsia="zh-CN"/>
        </w:rPr>
        <w:t>Speech</w:t>
      </w:r>
      <w:proofErr w:type="gramEnd"/>
      <w:r w:rsidRPr="000C5E86">
        <w:rPr>
          <w:rFonts w:eastAsia="DengXian" w:cs="Times New Roman"/>
          <w:szCs w:val="22"/>
          <w:lang w:eastAsia="zh-CN"/>
        </w:rPr>
        <w:t xml:space="preserve"> and Signal Processing (ICASSP) (pp. 1055-1059). IEEE.</w:t>
      </w:r>
    </w:p>
    <w:p w14:paraId="073E797A" w14:textId="5481C408"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lastRenderedPageBreak/>
        <w:t>[15]</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Simonyan</w:t>
      </w:r>
      <w:proofErr w:type="spellEnd"/>
      <w:r w:rsidRPr="000C5E86">
        <w:rPr>
          <w:rFonts w:eastAsia="DengXian" w:cs="Times New Roman"/>
          <w:szCs w:val="22"/>
          <w:lang w:eastAsia="zh-CN"/>
        </w:rPr>
        <w:t xml:space="preserve">, K., &amp; Zisserman, A. (2014). Very deep convolutional networks for large-scale image recognition. </w:t>
      </w:r>
      <w:proofErr w:type="spellStart"/>
      <w:r w:rsidRPr="000C5E86">
        <w:rPr>
          <w:rFonts w:eastAsia="DengXian" w:cs="Times New Roman"/>
          <w:szCs w:val="22"/>
          <w:lang w:eastAsia="zh-CN"/>
        </w:rPr>
        <w:t>arXiv</w:t>
      </w:r>
      <w:proofErr w:type="spellEnd"/>
      <w:r w:rsidRPr="000C5E86">
        <w:rPr>
          <w:rFonts w:eastAsia="DengXian" w:cs="Times New Roman"/>
          <w:szCs w:val="22"/>
          <w:lang w:eastAsia="zh-CN"/>
        </w:rPr>
        <w:t xml:space="preserve"> preprint arXiv:1409.1556.</w:t>
      </w:r>
    </w:p>
    <w:p w14:paraId="02C6FC7D" w14:textId="6C712537"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hint="eastAsia"/>
          <w:szCs w:val="22"/>
          <w:lang w:eastAsia="zh-CN"/>
        </w:rPr>
        <w:t>[16]</w:t>
      </w:r>
      <w:r w:rsidR="000C5E86" w:rsidRPr="000C5E86">
        <w:rPr>
          <w:rFonts w:eastAsia="DengXian" w:cs="Times New Roman" w:hint="eastAsia"/>
          <w:szCs w:val="22"/>
          <w:lang w:eastAsia="zh-CN"/>
        </w:rPr>
        <w:t xml:space="preserve"> </w:t>
      </w:r>
      <w:r w:rsidRPr="000C5E86">
        <w:rPr>
          <w:rFonts w:eastAsia="DengXian" w:cs="Times New Roman" w:hint="eastAsia"/>
          <w:szCs w:val="22"/>
          <w:lang w:eastAsia="zh-CN"/>
        </w:rPr>
        <w:t xml:space="preserve">Huyan, J., Li, W., Tighe, S., Xu, Z., &amp; </w:t>
      </w:r>
      <w:proofErr w:type="spellStart"/>
      <w:r w:rsidRPr="000C5E86">
        <w:rPr>
          <w:rFonts w:eastAsia="DengXian" w:cs="Times New Roman" w:hint="eastAsia"/>
          <w:szCs w:val="22"/>
          <w:lang w:eastAsia="zh-CN"/>
        </w:rPr>
        <w:t>Zhai</w:t>
      </w:r>
      <w:proofErr w:type="spellEnd"/>
      <w:r w:rsidRPr="000C5E86">
        <w:rPr>
          <w:rFonts w:eastAsia="DengXian" w:cs="Times New Roman" w:hint="eastAsia"/>
          <w:szCs w:val="22"/>
          <w:lang w:eastAsia="zh-CN"/>
        </w:rPr>
        <w:t xml:space="preserve">, J. (2020). </w:t>
      </w:r>
      <w:proofErr w:type="spellStart"/>
      <w:r w:rsidRPr="000C5E86">
        <w:rPr>
          <w:rFonts w:eastAsia="DengXian" w:cs="Times New Roman" w:hint="eastAsia"/>
          <w:szCs w:val="22"/>
          <w:lang w:eastAsia="zh-CN"/>
        </w:rPr>
        <w:t>CrackU</w:t>
      </w:r>
      <w:proofErr w:type="spellEnd"/>
      <w:r w:rsidRPr="000C5E86">
        <w:rPr>
          <w:rFonts w:eastAsia="DengXian" w:cs="Times New Roman" w:hint="eastAsia"/>
          <w:szCs w:val="22"/>
          <w:lang w:eastAsia="zh-CN"/>
        </w:rPr>
        <w:t>‐</w:t>
      </w:r>
      <w:r w:rsidRPr="000C5E86">
        <w:rPr>
          <w:rFonts w:eastAsia="DengXian" w:cs="Times New Roman" w:hint="eastAsia"/>
          <w:szCs w:val="22"/>
          <w:lang w:eastAsia="zh-CN"/>
        </w:rPr>
        <w:t>net: A novel deep convolutional neural network for pixelwise pavement crack detection. Structural Control and Health Monitoring, 27(8), e2551.</w:t>
      </w:r>
    </w:p>
    <w:p w14:paraId="26D0FF9C" w14:textId="5EB0EC11"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[17]</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Szegedy</w:t>
      </w:r>
      <w:proofErr w:type="spellEnd"/>
      <w:r w:rsidRPr="000C5E86">
        <w:rPr>
          <w:rFonts w:eastAsia="DengXian" w:cs="Times New Roman"/>
          <w:szCs w:val="22"/>
          <w:lang w:eastAsia="zh-CN"/>
        </w:rPr>
        <w:t xml:space="preserve">, C., Liu, W., Jia, Y., </w:t>
      </w:r>
      <w:proofErr w:type="spellStart"/>
      <w:r w:rsidRPr="000C5E86">
        <w:rPr>
          <w:rFonts w:eastAsia="DengXian" w:cs="Times New Roman"/>
          <w:szCs w:val="22"/>
          <w:lang w:eastAsia="zh-CN"/>
        </w:rPr>
        <w:t>Sermanet</w:t>
      </w:r>
      <w:proofErr w:type="spellEnd"/>
      <w:r w:rsidRPr="000C5E86">
        <w:rPr>
          <w:rFonts w:eastAsia="DengXian" w:cs="Times New Roman"/>
          <w:szCs w:val="22"/>
          <w:lang w:eastAsia="zh-CN"/>
        </w:rPr>
        <w:t xml:space="preserve">, P., Reed, S., </w:t>
      </w:r>
      <w:proofErr w:type="spellStart"/>
      <w:r w:rsidRPr="000C5E86">
        <w:rPr>
          <w:rFonts w:eastAsia="DengXian" w:cs="Times New Roman"/>
          <w:szCs w:val="22"/>
          <w:lang w:eastAsia="zh-CN"/>
        </w:rPr>
        <w:t>Anguelov</w:t>
      </w:r>
      <w:proofErr w:type="spellEnd"/>
      <w:r w:rsidRPr="000C5E86">
        <w:rPr>
          <w:rFonts w:eastAsia="DengXian" w:cs="Times New Roman"/>
          <w:szCs w:val="22"/>
          <w:lang w:eastAsia="zh-CN"/>
        </w:rPr>
        <w:t xml:space="preserve">, D., ... &amp; </w:t>
      </w:r>
      <w:proofErr w:type="spellStart"/>
      <w:r w:rsidRPr="000C5E86">
        <w:rPr>
          <w:rFonts w:eastAsia="DengXian" w:cs="Times New Roman"/>
          <w:szCs w:val="22"/>
          <w:lang w:eastAsia="zh-CN"/>
        </w:rPr>
        <w:t>Rabinovich</w:t>
      </w:r>
      <w:proofErr w:type="spellEnd"/>
      <w:r w:rsidRPr="000C5E86">
        <w:rPr>
          <w:rFonts w:eastAsia="DengXian" w:cs="Times New Roman"/>
          <w:szCs w:val="22"/>
          <w:lang w:eastAsia="zh-CN"/>
        </w:rPr>
        <w:t>, A. (2015). Going deeper with convolutions. In Proceedings of the IEEE conference on computer vision and pattern recognition (pp. 1-9).</w:t>
      </w:r>
    </w:p>
    <w:p w14:paraId="3AEABFFE" w14:textId="46E2C31D"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[18]</w:t>
      </w:r>
      <w:r w:rsidR="000C5E86" w:rsidRPr="000C5E86">
        <w:rPr>
          <w:rFonts w:eastAsia="DengXian" w:cs="Times New Roman"/>
          <w:szCs w:val="22"/>
          <w:lang w:eastAsia="zh-CN"/>
        </w:rPr>
        <w:t xml:space="preserve"> </w:t>
      </w:r>
      <w:r w:rsidRPr="000C5E86">
        <w:rPr>
          <w:rFonts w:eastAsia="DengXian" w:cs="Times New Roman"/>
          <w:szCs w:val="22"/>
          <w:lang w:eastAsia="zh-CN"/>
        </w:rPr>
        <w:t xml:space="preserve">Zou, Q., Zhang, Z., Li, Q., Qi, X., Wang, Q., &amp; Wang, S. (2018). </w:t>
      </w:r>
      <w:proofErr w:type="spellStart"/>
      <w:r w:rsidRPr="000C5E86">
        <w:rPr>
          <w:rFonts w:eastAsia="DengXian" w:cs="Times New Roman"/>
          <w:szCs w:val="22"/>
          <w:lang w:eastAsia="zh-CN"/>
        </w:rPr>
        <w:t>Deepcrack</w:t>
      </w:r>
      <w:proofErr w:type="spellEnd"/>
      <w:r w:rsidRPr="000C5E86">
        <w:rPr>
          <w:rFonts w:eastAsia="DengXian" w:cs="Times New Roman"/>
          <w:szCs w:val="22"/>
          <w:lang w:eastAsia="zh-CN"/>
        </w:rPr>
        <w:t>: Learning hierarchical convolutional features for crack detection. IEEE Transactions on Image Processing, 28(3), 1498-1512.</w:t>
      </w:r>
    </w:p>
    <w:p w14:paraId="5AD44638" w14:textId="0B446B02"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[19]</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Grogg</w:t>
      </w:r>
      <w:proofErr w:type="spellEnd"/>
      <w:r w:rsidRPr="000C5E86">
        <w:rPr>
          <w:rFonts w:eastAsia="DengXian" w:cs="Times New Roman"/>
          <w:szCs w:val="22"/>
          <w:lang w:eastAsia="zh-CN"/>
        </w:rPr>
        <w:t xml:space="preserve">, M., Van, T., </w:t>
      </w:r>
      <w:proofErr w:type="spellStart"/>
      <w:r w:rsidRPr="000C5E86">
        <w:rPr>
          <w:rFonts w:eastAsia="DengXian" w:cs="Times New Roman"/>
          <w:szCs w:val="22"/>
          <w:lang w:eastAsia="zh-CN"/>
        </w:rPr>
        <w:t>Rozycki</w:t>
      </w:r>
      <w:proofErr w:type="spellEnd"/>
      <w:r w:rsidRPr="000C5E86">
        <w:rPr>
          <w:rFonts w:eastAsia="DengXian" w:cs="Times New Roman"/>
          <w:szCs w:val="22"/>
          <w:lang w:eastAsia="zh-CN"/>
        </w:rPr>
        <w:t xml:space="preserve">, R., Vaughn, R., </w:t>
      </w:r>
      <w:proofErr w:type="spellStart"/>
      <w:r w:rsidRPr="000C5E86">
        <w:rPr>
          <w:rFonts w:eastAsia="DengXian" w:cs="Times New Roman"/>
          <w:szCs w:val="22"/>
          <w:lang w:eastAsia="zh-CN"/>
        </w:rPr>
        <w:t>Roff</w:t>
      </w:r>
      <w:proofErr w:type="spellEnd"/>
      <w:r w:rsidRPr="000C5E86">
        <w:rPr>
          <w:rFonts w:eastAsia="DengXian" w:cs="Times New Roman"/>
          <w:szCs w:val="22"/>
          <w:lang w:eastAsia="zh-CN"/>
        </w:rPr>
        <w:t>, T., Clarke, J., ... &amp; Chang, C. (2018). FHWA Computation Procedure for the Pavement Condition Measures (No. FHWA-HIF-18-022). United States. Federal Highway Administration.</w:t>
      </w:r>
    </w:p>
    <w:p w14:paraId="1C96AF1C" w14:textId="10561F1B"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[20]</w:t>
      </w:r>
      <w:r w:rsidR="000C5E86" w:rsidRPr="000C5E86">
        <w:rPr>
          <w:rFonts w:eastAsia="DengXian" w:cs="Times New Roman"/>
          <w:szCs w:val="22"/>
          <w:lang w:eastAsia="zh-CN"/>
        </w:rPr>
        <w:t xml:space="preserve"> </w:t>
      </w:r>
      <w:r w:rsidRPr="000C5E86">
        <w:rPr>
          <w:rFonts w:eastAsia="DengXian" w:cs="Times New Roman"/>
          <w:szCs w:val="22"/>
          <w:lang w:eastAsia="zh-CN"/>
        </w:rPr>
        <w:t>Zhang, M., Zhang, J., Gong, H., Jia, X., Xiao, R., Huang, H., &amp; Huang, B. (2022). Numerical investigation of pavement responses under TSD and FWD loading. Construction and Building Materials, 318, 126014.</w:t>
      </w:r>
    </w:p>
    <w:p w14:paraId="5BC873B3" w14:textId="762DDA82"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[21]</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Breiman</w:t>
      </w:r>
      <w:proofErr w:type="spellEnd"/>
      <w:r w:rsidRPr="000C5E86">
        <w:rPr>
          <w:rFonts w:eastAsia="DengXian" w:cs="Times New Roman"/>
          <w:szCs w:val="22"/>
          <w:lang w:eastAsia="zh-CN"/>
        </w:rPr>
        <w:t>, L. (2001). Random forests. Machine learning, 45(1), 5-32.</w:t>
      </w:r>
    </w:p>
    <w:p w14:paraId="340B9283" w14:textId="0FC561D1"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[22]</w:t>
      </w:r>
      <w:r w:rsidR="000C5E86" w:rsidRPr="000C5E86">
        <w:rPr>
          <w:rFonts w:eastAsia="DengXian" w:cs="Times New Roman"/>
          <w:szCs w:val="22"/>
          <w:lang w:eastAsia="zh-CN"/>
        </w:rPr>
        <w:t xml:space="preserve"> </w:t>
      </w:r>
      <w:r w:rsidRPr="000C5E86">
        <w:rPr>
          <w:rFonts w:eastAsia="DengXian" w:cs="Times New Roman"/>
          <w:szCs w:val="22"/>
          <w:lang w:eastAsia="zh-CN"/>
        </w:rPr>
        <w:t xml:space="preserve">Probst, P., Wright, M. N., &amp; </w:t>
      </w:r>
      <w:proofErr w:type="spellStart"/>
      <w:r w:rsidRPr="000C5E86">
        <w:rPr>
          <w:rFonts w:eastAsia="DengXian" w:cs="Times New Roman"/>
          <w:szCs w:val="22"/>
          <w:lang w:eastAsia="zh-CN"/>
        </w:rPr>
        <w:t>Boulesteix</w:t>
      </w:r>
      <w:proofErr w:type="spellEnd"/>
      <w:r w:rsidRPr="000C5E86">
        <w:rPr>
          <w:rFonts w:eastAsia="DengXian" w:cs="Times New Roman"/>
          <w:szCs w:val="22"/>
          <w:lang w:eastAsia="zh-CN"/>
        </w:rPr>
        <w:t xml:space="preserve">, A. L. (2019). Hyperparameters and tuning strategies for random </w:t>
      </w:r>
      <w:proofErr w:type="gramStart"/>
      <w:r w:rsidRPr="000C5E86">
        <w:rPr>
          <w:rFonts w:eastAsia="DengXian" w:cs="Times New Roman"/>
          <w:szCs w:val="22"/>
          <w:lang w:eastAsia="zh-CN"/>
        </w:rPr>
        <w:t>forest</w:t>
      </w:r>
      <w:proofErr w:type="gramEnd"/>
      <w:r w:rsidRPr="000C5E86">
        <w:rPr>
          <w:rFonts w:eastAsia="DengXian" w:cs="Times New Roman"/>
          <w:szCs w:val="22"/>
          <w:lang w:eastAsia="zh-CN"/>
        </w:rPr>
        <w:t>. Wiley Interdisciplinary Reviews: data mining and knowledge discovery, 9(3), e1301.</w:t>
      </w:r>
    </w:p>
    <w:p w14:paraId="3B00886D" w14:textId="7B4BE826"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[23]</w:t>
      </w:r>
      <w:r w:rsidR="000C5E86" w:rsidRPr="000C5E86">
        <w:rPr>
          <w:rFonts w:eastAsia="DengXian" w:cs="Times New Roman"/>
          <w:szCs w:val="22"/>
          <w:lang w:eastAsia="zh-CN"/>
        </w:rPr>
        <w:t xml:space="preserve"> </w:t>
      </w:r>
      <w:r w:rsidRPr="000C5E86">
        <w:rPr>
          <w:rFonts w:eastAsia="DengXian" w:cs="Times New Roman"/>
          <w:szCs w:val="22"/>
          <w:lang w:eastAsia="zh-CN"/>
        </w:rPr>
        <w:t xml:space="preserve">Strobl, C., </w:t>
      </w:r>
      <w:proofErr w:type="spellStart"/>
      <w:r w:rsidRPr="000C5E86">
        <w:rPr>
          <w:rFonts w:eastAsia="DengXian" w:cs="Times New Roman"/>
          <w:szCs w:val="22"/>
          <w:lang w:eastAsia="zh-CN"/>
        </w:rPr>
        <w:t>Boulesteix</w:t>
      </w:r>
      <w:proofErr w:type="spellEnd"/>
      <w:r w:rsidRPr="000C5E86">
        <w:rPr>
          <w:rFonts w:eastAsia="DengXian" w:cs="Times New Roman"/>
          <w:szCs w:val="22"/>
          <w:lang w:eastAsia="zh-CN"/>
        </w:rPr>
        <w:t xml:space="preserve">, A. L., </w:t>
      </w:r>
      <w:proofErr w:type="spellStart"/>
      <w:r w:rsidRPr="000C5E86">
        <w:rPr>
          <w:rFonts w:eastAsia="DengXian" w:cs="Times New Roman"/>
          <w:szCs w:val="22"/>
          <w:lang w:eastAsia="zh-CN"/>
        </w:rPr>
        <w:t>Kneib</w:t>
      </w:r>
      <w:proofErr w:type="spellEnd"/>
      <w:r w:rsidRPr="000C5E86">
        <w:rPr>
          <w:rFonts w:eastAsia="DengXian" w:cs="Times New Roman"/>
          <w:szCs w:val="22"/>
          <w:lang w:eastAsia="zh-CN"/>
        </w:rPr>
        <w:t xml:space="preserve">, T., Augustin, T., &amp; </w:t>
      </w:r>
      <w:proofErr w:type="spellStart"/>
      <w:r w:rsidRPr="000C5E86">
        <w:rPr>
          <w:rFonts w:eastAsia="DengXian" w:cs="Times New Roman"/>
          <w:szCs w:val="22"/>
          <w:lang w:eastAsia="zh-CN"/>
        </w:rPr>
        <w:t>Zeileis</w:t>
      </w:r>
      <w:proofErr w:type="spellEnd"/>
      <w:r w:rsidRPr="000C5E86">
        <w:rPr>
          <w:rFonts w:eastAsia="DengXian" w:cs="Times New Roman"/>
          <w:szCs w:val="22"/>
          <w:lang w:eastAsia="zh-CN"/>
        </w:rPr>
        <w:t>, A. (2008). Conditional variable importance for random forests. BMC bioinformatics, 9(1), 1-11.</w:t>
      </w:r>
    </w:p>
    <w:p w14:paraId="1E7E9976" w14:textId="1EF664C8" w:rsidR="00D64D31" w:rsidRPr="000C5E86" w:rsidRDefault="00D64D31" w:rsidP="000C5E86">
      <w:pPr>
        <w:tabs>
          <w:tab w:val="left" w:pos="504"/>
        </w:tabs>
        <w:spacing w:line="240" w:lineRule="auto"/>
        <w:rPr>
          <w:rFonts w:eastAsia="DengXian" w:cs="Times New Roman"/>
          <w:szCs w:val="22"/>
          <w:lang w:eastAsia="zh-CN"/>
        </w:rPr>
      </w:pPr>
      <w:r w:rsidRPr="000C5E86">
        <w:rPr>
          <w:rFonts w:eastAsia="DengXian" w:cs="Times New Roman"/>
          <w:szCs w:val="22"/>
          <w:lang w:eastAsia="zh-CN"/>
        </w:rPr>
        <w:t>[24]</w:t>
      </w:r>
      <w:r w:rsidR="000C5E86" w:rsidRPr="000C5E86">
        <w:rPr>
          <w:rFonts w:eastAsia="DengXian" w:cs="Times New Roman"/>
          <w:szCs w:val="22"/>
          <w:lang w:eastAsia="zh-CN"/>
        </w:rPr>
        <w:t xml:space="preserve"> </w:t>
      </w:r>
      <w:proofErr w:type="spellStart"/>
      <w:r w:rsidRPr="000C5E86">
        <w:rPr>
          <w:rFonts w:eastAsia="DengXian" w:cs="Times New Roman"/>
          <w:szCs w:val="22"/>
          <w:lang w:eastAsia="zh-CN"/>
        </w:rPr>
        <w:t>Nembrini</w:t>
      </w:r>
      <w:proofErr w:type="spellEnd"/>
      <w:r w:rsidRPr="000C5E86">
        <w:rPr>
          <w:rFonts w:eastAsia="DengXian" w:cs="Times New Roman"/>
          <w:szCs w:val="22"/>
          <w:lang w:eastAsia="zh-CN"/>
        </w:rPr>
        <w:t>, S., König, I. R., &amp; Wright, M. N. (2018). The revival of the Gini importanc</w:t>
      </w:r>
      <w:r w:rsidR="000C5E86" w:rsidRPr="000C5E86">
        <w:rPr>
          <w:rFonts w:eastAsia="DengXian" w:cs="Times New Roman"/>
          <w:szCs w:val="22"/>
          <w:lang w:eastAsia="zh-CN"/>
        </w:rPr>
        <w:t>e</w:t>
      </w:r>
      <w:r w:rsidRPr="000C5E86">
        <w:rPr>
          <w:rFonts w:eastAsia="DengXian" w:cs="Times New Roman"/>
          <w:szCs w:val="22"/>
          <w:lang w:eastAsia="zh-CN"/>
        </w:rPr>
        <w:t>. Bioinformatics, 34(21), 3711-3718.</w:t>
      </w:r>
    </w:p>
    <w:p w14:paraId="621527DE" w14:textId="0F45A5D6" w:rsidR="00D64D31" w:rsidRPr="00D64D31" w:rsidRDefault="00D64D31" w:rsidP="00D64D31"/>
    <w:p w14:paraId="4F446734" w14:textId="0E38216B" w:rsidR="00B26400" w:rsidRDefault="00B26400">
      <w:pPr>
        <w:spacing w:line="240" w:lineRule="auto"/>
        <w:jc w:val="left"/>
      </w:pPr>
      <w:r>
        <w:br w:type="page"/>
      </w:r>
    </w:p>
    <w:p w14:paraId="1A66AC16" w14:textId="440C4141" w:rsidR="00B26400" w:rsidRPr="00B26400" w:rsidRDefault="00B26400" w:rsidP="00B26400">
      <w:pPr>
        <w:pStyle w:val="Heading2"/>
      </w:pPr>
      <w:bookmarkStart w:id="278" w:name="_Toc119062940"/>
      <w:r>
        <w:lastRenderedPageBreak/>
        <w:t>Appendix</w:t>
      </w:r>
      <w:bookmarkEnd w:id="278"/>
    </w:p>
    <w:p w14:paraId="41AE934F" w14:textId="08636BC3" w:rsidR="00B26400" w:rsidRPr="008F7231" w:rsidRDefault="00B26400" w:rsidP="000D3177">
      <w:pPr>
        <w:jc w:val="center"/>
        <w:rPr>
          <w:rFonts w:cs="Times New Roman"/>
        </w:rPr>
      </w:pPr>
      <w:bookmarkStart w:id="279" w:name="_Toc289175845"/>
      <w:r w:rsidRPr="008F7231">
        <w:rPr>
          <w:rFonts w:cs="Times New Roman"/>
          <w:noProof/>
        </w:rPr>
        <w:drawing>
          <wp:inline distT="0" distB="0" distL="0" distR="0" wp14:anchorId="4EA558BF" wp14:editId="384A6696">
            <wp:extent cx="4993005" cy="2285442"/>
            <wp:effectExtent l="0" t="0" r="0" b="0"/>
            <wp:docPr id="78" name="Picture 7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Graphical user interface&#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18268" cy="2297005"/>
                    </a:xfrm>
                    <a:prstGeom prst="rect">
                      <a:avLst/>
                    </a:prstGeom>
                    <a:noFill/>
                  </pic:spPr>
                </pic:pic>
              </a:graphicData>
            </a:graphic>
          </wp:inline>
        </w:drawing>
      </w:r>
    </w:p>
    <w:p w14:paraId="2240F64E" w14:textId="2B942A41" w:rsidR="00B26400" w:rsidRDefault="00A750D8" w:rsidP="00A750D8">
      <w:pPr>
        <w:jc w:val="center"/>
      </w:pPr>
      <w:bookmarkStart w:id="280" w:name="_Ref118846937"/>
      <w:bookmarkStart w:id="281" w:name="_Toc119063003"/>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noBreakHyphen/>
      </w:r>
      <w:r w:rsidR="00000000">
        <w:fldChar w:fldCharType="begin"/>
      </w:r>
      <w:r w:rsidR="00000000">
        <w:instrText xml:space="preserve"> SEQ Figure \* ARABIC \s 1 </w:instrText>
      </w:r>
      <w:r w:rsidR="00000000">
        <w:fldChar w:fldCharType="separate"/>
      </w:r>
      <w:r w:rsidR="007E33DC">
        <w:rPr>
          <w:noProof/>
        </w:rPr>
        <w:t>1</w:t>
      </w:r>
      <w:r w:rsidR="00000000">
        <w:rPr>
          <w:noProof/>
        </w:rPr>
        <w:fldChar w:fldCharType="end"/>
      </w:r>
      <w:bookmarkEnd w:id="280"/>
      <w:r w:rsidR="0012741D">
        <w:t xml:space="preserve">. </w:t>
      </w:r>
      <w:r w:rsidR="00B26400" w:rsidRPr="008F7231">
        <w:t>Pavement crack evaluation: (a) human-oriented; (b) computer-oriented</w:t>
      </w:r>
      <w:bookmarkEnd w:id="281"/>
    </w:p>
    <w:p w14:paraId="79195A8C" w14:textId="77777777" w:rsidR="00B26400" w:rsidRDefault="00B26400" w:rsidP="000D3177">
      <w:pPr>
        <w:jc w:val="center"/>
        <w:rPr>
          <w:rFonts w:cs="Times New Roman"/>
        </w:rPr>
      </w:pPr>
    </w:p>
    <w:p w14:paraId="249320FC" w14:textId="47264564" w:rsidR="00B26400" w:rsidRPr="008F7231" w:rsidRDefault="00B26400" w:rsidP="000D3177">
      <w:pPr>
        <w:jc w:val="center"/>
        <w:rPr>
          <w:rFonts w:cs="Times New Roman"/>
        </w:rPr>
      </w:pPr>
      <w:r w:rsidRPr="008F7231">
        <w:rPr>
          <w:rFonts w:cs="Times New Roman"/>
          <w:noProof/>
        </w:rPr>
        <w:drawing>
          <wp:inline distT="0" distB="0" distL="0" distR="0" wp14:anchorId="3589554B" wp14:editId="30C9E0A7">
            <wp:extent cx="5474677" cy="1236448"/>
            <wp:effectExtent l="0" t="0" r="0" b="1905"/>
            <wp:docPr id="29" name="Picture 2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90122" cy="1239936"/>
                    </a:xfrm>
                    <a:prstGeom prst="rect">
                      <a:avLst/>
                    </a:prstGeom>
                    <a:noFill/>
                  </pic:spPr>
                </pic:pic>
              </a:graphicData>
            </a:graphic>
          </wp:inline>
        </w:drawing>
      </w:r>
    </w:p>
    <w:p w14:paraId="3B653AB0" w14:textId="40E510F1" w:rsidR="00B26400" w:rsidRPr="008F7231" w:rsidRDefault="0012741D" w:rsidP="00560D59">
      <w:pPr>
        <w:jc w:val="center"/>
        <w:rPr>
          <w:rFonts w:cs="Times New Roman"/>
        </w:rPr>
      </w:pPr>
      <w:bookmarkStart w:id="282" w:name="_Ref116229161"/>
      <w:bookmarkStart w:id="283" w:name="_Toc119063004"/>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2</w:t>
      </w:r>
      <w:r w:rsidR="00000000">
        <w:rPr>
          <w:noProof/>
        </w:rPr>
        <w:fldChar w:fldCharType="end"/>
      </w:r>
      <w:bookmarkEnd w:id="282"/>
      <w:r>
        <w:t xml:space="preserve">. </w:t>
      </w:r>
      <w:r w:rsidR="00B26400" w:rsidRPr="008F7231">
        <w:rPr>
          <w:rFonts w:cs="Times New Roman"/>
        </w:rPr>
        <w:t>Crack image pre-processing</w:t>
      </w:r>
      <w:bookmarkEnd w:id="283"/>
    </w:p>
    <w:p w14:paraId="1667BB8F" w14:textId="77777777" w:rsidR="00B26400" w:rsidRDefault="00B26400" w:rsidP="000D3177">
      <w:pPr>
        <w:jc w:val="left"/>
        <w:rPr>
          <w:rFonts w:cs="Times New Roman"/>
        </w:rPr>
      </w:pPr>
    </w:p>
    <w:p w14:paraId="6E41A0B6" w14:textId="5A0FAEA6" w:rsidR="00B26400" w:rsidRDefault="00B26400" w:rsidP="000D3177">
      <w:pPr>
        <w:rPr>
          <w:rFonts w:cs="Times New Roman"/>
        </w:rPr>
      </w:pPr>
    </w:p>
    <w:p w14:paraId="46364FBA" w14:textId="4547524F" w:rsidR="00FA1A95" w:rsidRDefault="00FA1A95" w:rsidP="000D3177">
      <w:pPr>
        <w:rPr>
          <w:rFonts w:cs="Times New Roman"/>
        </w:rPr>
      </w:pPr>
    </w:p>
    <w:p w14:paraId="58D1A4B8" w14:textId="44706E21" w:rsidR="00A500A7" w:rsidRPr="008F7231" w:rsidRDefault="00A500A7" w:rsidP="000D3177">
      <w:pPr>
        <w:rPr>
          <w:rFonts w:cs="Times New Roman"/>
        </w:rPr>
      </w:pPr>
      <w:r>
        <w:rPr>
          <w:rFonts w:cs="Times New Roman"/>
          <w:noProof/>
        </w:rPr>
        <w:lastRenderedPageBreak/>
        <w:drawing>
          <wp:inline distT="0" distB="0" distL="0" distR="0" wp14:anchorId="1E90F5BA" wp14:editId="0D5C513B">
            <wp:extent cx="5534196" cy="3299791"/>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61466" cy="3316051"/>
                    </a:xfrm>
                    <a:prstGeom prst="rect">
                      <a:avLst/>
                    </a:prstGeom>
                    <a:noFill/>
                  </pic:spPr>
                </pic:pic>
              </a:graphicData>
            </a:graphic>
          </wp:inline>
        </w:drawing>
      </w:r>
    </w:p>
    <w:p w14:paraId="66BF5F0D" w14:textId="00634999" w:rsidR="00B26400" w:rsidRPr="000D3177" w:rsidRDefault="0012741D" w:rsidP="00560D59">
      <w:pPr>
        <w:jc w:val="center"/>
        <w:rPr>
          <w:rFonts w:cs="Times New Roman"/>
        </w:rPr>
      </w:pPr>
      <w:bookmarkStart w:id="284" w:name="_Ref116229169"/>
      <w:bookmarkStart w:id="285" w:name="_Toc119063005"/>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3</w:t>
      </w:r>
      <w:r w:rsidR="00000000">
        <w:rPr>
          <w:noProof/>
        </w:rPr>
        <w:fldChar w:fldCharType="end"/>
      </w:r>
      <w:bookmarkEnd w:id="284"/>
      <w:r>
        <w:t xml:space="preserve">. </w:t>
      </w:r>
      <w:r w:rsidR="00B26400" w:rsidRPr="000D3177">
        <w:rPr>
          <w:rFonts w:cs="Times New Roman"/>
        </w:rPr>
        <w:t>Autoencoder architecture</w:t>
      </w:r>
      <w:bookmarkEnd w:id="285"/>
    </w:p>
    <w:p w14:paraId="6CE7FBEC" w14:textId="16F0C4E3" w:rsidR="002B4DA2" w:rsidRDefault="002B4DA2">
      <w:pPr>
        <w:spacing w:line="240" w:lineRule="auto"/>
        <w:jc w:val="left"/>
        <w:rPr>
          <w:rFonts w:cs="Times New Roman"/>
        </w:rPr>
      </w:pPr>
      <w:r>
        <w:rPr>
          <w:rFonts w:cs="Times New Roman"/>
        </w:rPr>
        <w:br w:type="page"/>
      </w:r>
    </w:p>
    <w:p w14:paraId="1A54CE76" w14:textId="77777777" w:rsidR="00B26400" w:rsidRPr="008F7231" w:rsidRDefault="00B26400" w:rsidP="000D3177">
      <w:pPr>
        <w:rPr>
          <w:rFonts w:cs="Times New Roman"/>
        </w:rPr>
      </w:pPr>
      <w:r w:rsidRPr="008F7231">
        <w:rPr>
          <w:rFonts w:cs="Times New Roman"/>
          <w:noProof/>
        </w:rPr>
        <w:lastRenderedPageBreak/>
        <w:drawing>
          <wp:inline distT="0" distB="0" distL="0" distR="0" wp14:anchorId="7297CDED" wp14:editId="44C3E9F8">
            <wp:extent cx="5943600" cy="2825750"/>
            <wp:effectExtent l="0" t="0" r="0" b="0"/>
            <wp:docPr id="3" name="Picture 3" descr="Qr co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with medium confidenc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2825750"/>
                    </a:xfrm>
                    <a:prstGeom prst="rect">
                      <a:avLst/>
                    </a:prstGeom>
                    <a:noFill/>
                    <a:ln>
                      <a:noFill/>
                    </a:ln>
                  </pic:spPr>
                </pic:pic>
              </a:graphicData>
            </a:graphic>
          </wp:inline>
        </w:drawing>
      </w:r>
    </w:p>
    <w:p w14:paraId="428139EB" w14:textId="592198D2" w:rsidR="00B26400" w:rsidRPr="000D3177" w:rsidRDefault="0012741D" w:rsidP="00560D59">
      <w:pPr>
        <w:jc w:val="center"/>
        <w:rPr>
          <w:rFonts w:cs="Times New Roman"/>
        </w:rPr>
      </w:pPr>
      <w:bookmarkStart w:id="286" w:name="_Ref116229183"/>
      <w:bookmarkStart w:id="287" w:name="_Toc119063006"/>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4</w:t>
      </w:r>
      <w:r w:rsidR="00000000">
        <w:rPr>
          <w:noProof/>
        </w:rPr>
        <w:fldChar w:fldCharType="end"/>
      </w:r>
      <w:bookmarkEnd w:id="286"/>
      <w:r>
        <w:t xml:space="preserve">. </w:t>
      </w:r>
      <w:r w:rsidR="00B26400" w:rsidRPr="000D3177">
        <w:rPr>
          <w:rFonts w:cs="Times New Roman"/>
        </w:rPr>
        <w:t>Examples of autoencoder evaluation</w:t>
      </w:r>
      <w:bookmarkEnd w:id="287"/>
    </w:p>
    <w:p w14:paraId="0233DA92" w14:textId="77777777" w:rsidR="00B26400" w:rsidRDefault="00B26400" w:rsidP="000D3177">
      <w:pPr>
        <w:jc w:val="left"/>
        <w:rPr>
          <w:rFonts w:cs="Times New Roman"/>
        </w:rPr>
      </w:pPr>
    </w:p>
    <w:p w14:paraId="55033A2A" w14:textId="77777777" w:rsidR="00B26400" w:rsidRPr="008F7231" w:rsidRDefault="00B26400" w:rsidP="000D3177">
      <w:pPr>
        <w:jc w:val="left"/>
        <w:rPr>
          <w:rFonts w:cs="Times New Roman"/>
        </w:rPr>
      </w:pPr>
      <w:r w:rsidRPr="008F7231">
        <w:rPr>
          <w:rFonts w:cs="Times New Roman"/>
          <w:noProof/>
        </w:rPr>
        <w:drawing>
          <wp:inline distT="0" distB="0" distL="0" distR="0" wp14:anchorId="1A0394D3" wp14:editId="3A8453F4">
            <wp:extent cx="1805983" cy="1763395"/>
            <wp:effectExtent l="0" t="0" r="3810" b="8255"/>
            <wp:docPr id="4" name="Picture 4"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alendar&#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06026" cy="1763437"/>
                    </a:xfrm>
                    <a:prstGeom prst="rect">
                      <a:avLst/>
                    </a:prstGeom>
                    <a:noFill/>
                    <a:ln>
                      <a:noFill/>
                    </a:ln>
                  </pic:spPr>
                </pic:pic>
              </a:graphicData>
            </a:graphic>
          </wp:inline>
        </w:drawing>
      </w:r>
      <w:r w:rsidRPr="008F7231">
        <w:rPr>
          <w:rFonts w:cs="Times New Roman"/>
          <w:noProof/>
        </w:rPr>
        <w:drawing>
          <wp:inline distT="0" distB="0" distL="0" distR="0" wp14:anchorId="0A652D6F" wp14:editId="71052E82">
            <wp:extent cx="1794934" cy="1766492"/>
            <wp:effectExtent l="0" t="0" r="0" b="5715"/>
            <wp:docPr id="7" name="Picture 7" descr="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olygon&#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95500" cy="1767049"/>
                    </a:xfrm>
                    <a:prstGeom prst="rect">
                      <a:avLst/>
                    </a:prstGeom>
                    <a:noFill/>
                    <a:ln>
                      <a:noFill/>
                    </a:ln>
                  </pic:spPr>
                </pic:pic>
              </a:graphicData>
            </a:graphic>
          </wp:inline>
        </w:drawing>
      </w:r>
      <w:r w:rsidRPr="008F7231">
        <w:rPr>
          <w:rFonts w:cs="Times New Roman"/>
          <w:noProof/>
        </w:rPr>
        <w:drawing>
          <wp:inline distT="0" distB="0" distL="0" distR="0" wp14:anchorId="3CBEEFCB" wp14:editId="672668A4">
            <wp:extent cx="1789422" cy="1761067"/>
            <wp:effectExtent l="0" t="0" r="1905" b="0"/>
            <wp:docPr id="21" name="Picture 2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90478" cy="1762107"/>
                    </a:xfrm>
                    <a:prstGeom prst="rect">
                      <a:avLst/>
                    </a:prstGeom>
                    <a:noFill/>
                    <a:ln>
                      <a:noFill/>
                    </a:ln>
                  </pic:spPr>
                </pic:pic>
              </a:graphicData>
            </a:graphic>
          </wp:inline>
        </w:drawing>
      </w:r>
    </w:p>
    <w:p w14:paraId="77DB4601" w14:textId="21CB896A" w:rsidR="00B26400" w:rsidRPr="008F7231" w:rsidRDefault="00B26400" w:rsidP="000D3177">
      <w:pPr>
        <w:pStyle w:val="ListParagraph"/>
        <w:numPr>
          <w:ilvl w:val="0"/>
          <w:numId w:val="22"/>
        </w:numPr>
        <w:ind w:left="0" w:firstLine="0"/>
        <w:jc w:val="center"/>
        <w:rPr>
          <w:rFonts w:cs="Times New Roman"/>
          <w:szCs w:val="24"/>
        </w:rPr>
      </w:pPr>
      <w:r>
        <w:rPr>
          <w:rFonts w:cs="Times New Roman"/>
          <w:szCs w:val="24"/>
        </w:rPr>
        <w:t xml:space="preserve">                                     </w:t>
      </w:r>
      <w:r w:rsidRPr="008F7231">
        <w:rPr>
          <w:rFonts w:cs="Times New Roman"/>
          <w:szCs w:val="24"/>
        </w:rPr>
        <w:t xml:space="preserve">(b)                                    </w:t>
      </w:r>
      <w:proofErr w:type="gramStart"/>
      <w:r w:rsidRPr="008F7231">
        <w:rPr>
          <w:rFonts w:cs="Times New Roman"/>
          <w:szCs w:val="24"/>
        </w:rPr>
        <w:t xml:space="preserve">   (</w:t>
      </w:r>
      <w:proofErr w:type="gramEnd"/>
      <w:r w:rsidRPr="008F7231">
        <w:rPr>
          <w:rFonts w:cs="Times New Roman"/>
          <w:szCs w:val="24"/>
        </w:rPr>
        <w:t>c)</w:t>
      </w:r>
    </w:p>
    <w:p w14:paraId="32199205" w14:textId="10A44923" w:rsidR="00B26400" w:rsidRDefault="0012741D" w:rsidP="00560D59">
      <w:pPr>
        <w:jc w:val="center"/>
      </w:pPr>
      <w:bookmarkStart w:id="288" w:name="_Ref116229191"/>
      <w:bookmarkStart w:id="289" w:name="_Toc119063007"/>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5</w:t>
      </w:r>
      <w:r w:rsidR="00000000">
        <w:rPr>
          <w:noProof/>
        </w:rPr>
        <w:fldChar w:fldCharType="end"/>
      </w:r>
      <w:bookmarkEnd w:id="288"/>
      <w:r>
        <w:t xml:space="preserve">. </w:t>
      </w:r>
      <w:r w:rsidR="001105D8">
        <w:t>Encoded feature</w:t>
      </w:r>
      <w:r w:rsidR="00B26400">
        <w:t>s</w:t>
      </w:r>
      <w:r w:rsidR="00B26400" w:rsidRPr="008F7231">
        <w:t>: (a) schematic diagram; (b)</w:t>
      </w:r>
      <w:r w:rsidR="00B26400">
        <w:t xml:space="preserve"> </w:t>
      </w:r>
      <w:r w:rsidR="00B26400" w:rsidRPr="008F7231">
        <w:t>assumed encoded plots; (c) corresponding reconstructed plots</w:t>
      </w:r>
      <w:bookmarkEnd w:id="289"/>
    </w:p>
    <w:p w14:paraId="63230008" w14:textId="50C53030" w:rsidR="00B26400" w:rsidRDefault="00B26400" w:rsidP="000D3177">
      <w:pPr>
        <w:pStyle w:val="ListParagraph"/>
        <w:ind w:left="0"/>
        <w:rPr>
          <w:rFonts w:cs="Times New Roman"/>
          <w:szCs w:val="24"/>
        </w:rPr>
      </w:pPr>
    </w:p>
    <w:p w14:paraId="3122C43F" w14:textId="54FDEA8E" w:rsidR="00B26400" w:rsidRPr="008F7231" w:rsidRDefault="00B26400" w:rsidP="000D3177">
      <w:pPr>
        <w:rPr>
          <w:rFonts w:cs="Times New Roman"/>
          <w:noProof/>
        </w:rPr>
      </w:pPr>
      <w:r w:rsidRPr="008F7231">
        <w:rPr>
          <w:rFonts w:cs="Times New Roman"/>
          <w:noProof/>
        </w:rPr>
        <w:lastRenderedPageBreak/>
        <w:drawing>
          <wp:inline distT="0" distB="0" distL="0" distR="0" wp14:anchorId="50B7947F" wp14:editId="786D5777">
            <wp:extent cx="2650189" cy="1724127"/>
            <wp:effectExtent l="0" t="0" r="0" b="0"/>
            <wp:docPr id="26" name="Picture 2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text, application&#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652226" cy="1725452"/>
                    </a:xfrm>
                    <a:prstGeom prst="rect">
                      <a:avLst/>
                    </a:prstGeom>
                    <a:noFill/>
                  </pic:spPr>
                </pic:pic>
              </a:graphicData>
            </a:graphic>
          </wp:inline>
        </w:drawing>
      </w:r>
      <w:r>
        <w:rPr>
          <w:rFonts w:cs="Times New Roman"/>
          <w:noProof/>
        </w:rPr>
        <w:t xml:space="preserve">   </w:t>
      </w:r>
      <w:r w:rsidRPr="008F7231">
        <w:rPr>
          <w:rFonts w:cs="Times New Roman"/>
          <w:noProof/>
        </w:rPr>
        <w:drawing>
          <wp:inline distT="0" distB="0" distL="0" distR="0" wp14:anchorId="5488934E" wp14:editId="1687F90C">
            <wp:extent cx="2698750" cy="1723134"/>
            <wp:effectExtent l="0" t="0" r="8890" b="8890"/>
            <wp:docPr id="80" name="Picture 8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Graphical user interface, text, application&#10;&#10;Description automatically generated"/>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98750" cy="1723134"/>
                    </a:xfrm>
                    <a:prstGeom prst="rect">
                      <a:avLst/>
                    </a:prstGeom>
                    <a:noFill/>
                  </pic:spPr>
                </pic:pic>
              </a:graphicData>
            </a:graphic>
          </wp:inline>
        </w:drawing>
      </w:r>
      <w:r w:rsidRPr="008F7231">
        <w:rPr>
          <w:rFonts w:cs="Times New Roman"/>
          <w:noProof/>
        </w:rPr>
        <w:t xml:space="preserve">         </w:t>
      </w:r>
    </w:p>
    <w:p w14:paraId="1DCF6D32" w14:textId="4D5CE564" w:rsidR="00B26400" w:rsidRPr="008F7231" w:rsidRDefault="00B26400" w:rsidP="000D3177">
      <w:pPr>
        <w:pStyle w:val="ListParagraph"/>
        <w:numPr>
          <w:ilvl w:val="0"/>
          <w:numId w:val="23"/>
        </w:numPr>
        <w:ind w:left="0" w:firstLine="0"/>
        <w:jc w:val="center"/>
        <w:rPr>
          <w:rFonts w:cs="Times New Roman"/>
          <w:noProof/>
          <w:szCs w:val="24"/>
        </w:rPr>
      </w:pPr>
      <w:r>
        <w:rPr>
          <w:rFonts w:cs="Times New Roman"/>
          <w:noProof/>
          <w:szCs w:val="24"/>
        </w:rPr>
        <w:t xml:space="preserve">                                                     </w:t>
      </w:r>
      <w:r w:rsidRPr="008F7231">
        <w:rPr>
          <w:rFonts w:cs="Times New Roman"/>
          <w:noProof/>
          <w:szCs w:val="24"/>
        </w:rPr>
        <w:t>(b)</w:t>
      </w:r>
    </w:p>
    <w:p w14:paraId="399CD581" w14:textId="4EF9A226" w:rsidR="00B26400" w:rsidRPr="008F7231" w:rsidRDefault="0012741D" w:rsidP="00560D59">
      <w:pPr>
        <w:jc w:val="center"/>
      </w:pPr>
      <w:bookmarkStart w:id="290" w:name="_Ref116229260"/>
      <w:bookmarkStart w:id="291" w:name="_Toc119063008"/>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6</w:t>
      </w:r>
      <w:r w:rsidR="00000000">
        <w:rPr>
          <w:noProof/>
        </w:rPr>
        <w:fldChar w:fldCharType="end"/>
      </w:r>
      <w:bookmarkEnd w:id="290"/>
      <w:r>
        <w:t xml:space="preserve">. </w:t>
      </w:r>
      <w:r w:rsidR="00B26400" w:rsidRPr="008F7231">
        <w:t xml:space="preserve">Structure classification of cracks more than 20%: (a) original inputs (128*128 pixels); (b) </w:t>
      </w:r>
      <w:r w:rsidR="001105D8">
        <w:t>encoded feature</w:t>
      </w:r>
      <w:r w:rsidR="00B26400" w:rsidRPr="008F7231">
        <w:t>s (4*4 pixels)</w:t>
      </w:r>
      <w:bookmarkEnd w:id="291"/>
    </w:p>
    <w:p w14:paraId="37D67B5A" w14:textId="77F1F8E2" w:rsidR="00B26400" w:rsidRDefault="00B26400" w:rsidP="000D3177">
      <w:pPr>
        <w:pStyle w:val="ListParagraph"/>
        <w:ind w:left="0"/>
        <w:rPr>
          <w:rFonts w:cs="Times New Roman"/>
          <w:szCs w:val="24"/>
        </w:rPr>
      </w:pPr>
    </w:p>
    <w:p w14:paraId="49E4978C" w14:textId="77777777" w:rsidR="00B26400" w:rsidRPr="008F7231" w:rsidRDefault="00B26400" w:rsidP="000D3177">
      <w:pPr>
        <w:rPr>
          <w:rFonts w:cs="Times New Roman"/>
          <w:noProof/>
        </w:rPr>
      </w:pPr>
      <w:r w:rsidRPr="008F7231">
        <w:rPr>
          <w:rFonts w:cs="Times New Roman"/>
          <w:noProof/>
        </w:rPr>
        <w:drawing>
          <wp:inline distT="0" distB="0" distL="0" distR="0" wp14:anchorId="73AF9CEE" wp14:editId="2993D6FD">
            <wp:extent cx="2736850" cy="2209572"/>
            <wp:effectExtent l="0" t="0" r="6350" b="635"/>
            <wp:docPr id="23" name="Picture 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39149" cy="2211428"/>
                    </a:xfrm>
                    <a:prstGeom prst="rect">
                      <a:avLst/>
                    </a:prstGeom>
                    <a:noFill/>
                    <a:ln>
                      <a:noFill/>
                    </a:ln>
                  </pic:spPr>
                </pic:pic>
              </a:graphicData>
            </a:graphic>
          </wp:inline>
        </w:drawing>
      </w:r>
      <w:r w:rsidRPr="008F7231">
        <w:rPr>
          <w:rFonts w:cs="Times New Roman"/>
          <w:noProof/>
        </w:rPr>
        <w:t xml:space="preserve">         </w:t>
      </w:r>
      <w:r w:rsidRPr="008F7231">
        <w:rPr>
          <w:rFonts w:cs="Times New Roman"/>
          <w:noProof/>
        </w:rPr>
        <w:drawing>
          <wp:inline distT="0" distB="0" distL="0" distR="0" wp14:anchorId="14B302C8" wp14:editId="2E1E2269">
            <wp:extent cx="2465088" cy="2167467"/>
            <wp:effectExtent l="0" t="0" r="0" b="4445"/>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able&#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77372" cy="2178268"/>
                    </a:xfrm>
                    <a:prstGeom prst="rect">
                      <a:avLst/>
                    </a:prstGeom>
                    <a:noFill/>
                    <a:ln>
                      <a:noFill/>
                    </a:ln>
                  </pic:spPr>
                </pic:pic>
              </a:graphicData>
            </a:graphic>
          </wp:inline>
        </w:drawing>
      </w:r>
    </w:p>
    <w:p w14:paraId="6196B2C5" w14:textId="2288A14F" w:rsidR="00B26400" w:rsidRPr="008F7231" w:rsidRDefault="00B26400" w:rsidP="000D3177">
      <w:pPr>
        <w:pStyle w:val="ListParagraph"/>
        <w:numPr>
          <w:ilvl w:val="0"/>
          <w:numId w:val="24"/>
        </w:numPr>
        <w:ind w:left="0" w:firstLine="0"/>
        <w:jc w:val="center"/>
        <w:rPr>
          <w:rFonts w:cs="Times New Roman"/>
          <w:szCs w:val="24"/>
        </w:rPr>
      </w:pPr>
      <w:r>
        <w:rPr>
          <w:rFonts w:cs="Times New Roman"/>
          <w:szCs w:val="24"/>
        </w:rPr>
        <w:t xml:space="preserve">                                         </w:t>
      </w:r>
      <w:r w:rsidRPr="008F7231">
        <w:rPr>
          <w:rFonts w:cs="Times New Roman"/>
          <w:szCs w:val="24"/>
        </w:rPr>
        <w:t>(b)</w:t>
      </w:r>
    </w:p>
    <w:p w14:paraId="4CF48861" w14:textId="149D7426" w:rsidR="00B26400" w:rsidRPr="008F7231" w:rsidRDefault="0012741D" w:rsidP="00560D59">
      <w:pPr>
        <w:jc w:val="center"/>
      </w:pPr>
      <w:bookmarkStart w:id="292" w:name="_Ref116229275"/>
      <w:bookmarkStart w:id="293" w:name="_Toc119063009"/>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7</w:t>
      </w:r>
      <w:r w:rsidR="00000000">
        <w:rPr>
          <w:noProof/>
        </w:rPr>
        <w:fldChar w:fldCharType="end"/>
      </w:r>
      <w:bookmarkEnd w:id="292"/>
      <w:r>
        <w:t xml:space="preserve">. </w:t>
      </w:r>
      <w:r w:rsidR="00B26400" w:rsidRPr="008F7231">
        <w:t xml:space="preserve">Variable importance of RF classifiers for cracks more than 20%: (a) original inputs (128*128); (b) </w:t>
      </w:r>
      <w:r w:rsidR="001105D8">
        <w:t>encoded feature</w:t>
      </w:r>
      <w:r w:rsidR="00B26400" w:rsidRPr="008F7231">
        <w:t>s (4*4</w:t>
      </w:r>
      <w:r w:rsidR="000D3177">
        <w:t>)</w:t>
      </w:r>
      <w:bookmarkEnd w:id="293"/>
    </w:p>
    <w:p w14:paraId="35234396" w14:textId="020DA2FA" w:rsidR="002B4DA2" w:rsidRDefault="002B4DA2">
      <w:pPr>
        <w:spacing w:line="240" w:lineRule="auto"/>
        <w:jc w:val="left"/>
        <w:rPr>
          <w:rFonts w:cs="Times New Roman"/>
        </w:rPr>
      </w:pPr>
      <w:r>
        <w:rPr>
          <w:rFonts w:cs="Times New Roman"/>
        </w:rPr>
        <w:br w:type="page"/>
      </w:r>
    </w:p>
    <w:p w14:paraId="6714F89D" w14:textId="1358649B" w:rsidR="00B26400" w:rsidRDefault="00B26400" w:rsidP="000D3177">
      <w:pPr>
        <w:jc w:val="left"/>
        <w:rPr>
          <w:rFonts w:cs="Times New Roman"/>
        </w:rPr>
      </w:pPr>
      <w:r w:rsidRPr="008F7231">
        <w:rPr>
          <w:rFonts w:cs="Times New Roman"/>
          <w:noProof/>
        </w:rPr>
        <w:lastRenderedPageBreak/>
        <w:drawing>
          <wp:inline distT="0" distB="0" distL="0" distR="0" wp14:anchorId="5E2F4107" wp14:editId="4C1879A6">
            <wp:extent cx="2700867" cy="3957349"/>
            <wp:effectExtent l="0" t="0" r="4445" b="8890"/>
            <wp:docPr id="30" name="Picture 30" descr="A picture containing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PowerPoint&#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00867" cy="3957349"/>
                    </a:xfrm>
                    <a:prstGeom prst="rect">
                      <a:avLst/>
                    </a:prstGeom>
                    <a:noFill/>
                    <a:ln>
                      <a:noFill/>
                    </a:ln>
                  </pic:spPr>
                </pic:pic>
              </a:graphicData>
            </a:graphic>
          </wp:inline>
        </w:drawing>
      </w:r>
      <w:r w:rsidRPr="008F7231">
        <w:rPr>
          <w:rFonts w:cs="Times New Roman"/>
          <w:noProof/>
        </w:rPr>
        <w:drawing>
          <wp:inline distT="0" distB="0" distL="0" distR="0" wp14:anchorId="0C978AFF" wp14:editId="097AEE66">
            <wp:extent cx="2768600" cy="3957955"/>
            <wp:effectExtent l="0" t="0" r="0" b="4445"/>
            <wp:docPr id="31" name="Picture 31" descr="A picture containing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surface chart&#10;&#10;Description automatically generated"/>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68600" cy="3957955"/>
                    </a:xfrm>
                    <a:prstGeom prst="rect">
                      <a:avLst/>
                    </a:prstGeom>
                    <a:noFill/>
                    <a:ln>
                      <a:noFill/>
                    </a:ln>
                  </pic:spPr>
                </pic:pic>
              </a:graphicData>
            </a:graphic>
          </wp:inline>
        </w:drawing>
      </w:r>
    </w:p>
    <w:p w14:paraId="5941DD78" w14:textId="352DFF78" w:rsidR="00B26400" w:rsidRPr="008F7231" w:rsidRDefault="000D3177" w:rsidP="000D3177">
      <w:pPr>
        <w:pStyle w:val="ListParagraph"/>
        <w:numPr>
          <w:ilvl w:val="0"/>
          <w:numId w:val="25"/>
        </w:numPr>
        <w:ind w:left="0" w:firstLine="0"/>
        <w:jc w:val="center"/>
        <w:rPr>
          <w:rFonts w:cs="Times New Roman"/>
          <w:szCs w:val="24"/>
        </w:rPr>
      </w:pPr>
      <w:r>
        <w:rPr>
          <w:rFonts w:cs="Times New Roman"/>
          <w:szCs w:val="24"/>
        </w:rPr>
        <w:t xml:space="preserve">                                                 </w:t>
      </w:r>
      <w:r w:rsidR="00B26400" w:rsidRPr="008F7231">
        <w:rPr>
          <w:rFonts w:cs="Times New Roman"/>
          <w:szCs w:val="24"/>
        </w:rPr>
        <w:t>(b)</w:t>
      </w:r>
    </w:p>
    <w:p w14:paraId="4EDA2207" w14:textId="708A9B13" w:rsidR="00B26400" w:rsidRDefault="0012741D" w:rsidP="00560D59">
      <w:pPr>
        <w:jc w:val="center"/>
      </w:pPr>
      <w:bookmarkStart w:id="294" w:name="_Ref116229310"/>
      <w:bookmarkStart w:id="295" w:name="_Toc119063010"/>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8</w:t>
      </w:r>
      <w:r w:rsidR="00000000">
        <w:rPr>
          <w:noProof/>
        </w:rPr>
        <w:fldChar w:fldCharType="end"/>
      </w:r>
      <w:bookmarkEnd w:id="294"/>
      <w:r>
        <w:t xml:space="preserve">. </w:t>
      </w:r>
      <w:r w:rsidR="00B26400" w:rsidRPr="008F7231">
        <w:t>Cracks more than 20%: (a) strong structure; (b) weak structure</w:t>
      </w:r>
      <w:bookmarkEnd w:id="295"/>
    </w:p>
    <w:p w14:paraId="258460E0" w14:textId="6B19C253" w:rsidR="002B4DA2" w:rsidRDefault="002B4DA2">
      <w:pPr>
        <w:spacing w:line="240" w:lineRule="auto"/>
        <w:jc w:val="left"/>
        <w:rPr>
          <w:rFonts w:cs="Times New Roman"/>
        </w:rPr>
      </w:pPr>
      <w:r>
        <w:rPr>
          <w:rFonts w:cs="Times New Roman"/>
        </w:rPr>
        <w:br w:type="page"/>
      </w:r>
    </w:p>
    <w:p w14:paraId="349E1244" w14:textId="46ADE87D" w:rsidR="00B26400" w:rsidRPr="008F7231" w:rsidRDefault="00B26400" w:rsidP="000D3177">
      <w:pPr>
        <w:pStyle w:val="ListParagraph"/>
        <w:ind w:left="0"/>
        <w:rPr>
          <w:rFonts w:cs="Times New Roman"/>
          <w:szCs w:val="24"/>
        </w:rPr>
      </w:pPr>
      <w:r w:rsidRPr="008F7231">
        <w:rPr>
          <w:rFonts w:cs="Times New Roman"/>
          <w:noProof/>
          <w:szCs w:val="24"/>
        </w:rPr>
        <w:lastRenderedPageBreak/>
        <w:drawing>
          <wp:inline distT="0" distB="0" distL="0" distR="0" wp14:anchorId="58C06201" wp14:editId="3EC27FCE">
            <wp:extent cx="2650067" cy="1758950"/>
            <wp:effectExtent l="0" t="0" r="0" b="0"/>
            <wp:docPr id="42" name="Picture 4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Graphical user interface, text&#10;&#10;Description automatically generated"/>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54742" cy="1762053"/>
                    </a:xfrm>
                    <a:prstGeom prst="rect">
                      <a:avLst/>
                    </a:prstGeom>
                    <a:noFill/>
                  </pic:spPr>
                </pic:pic>
              </a:graphicData>
            </a:graphic>
          </wp:inline>
        </w:drawing>
      </w:r>
      <w:r w:rsidRPr="008F7231">
        <w:rPr>
          <w:rFonts w:cs="Times New Roman"/>
          <w:noProof/>
          <w:szCs w:val="24"/>
        </w:rPr>
        <w:t xml:space="preserve">    </w:t>
      </w:r>
      <w:r w:rsidRPr="008F7231">
        <w:rPr>
          <w:rFonts w:cs="Times New Roman"/>
          <w:noProof/>
          <w:szCs w:val="24"/>
        </w:rPr>
        <w:drawing>
          <wp:inline distT="0" distB="0" distL="0" distR="0" wp14:anchorId="46781C96" wp14:editId="1671E599">
            <wp:extent cx="2624666" cy="1760855"/>
            <wp:effectExtent l="0" t="0" r="4445" b="0"/>
            <wp:docPr id="76" name="Picture 7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Graphical user interface&#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627003" cy="1762423"/>
                    </a:xfrm>
                    <a:prstGeom prst="rect">
                      <a:avLst/>
                    </a:prstGeom>
                    <a:noFill/>
                  </pic:spPr>
                </pic:pic>
              </a:graphicData>
            </a:graphic>
          </wp:inline>
        </w:drawing>
      </w:r>
      <w:r w:rsidRPr="008F7231">
        <w:rPr>
          <w:rFonts w:cs="Times New Roman"/>
          <w:noProof/>
          <w:szCs w:val="24"/>
        </w:rPr>
        <w:t xml:space="preserve">   </w:t>
      </w:r>
    </w:p>
    <w:p w14:paraId="2F2F8628" w14:textId="0ADB0CDE" w:rsidR="00B26400" w:rsidRPr="008F7231" w:rsidRDefault="000D3177" w:rsidP="000D3177">
      <w:pPr>
        <w:pStyle w:val="ListParagraph"/>
        <w:numPr>
          <w:ilvl w:val="0"/>
          <w:numId w:val="26"/>
        </w:numPr>
        <w:ind w:left="0" w:firstLine="0"/>
        <w:jc w:val="center"/>
        <w:rPr>
          <w:rFonts w:cs="Times New Roman"/>
          <w:noProof/>
          <w:szCs w:val="24"/>
        </w:rPr>
      </w:pPr>
      <w:r>
        <w:rPr>
          <w:rFonts w:cs="Times New Roman"/>
          <w:noProof/>
          <w:szCs w:val="24"/>
        </w:rPr>
        <w:t xml:space="preserve">                                                                   </w:t>
      </w:r>
      <w:r w:rsidR="00B26400" w:rsidRPr="008F7231">
        <w:rPr>
          <w:rFonts w:cs="Times New Roman"/>
          <w:noProof/>
          <w:szCs w:val="24"/>
        </w:rPr>
        <w:t>(b)</w:t>
      </w:r>
    </w:p>
    <w:p w14:paraId="4D3A82FF" w14:textId="75056598" w:rsidR="00B26400" w:rsidRDefault="0012741D" w:rsidP="00560D59">
      <w:pPr>
        <w:jc w:val="center"/>
      </w:pPr>
      <w:bookmarkStart w:id="296" w:name="_Ref116229333"/>
      <w:bookmarkStart w:id="297" w:name="_Toc119063011"/>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9</w:t>
      </w:r>
      <w:r w:rsidR="00000000">
        <w:rPr>
          <w:noProof/>
        </w:rPr>
        <w:fldChar w:fldCharType="end"/>
      </w:r>
      <w:bookmarkEnd w:id="296"/>
      <w:r>
        <w:t xml:space="preserve">. </w:t>
      </w:r>
      <w:r w:rsidR="00B26400" w:rsidRPr="008F7231">
        <w:t xml:space="preserve">Structure classification of cracks more than 20%: (a) original inputs (128*128 pixels); (b) </w:t>
      </w:r>
      <w:r w:rsidR="001105D8">
        <w:t>encoded feature</w:t>
      </w:r>
      <w:r w:rsidR="00B26400" w:rsidRPr="008F7231">
        <w:t>s (4*4 pixels)</w:t>
      </w:r>
      <w:bookmarkEnd w:id="297"/>
    </w:p>
    <w:p w14:paraId="52C02B45" w14:textId="77777777" w:rsidR="002B4DA2" w:rsidRDefault="002B4DA2" w:rsidP="000D3177">
      <w:pPr>
        <w:jc w:val="center"/>
        <w:rPr>
          <w:rFonts w:cs="Times New Roman"/>
        </w:rPr>
      </w:pPr>
    </w:p>
    <w:p w14:paraId="18C953AA" w14:textId="399C6A7E" w:rsidR="00B26400" w:rsidRPr="008F7231" w:rsidRDefault="00B26400" w:rsidP="000D3177">
      <w:pPr>
        <w:rPr>
          <w:rFonts w:cs="Times New Roman"/>
          <w:noProof/>
        </w:rPr>
      </w:pPr>
      <w:r w:rsidRPr="008F7231">
        <w:rPr>
          <w:rFonts w:cs="Times New Roman"/>
          <w:noProof/>
        </w:rPr>
        <w:drawing>
          <wp:inline distT="0" distB="0" distL="0" distR="0" wp14:anchorId="6F7FC1C4" wp14:editId="452643C1">
            <wp:extent cx="2717277" cy="2352675"/>
            <wp:effectExtent l="0" t="0" r="6985" b="0"/>
            <wp:docPr id="33" name="Picture 33"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background pattern&#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30483" cy="2364109"/>
                    </a:xfrm>
                    <a:prstGeom prst="rect">
                      <a:avLst/>
                    </a:prstGeom>
                    <a:noFill/>
                    <a:ln>
                      <a:noFill/>
                    </a:ln>
                  </pic:spPr>
                </pic:pic>
              </a:graphicData>
            </a:graphic>
          </wp:inline>
        </w:drawing>
      </w:r>
      <w:r>
        <w:rPr>
          <w:rFonts w:cs="Times New Roman"/>
          <w:noProof/>
        </w:rPr>
        <w:t xml:space="preserve">   </w:t>
      </w:r>
      <w:r w:rsidRPr="008F7231">
        <w:rPr>
          <w:rFonts w:cs="Times New Roman"/>
          <w:noProof/>
        </w:rPr>
        <w:drawing>
          <wp:inline distT="0" distB="0" distL="0" distR="0" wp14:anchorId="7CD53E46" wp14:editId="1BC30FFF">
            <wp:extent cx="2649855" cy="2318385"/>
            <wp:effectExtent l="0" t="0" r="0" b="5715"/>
            <wp:docPr id="36" name="Picture 3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50464" cy="2318918"/>
                    </a:xfrm>
                    <a:prstGeom prst="rect">
                      <a:avLst/>
                    </a:prstGeom>
                    <a:noFill/>
                    <a:ln>
                      <a:noFill/>
                    </a:ln>
                  </pic:spPr>
                </pic:pic>
              </a:graphicData>
            </a:graphic>
          </wp:inline>
        </w:drawing>
      </w:r>
    </w:p>
    <w:p w14:paraId="7E9B5DF9" w14:textId="06D09B9C" w:rsidR="00B26400" w:rsidRPr="008F7231" w:rsidRDefault="000D3177" w:rsidP="000D3177">
      <w:pPr>
        <w:pStyle w:val="ListParagraph"/>
        <w:numPr>
          <w:ilvl w:val="0"/>
          <w:numId w:val="27"/>
        </w:numPr>
        <w:ind w:left="0" w:firstLine="0"/>
        <w:jc w:val="center"/>
        <w:rPr>
          <w:rFonts w:cs="Times New Roman"/>
          <w:szCs w:val="24"/>
        </w:rPr>
      </w:pPr>
      <w:r>
        <w:rPr>
          <w:rFonts w:cs="Times New Roman"/>
          <w:szCs w:val="24"/>
        </w:rPr>
        <w:t xml:space="preserve">                                                                    </w:t>
      </w:r>
      <w:r w:rsidR="00B26400" w:rsidRPr="008F7231">
        <w:rPr>
          <w:rFonts w:cs="Times New Roman"/>
          <w:szCs w:val="24"/>
        </w:rPr>
        <w:t>(b)</w:t>
      </w:r>
    </w:p>
    <w:p w14:paraId="297102A8" w14:textId="4DA013CC" w:rsidR="00B26400" w:rsidRDefault="0012741D" w:rsidP="00560D59">
      <w:pPr>
        <w:jc w:val="center"/>
      </w:pPr>
      <w:bookmarkStart w:id="298" w:name="_Ref116229344"/>
      <w:bookmarkStart w:id="299" w:name="_Toc119063012"/>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10</w:t>
      </w:r>
      <w:r w:rsidR="00000000">
        <w:rPr>
          <w:noProof/>
        </w:rPr>
        <w:fldChar w:fldCharType="end"/>
      </w:r>
      <w:bookmarkEnd w:id="298"/>
      <w:r>
        <w:t xml:space="preserve">. </w:t>
      </w:r>
      <w:r w:rsidR="00B26400" w:rsidRPr="008F7231">
        <w:t xml:space="preserve">Variable importance of RF classifier for cracks less than 5%: (a) original inputs (128*128); (b) </w:t>
      </w:r>
      <w:r w:rsidR="001105D8">
        <w:t>encoded feature</w:t>
      </w:r>
      <w:r w:rsidR="00B26400" w:rsidRPr="008F7231">
        <w:t>s (4*4)</w:t>
      </w:r>
      <w:bookmarkEnd w:id="299"/>
    </w:p>
    <w:p w14:paraId="3695F1DD" w14:textId="77D6408F" w:rsidR="002B4DA2" w:rsidRDefault="002B4DA2">
      <w:pPr>
        <w:spacing w:line="240" w:lineRule="auto"/>
        <w:jc w:val="left"/>
        <w:rPr>
          <w:rFonts w:cs="Times New Roman"/>
        </w:rPr>
      </w:pPr>
      <w:r>
        <w:rPr>
          <w:rFonts w:cs="Times New Roman"/>
        </w:rPr>
        <w:br w:type="page"/>
      </w:r>
    </w:p>
    <w:p w14:paraId="0E4D7251" w14:textId="6AE32039" w:rsidR="00B26400" w:rsidRDefault="00B26400" w:rsidP="000D3177">
      <w:pPr>
        <w:rPr>
          <w:rFonts w:cs="Times New Roman"/>
          <w:noProof/>
        </w:rPr>
      </w:pPr>
      <w:r w:rsidRPr="008F7231">
        <w:rPr>
          <w:rFonts w:cs="Times New Roman"/>
          <w:noProof/>
        </w:rPr>
        <w:lastRenderedPageBreak/>
        <w:drawing>
          <wp:inline distT="0" distB="0" distL="0" distR="0" wp14:anchorId="2E15A813" wp14:editId="77244C55">
            <wp:extent cx="2658533" cy="3956708"/>
            <wp:effectExtent l="0" t="0" r="8890" b="5715"/>
            <wp:docPr id="37" name="Picture 37"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polygon&#10;&#10;Description automatically generated"/>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60407" cy="3959498"/>
                    </a:xfrm>
                    <a:prstGeom prst="rect">
                      <a:avLst/>
                    </a:prstGeom>
                    <a:noFill/>
                    <a:ln>
                      <a:noFill/>
                    </a:ln>
                  </pic:spPr>
                </pic:pic>
              </a:graphicData>
            </a:graphic>
          </wp:inline>
        </w:drawing>
      </w:r>
      <w:r w:rsidR="000D3177">
        <w:rPr>
          <w:rFonts w:cs="Times New Roman"/>
          <w:noProof/>
        </w:rPr>
        <w:t xml:space="preserve">   </w:t>
      </w:r>
      <w:r w:rsidRPr="008F7231">
        <w:rPr>
          <w:rFonts w:cs="Times New Roman"/>
          <w:noProof/>
        </w:rPr>
        <w:drawing>
          <wp:inline distT="0" distB="0" distL="0" distR="0" wp14:anchorId="37B247B7" wp14:editId="3661D2A9">
            <wp:extent cx="2658533" cy="3957015"/>
            <wp:effectExtent l="0" t="0" r="8890" b="5715"/>
            <wp:docPr id="38" name="Picture 38" descr="A picture containing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PowerPoint&#10;&#10;Description automatically generated"/>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58533" cy="3957015"/>
                    </a:xfrm>
                    <a:prstGeom prst="rect">
                      <a:avLst/>
                    </a:prstGeom>
                    <a:noFill/>
                    <a:ln>
                      <a:noFill/>
                    </a:ln>
                  </pic:spPr>
                </pic:pic>
              </a:graphicData>
            </a:graphic>
          </wp:inline>
        </w:drawing>
      </w:r>
    </w:p>
    <w:p w14:paraId="1E818942" w14:textId="2E1F3891" w:rsidR="000D3177" w:rsidRPr="008F7231" w:rsidRDefault="000D3177" w:rsidP="000D3177">
      <w:pPr>
        <w:pStyle w:val="ListParagraph"/>
        <w:numPr>
          <w:ilvl w:val="0"/>
          <w:numId w:val="28"/>
        </w:numPr>
        <w:ind w:left="0" w:firstLine="0"/>
        <w:jc w:val="center"/>
        <w:rPr>
          <w:rFonts w:cs="Times New Roman"/>
          <w:szCs w:val="24"/>
        </w:rPr>
      </w:pPr>
      <w:r>
        <w:rPr>
          <w:rFonts w:cs="Times New Roman"/>
          <w:szCs w:val="24"/>
        </w:rPr>
        <w:t xml:space="preserve">                                         </w:t>
      </w:r>
      <w:r w:rsidRPr="008F7231">
        <w:rPr>
          <w:rFonts w:cs="Times New Roman"/>
          <w:szCs w:val="24"/>
        </w:rPr>
        <w:t>(b)</w:t>
      </w:r>
    </w:p>
    <w:p w14:paraId="2658249E" w14:textId="19657923" w:rsidR="000D3177" w:rsidRDefault="0012741D" w:rsidP="00560D59">
      <w:pPr>
        <w:jc w:val="center"/>
      </w:pPr>
      <w:bookmarkStart w:id="300" w:name="_Ref116229385"/>
      <w:bookmarkStart w:id="301" w:name="_Toc119063013"/>
      <w:r>
        <w:t xml:space="preserve">Figure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Figure \* ARABIC \s 1 </w:instrText>
      </w:r>
      <w:r w:rsidR="00000000">
        <w:fldChar w:fldCharType="separate"/>
      </w:r>
      <w:r w:rsidR="007E33DC">
        <w:rPr>
          <w:noProof/>
        </w:rPr>
        <w:t>11</w:t>
      </w:r>
      <w:r w:rsidR="00000000">
        <w:rPr>
          <w:noProof/>
        </w:rPr>
        <w:fldChar w:fldCharType="end"/>
      </w:r>
      <w:bookmarkEnd w:id="300"/>
      <w:r>
        <w:t xml:space="preserve">. </w:t>
      </w:r>
      <w:r w:rsidR="000D3177" w:rsidRPr="008F7231">
        <w:t>Cracks less than 5%: (a) strong structure; (b) weak structure</w:t>
      </w:r>
      <w:bookmarkEnd w:id="301"/>
    </w:p>
    <w:p w14:paraId="48EC4CF8" w14:textId="77777777" w:rsidR="000D3177" w:rsidRDefault="000D3177">
      <w:pPr>
        <w:spacing w:line="240" w:lineRule="auto"/>
        <w:jc w:val="left"/>
        <w:rPr>
          <w:rFonts w:cs="Times New Roman"/>
        </w:rPr>
      </w:pPr>
      <w:r>
        <w:rPr>
          <w:rFonts w:cs="Times New Roman"/>
        </w:rPr>
        <w:br w:type="page"/>
      </w:r>
    </w:p>
    <w:p w14:paraId="63A03960" w14:textId="4DDB0E6F" w:rsidR="000D3177" w:rsidRPr="008F7231" w:rsidRDefault="00A750D8" w:rsidP="00A750D8">
      <w:bookmarkStart w:id="302" w:name="_Ref118847082"/>
      <w:bookmarkStart w:id="303" w:name="_Hlk116166667"/>
      <w:bookmarkStart w:id="304" w:name="_Toc119062957"/>
      <w:r>
        <w:lastRenderedPageBreak/>
        <w:t xml:space="preserve">Table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noBreakHyphen/>
      </w:r>
      <w:r w:rsidR="00000000">
        <w:fldChar w:fldCharType="begin"/>
      </w:r>
      <w:r w:rsidR="00000000">
        <w:instrText xml:space="preserve"> SEQ Table \* ARABIC \s 1 </w:instrText>
      </w:r>
      <w:r w:rsidR="00000000">
        <w:fldChar w:fldCharType="separate"/>
      </w:r>
      <w:r w:rsidR="007E33DC">
        <w:rPr>
          <w:noProof/>
        </w:rPr>
        <w:t>1</w:t>
      </w:r>
      <w:r w:rsidR="00000000">
        <w:rPr>
          <w:noProof/>
        </w:rPr>
        <w:fldChar w:fldCharType="end"/>
      </w:r>
      <w:bookmarkEnd w:id="302"/>
      <w:r w:rsidR="00560D59">
        <w:t xml:space="preserve">. </w:t>
      </w:r>
      <w:r w:rsidR="000D3177" w:rsidRPr="008F7231">
        <w:t>Hyperparameters of RF classifiers for cracks more than 20%</w:t>
      </w:r>
      <w:bookmarkEnd w:id="304"/>
      <w:r w:rsidR="000D3177" w:rsidRPr="008F7231">
        <w:t xml:space="preserve"> </w:t>
      </w:r>
    </w:p>
    <w:tbl>
      <w:tblPr>
        <w:tblStyle w:val="TableGrid4"/>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1910"/>
        <w:gridCol w:w="1341"/>
        <w:gridCol w:w="1868"/>
        <w:gridCol w:w="1853"/>
      </w:tblGrid>
      <w:tr w:rsidR="002B4DA2" w:rsidRPr="008F7231" w14:paraId="37487B31" w14:textId="77777777" w:rsidTr="00A750D8">
        <w:trPr>
          <w:trHeight w:val="90"/>
        </w:trPr>
        <w:tc>
          <w:tcPr>
            <w:tcW w:w="1776" w:type="dxa"/>
            <w:vMerge w:val="restart"/>
            <w:tcBorders>
              <w:top w:val="single" w:sz="4" w:space="0" w:color="auto"/>
              <w:bottom w:val="nil"/>
            </w:tcBorders>
          </w:tcPr>
          <w:p w14:paraId="14C5F6D0"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Hyperparameter</w:t>
            </w:r>
          </w:p>
        </w:tc>
        <w:tc>
          <w:tcPr>
            <w:tcW w:w="1927" w:type="dxa"/>
            <w:vMerge w:val="restart"/>
            <w:tcBorders>
              <w:top w:val="single" w:sz="4" w:space="0" w:color="auto"/>
              <w:bottom w:val="nil"/>
            </w:tcBorders>
          </w:tcPr>
          <w:p w14:paraId="099A425D"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Description</w:t>
            </w:r>
          </w:p>
        </w:tc>
        <w:tc>
          <w:tcPr>
            <w:tcW w:w="1350" w:type="dxa"/>
            <w:vMerge w:val="restart"/>
            <w:tcBorders>
              <w:top w:val="single" w:sz="4" w:space="0" w:color="auto"/>
              <w:bottom w:val="nil"/>
            </w:tcBorders>
          </w:tcPr>
          <w:p w14:paraId="7DF0911E"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Possible values</w:t>
            </w:r>
          </w:p>
        </w:tc>
        <w:tc>
          <w:tcPr>
            <w:tcW w:w="3685" w:type="dxa"/>
            <w:gridSpan w:val="2"/>
            <w:tcBorders>
              <w:top w:val="single" w:sz="4" w:space="0" w:color="auto"/>
              <w:bottom w:val="single" w:sz="4" w:space="0" w:color="auto"/>
            </w:tcBorders>
          </w:tcPr>
          <w:p w14:paraId="10FC39F7"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bCs/>
              </w:rPr>
              <w:t>Optimized values</w:t>
            </w:r>
          </w:p>
        </w:tc>
      </w:tr>
      <w:tr w:rsidR="002B4DA2" w:rsidRPr="008F7231" w14:paraId="7EA558BD" w14:textId="77777777" w:rsidTr="00A750D8">
        <w:trPr>
          <w:trHeight w:val="90"/>
        </w:trPr>
        <w:tc>
          <w:tcPr>
            <w:tcW w:w="1776" w:type="dxa"/>
            <w:vMerge/>
            <w:tcBorders>
              <w:top w:val="nil"/>
              <w:bottom w:val="single" w:sz="4" w:space="0" w:color="auto"/>
            </w:tcBorders>
          </w:tcPr>
          <w:p w14:paraId="72AAE50F" w14:textId="77777777" w:rsidR="000D3177" w:rsidRPr="008F7231" w:rsidRDefault="000D3177" w:rsidP="002B4DA2">
            <w:pPr>
              <w:spacing w:line="240" w:lineRule="auto"/>
              <w:jc w:val="left"/>
              <w:rPr>
                <w:rFonts w:ascii="Times New Roman" w:hAnsi="Times New Roman" w:cs="Times New Roman"/>
              </w:rPr>
            </w:pPr>
          </w:p>
        </w:tc>
        <w:tc>
          <w:tcPr>
            <w:tcW w:w="1927" w:type="dxa"/>
            <w:vMerge/>
            <w:tcBorders>
              <w:top w:val="nil"/>
              <w:bottom w:val="single" w:sz="4" w:space="0" w:color="auto"/>
            </w:tcBorders>
          </w:tcPr>
          <w:p w14:paraId="21225D9F" w14:textId="77777777" w:rsidR="000D3177" w:rsidRPr="008F7231" w:rsidRDefault="000D3177" w:rsidP="002B4DA2">
            <w:pPr>
              <w:spacing w:line="240" w:lineRule="auto"/>
              <w:jc w:val="left"/>
              <w:rPr>
                <w:rFonts w:ascii="Times New Roman" w:hAnsi="Times New Roman" w:cs="Times New Roman"/>
              </w:rPr>
            </w:pPr>
          </w:p>
        </w:tc>
        <w:tc>
          <w:tcPr>
            <w:tcW w:w="1350" w:type="dxa"/>
            <w:vMerge/>
            <w:tcBorders>
              <w:top w:val="nil"/>
              <w:bottom w:val="single" w:sz="4" w:space="0" w:color="auto"/>
            </w:tcBorders>
          </w:tcPr>
          <w:p w14:paraId="3E6E6944" w14:textId="77777777" w:rsidR="000D3177" w:rsidRPr="008F7231" w:rsidRDefault="000D3177" w:rsidP="002B4DA2">
            <w:pPr>
              <w:spacing w:line="240" w:lineRule="auto"/>
              <w:jc w:val="left"/>
              <w:rPr>
                <w:rFonts w:ascii="Times New Roman" w:hAnsi="Times New Roman" w:cs="Times New Roman"/>
              </w:rPr>
            </w:pPr>
          </w:p>
        </w:tc>
        <w:tc>
          <w:tcPr>
            <w:tcW w:w="1889" w:type="dxa"/>
            <w:tcBorders>
              <w:top w:val="single" w:sz="4" w:space="0" w:color="auto"/>
              <w:bottom w:val="single" w:sz="4" w:space="0" w:color="auto"/>
            </w:tcBorders>
          </w:tcPr>
          <w:p w14:paraId="2CC91AA3" w14:textId="77777777" w:rsidR="000D3177" w:rsidRPr="008F7231" w:rsidRDefault="000D3177" w:rsidP="002B4DA2">
            <w:pPr>
              <w:spacing w:line="240" w:lineRule="auto"/>
              <w:jc w:val="left"/>
              <w:rPr>
                <w:rFonts w:ascii="Times New Roman" w:hAnsi="Times New Roman" w:cs="Times New Roman"/>
                <w:bCs/>
              </w:rPr>
            </w:pPr>
            <w:r w:rsidRPr="008F7231">
              <w:rPr>
                <w:rFonts w:ascii="Times New Roman" w:hAnsi="Times New Roman" w:cs="Times New Roman"/>
              </w:rPr>
              <w:t>Original inputs (128*128 pixels)</w:t>
            </w:r>
          </w:p>
        </w:tc>
        <w:tc>
          <w:tcPr>
            <w:tcW w:w="0" w:type="auto"/>
            <w:tcBorders>
              <w:top w:val="single" w:sz="4" w:space="0" w:color="auto"/>
              <w:bottom w:val="single" w:sz="4" w:space="0" w:color="auto"/>
            </w:tcBorders>
          </w:tcPr>
          <w:p w14:paraId="3A0FBD40" w14:textId="7CCA74F2" w:rsidR="000D3177" w:rsidRPr="008F7231" w:rsidRDefault="001105D8" w:rsidP="002B4DA2">
            <w:pPr>
              <w:spacing w:line="240" w:lineRule="auto"/>
              <w:jc w:val="left"/>
              <w:rPr>
                <w:rFonts w:ascii="Times New Roman" w:hAnsi="Times New Roman" w:cs="Times New Roman"/>
                <w:bCs/>
              </w:rPr>
            </w:pPr>
            <w:r>
              <w:rPr>
                <w:rFonts w:ascii="Times New Roman" w:hAnsi="Times New Roman" w:cs="Times New Roman"/>
                <w:bCs/>
              </w:rPr>
              <w:t>Encoded feature</w:t>
            </w:r>
            <w:r w:rsidR="000D3177" w:rsidRPr="008F7231">
              <w:rPr>
                <w:rFonts w:ascii="Times New Roman" w:hAnsi="Times New Roman" w:cs="Times New Roman"/>
                <w:bCs/>
              </w:rPr>
              <w:t xml:space="preserve">s </w:t>
            </w:r>
          </w:p>
          <w:p w14:paraId="08DC1885" w14:textId="77777777" w:rsidR="000D3177" w:rsidRPr="008F7231" w:rsidRDefault="000D3177" w:rsidP="002B4DA2">
            <w:pPr>
              <w:spacing w:line="240" w:lineRule="auto"/>
              <w:jc w:val="left"/>
              <w:rPr>
                <w:rFonts w:ascii="Times New Roman" w:hAnsi="Times New Roman" w:cs="Times New Roman"/>
                <w:bCs/>
              </w:rPr>
            </w:pPr>
            <w:r w:rsidRPr="008F7231">
              <w:rPr>
                <w:rFonts w:ascii="Times New Roman" w:hAnsi="Times New Roman" w:cs="Times New Roman"/>
                <w:bCs/>
              </w:rPr>
              <w:t xml:space="preserve">(4*4 </w:t>
            </w:r>
            <w:r w:rsidRPr="008F7231">
              <w:rPr>
                <w:rFonts w:ascii="Times New Roman" w:hAnsi="Times New Roman" w:cs="Times New Roman"/>
              </w:rPr>
              <w:t>pixels</w:t>
            </w:r>
            <w:r w:rsidRPr="008F7231">
              <w:rPr>
                <w:rFonts w:ascii="Times New Roman" w:hAnsi="Times New Roman" w:cs="Times New Roman"/>
                <w:bCs/>
              </w:rPr>
              <w:t>)</w:t>
            </w:r>
          </w:p>
        </w:tc>
      </w:tr>
      <w:tr w:rsidR="002B4DA2" w:rsidRPr="008F7231" w14:paraId="12423AE9" w14:textId="77777777" w:rsidTr="00A750D8">
        <w:tc>
          <w:tcPr>
            <w:tcW w:w="1776" w:type="dxa"/>
            <w:tcBorders>
              <w:top w:val="single" w:sz="4" w:space="0" w:color="auto"/>
              <w:bottom w:val="single" w:sz="4" w:space="0" w:color="auto"/>
            </w:tcBorders>
          </w:tcPr>
          <w:p w14:paraId="284A543B" w14:textId="77777777" w:rsidR="000D3177" w:rsidRPr="008F7231" w:rsidRDefault="000D3177" w:rsidP="002B4DA2">
            <w:pPr>
              <w:spacing w:line="240" w:lineRule="auto"/>
              <w:jc w:val="left"/>
              <w:rPr>
                <w:rFonts w:ascii="Times New Roman" w:hAnsi="Times New Roman" w:cs="Times New Roman"/>
              </w:rPr>
            </w:pPr>
            <w:proofErr w:type="spellStart"/>
            <w:r w:rsidRPr="008F7231">
              <w:rPr>
                <w:rFonts w:ascii="Times New Roman" w:hAnsi="Times New Roman" w:cs="Times New Roman"/>
              </w:rPr>
              <w:t>n_estimators</w:t>
            </w:r>
            <w:proofErr w:type="spellEnd"/>
          </w:p>
        </w:tc>
        <w:tc>
          <w:tcPr>
            <w:tcW w:w="1927" w:type="dxa"/>
            <w:tcBorders>
              <w:top w:val="single" w:sz="4" w:space="0" w:color="auto"/>
              <w:bottom w:val="single" w:sz="4" w:space="0" w:color="auto"/>
            </w:tcBorders>
          </w:tcPr>
          <w:p w14:paraId="468E21CB"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number of trees</w:t>
            </w:r>
          </w:p>
        </w:tc>
        <w:tc>
          <w:tcPr>
            <w:tcW w:w="1350" w:type="dxa"/>
            <w:tcBorders>
              <w:top w:val="single" w:sz="4" w:space="0" w:color="auto"/>
              <w:bottom w:val="single" w:sz="4" w:space="0" w:color="auto"/>
            </w:tcBorders>
          </w:tcPr>
          <w:p w14:paraId="55B331BA"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50-500</w:t>
            </w:r>
          </w:p>
        </w:tc>
        <w:tc>
          <w:tcPr>
            <w:tcW w:w="1889" w:type="dxa"/>
            <w:tcBorders>
              <w:top w:val="single" w:sz="4" w:space="0" w:color="auto"/>
              <w:bottom w:val="single" w:sz="4" w:space="0" w:color="auto"/>
            </w:tcBorders>
          </w:tcPr>
          <w:p w14:paraId="56878343" w14:textId="77777777" w:rsidR="000D3177" w:rsidRPr="008F7231" w:rsidRDefault="000D3177" w:rsidP="002B4DA2">
            <w:pPr>
              <w:pStyle w:val="ListParagraph"/>
              <w:spacing w:line="240" w:lineRule="auto"/>
              <w:ind w:left="0"/>
              <w:jc w:val="left"/>
              <w:rPr>
                <w:rFonts w:ascii="Times New Roman" w:hAnsi="Times New Roman" w:cs="Times New Roman"/>
                <w:szCs w:val="24"/>
              </w:rPr>
            </w:pPr>
            <w:r w:rsidRPr="008F7231">
              <w:rPr>
                <w:rFonts w:ascii="Times New Roman" w:hAnsi="Times New Roman" w:cs="Times New Roman"/>
                <w:szCs w:val="24"/>
              </w:rPr>
              <w:t>300</w:t>
            </w:r>
          </w:p>
        </w:tc>
        <w:tc>
          <w:tcPr>
            <w:tcW w:w="0" w:type="auto"/>
            <w:tcBorders>
              <w:top w:val="single" w:sz="4" w:space="0" w:color="auto"/>
              <w:bottom w:val="single" w:sz="4" w:space="0" w:color="auto"/>
            </w:tcBorders>
          </w:tcPr>
          <w:p w14:paraId="27C38140" w14:textId="77777777" w:rsidR="000D3177" w:rsidRPr="008F7231" w:rsidRDefault="000D3177" w:rsidP="002B4DA2">
            <w:pPr>
              <w:pStyle w:val="ListParagraph"/>
              <w:spacing w:line="240" w:lineRule="auto"/>
              <w:ind w:left="0"/>
              <w:jc w:val="left"/>
              <w:rPr>
                <w:rFonts w:ascii="Times New Roman" w:hAnsi="Times New Roman" w:cs="Times New Roman"/>
                <w:szCs w:val="24"/>
              </w:rPr>
            </w:pPr>
            <w:r w:rsidRPr="008F7231">
              <w:rPr>
                <w:rFonts w:ascii="Times New Roman" w:hAnsi="Times New Roman" w:cs="Times New Roman"/>
                <w:szCs w:val="24"/>
              </w:rPr>
              <w:t>250</w:t>
            </w:r>
          </w:p>
        </w:tc>
      </w:tr>
      <w:tr w:rsidR="002B4DA2" w:rsidRPr="008F7231" w14:paraId="24F230F4" w14:textId="77777777" w:rsidTr="00A750D8">
        <w:tc>
          <w:tcPr>
            <w:tcW w:w="1776" w:type="dxa"/>
            <w:tcBorders>
              <w:top w:val="single" w:sz="4" w:space="0" w:color="auto"/>
              <w:bottom w:val="single" w:sz="4" w:space="0" w:color="auto"/>
            </w:tcBorders>
          </w:tcPr>
          <w:p w14:paraId="11DABB23" w14:textId="77777777" w:rsidR="000D3177" w:rsidRPr="008F7231" w:rsidRDefault="000D3177" w:rsidP="002B4DA2">
            <w:pPr>
              <w:pStyle w:val="ListParagraph"/>
              <w:spacing w:line="240" w:lineRule="auto"/>
              <w:ind w:left="0"/>
              <w:jc w:val="left"/>
              <w:rPr>
                <w:rFonts w:ascii="Times New Roman" w:hAnsi="Times New Roman" w:cs="Times New Roman"/>
                <w:szCs w:val="24"/>
              </w:rPr>
            </w:pPr>
            <w:proofErr w:type="spellStart"/>
            <w:r w:rsidRPr="008F7231">
              <w:rPr>
                <w:rFonts w:ascii="Times New Roman" w:hAnsi="Times New Roman" w:cs="Times New Roman"/>
                <w:szCs w:val="24"/>
              </w:rPr>
              <w:t>max_depth</w:t>
            </w:r>
            <w:proofErr w:type="spellEnd"/>
          </w:p>
        </w:tc>
        <w:tc>
          <w:tcPr>
            <w:tcW w:w="1927" w:type="dxa"/>
            <w:tcBorders>
              <w:top w:val="single" w:sz="4" w:space="0" w:color="auto"/>
              <w:bottom w:val="single" w:sz="4" w:space="0" w:color="auto"/>
            </w:tcBorders>
          </w:tcPr>
          <w:p w14:paraId="0F49F3ED"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maximum depth of a tree</w:t>
            </w:r>
          </w:p>
        </w:tc>
        <w:tc>
          <w:tcPr>
            <w:tcW w:w="1350" w:type="dxa"/>
            <w:tcBorders>
              <w:top w:val="single" w:sz="4" w:space="0" w:color="auto"/>
              <w:bottom w:val="single" w:sz="4" w:space="0" w:color="auto"/>
            </w:tcBorders>
          </w:tcPr>
          <w:p w14:paraId="231F8625"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100-500</w:t>
            </w:r>
          </w:p>
        </w:tc>
        <w:tc>
          <w:tcPr>
            <w:tcW w:w="1889" w:type="dxa"/>
            <w:tcBorders>
              <w:top w:val="single" w:sz="4" w:space="0" w:color="auto"/>
              <w:bottom w:val="single" w:sz="4" w:space="0" w:color="auto"/>
            </w:tcBorders>
          </w:tcPr>
          <w:p w14:paraId="0B69F204"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260</w:t>
            </w:r>
          </w:p>
        </w:tc>
        <w:tc>
          <w:tcPr>
            <w:tcW w:w="0" w:type="auto"/>
            <w:tcBorders>
              <w:top w:val="single" w:sz="4" w:space="0" w:color="auto"/>
              <w:bottom w:val="single" w:sz="4" w:space="0" w:color="auto"/>
            </w:tcBorders>
          </w:tcPr>
          <w:p w14:paraId="7A763C3F" w14:textId="77777777" w:rsidR="000D3177" w:rsidRPr="002B4DA2" w:rsidRDefault="000D3177" w:rsidP="002B4DA2">
            <w:pPr>
              <w:pStyle w:val="ListParagraph"/>
              <w:spacing w:line="240" w:lineRule="auto"/>
              <w:ind w:left="0"/>
              <w:jc w:val="left"/>
              <w:rPr>
                <w:rFonts w:ascii="Times New Roman" w:eastAsia="DengXian" w:hAnsi="Times New Roman" w:cs="Times New Roman"/>
                <w:szCs w:val="24"/>
              </w:rPr>
            </w:pPr>
            <w:r w:rsidRPr="002B4DA2">
              <w:rPr>
                <w:rFonts w:ascii="Times New Roman" w:eastAsia="DengXian" w:hAnsi="Times New Roman" w:cs="Times New Roman"/>
                <w:szCs w:val="24"/>
              </w:rPr>
              <w:t>460</w:t>
            </w:r>
          </w:p>
        </w:tc>
      </w:tr>
      <w:tr w:rsidR="002B4DA2" w:rsidRPr="008F7231" w14:paraId="7D9BC343" w14:textId="77777777" w:rsidTr="00A750D8">
        <w:tc>
          <w:tcPr>
            <w:tcW w:w="1776" w:type="dxa"/>
            <w:tcBorders>
              <w:top w:val="single" w:sz="4" w:space="0" w:color="auto"/>
              <w:bottom w:val="single" w:sz="4" w:space="0" w:color="auto"/>
            </w:tcBorders>
          </w:tcPr>
          <w:p w14:paraId="7A4CC20D" w14:textId="77777777" w:rsidR="000D3177" w:rsidRPr="008F7231" w:rsidRDefault="000D3177" w:rsidP="002B4DA2">
            <w:pPr>
              <w:spacing w:line="240" w:lineRule="auto"/>
              <w:jc w:val="left"/>
              <w:rPr>
                <w:rFonts w:ascii="Times New Roman" w:hAnsi="Times New Roman" w:cs="Times New Roman"/>
              </w:rPr>
            </w:pPr>
            <w:proofErr w:type="spellStart"/>
            <w:r w:rsidRPr="008F7231">
              <w:rPr>
                <w:rFonts w:ascii="Times New Roman" w:hAnsi="Times New Roman" w:cs="Times New Roman"/>
              </w:rPr>
              <w:t>max_features</w:t>
            </w:r>
            <w:proofErr w:type="spellEnd"/>
          </w:p>
        </w:tc>
        <w:tc>
          <w:tcPr>
            <w:tcW w:w="1927" w:type="dxa"/>
            <w:tcBorders>
              <w:top w:val="single" w:sz="4" w:space="0" w:color="auto"/>
              <w:bottom w:val="single" w:sz="4" w:space="0" w:color="auto"/>
            </w:tcBorders>
          </w:tcPr>
          <w:p w14:paraId="6DBD5C83" w14:textId="77777777" w:rsidR="000D3177" w:rsidRPr="008F7231" w:rsidRDefault="000D3177" w:rsidP="00C56F6D">
            <w:pPr>
              <w:spacing w:line="240" w:lineRule="auto"/>
              <w:jc w:val="left"/>
              <w:rPr>
                <w:rFonts w:ascii="Times New Roman" w:hAnsi="Times New Roman" w:cs="Times New Roman"/>
              </w:rPr>
            </w:pPr>
            <w:r w:rsidRPr="008F7231">
              <w:rPr>
                <w:rFonts w:ascii="Times New Roman" w:hAnsi="Times New Roman" w:cs="Times New Roman"/>
              </w:rPr>
              <w:t>number of features for split</w:t>
            </w:r>
          </w:p>
        </w:tc>
        <w:tc>
          <w:tcPr>
            <w:tcW w:w="1350" w:type="dxa"/>
            <w:tcBorders>
              <w:top w:val="single" w:sz="4" w:space="0" w:color="auto"/>
              <w:bottom w:val="single" w:sz="4" w:space="0" w:color="auto"/>
            </w:tcBorders>
          </w:tcPr>
          <w:p w14:paraId="14930E18"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[log2, sqrt]</w:t>
            </w:r>
          </w:p>
        </w:tc>
        <w:tc>
          <w:tcPr>
            <w:tcW w:w="1889" w:type="dxa"/>
            <w:tcBorders>
              <w:top w:val="single" w:sz="4" w:space="0" w:color="auto"/>
              <w:bottom w:val="single" w:sz="4" w:space="0" w:color="auto"/>
            </w:tcBorders>
          </w:tcPr>
          <w:p w14:paraId="689075F9" w14:textId="77777777" w:rsidR="000D3177" w:rsidRPr="008F7231" w:rsidRDefault="000D3177" w:rsidP="00C56F6D">
            <w:pPr>
              <w:spacing w:line="240" w:lineRule="auto"/>
              <w:jc w:val="left"/>
              <w:rPr>
                <w:rFonts w:ascii="Times New Roman" w:hAnsi="Times New Roman" w:cs="Times New Roman"/>
              </w:rPr>
            </w:pPr>
            <w:r w:rsidRPr="008F7231">
              <w:rPr>
                <w:rFonts w:ascii="Times New Roman" w:hAnsi="Times New Roman" w:cs="Times New Roman"/>
              </w:rPr>
              <w:t>sqrt</w:t>
            </w:r>
          </w:p>
        </w:tc>
        <w:tc>
          <w:tcPr>
            <w:tcW w:w="0" w:type="auto"/>
            <w:tcBorders>
              <w:top w:val="single" w:sz="4" w:space="0" w:color="auto"/>
              <w:bottom w:val="single" w:sz="4" w:space="0" w:color="auto"/>
            </w:tcBorders>
          </w:tcPr>
          <w:p w14:paraId="090AC7B3" w14:textId="77777777" w:rsidR="000D3177" w:rsidRPr="008F7231" w:rsidRDefault="000D3177" w:rsidP="002B4DA2">
            <w:pPr>
              <w:spacing w:line="240" w:lineRule="auto"/>
              <w:jc w:val="left"/>
              <w:rPr>
                <w:rFonts w:ascii="Times New Roman" w:hAnsi="Times New Roman" w:cs="Times New Roman"/>
              </w:rPr>
            </w:pPr>
            <w:r w:rsidRPr="008F7231">
              <w:rPr>
                <w:rFonts w:ascii="Times New Roman" w:hAnsi="Times New Roman" w:cs="Times New Roman"/>
              </w:rPr>
              <w:t>sqrt</w:t>
            </w:r>
          </w:p>
        </w:tc>
      </w:tr>
    </w:tbl>
    <w:p w14:paraId="769B09F7" w14:textId="34DA372D" w:rsidR="00C375F7" w:rsidRDefault="00C375F7" w:rsidP="00C375F7"/>
    <w:p w14:paraId="3283894C" w14:textId="7B36FB2D" w:rsidR="00C375F7" w:rsidRDefault="00C375F7" w:rsidP="00C375F7"/>
    <w:p w14:paraId="074EF3FF" w14:textId="77777777" w:rsidR="00C375F7" w:rsidRDefault="00C375F7" w:rsidP="00C375F7"/>
    <w:p w14:paraId="1062731D" w14:textId="3747A379" w:rsidR="000D3177" w:rsidRPr="008F7231" w:rsidRDefault="00560D59" w:rsidP="00560D59">
      <w:pPr>
        <w:rPr>
          <w:rFonts w:cs="Times New Roman"/>
        </w:rPr>
      </w:pPr>
      <w:bookmarkStart w:id="305" w:name="_Ref116229482"/>
      <w:bookmarkStart w:id="306" w:name="_Toc119062958"/>
      <w:r>
        <w:t xml:space="preserve">Table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2</w:t>
      </w:r>
      <w:r w:rsidR="00000000">
        <w:rPr>
          <w:noProof/>
        </w:rPr>
        <w:fldChar w:fldCharType="end"/>
      </w:r>
      <w:bookmarkEnd w:id="305"/>
      <w:r>
        <w:t xml:space="preserve">. </w:t>
      </w:r>
      <w:r w:rsidR="000D3177" w:rsidRPr="008F7231">
        <w:rPr>
          <w:rFonts w:cs="Times New Roman"/>
        </w:rPr>
        <w:t>Performance of RF classifiers for cracks more than 20%</w:t>
      </w:r>
      <w:bookmarkEnd w:id="306"/>
      <w:r w:rsidR="000D3177" w:rsidRPr="008F7231">
        <w:rPr>
          <w:rFonts w:cs="Times New Roman"/>
        </w:rPr>
        <w:t xml:space="preserve"> </w:t>
      </w:r>
    </w:p>
    <w:tbl>
      <w:tblPr>
        <w:tblStyle w:val="TableGrid"/>
        <w:tblW w:w="0" w:type="auto"/>
        <w:tblLook w:val="04A0" w:firstRow="1" w:lastRow="0" w:firstColumn="1" w:lastColumn="0" w:noHBand="0" w:noVBand="1"/>
      </w:tblPr>
      <w:tblGrid>
        <w:gridCol w:w="2034"/>
        <w:gridCol w:w="1720"/>
        <w:gridCol w:w="1598"/>
        <w:gridCol w:w="1690"/>
        <w:gridCol w:w="1598"/>
      </w:tblGrid>
      <w:tr w:rsidR="00C56F6D" w:rsidRPr="008F7231" w14:paraId="460FBD39" w14:textId="77777777" w:rsidTr="00C56F6D">
        <w:trPr>
          <w:trHeight w:val="300"/>
        </w:trPr>
        <w:tc>
          <w:tcPr>
            <w:tcW w:w="2065" w:type="dxa"/>
            <w:vMerge w:val="restart"/>
            <w:tcBorders>
              <w:left w:val="nil"/>
              <w:right w:val="nil"/>
            </w:tcBorders>
            <w:noWrap/>
            <w:hideMark/>
          </w:tcPr>
          <w:p w14:paraId="2BE6DCD4"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Performance metrics</w:t>
            </w:r>
          </w:p>
        </w:tc>
        <w:tc>
          <w:tcPr>
            <w:tcW w:w="3328" w:type="dxa"/>
            <w:gridSpan w:val="2"/>
            <w:tcBorders>
              <w:left w:val="nil"/>
              <w:right w:val="nil"/>
            </w:tcBorders>
            <w:noWrap/>
            <w:hideMark/>
          </w:tcPr>
          <w:p w14:paraId="52B27AD2"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Original inputs (128*128 pixels)</w:t>
            </w:r>
          </w:p>
        </w:tc>
        <w:tc>
          <w:tcPr>
            <w:tcW w:w="0" w:type="auto"/>
            <w:gridSpan w:val="2"/>
            <w:tcBorders>
              <w:left w:val="nil"/>
              <w:right w:val="nil"/>
            </w:tcBorders>
            <w:noWrap/>
            <w:hideMark/>
          </w:tcPr>
          <w:p w14:paraId="241EA0E8" w14:textId="471BC183" w:rsidR="000D3177" w:rsidRPr="008F7231" w:rsidRDefault="001105D8" w:rsidP="00C56F6D">
            <w:pPr>
              <w:pStyle w:val="ListParagraph"/>
              <w:spacing w:line="240" w:lineRule="auto"/>
              <w:ind w:left="0"/>
              <w:rPr>
                <w:rFonts w:cs="Times New Roman"/>
                <w:szCs w:val="24"/>
              </w:rPr>
            </w:pPr>
            <w:r>
              <w:rPr>
                <w:rFonts w:cs="Times New Roman"/>
                <w:szCs w:val="24"/>
              </w:rPr>
              <w:t>Encoded feature</w:t>
            </w:r>
            <w:r w:rsidR="000D3177" w:rsidRPr="008F7231">
              <w:rPr>
                <w:rFonts w:cs="Times New Roman"/>
                <w:szCs w:val="24"/>
              </w:rPr>
              <w:t>s (4*4 pixels)</w:t>
            </w:r>
          </w:p>
        </w:tc>
      </w:tr>
      <w:tr w:rsidR="00C56F6D" w:rsidRPr="008F7231" w14:paraId="02F7D2ED" w14:textId="77777777" w:rsidTr="00C56F6D">
        <w:trPr>
          <w:trHeight w:val="300"/>
        </w:trPr>
        <w:tc>
          <w:tcPr>
            <w:tcW w:w="2065" w:type="dxa"/>
            <w:vMerge/>
            <w:tcBorders>
              <w:left w:val="nil"/>
              <w:right w:val="nil"/>
            </w:tcBorders>
            <w:noWrap/>
            <w:hideMark/>
          </w:tcPr>
          <w:p w14:paraId="64DAFE7C" w14:textId="77777777" w:rsidR="000D3177" w:rsidRPr="008F7231" w:rsidRDefault="000D3177" w:rsidP="00C56F6D">
            <w:pPr>
              <w:pStyle w:val="ListParagraph"/>
              <w:spacing w:line="240" w:lineRule="auto"/>
              <w:ind w:left="0"/>
              <w:rPr>
                <w:rFonts w:cs="Times New Roman"/>
                <w:szCs w:val="24"/>
              </w:rPr>
            </w:pPr>
          </w:p>
        </w:tc>
        <w:tc>
          <w:tcPr>
            <w:tcW w:w="1747" w:type="dxa"/>
            <w:tcBorders>
              <w:left w:val="nil"/>
              <w:right w:val="nil"/>
            </w:tcBorders>
            <w:noWrap/>
            <w:hideMark/>
          </w:tcPr>
          <w:p w14:paraId="4061BF87"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strong structure</w:t>
            </w:r>
          </w:p>
        </w:tc>
        <w:tc>
          <w:tcPr>
            <w:tcW w:w="0" w:type="auto"/>
            <w:tcBorders>
              <w:left w:val="nil"/>
              <w:right w:val="nil"/>
            </w:tcBorders>
            <w:noWrap/>
            <w:hideMark/>
          </w:tcPr>
          <w:p w14:paraId="00FD67C7"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weak structure</w:t>
            </w:r>
          </w:p>
        </w:tc>
        <w:tc>
          <w:tcPr>
            <w:tcW w:w="0" w:type="auto"/>
            <w:tcBorders>
              <w:left w:val="nil"/>
              <w:right w:val="nil"/>
            </w:tcBorders>
            <w:noWrap/>
            <w:hideMark/>
          </w:tcPr>
          <w:p w14:paraId="1482E695"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strong structure</w:t>
            </w:r>
          </w:p>
        </w:tc>
        <w:tc>
          <w:tcPr>
            <w:tcW w:w="0" w:type="auto"/>
            <w:tcBorders>
              <w:left w:val="nil"/>
              <w:right w:val="nil"/>
            </w:tcBorders>
            <w:noWrap/>
            <w:hideMark/>
          </w:tcPr>
          <w:p w14:paraId="7CD498D3"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weak structure</w:t>
            </w:r>
          </w:p>
        </w:tc>
      </w:tr>
      <w:tr w:rsidR="00C56F6D" w:rsidRPr="008F7231" w14:paraId="1F086E57" w14:textId="77777777" w:rsidTr="00C56F6D">
        <w:trPr>
          <w:trHeight w:val="300"/>
        </w:trPr>
        <w:tc>
          <w:tcPr>
            <w:tcW w:w="2065" w:type="dxa"/>
            <w:tcBorders>
              <w:left w:val="nil"/>
              <w:right w:val="nil"/>
            </w:tcBorders>
            <w:noWrap/>
            <w:hideMark/>
          </w:tcPr>
          <w:p w14:paraId="78637821"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Precision</w:t>
            </w:r>
          </w:p>
        </w:tc>
        <w:tc>
          <w:tcPr>
            <w:tcW w:w="1747" w:type="dxa"/>
            <w:tcBorders>
              <w:left w:val="nil"/>
              <w:right w:val="nil"/>
            </w:tcBorders>
            <w:noWrap/>
            <w:hideMark/>
          </w:tcPr>
          <w:p w14:paraId="1B048660"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0.92</w:t>
            </w:r>
          </w:p>
        </w:tc>
        <w:tc>
          <w:tcPr>
            <w:tcW w:w="0" w:type="auto"/>
            <w:tcBorders>
              <w:left w:val="nil"/>
              <w:right w:val="nil"/>
            </w:tcBorders>
            <w:noWrap/>
            <w:hideMark/>
          </w:tcPr>
          <w:p w14:paraId="17A3C926"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0.99</w:t>
            </w:r>
          </w:p>
        </w:tc>
        <w:tc>
          <w:tcPr>
            <w:tcW w:w="0" w:type="auto"/>
            <w:tcBorders>
              <w:left w:val="nil"/>
              <w:right w:val="nil"/>
            </w:tcBorders>
            <w:noWrap/>
            <w:hideMark/>
          </w:tcPr>
          <w:p w14:paraId="01687A18"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0.98</w:t>
            </w:r>
          </w:p>
        </w:tc>
        <w:tc>
          <w:tcPr>
            <w:tcW w:w="0" w:type="auto"/>
            <w:tcBorders>
              <w:left w:val="nil"/>
              <w:right w:val="nil"/>
            </w:tcBorders>
            <w:noWrap/>
            <w:hideMark/>
          </w:tcPr>
          <w:p w14:paraId="2020A28B"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0.96</w:t>
            </w:r>
          </w:p>
        </w:tc>
      </w:tr>
      <w:tr w:rsidR="00C56F6D" w:rsidRPr="008F7231" w14:paraId="38B68006" w14:textId="77777777" w:rsidTr="00C56F6D">
        <w:trPr>
          <w:trHeight w:val="300"/>
        </w:trPr>
        <w:tc>
          <w:tcPr>
            <w:tcW w:w="2065" w:type="dxa"/>
            <w:tcBorders>
              <w:left w:val="nil"/>
              <w:right w:val="nil"/>
            </w:tcBorders>
            <w:noWrap/>
            <w:hideMark/>
          </w:tcPr>
          <w:p w14:paraId="217DB54B"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Recall</w:t>
            </w:r>
          </w:p>
        </w:tc>
        <w:tc>
          <w:tcPr>
            <w:tcW w:w="1747" w:type="dxa"/>
            <w:tcBorders>
              <w:left w:val="nil"/>
              <w:right w:val="nil"/>
            </w:tcBorders>
            <w:noWrap/>
            <w:hideMark/>
          </w:tcPr>
          <w:p w14:paraId="6EA0CA7C"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1</w:t>
            </w:r>
          </w:p>
        </w:tc>
        <w:tc>
          <w:tcPr>
            <w:tcW w:w="0" w:type="auto"/>
            <w:tcBorders>
              <w:left w:val="nil"/>
              <w:right w:val="nil"/>
            </w:tcBorders>
            <w:noWrap/>
            <w:hideMark/>
          </w:tcPr>
          <w:p w14:paraId="2984DD23"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0.73</w:t>
            </w:r>
          </w:p>
        </w:tc>
        <w:tc>
          <w:tcPr>
            <w:tcW w:w="0" w:type="auto"/>
            <w:tcBorders>
              <w:left w:val="nil"/>
              <w:right w:val="nil"/>
            </w:tcBorders>
            <w:noWrap/>
            <w:hideMark/>
          </w:tcPr>
          <w:p w14:paraId="6924611A"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0.99</w:t>
            </w:r>
          </w:p>
        </w:tc>
        <w:tc>
          <w:tcPr>
            <w:tcW w:w="0" w:type="auto"/>
            <w:tcBorders>
              <w:left w:val="nil"/>
              <w:right w:val="nil"/>
            </w:tcBorders>
            <w:noWrap/>
            <w:hideMark/>
          </w:tcPr>
          <w:p w14:paraId="33AE1709"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0.92</w:t>
            </w:r>
          </w:p>
        </w:tc>
      </w:tr>
      <w:tr w:rsidR="00C56F6D" w:rsidRPr="008F7231" w14:paraId="4A6C8C17" w14:textId="77777777" w:rsidTr="00C56F6D">
        <w:trPr>
          <w:trHeight w:val="300"/>
        </w:trPr>
        <w:tc>
          <w:tcPr>
            <w:tcW w:w="2065" w:type="dxa"/>
            <w:tcBorders>
              <w:left w:val="nil"/>
              <w:right w:val="nil"/>
            </w:tcBorders>
            <w:noWrap/>
            <w:hideMark/>
          </w:tcPr>
          <w:p w14:paraId="4C5A3228"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F-1 score</w:t>
            </w:r>
          </w:p>
        </w:tc>
        <w:tc>
          <w:tcPr>
            <w:tcW w:w="1747" w:type="dxa"/>
            <w:tcBorders>
              <w:left w:val="nil"/>
              <w:right w:val="nil"/>
            </w:tcBorders>
            <w:noWrap/>
            <w:hideMark/>
          </w:tcPr>
          <w:p w14:paraId="3B43096A"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0.96</w:t>
            </w:r>
          </w:p>
        </w:tc>
        <w:tc>
          <w:tcPr>
            <w:tcW w:w="0" w:type="auto"/>
            <w:tcBorders>
              <w:left w:val="nil"/>
              <w:right w:val="nil"/>
            </w:tcBorders>
            <w:noWrap/>
            <w:hideMark/>
          </w:tcPr>
          <w:p w14:paraId="15CCFC08"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0.84</w:t>
            </w:r>
          </w:p>
        </w:tc>
        <w:tc>
          <w:tcPr>
            <w:tcW w:w="0" w:type="auto"/>
            <w:tcBorders>
              <w:left w:val="nil"/>
              <w:right w:val="nil"/>
            </w:tcBorders>
            <w:noWrap/>
            <w:hideMark/>
          </w:tcPr>
          <w:p w14:paraId="73ED6E2F"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0.98</w:t>
            </w:r>
          </w:p>
        </w:tc>
        <w:tc>
          <w:tcPr>
            <w:tcW w:w="0" w:type="auto"/>
            <w:tcBorders>
              <w:left w:val="nil"/>
              <w:right w:val="nil"/>
            </w:tcBorders>
            <w:noWrap/>
            <w:hideMark/>
          </w:tcPr>
          <w:p w14:paraId="76A8F283"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0.94</w:t>
            </w:r>
          </w:p>
        </w:tc>
      </w:tr>
      <w:tr w:rsidR="00C56F6D" w:rsidRPr="008F7231" w14:paraId="13E0CA1C" w14:textId="77777777" w:rsidTr="00C56F6D">
        <w:trPr>
          <w:trHeight w:val="300"/>
        </w:trPr>
        <w:tc>
          <w:tcPr>
            <w:tcW w:w="2065" w:type="dxa"/>
            <w:tcBorders>
              <w:left w:val="nil"/>
              <w:right w:val="nil"/>
            </w:tcBorders>
            <w:noWrap/>
            <w:hideMark/>
          </w:tcPr>
          <w:p w14:paraId="41473BFA"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Accuracy</w:t>
            </w:r>
          </w:p>
        </w:tc>
        <w:tc>
          <w:tcPr>
            <w:tcW w:w="3328" w:type="dxa"/>
            <w:gridSpan w:val="2"/>
            <w:tcBorders>
              <w:left w:val="nil"/>
              <w:right w:val="nil"/>
            </w:tcBorders>
            <w:noWrap/>
            <w:hideMark/>
          </w:tcPr>
          <w:p w14:paraId="64D4B5B1"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0.93</w:t>
            </w:r>
          </w:p>
        </w:tc>
        <w:tc>
          <w:tcPr>
            <w:tcW w:w="0" w:type="auto"/>
            <w:gridSpan w:val="2"/>
            <w:tcBorders>
              <w:left w:val="nil"/>
              <w:right w:val="nil"/>
            </w:tcBorders>
            <w:noWrap/>
            <w:hideMark/>
          </w:tcPr>
          <w:p w14:paraId="4F4B3944"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0.97</w:t>
            </w:r>
          </w:p>
        </w:tc>
      </w:tr>
      <w:tr w:rsidR="00C56F6D" w:rsidRPr="008F7231" w14:paraId="2D583B35" w14:textId="77777777" w:rsidTr="00C56F6D">
        <w:trPr>
          <w:trHeight w:val="300"/>
        </w:trPr>
        <w:tc>
          <w:tcPr>
            <w:tcW w:w="2065" w:type="dxa"/>
            <w:tcBorders>
              <w:left w:val="nil"/>
              <w:right w:val="nil"/>
            </w:tcBorders>
            <w:noWrap/>
          </w:tcPr>
          <w:p w14:paraId="31B656EF"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Balanced accuracy</w:t>
            </w:r>
          </w:p>
        </w:tc>
        <w:tc>
          <w:tcPr>
            <w:tcW w:w="3328" w:type="dxa"/>
            <w:gridSpan w:val="2"/>
            <w:tcBorders>
              <w:left w:val="nil"/>
              <w:right w:val="nil"/>
            </w:tcBorders>
            <w:noWrap/>
          </w:tcPr>
          <w:p w14:paraId="3B31E298"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0.87</w:t>
            </w:r>
          </w:p>
        </w:tc>
        <w:tc>
          <w:tcPr>
            <w:tcW w:w="0" w:type="auto"/>
            <w:gridSpan w:val="2"/>
            <w:tcBorders>
              <w:left w:val="nil"/>
              <w:right w:val="nil"/>
            </w:tcBorders>
            <w:noWrap/>
          </w:tcPr>
          <w:p w14:paraId="03CEBDE9"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0.96</w:t>
            </w:r>
          </w:p>
        </w:tc>
      </w:tr>
    </w:tbl>
    <w:p w14:paraId="6612DA4B" w14:textId="3205BD4B" w:rsidR="000D3177" w:rsidRDefault="000D3177" w:rsidP="000D3177">
      <w:pPr>
        <w:rPr>
          <w:rFonts w:cs="Times New Roman"/>
        </w:rPr>
      </w:pPr>
    </w:p>
    <w:p w14:paraId="213BB7B2" w14:textId="13281553" w:rsidR="00C375F7" w:rsidRDefault="00C375F7" w:rsidP="000D3177">
      <w:pPr>
        <w:rPr>
          <w:rFonts w:cs="Times New Roman"/>
        </w:rPr>
      </w:pPr>
    </w:p>
    <w:p w14:paraId="03C6C156" w14:textId="3E4211E6" w:rsidR="00C375F7" w:rsidRDefault="00C375F7" w:rsidP="000D3177">
      <w:pPr>
        <w:rPr>
          <w:rFonts w:cs="Times New Roman"/>
        </w:rPr>
      </w:pPr>
    </w:p>
    <w:p w14:paraId="07B578DA" w14:textId="3CA76C92" w:rsidR="00C375F7" w:rsidRDefault="00C375F7">
      <w:pPr>
        <w:spacing w:line="240" w:lineRule="auto"/>
        <w:jc w:val="left"/>
        <w:rPr>
          <w:rFonts w:cs="Times New Roman"/>
        </w:rPr>
      </w:pPr>
      <w:r>
        <w:rPr>
          <w:rFonts w:cs="Times New Roman"/>
        </w:rPr>
        <w:br w:type="page"/>
      </w:r>
    </w:p>
    <w:p w14:paraId="082174BB" w14:textId="3CE54216" w:rsidR="000D3177" w:rsidRPr="008F7231" w:rsidRDefault="00560D59" w:rsidP="00560D59">
      <w:bookmarkStart w:id="307" w:name="_Ref116229492"/>
      <w:bookmarkStart w:id="308" w:name="_Toc119062959"/>
      <w:bookmarkEnd w:id="303"/>
      <w:r>
        <w:lastRenderedPageBreak/>
        <w:t xml:space="preserve">Table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3</w:t>
      </w:r>
      <w:r w:rsidR="00000000">
        <w:rPr>
          <w:noProof/>
        </w:rPr>
        <w:fldChar w:fldCharType="end"/>
      </w:r>
      <w:bookmarkEnd w:id="307"/>
      <w:r>
        <w:t xml:space="preserve">. </w:t>
      </w:r>
      <w:r w:rsidR="000D3177" w:rsidRPr="008F7231">
        <w:t>Hyperparameters of RF classifiers for cracks less than 5%</w:t>
      </w:r>
      <w:bookmarkEnd w:id="308"/>
      <w:r w:rsidR="000D3177" w:rsidRPr="008F7231">
        <w:t xml:space="preserve"> </w:t>
      </w:r>
    </w:p>
    <w:tbl>
      <w:tblPr>
        <w:tblStyle w:val="TableGrid4"/>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782"/>
        <w:gridCol w:w="1821"/>
        <w:gridCol w:w="1348"/>
        <w:gridCol w:w="1894"/>
        <w:gridCol w:w="1795"/>
      </w:tblGrid>
      <w:tr w:rsidR="00C56F6D" w:rsidRPr="008F7231" w14:paraId="3E01278B" w14:textId="77777777" w:rsidTr="00A750D8">
        <w:trPr>
          <w:trHeight w:val="90"/>
        </w:trPr>
        <w:tc>
          <w:tcPr>
            <w:tcW w:w="1031" w:type="pct"/>
            <w:vMerge w:val="restart"/>
          </w:tcPr>
          <w:p w14:paraId="0687D8C5"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Hyperparameter</w:t>
            </w:r>
          </w:p>
        </w:tc>
        <w:tc>
          <w:tcPr>
            <w:tcW w:w="1054" w:type="pct"/>
            <w:vMerge w:val="restart"/>
          </w:tcPr>
          <w:p w14:paraId="24939ED6"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Description</w:t>
            </w:r>
          </w:p>
        </w:tc>
        <w:tc>
          <w:tcPr>
            <w:tcW w:w="780" w:type="pct"/>
            <w:vMerge w:val="restart"/>
          </w:tcPr>
          <w:p w14:paraId="4E414418"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Possible values</w:t>
            </w:r>
          </w:p>
        </w:tc>
        <w:tc>
          <w:tcPr>
            <w:tcW w:w="2135" w:type="pct"/>
            <w:gridSpan w:val="2"/>
          </w:tcPr>
          <w:p w14:paraId="38DE2A15"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bCs/>
              </w:rPr>
              <w:t>Optimized values</w:t>
            </w:r>
          </w:p>
        </w:tc>
      </w:tr>
      <w:tr w:rsidR="00C56F6D" w:rsidRPr="008F7231" w14:paraId="540EDCDB" w14:textId="77777777" w:rsidTr="00A750D8">
        <w:trPr>
          <w:trHeight w:val="90"/>
        </w:trPr>
        <w:tc>
          <w:tcPr>
            <w:tcW w:w="1031" w:type="pct"/>
            <w:vMerge/>
          </w:tcPr>
          <w:p w14:paraId="4D56D703" w14:textId="77777777" w:rsidR="000D3177" w:rsidRPr="008F7231" w:rsidRDefault="000D3177" w:rsidP="00C56F6D">
            <w:pPr>
              <w:spacing w:line="240" w:lineRule="auto"/>
              <w:rPr>
                <w:rFonts w:ascii="Times New Roman" w:hAnsi="Times New Roman" w:cs="Times New Roman"/>
              </w:rPr>
            </w:pPr>
          </w:p>
        </w:tc>
        <w:tc>
          <w:tcPr>
            <w:tcW w:w="1054" w:type="pct"/>
            <w:vMerge/>
          </w:tcPr>
          <w:p w14:paraId="17836DED" w14:textId="77777777" w:rsidR="000D3177" w:rsidRPr="008F7231" w:rsidRDefault="000D3177" w:rsidP="00C56F6D">
            <w:pPr>
              <w:spacing w:line="240" w:lineRule="auto"/>
              <w:rPr>
                <w:rFonts w:ascii="Times New Roman" w:hAnsi="Times New Roman" w:cs="Times New Roman"/>
              </w:rPr>
            </w:pPr>
          </w:p>
        </w:tc>
        <w:tc>
          <w:tcPr>
            <w:tcW w:w="780" w:type="pct"/>
            <w:vMerge/>
          </w:tcPr>
          <w:p w14:paraId="281CDCCA" w14:textId="77777777" w:rsidR="000D3177" w:rsidRPr="008F7231" w:rsidRDefault="000D3177" w:rsidP="00C56F6D">
            <w:pPr>
              <w:spacing w:line="240" w:lineRule="auto"/>
              <w:rPr>
                <w:rFonts w:ascii="Times New Roman" w:hAnsi="Times New Roman" w:cs="Times New Roman"/>
              </w:rPr>
            </w:pPr>
          </w:p>
        </w:tc>
        <w:tc>
          <w:tcPr>
            <w:tcW w:w="1096" w:type="pct"/>
          </w:tcPr>
          <w:p w14:paraId="764EF3FE" w14:textId="77777777" w:rsidR="000D3177" w:rsidRPr="008F7231" w:rsidRDefault="000D3177" w:rsidP="00C56F6D">
            <w:pPr>
              <w:spacing w:line="240" w:lineRule="auto"/>
              <w:rPr>
                <w:rFonts w:ascii="Times New Roman" w:hAnsi="Times New Roman" w:cs="Times New Roman"/>
                <w:bCs/>
              </w:rPr>
            </w:pPr>
            <w:r w:rsidRPr="008F7231">
              <w:rPr>
                <w:rFonts w:ascii="Times New Roman" w:hAnsi="Times New Roman" w:cs="Times New Roman"/>
              </w:rPr>
              <w:t>Original inputs (128*128 pixels)</w:t>
            </w:r>
          </w:p>
        </w:tc>
        <w:tc>
          <w:tcPr>
            <w:tcW w:w="1039" w:type="pct"/>
          </w:tcPr>
          <w:p w14:paraId="4DF34378" w14:textId="1A1FFDE0" w:rsidR="000D3177" w:rsidRPr="008F7231" w:rsidRDefault="001105D8" w:rsidP="00C56F6D">
            <w:pPr>
              <w:spacing w:line="240" w:lineRule="auto"/>
              <w:rPr>
                <w:rFonts w:ascii="Times New Roman" w:hAnsi="Times New Roman" w:cs="Times New Roman"/>
                <w:bCs/>
              </w:rPr>
            </w:pPr>
            <w:r>
              <w:rPr>
                <w:rFonts w:ascii="Times New Roman" w:hAnsi="Times New Roman" w:cs="Times New Roman"/>
                <w:bCs/>
              </w:rPr>
              <w:t>Encoded feature</w:t>
            </w:r>
            <w:r w:rsidR="000D3177" w:rsidRPr="008F7231">
              <w:rPr>
                <w:rFonts w:ascii="Times New Roman" w:hAnsi="Times New Roman" w:cs="Times New Roman"/>
                <w:bCs/>
              </w:rPr>
              <w:t xml:space="preserve">s </w:t>
            </w:r>
          </w:p>
          <w:p w14:paraId="08703787" w14:textId="77777777" w:rsidR="000D3177" w:rsidRPr="008F7231" w:rsidRDefault="000D3177" w:rsidP="00C56F6D">
            <w:pPr>
              <w:spacing w:line="240" w:lineRule="auto"/>
              <w:rPr>
                <w:rFonts w:ascii="Times New Roman" w:hAnsi="Times New Roman" w:cs="Times New Roman"/>
                <w:bCs/>
              </w:rPr>
            </w:pPr>
            <w:r w:rsidRPr="008F7231">
              <w:rPr>
                <w:rFonts w:ascii="Times New Roman" w:hAnsi="Times New Roman" w:cs="Times New Roman"/>
                <w:bCs/>
              </w:rPr>
              <w:t xml:space="preserve">(4*4 </w:t>
            </w:r>
            <w:r w:rsidRPr="008F7231">
              <w:rPr>
                <w:rFonts w:ascii="Times New Roman" w:hAnsi="Times New Roman" w:cs="Times New Roman"/>
              </w:rPr>
              <w:t>pixels</w:t>
            </w:r>
            <w:r w:rsidRPr="008F7231">
              <w:rPr>
                <w:rFonts w:ascii="Times New Roman" w:hAnsi="Times New Roman" w:cs="Times New Roman"/>
                <w:bCs/>
              </w:rPr>
              <w:t>)</w:t>
            </w:r>
          </w:p>
        </w:tc>
      </w:tr>
      <w:tr w:rsidR="00C56F6D" w:rsidRPr="008F7231" w14:paraId="0C6A0C22" w14:textId="77777777" w:rsidTr="00A750D8">
        <w:tc>
          <w:tcPr>
            <w:tcW w:w="1031" w:type="pct"/>
          </w:tcPr>
          <w:p w14:paraId="593B9AD8" w14:textId="77777777" w:rsidR="000D3177" w:rsidRPr="008F7231" w:rsidRDefault="000D3177" w:rsidP="00C56F6D">
            <w:pPr>
              <w:spacing w:line="240" w:lineRule="auto"/>
              <w:rPr>
                <w:rFonts w:ascii="Times New Roman" w:hAnsi="Times New Roman" w:cs="Times New Roman"/>
              </w:rPr>
            </w:pPr>
            <w:proofErr w:type="spellStart"/>
            <w:r w:rsidRPr="008F7231">
              <w:rPr>
                <w:rFonts w:ascii="Times New Roman" w:hAnsi="Times New Roman" w:cs="Times New Roman"/>
              </w:rPr>
              <w:t>n_estimators</w:t>
            </w:r>
            <w:proofErr w:type="spellEnd"/>
          </w:p>
        </w:tc>
        <w:tc>
          <w:tcPr>
            <w:tcW w:w="1054" w:type="pct"/>
          </w:tcPr>
          <w:p w14:paraId="5EB02FC7"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number of trees</w:t>
            </w:r>
          </w:p>
        </w:tc>
        <w:tc>
          <w:tcPr>
            <w:tcW w:w="780" w:type="pct"/>
          </w:tcPr>
          <w:p w14:paraId="2825C0EF"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50-500</w:t>
            </w:r>
          </w:p>
        </w:tc>
        <w:tc>
          <w:tcPr>
            <w:tcW w:w="1096" w:type="pct"/>
          </w:tcPr>
          <w:p w14:paraId="4B6749EB"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color w:val="000000"/>
              </w:rPr>
              <w:t>350</w:t>
            </w:r>
          </w:p>
        </w:tc>
        <w:tc>
          <w:tcPr>
            <w:tcW w:w="1039" w:type="pct"/>
          </w:tcPr>
          <w:p w14:paraId="548BA5F2"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color w:val="000000"/>
              </w:rPr>
              <w:t>300</w:t>
            </w:r>
          </w:p>
        </w:tc>
      </w:tr>
      <w:tr w:rsidR="00C56F6D" w:rsidRPr="008F7231" w14:paraId="309A03B0" w14:textId="77777777" w:rsidTr="00A750D8">
        <w:tc>
          <w:tcPr>
            <w:tcW w:w="1031" w:type="pct"/>
          </w:tcPr>
          <w:p w14:paraId="5B60384F" w14:textId="77777777" w:rsidR="000D3177" w:rsidRPr="008F7231" w:rsidRDefault="000D3177" w:rsidP="00C56F6D">
            <w:pPr>
              <w:pStyle w:val="ListParagraph"/>
              <w:spacing w:line="240" w:lineRule="auto"/>
              <w:ind w:left="0"/>
              <w:rPr>
                <w:rFonts w:ascii="Times New Roman" w:hAnsi="Times New Roman" w:cs="Times New Roman"/>
                <w:szCs w:val="24"/>
              </w:rPr>
            </w:pPr>
            <w:proofErr w:type="spellStart"/>
            <w:r w:rsidRPr="008F7231">
              <w:rPr>
                <w:rFonts w:ascii="Times New Roman" w:hAnsi="Times New Roman" w:cs="Times New Roman"/>
                <w:szCs w:val="24"/>
              </w:rPr>
              <w:t>max_depth</w:t>
            </w:r>
            <w:proofErr w:type="spellEnd"/>
          </w:p>
        </w:tc>
        <w:tc>
          <w:tcPr>
            <w:tcW w:w="1054" w:type="pct"/>
          </w:tcPr>
          <w:p w14:paraId="155D253D"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maximum depth of a tree</w:t>
            </w:r>
          </w:p>
        </w:tc>
        <w:tc>
          <w:tcPr>
            <w:tcW w:w="780" w:type="pct"/>
          </w:tcPr>
          <w:p w14:paraId="316A5646"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100-500</w:t>
            </w:r>
          </w:p>
        </w:tc>
        <w:tc>
          <w:tcPr>
            <w:tcW w:w="1096" w:type="pct"/>
          </w:tcPr>
          <w:p w14:paraId="577C8F59" w14:textId="77777777" w:rsidR="000D3177" w:rsidRPr="008F7231" w:rsidRDefault="000D3177" w:rsidP="00C56F6D">
            <w:pPr>
              <w:spacing w:line="240" w:lineRule="auto"/>
              <w:jc w:val="left"/>
              <w:rPr>
                <w:rFonts w:ascii="Times New Roman" w:hAnsi="Times New Roman" w:cs="Times New Roman"/>
              </w:rPr>
            </w:pPr>
            <w:r w:rsidRPr="00C56F6D">
              <w:rPr>
                <w:rFonts w:ascii="Times New Roman" w:hAnsi="Times New Roman" w:cs="Times New Roman"/>
              </w:rPr>
              <w:t>500</w:t>
            </w:r>
          </w:p>
        </w:tc>
        <w:tc>
          <w:tcPr>
            <w:tcW w:w="1039" w:type="pct"/>
          </w:tcPr>
          <w:p w14:paraId="609433F4" w14:textId="77777777" w:rsidR="000D3177" w:rsidRPr="008F7231" w:rsidRDefault="000D3177" w:rsidP="00C56F6D">
            <w:pPr>
              <w:spacing w:line="240" w:lineRule="auto"/>
              <w:jc w:val="left"/>
              <w:rPr>
                <w:rFonts w:ascii="Times New Roman" w:hAnsi="Times New Roman" w:cs="Times New Roman"/>
              </w:rPr>
            </w:pPr>
            <w:r w:rsidRPr="00C56F6D">
              <w:rPr>
                <w:rFonts w:ascii="Times New Roman" w:hAnsi="Times New Roman" w:cs="Times New Roman"/>
              </w:rPr>
              <w:t>200</w:t>
            </w:r>
          </w:p>
        </w:tc>
      </w:tr>
      <w:tr w:rsidR="00C56F6D" w:rsidRPr="008F7231" w14:paraId="4CAEB29B" w14:textId="77777777" w:rsidTr="00A750D8">
        <w:tc>
          <w:tcPr>
            <w:tcW w:w="1031" w:type="pct"/>
          </w:tcPr>
          <w:p w14:paraId="1F8C4DEE" w14:textId="77777777" w:rsidR="000D3177" w:rsidRPr="008F7231" w:rsidRDefault="000D3177" w:rsidP="00C56F6D">
            <w:pPr>
              <w:spacing w:line="240" w:lineRule="auto"/>
              <w:rPr>
                <w:rFonts w:ascii="Times New Roman" w:hAnsi="Times New Roman" w:cs="Times New Roman"/>
              </w:rPr>
            </w:pPr>
            <w:proofErr w:type="spellStart"/>
            <w:r w:rsidRPr="008F7231">
              <w:rPr>
                <w:rFonts w:ascii="Times New Roman" w:hAnsi="Times New Roman" w:cs="Times New Roman"/>
              </w:rPr>
              <w:t>max_features</w:t>
            </w:r>
            <w:proofErr w:type="spellEnd"/>
          </w:p>
        </w:tc>
        <w:tc>
          <w:tcPr>
            <w:tcW w:w="1054" w:type="pct"/>
          </w:tcPr>
          <w:p w14:paraId="649678E1" w14:textId="77777777" w:rsidR="000D3177" w:rsidRPr="008F7231" w:rsidRDefault="000D3177" w:rsidP="00C56F6D">
            <w:pPr>
              <w:spacing w:line="240" w:lineRule="auto"/>
              <w:jc w:val="left"/>
              <w:rPr>
                <w:rFonts w:ascii="Times New Roman" w:hAnsi="Times New Roman" w:cs="Times New Roman"/>
              </w:rPr>
            </w:pPr>
            <w:r w:rsidRPr="008F7231">
              <w:rPr>
                <w:rFonts w:ascii="Times New Roman" w:hAnsi="Times New Roman" w:cs="Times New Roman"/>
              </w:rPr>
              <w:t>number of features for split</w:t>
            </w:r>
          </w:p>
        </w:tc>
        <w:tc>
          <w:tcPr>
            <w:tcW w:w="780" w:type="pct"/>
          </w:tcPr>
          <w:p w14:paraId="7BA82C45"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rPr>
              <w:t>[log2, sqrt]</w:t>
            </w:r>
          </w:p>
        </w:tc>
        <w:tc>
          <w:tcPr>
            <w:tcW w:w="1096" w:type="pct"/>
          </w:tcPr>
          <w:p w14:paraId="7DB75FC7"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color w:val="000000"/>
              </w:rPr>
              <w:t>log2</w:t>
            </w:r>
          </w:p>
        </w:tc>
        <w:tc>
          <w:tcPr>
            <w:tcW w:w="1039" w:type="pct"/>
          </w:tcPr>
          <w:p w14:paraId="7EE25A4A" w14:textId="77777777" w:rsidR="000D3177" w:rsidRPr="008F7231" w:rsidRDefault="000D3177" w:rsidP="00C56F6D">
            <w:pPr>
              <w:spacing w:line="240" w:lineRule="auto"/>
              <w:rPr>
                <w:rFonts w:ascii="Times New Roman" w:hAnsi="Times New Roman" w:cs="Times New Roman"/>
              </w:rPr>
            </w:pPr>
            <w:r w:rsidRPr="008F7231">
              <w:rPr>
                <w:rFonts w:ascii="Times New Roman" w:hAnsi="Times New Roman" w:cs="Times New Roman"/>
                <w:color w:val="000000"/>
              </w:rPr>
              <w:t>log2</w:t>
            </w:r>
          </w:p>
        </w:tc>
      </w:tr>
    </w:tbl>
    <w:p w14:paraId="434D5A5D" w14:textId="2ACCBA62" w:rsidR="000D3177" w:rsidRDefault="000D3177" w:rsidP="00C375F7"/>
    <w:p w14:paraId="07173879" w14:textId="1D37EDF1" w:rsidR="000D3177" w:rsidRDefault="000D3177" w:rsidP="00C375F7"/>
    <w:p w14:paraId="05AFF079" w14:textId="77777777" w:rsidR="00C375F7" w:rsidRDefault="00C375F7" w:rsidP="00C375F7"/>
    <w:p w14:paraId="20DE2F88" w14:textId="6ABB942E" w:rsidR="000D3177" w:rsidRPr="008F7231" w:rsidRDefault="00560D59" w:rsidP="00560D59">
      <w:pPr>
        <w:rPr>
          <w:rFonts w:cs="Times New Roman"/>
        </w:rPr>
      </w:pPr>
      <w:bookmarkStart w:id="309" w:name="_Ref116229499"/>
      <w:bookmarkStart w:id="310" w:name="_Toc119062960"/>
      <w:r>
        <w:t xml:space="preserve">Table </w:t>
      </w:r>
      <w:r w:rsidR="00000000">
        <w:fldChar w:fldCharType="begin"/>
      </w:r>
      <w:r w:rsidR="00000000">
        <w:instrText xml:space="preserve"> STYLEREF 1 \s </w:instrText>
      </w:r>
      <w:r w:rsidR="00000000">
        <w:fldChar w:fldCharType="separate"/>
      </w:r>
      <w:r w:rsidR="007E33DC">
        <w:rPr>
          <w:noProof/>
        </w:rPr>
        <w:t>6</w:t>
      </w:r>
      <w:r w:rsidR="00000000">
        <w:rPr>
          <w:noProof/>
        </w:rPr>
        <w:fldChar w:fldCharType="end"/>
      </w:r>
      <w:r w:rsidR="00A750D8">
        <w:noBreakHyphen/>
      </w:r>
      <w:r w:rsidR="00000000">
        <w:fldChar w:fldCharType="begin"/>
      </w:r>
      <w:r w:rsidR="00000000">
        <w:instrText xml:space="preserve"> SEQ Table \* ARABIC \s 1 </w:instrText>
      </w:r>
      <w:r w:rsidR="00000000">
        <w:fldChar w:fldCharType="separate"/>
      </w:r>
      <w:r w:rsidR="007E33DC">
        <w:rPr>
          <w:noProof/>
        </w:rPr>
        <w:t>4</w:t>
      </w:r>
      <w:r w:rsidR="00000000">
        <w:rPr>
          <w:noProof/>
        </w:rPr>
        <w:fldChar w:fldCharType="end"/>
      </w:r>
      <w:bookmarkEnd w:id="309"/>
      <w:r>
        <w:t xml:space="preserve">. </w:t>
      </w:r>
      <w:r w:rsidR="000D3177" w:rsidRPr="008F7231">
        <w:rPr>
          <w:rFonts w:cs="Times New Roman"/>
        </w:rPr>
        <w:t>Performance of RF classifiers for cracks less than 5%</w:t>
      </w:r>
      <w:bookmarkEnd w:id="310"/>
    </w:p>
    <w:tbl>
      <w:tblPr>
        <w:tblStyle w:val="TableGrid"/>
        <w:tblW w:w="0" w:type="auto"/>
        <w:tblLook w:val="04A0" w:firstRow="1" w:lastRow="0" w:firstColumn="1" w:lastColumn="0" w:noHBand="0" w:noVBand="1"/>
      </w:tblPr>
      <w:tblGrid>
        <w:gridCol w:w="2034"/>
        <w:gridCol w:w="1720"/>
        <w:gridCol w:w="1598"/>
        <w:gridCol w:w="1690"/>
        <w:gridCol w:w="1598"/>
      </w:tblGrid>
      <w:tr w:rsidR="00C56F6D" w:rsidRPr="008F7231" w14:paraId="60F69DA6" w14:textId="77777777" w:rsidTr="00C56F6D">
        <w:trPr>
          <w:trHeight w:val="300"/>
        </w:trPr>
        <w:tc>
          <w:tcPr>
            <w:tcW w:w="2065" w:type="dxa"/>
            <w:vMerge w:val="restart"/>
            <w:tcBorders>
              <w:left w:val="nil"/>
              <w:right w:val="nil"/>
            </w:tcBorders>
            <w:noWrap/>
            <w:hideMark/>
          </w:tcPr>
          <w:p w14:paraId="06D24961"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Performance metrics</w:t>
            </w:r>
          </w:p>
        </w:tc>
        <w:tc>
          <w:tcPr>
            <w:tcW w:w="3328" w:type="dxa"/>
            <w:gridSpan w:val="2"/>
            <w:tcBorders>
              <w:left w:val="nil"/>
              <w:right w:val="nil"/>
            </w:tcBorders>
            <w:noWrap/>
            <w:hideMark/>
          </w:tcPr>
          <w:p w14:paraId="4C55C0F7"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Original inputs (128*128 pixels)</w:t>
            </w:r>
          </w:p>
        </w:tc>
        <w:tc>
          <w:tcPr>
            <w:tcW w:w="0" w:type="auto"/>
            <w:gridSpan w:val="2"/>
            <w:tcBorders>
              <w:left w:val="nil"/>
              <w:right w:val="nil"/>
            </w:tcBorders>
            <w:noWrap/>
            <w:hideMark/>
          </w:tcPr>
          <w:p w14:paraId="10D89C73" w14:textId="4019F1EA" w:rsidR="000D3177" w:rsidRPr="008F7231" w:rsidRDefault="001105D8" w:rsidP="00C56F6D">
            <w:pPr>
              <w:pStyle w:val="ListParagraph"/>
              <w:spacing w:line="240" w:lineRule="auto"/>
              <w:ind w:left="0"/>
              <w:rPr>
                <w:rFonts w:cs="Times New Roman"/>
                <w:szCs w:val="24"/>
              </w:rPr>
            </w:pPr>
            <w:r>
              <w:rPr>
                <w:rFonts w:cs="Times New Roman"/>
                <w:szCs w:val="24"/>
              </w:rPr>
              <w:t>Encoded feature</w:t>
            </w:r>
            <w:r w:rsidR="000D3177" w:rsidRPr="008F7231">
              <w:rPr>
                <w:rFonts w:cs="Times New Roman"/>
                <w:szCs w:val="24"/>
              </w:rPr>
              <w:t>s (4*4 pixels)</w:t>
            </w:r>
          </w:p>
        </w:tc>
      </w:tr>
      <w:tr w:rsidR="00C56F6D" w:rsidRPr="008F7231" w14:paraId="4AFCC0A1" w14:textId="77777777" w:rsidTr="00C56F6D">
        <w:trPr>
          <w:trHeight w:val="300"/>
        </w:trPr>
        <w:tc>
          <w:tcPr>
            <w:tcW w:w="2065" w:type="dxa"/>
            <w:vMerge/>
            <w:tcBorders>
              <w:left w:val="nil"/>
              <w:right w:val="nil"/>
            </w:tcBorders>
            <w:noWrap/>
            <w:hideMark/>
          </w:tcPr>
          <w:p w14:paraId="700ADA25" w14:textId="77777777" w:rsidR="000D3177" w:rsidRPr="008F7231" w:rsidRDefault="000D3177" w:rsidP="00C56F6D">
            <w:pPr>
              <w:pStyle w:val="ListParagraph"/>
              <w:spacing w:line="240" w:lineRule="auto"/>
              <w:ind w:left="0"/>
              <w:rPr>
                <w:rFonts w:cs="Times New Roman"/>
                <w:szCs w:val="24"/>
              </w:rPr>
            </w:pPr>
          </w:p>
        </w:tc>
        <w:tc>
          <w:tcPr>
            <w:tcW w:w="1747" w:type="dxa"/>
            <w:tcBorders>
              <w:left w:val="nil"/>
              <w:right w:val="nil"/>
            </w:tcBorders>
            <w:noWrap/>
            <w:hideMark/>
          </w:tcPr>
          <w:p w14:paraId="6B5FAC68"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strong structure</w:t>
            </w:r>
          </w:p>
        </w:tc>
        <w:tc>
          <w:tcPr>
            <w:tcW w:w="0" w:type="auto"/>
            <w:tcBorders>
              <w:left w:val="nil"/>
              <w:right w:val="nil"/>
            </w:tcBorders>
            <w:noWrap/>
            <w:hideMark/>
          </w:tcPr>
          <w:p w14:paraId="5066126F"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weak structure</w:t>
            </w:r>
          </w:p>
        </w:tc>
        <w:tc>
          <w:tcPr>
            <w:tcW w:w="0" w:type="auto"/>
            <w:tcBorders>
              <w:left w:val="nil"/>
              <w:right w:val="nil"/>
            </w:tcBorders>
            <w:noWrap/>
            <w:hideMark/>
          </w:tcPr>
          <w:p w14:paraId="76DE0184"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strong structure</w:t>
            </w:r>
          </w:p>
        </w:tc>
        <w:tc>
          <w:tcPr>
            <w:tcW w:w="0" w:type="auto"/>
            <w:tcBorders>
              <w:left w:val="nil"/>
              <w:right w:val="nil"/>
            </w:tcBorders>
            <w:noWrap/>
            <w:hideMark/>
          </w:tcPr>
          <w:p w14:paraId="3DED12F3"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weak structure</w:t>
            </w:r>
          </w:p>
        </w:tc>
      </w:tr>
      <w:tr w:rsidR="00C56F6D" w:rsidRPr="008F7231" w14:paraId="58FA6D5F" w14:textId="77777777" w:rsidTr="00C56F6D">
        <w:trPr>
          <w:trHeight w:val="300"/>
        </w:trPr>
        <w:tc>
          <w:tcPr>
            <w:tcW w:w="2065" w:type="dxa"/>
            <w:tcBorders>
              <w:left w:val="nil"/>
              <w:right w:val="nil"/>
            </w:tcBorders>
            <w:noWrap/>
            <w:hideMark/>
          </w:tcPr>
          <w:p w14:paraId="5D76BDD9"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Precision</w:t>
            </w:r>
          </w:p>
        </w:tc>
        <w:tc>
          <w:tcPr>
            <w:tcW w:w="1747" w:type="dxa"/>
            <w:tcBorders>
              <w:left w:val="nil"/>
              <w:right w:val="nil"/>
            </w:tcBorders>
            <w:noWrap/>
            <w:vAlign w:val="bottom"/>
            <w:hideMark/>
          </w:tcPr>
          <w:p w14:paraId="2F5E141C"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0.93</w:t>
            </w:r>
          </w:p>
        </w:tc>
        <w:tc>
          <w:tcPr>
            <w:tcW w:w="0" w:type="auto"/>
            <w:tcBorders>
              <w:left w:val="nil"/>
              <w:right w:val="nil"/>
            </w:tcBorders>
            <w:noWrap/>
            <w:vAlign w:val="bottom"/>
            <w:hideMark/>
          </w:tcPr>
          <w:p w14:paraId="47364DB0"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0.80</w:t>
            </w:r>
          </w:p>
        </w:tc>
        <w:tc>
          <w:tcPr>
            <w:tcW w:w="0" w:type="auto"/>
            <w:tcBorders>
              <w:left w:val="nil"/>
              <w:right w:val="nil"/>
            </w:tcBorders>
            <w:noWrap/>
            <w:vAlign w:val="bottom"/>
            <w:hideMark/>
          </w:tcPr>
          <w:p w14:paraId="094F38C6"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0.82</w:t>
            </w:r>
          </w:p>
        </w:tc>
        <w:tc>
          <w:tcPr>
            <w:tcW w:w="0" w:type="auto"/>
            <w:tcBorders>
              <w:left w:val="nil"/>
              <w:right w:val="nil"/>
            </w:tcBorders>
            <w:noWrap/>
            <w:vAlign w:val="bottom"/>
            <w:hideMark/>
          </w:tcPr>
          <w:p w14:paraId="3F41C39E"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0.83</w:t>
            </w:r>
          </w:p>
        </w:tc>
      </w:tr>
      <w:tr w:rsidR="00C56F6D" w:rsidRPr="008F7231" w14:paraId="78E86B66" w14:textId="77777777" w:rsidTr="00C56F6D">
        <w:trPr>
          <w:trHeight w:val="300"/>
        </w:trPr>
        <w:tc>
          <w:tcPr>
            <w:tcW w:w="2065" w:type="dxa"/>
            <w:tcBorders>
              <w:left w:val="nil"/>
              <w:right w:val="nil"/>
            </w:tcBorders>
            <w:noWrap/>
            <w:hideMark/>
          </w:tcPr>
          <w:p w14:paraId="1A42C1B6"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Recall</w:t>
            </w:r>
          </w:p>
        </w:tc>
        <w:tc>
          <w:tcPr>
            <w:tcW w:w="1747" w:type="dxa"/>
            <w:tcBorders>
              <w:left w:val="nil"/>
              <w:right w:val="nil"/>
            </w:tcBorders>
            <w:noWrap/>
            <w:vAlign w:val="bottom"/>
            <w:hideMark/>
          </w:tcPr>
          <w:p w14:paraId="0E0E21B0"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0.38</w:t>
            </w:r>
          </w:p>
        </w:tc>
        <w:tc>
          <w:tcPr>
            <w:tcW w:w="0" w:type="auto"/>
            <w:tcBorders>
              <w:left w:val="nil"/>
              <w:right w:val="nil"/>
            </w:tcBorders>
            <w:noWrap/>
            <w:vAlign w:val="bottom"/>
            <w:hideMark/>
          </w:tcPr>
          <w:p w14:paraId="4F2F03C0"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0.99</w:t>
            </w:r>
          </w:p>
        </w:tc>
        <w:tc>
          <w:tcPr>
            <w:tcW w:w="0" w:type="auto"/>
            <w:tcBorders>
              <w:left w:val="nil"/>
              <w:right w:val="nil"/>
            </w:tcBorders>
            <w:noWrap/>
            <w:vAlign w:val="bottom"/>
            <w:hideMark/>
          </w:tcPr>
          <w:p w14:paraId="59AFBA09"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0.52</w:t>
            </w:r>
          </w:p>
        </w:tc>
        <w:tc>
          <w:tcPr>
            <w:tcW w:w="0" w:type="auto"/>
            <w:tcBorders>
              <w:left w:val="nil"/>
              <w:right w:val="nil"/>
            </w:tcBorders>
            <w:noWrap/>
            <w:vAlign w:val="bottom"/>
            <w:hideMark/>
          </w:tcPr>
          <w:p w14:paraId="4580CA94"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0.95</w:t>
            </w:r>
          </w:p>
        </w:tc>
      </w:tr>
      <w:tr w:rsidR="00C56F6D" w:rsidRPr="008F7231" w14:paraId="4C807320" w14:textId="77777777" w:rsidTr="00C56F6D">
        <w:trPr>
          <w:trHeight w:val="300"/>
        </w:trPr>
        <w:tc>
          <w:tcPr>
            <w:tcW w:w="2065" w:type="dxa"/>
            <w:tcBorders>
              <w:left w:val="nil"/>
              <w:right w:val="nil"/>
            </w:tcBorders>
            <w:noWrap/>
            <w:hideMark/>
          </w:tcPr>
          <w:p w14:paraId="076D2DE1"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F-1 score</w:t>
            </w:r>
          </w:p>
        </w:tc>
        <w:tc>
          <w:tcPr>
            <w:tcW w:w="1747" w:type="dxa"/>
            <w:tcBorders>
              <w:left w:val="nil"/>
              <w:right w:val="nil"/>
            </w:tcBorders>
            <w:noWrap/>
            <w:vAlign w:val="bottom"/>
            <w:hideMark/>
          </w:tcPr>
          <w:p w14:paraId="0285D41A"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0.54</w:t>
            </w:r>
          </w:p>
        </w:tc>
        <w:tc>
          <w:tcPr>
            <w:tcW w:w="0" w:type="auto"/>
            <w:tcBorders>
              <w:left w:val="nil"/>
              <w:right w:val="nil"/>
            </w:tcBorders>
            <w:noWrap/>
            <w:vAlign w:val="bottom"/>
            <w:hideMark/>
          </w:tcPr>
          <w:p w14:paraId="6326A83C"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0.89</w:t>
            </w:r>
          </w:p>
        </w:tc>
        <w:tc>
          <w:tcPr>
            <w:tcW w:w="0" w:type="auto"/>
            <w:tcBorders>
              <w:left w:val="nil"/>
              <w:right w:val="nil"/>
            </w:tcBorders>
            <w:noWrap/>
            <w:vAlign w:val="bottom"/>
            <w:hideMark/>
          </w:tcPr>
          <w:p w14:paraId="5D10E7E1"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0.64</w:t>
            </w:r>
          </w:p>
        </w:tc>
        <w:tc>
          <w:tcPr>
            <w:tcW w:w="0" w:type="auto"/>
            <w:tcBorders>
              <w:left w:val="nil"/>
              <w:right w:val="nil"/>
            </w:tcBorders>
            <w:noWrap/>
            <w:vAlign w:val="bottom"/>
            <w:hideMark/>
          </w:tcPr>
          <w:p w14:paraId="6C9C8AA9" w14:textId="77777777" w:rsidR="000D3177" w:rsidRPr="008F7231" w:rsidRDefault="000D3177" w:rsidP="00C56F6D">
            <w:pPr>
              <w:pStyle w:val="ListParagraph"/>
              <w:spacing w:line="240" w:lineRule="auto"/>
              <w:ind w:left="0"/>
              <w:rPr>
                <w:rFonts w:cs="Times New Roman"/>
                <w:szCs w:val="24"/>
              </w:rPr>
            </w:pPr>
            <w:r w:rsidRPr="008F7231">
              <w:rPr>
                <w:rFonts w:cs="Times New Roman"/>
                <w:color w:val="000000"/>
                <w:szCs w:val="24"/>
              </w:rPr>
              <w:t>0.89</w:t>
            </w:r>
          </w:p>
        </w:tc>
      </w:tr>
      <w:tr w:rsidR="00C56F6D" w:rsidRPr="008F7231" w14:paraId="48077C94" w14:textId="77777777" w:rsidTr="00C56F6D">
        <w:trPr>
          <w:trHeight w:val="300"/>
        </w:trPr>
        <w:tc>
          <w:tcPr>
            <w:tcW w:w="2065" w:type="dxa"/>
            <w:tcBorders>
              <w:left w:val="nil"/>
              <w:right w:val="nil"/>
            </w:tcBorders>
            <w:noWrap/>
            <w:hideMark/>
          </w:tcPr>
          <w:p w14:paraId="76CD64AB"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Accuracy</w:t>
            </w:r>
          </w:p>
        </w:tc>
        <w:tc>
          <w:tcPr>
            <w:tcW w:w="3328" w:type="dxa"/>
            <w:gridSpan w:val="2"/>
            <w:tcBorders>
              <w:left w:val="nil"/>
              <w:right w:val="nil"/>
            </w:tcBorders>
            <w:noWrap/>
            <w:hideMark/>
          </w:tcPr>
          <w:p w14:paraId="409BF05A" w14:textId="77777777" w:rsidR="000D3177" w:rsidRPr="008F7231" w:rsidRDefault="000D3177" w:rsidP="00C56F6D">
            <w:pPr>
              <w:spacing w:line="240" w:lineRule="auto"/>
              <w:rPr>
                <w:rFonts w:cs="Times New Roman"/>
                <w:color w:val="000000"/>
              </w:rPr>
            </w:pPr>
            <w:r w:rsidRPr="008F7231">
              <w:rPr>
                <w:rFonts w:cs="Times New Roman"/>
                <w:color w:val="000000"/>
              </w:rPr>
              <w:t>0.82</w:t>
            </w:r>
          </w:p>
        </w:tc>
        <w:tc>
          <w:tcPr>
            <w:tcW w:w="0" w:type="auto"/>
            <w:gridSpan w:val="2"/>
            <w:tcBorders>
              <w:left w:val="nil"/>
              <w:right w:val="nil"/>
            </w:tcBorders>
            <w:noWrap/>
            <w:hideMark/>
          </w:tcPr>
          <w:p w14:paraId="39608CD4"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0.83</w:t>
            </w:r>
          </w:p>
        </w:tc>
      </w:tr>
      <w:tr w:rsidR="00C56F6D" w:rsidRPr="008F7231" w14:paraId="5A3111FA" w14:textId="77777777" w:rsidTr="00C56F6D">
        <w:trPr>
          <w:trHeight w:val="300"/>
        </w:trPr>
        <w:tc>
          <w:tcPr>
            <w:tcW w:w="2065" w:type="dxa"/>
            <w:tcBorders>
              <w:left w:val="nil"/>
              <w:right w:val="nil"/>
            </w:tcBorders>
            <w:noWrap/>
          </w:tcPr>
          <w:p w14:paraId="62431241"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Balanced accuracy</w:t>
            </w:r>
          </w:p>
        </w:tc>
        <w:tc>
          <w:tcPr>
            <w:tcW w:w="3328" w:type="dxa"/>
            <w:gridSpan w:val="2"/>
            <w:tcBorders>
              <w:left w:val="nil"/>
              <w:right w:val="nil"/>
            </w:tcBorders>
            <w:noWrap/>
          </w:tcPr>
          <w:p w14:paraId="4220354F" w14:textId="77777777" w:rsidR="000D3177" w:rsidRPr="008F7231" w:rsidRDefault="000D3177" w:rsidP="00C56F6D">
            <w:pPr>
              <w:spacing w:line="240" w:lineRule="auto"/>
              <w:rPr>
                <w:rFonts w:cs="Times New Roman"/>
                <w:color w:val="000000"/>
              </w:rPr>
            </w:pPr>
            <w:r w:rsidRPr="008F7231">
              <w:rPr>
                <w:rFonts w:cs="Times New Roman"/>
                <w:color w:val="000000"/>
              </w:rPr>
              <w:t>0.69</w:t>
            </w:r>
          </w:p>
        </w:tc>
        <w:tc>
          <w:tcPr>
            <w:tcW w:w="0" w:type="auto"/>
            <w:gridSpan w:val="2"/>
            <w:tcBorders>
              <w:left w:val="nil"/>
              <w:right w:val="nil"/>
            </w:tcBorders>
            <w:noWrap/>
          </w:tcPr>
          <w:p w14:paraId="68A9EE8A" w14:textId="77777777" w:rsidR="000D3177" w:rsidRPr="008F7231" w:rsidRDefault="000D3177" w:rsidP="00C56F6D">
            <w:pPr>
              <w:pStyle w:val="ListParagraph"/>
              <w:spacing w:line="240" w:lineRule="auto"/>
              <w:ind w:left="0"/>
              <w:rPr>
                <w:rFonts w:cs="Times New Roman"/>
                <w:szCs w:val="24"/>
              </w:rPr>
            </w:pPr>
            <w:r w:rsidRPr="008F7231">
              <w:rPr>
                <w:rFonts w:cs="Times New Roman"/>
                <w:szCs w:val="24"/>
              </w:rPr>
              <w:t>0.74</w:t>
            </w:r>
          </w:p>
        </w:tc>
      </w:tr>
    </w:tbl>
    <w:p w14:paraId="5A296F73" w14:textId="09907CFA" w:rsidR="000D3177" w:rsidRDefault="000D3177" w:rsidP="00C56F6D">
      <w:pPr>
        <w:spacing w:line="240" w:lineRule="auto"/>
        <w:jc w:val="left"/>
        <w:rPr>
          <w:rFonts w:cs="Times New Roman"/>
        </w:rPr>
      </w:pPr>
      <w:r>
        <w:rPr>
          <w:rFonts w:cs="Times New Roman"/>
        </w:rPr>
        <w:br w:type="page"/>
      </w:r>
    </w:p>
    <w:p w14:paraId="36E999BB" w14:textId="77777777" w:rsidR="00B26400" w:rsidRDefault="00B26400" w:rsidP="00B26400">
      <w:pPr>
        <w:pStyle w:val="Heading1"/>
        <w:rPr>
          <w:rFonts w:cs="Times New Roman"/>
          <w:szCs w:val="28"/>
        </w:rPr>
      </w:pPr>
      <w:r>
        <w:rPr>
          <w:rFonts w:cs="Times New Roman"/>
          <w:szCs w:val="28"/>
        </w:rPr>
        <w:lastRenderedPageBreak/>
        <w:br/>
      </w:r>
      <w:bookmarkStart w:id="311" w:name="_Toc119062941"/>
      <w:r w:rsidRPr="00DF7C87">
        <w:rPr>
          <w:rFonts w:cs="Times New Roman"/>
          <w:szCs w:val="28"/>
        </w:rPr>
        <w:t>CONCLUSION</w:t>
      </w:r>
      <w:bookmarkEnd w:id="311"/>
    </w:p>
    <w:p w14:paraId="3ABB644A" w14:textId="77777777" w:rsidR="00B26400" w:rsidRDefault="00B26400" w:rsidP="00B26400">
      <w:pPr>
        <w:spacing w:line="240" w:lineRule="auto"/>
        <w:jc w:val="left"/>
      </w:pPr>
      <w:r>
        <w:rPr>
          <w:rFonts w:cs="Times New Roman"/>
          <w:szCs w:val="28"/>
        </w:rPr>
        <w:t xml:space="preserve"> </w:t>
      </w:r>
    </w:p>
    <w:p w14:paraId="42033E0E" w14:textId="77777777" w:rsidR="00B26400" w:rsidRPr="003C0746" w:rsidRDefault="00B26400" w:rsidP="00B26400">
      <w:pPr>
        <w:spacing w:line="240" w:lineRule="auto"/>
        <w:jc w:val="left"/>
        <w:rPr>
          <w:rFonts w:cs="Times New Roman"/>
          <w:b/>
          <w:bCs/>
          <w:caps/>
          <w:sz w:val="28"/>
          <w:szCs w:val="28"/>
        </w:rPr>
      </w:pPr>
    </w:p>
    <w:p w14:paraId="11706A64" w14:textId="77777777" w:rsidR="00B26400" w:rsidRPr="00DF7C87" w:rsidRDefault="00B26400" w:rsidP="00B26400">
      <w:pPr>
        <w:rPr>
          <w:rFonts w:cs="Times New Roman"/>
        </w:rPr>
      </w:pPr>
    </w:p>
    <w:p w14:paraId="20AE46DC" w14:textId="77777777" w:rsidR="00B26400" w:rsidRDefault="00B26400" w:rsidP="00B26400">
      <w:pPr>
        <w:spacing w:line="240" w:lineRule="auto"/>
        <w:jc w:val="left"/>
        <w:rPr>
          <w:rFonts w:cs="Times New Roman"/>
        </w:rPr>
      </w:pPr>
      <w:r>
        <w:rPr>
          <w:rFonts w:cs="Times New Roman"/>
        </w:rPr>
        <w:br w:type="page"/>
      </w:r>
    </w:p>
    <w:p w14:paraId="5319F359" w14:textId="30CB1DE6" w:rsidR="008A1A8E" w:rsidRDefault="00B26400" w:rsidP="001901AC">
      <w:pPr>
        <w:pStyle w:val="Heading2"/>
      </w:pPr>
      <w:bookmarkStart w:id="312" w:name="_Toc119062942"/>
      <w:r>
        <w:lastRenderedPageBreak/>
        <w:t>Conclusions</w:t>
      </w:r>
      <w:bookmarkEnd w:id="312"/>
    </w:p>
    <w:p w14:paraId="535AF8E4" w14:textId="04C49855" w:rsidR="00B26400" w:rsidRDefault="001901AC" w:rsidP="00B26400">
      <w:r>
        <w:t>The proposed doctoral study investigate</w:t>
      </w:r>
      <w:r w:rsidR="008A1A8E">
        <w:t>d</w:t>
      </w:r>
      <w:r>
        <w:t xml:space="preserve"> the </w:t>
      </w:r>
      <w:r w:rsidR="008A1A8E" w:rsidRPr="008A1A8E">
        <w:t xml:space="preserve">application </w:t>
      </w:r>
      <w:r>
        <w:t>of TSD deflection in network-level pavement evaluation</w:t>
      </w:r>
      <w:r w:rsidR="008A1A8E">
        <w:t>, and f</w:t>
      </w:r>
      <w:r>
        <w:t xml:space="preserve">ive </w:t>
      </w:r>
      <w:r w:rsidR="008A1A8E">
        <w:t>tasks</w:t>
      </w:r>
      <w:r>
        <w:t xml:space="preserve"> </w:t>
      </w:r>
      <w:r w:rsidR="008A1A8E">
        <w:t>were</w:t>
      </w:r>
      <w:r>
        <w:t xml:space="preserve"> included</w:t>
      </w:r>
      <w:r w:rsidR="008A1A8E">
        <w:t>: 1)</w:t>
      </w:r>
      <w:r>
        <w:t xml:space="preserve"> develop</w:t>
      </w:r>
      <w:r w:rsidR="001105D8">
        <w:t>ed</w:t>
      </w:r>
      <w:r>
        <w:t xml:space="preserve"> a speed correction method for TSD deflections based on the time and temperature superposition principle</w:t>
      </w:r>
      <w:r w:rsidR="008A1A8E">
        <w:t xml:space="preserve">; 2) </w:t>
      </w:r>
      <w:r>
        <w:t>develop</w:t>
      </w:r>
      <w:r w:rsidR="001105D8">
        <w:t>ed</w:t>
      </w:r>
      <w:r>
        <w:t xml:space="preserve"> a new approach to determine the pavement SN with TSD measurements by modifying the FWD-based AASHTO procedure</w:t>
      </w:r>
      <w:r w:rsidR="008A1A8E">
        <w:t>;</w:t>
      </w:r>
      <w:r>
        <w:t xml:space="preserve"> </w:t>
      </w:r>
      <w:r w:rsidR="008A1A8E">
        <w:t xml:space="preserve">3) </w:t>
      </w:r>
      <w:r>
        <w:t>explore</w:t>
      </w:r>
      <w:r w:rsidR="001105D8">
        <w:t>d</w:t>
      </w:r>
      <w:r>
        <w:t xml:space="preserve"> the potential use of TSD slopes in pavement evaluation, including </w:t>
      </w:r>
      <w:r w:rsidR="008A1A8E">
        <w:t>replacing</w:t>
      </w:r>
      <w:r>
        <w:t xml:space="preserve"> deflection</w:t>
      </w:r>
      <w:r w:rsidR="008A1A8E">
        <w:t xml:space="preserve"> index</w:t>
      </w:r>
      <w:r>
        <w:t>, estimating the inflection point location, and calculating the deflection lag distance</w:t>
      </w:r>
      <w:r w:rsidR="008A1A8E">
        <w:t xml:space="preserve">; 4) </w:t>
      </w:r>
      <w:r>
        <w:t>investigate</w:t>
      </w:r>
      <w:r w:rsidR="001105D8">
        <w:t>d</w:t>
      </w:r>
      <w:r>
        <w:t xml:space="preserve"> </w:t>
      </w:r>
      <w:r w:rsidR="008A1A8E" w:rsidRPr="008A1A8E">
        <w:t>the feasibility of assessing pavement fatigue conditions from TSD deflection lag</w:t>
      </w:r>
      <w:r w:rsidR="008A1A8E">
        <w:t xml:space="preserve">; 5) </w:t>
      </w:r>
      <w:r>
        <w:t>develop</w:t>
      </w:r>
      <w:r w:rsidR="001105D8">
        <w:t>ed</w:t>
      </w:r>
      <w:r>
        <w:t xml:space="preserve"> a computer-oriented method for automatic pavement crack </w:t>
      </w:r>
      <w:r w:rsidR="001105D8">
        <w:t>detection</w:t>
      </w:r>
      <w:r>
        <w:t xml:space="preserve"> and </w:t>
      </w:r>
      <w:r w:rsidR="008A1A8E">
        <w:t>structure classification from pavement crack images</w:t>
      </w:r>
      <w:r w:rsidR="002067FF">
        <w:t xml:space="preserve">. </w:t>
      </w:r>
      <w:r w:rsidR="00B26400">
        <w:t>The following is a summary of the major findings:</w:t>
      </w:r>
    </w:p>
    <w:p w14:paraId="1BE14091" w14:textId="66DF15C0" w:rsidR="00B26400" w:rsidRPr="00AA7ABC" w:rsidRDefault="00B26400" w:rsidP="00B26400">
      <w:pPr>
        <w:pStyle w:val="ListParagraph"/>
        <w:numPr>
          <w:ilvl w:val="0"/>
          <w:numId w:val="12"/>
        </w:numPr>
        <w:rPr>
          <w:rFonts w:cs="Times New Roman"/>
        </w:rPr>
      </w:pPr>
      <w:r w:rsidRPr="00AA7ABC">
        <w:rPr>
          <w:rFonts w:cs="Times New Roman"/>
        </w:rPr>
        <w:t>The effects of speed (loading time) and temperature on TSD deflections are equivalent, so the speed effect on pavement responses can be evaluated by the concept of “pseudo temperature”</w:t>
      </w:r>
      <w:r w:rsidR="002067FF">
        <w:rPr>
          <w:rFonts w:cs="Times New Roman"/>
        </w:rPr>
        <w:t>.</w:t>
      </w:r>
      <w:r w:rsidRPr="00AA7ABC">
        <w:rPr>
          <w:rFonts w:cs="Times New Roman"/>
        </w:rPr>
        <w:t xml:space="preserve"> TSD deflection is more sensitive to temperature than speed.  At normal TSD driving speeds (20-60 mph), a 10 mph increase in speed is approximately equivalent to a 1°C decrease in temperature.</w:t>
      </w:r>
    </w:p>
    <w:p w14:paraId="2B76C96D" w14:textId="6FC39388" w:rsidR="00B26400" w:rsidRDefault="00B26400" w:rsidP="00B26400">
      <w:pPr>
        <w:pStyle w:val="ListParagraph"/>
        <w:numPr>
          <w:ilvl w:val="0"/>
          <w:numId w:val="12"/>
        </w:numPr>
        <w:rPr>
          <w:rFonts w:cs="Times New Roman"/>
        </w:rPr>
      </w:pPr>
      <w:r w:rsidRPr="00AA7ABC">
        <w:rPr>
          <w:rFonts w:cs="Times New Roman"/>
        </w:rPr>
        <w:t xml:space="preserve">The loading frequency of a TSD is lower than that of an FWD, and the AC layer exhibits lower stiffness under a TSD. </w:t>
      </w:r>
      <w:r w:rsidR="002067FF">
        <w:rPr>
          <w:rFonts w:cs="Times New Roman"/>
        </w:rPr>
        <w:t>T</w:t>
      </w:r>
      <w:r w:rsidRPr="00AA7ABC">
        <w:rPr>
          <w:rFonts w:cs="Times New Roman"/>
        </w:rPr>
        <w:t>he TSD-based AASHTO SN is generally smaller than the FWD-based SN (error of 0.74). The TSD-based SN can be calibrated by AC thickness.</w:t>
      </w:r>
    </w:p>
    <w:p w14:paraId="31209DCF" w14:textId="711B6A05" w:rsidR="002067FF" w:rsidRPr="002067FF" w:rsidRDefault="002067FF" w:rsidP="002067FF">
      <w:pPr>
        <w:pStyle w:val="ListParagraph"/>
        <w:numPr>
          <w:ilvl w:val="0"/>
          <w:numId w:val="12"/>
        </w:numPr>
        <w:rPr>
          <w:rFonts w:cs="Times New Roman"/>
        </w:rPr>
      </w:pPr>
      <w:r w:rsidRPr="00EC403A">
        <w:rPr>
          <w:rFonts w:cs="Times New Roman"/>
        </w:rPr>
        <w:t xml:space="preserve">Deflection is not directly related to the AC thickness. The introduction of SCI_12 is a good complement to the deflection and can help to identify weak AC layers. </w:t>
      </w:r>
      <w:r>
        <w:rPr>
          <w:rFonts w:cs="Times New Roman"/>
        </w:rPr>
        <w:t>However, the d</w:t>
      </w:r>
      <w:r w:rsidRPr="002067FF">
        <w:rPr>
          <w:rFonts w:cs="Times New Roman"/>
        </w:rPr>
        <w:t>eflection slope correlates well with the AC thickness. The TSD slope itself can be used to identify weak asphalt layers and subgrades without introducing additional indices. S5 and S60 (slopes at 5 inches and 60 inches in front of the load center) are recommended to indicate the strength of the asphalt layer and subgrade, respectively.</w:t>
      </w:r>
    </w:p>
    <w:p w14:paraId="071A30C5" w14:textId="2EF5A041" w:rsidR="00B26400" w:rsidRDefault="00B26400" w:rsidP="00B26400">
      <w:pPr>
        <w:pStyle w:val="ListParagraph"/>
        <w:numPr>
          <w:ilvl w:val="0"/>
          <w:numId w:val="12"/>
        </w:numPr>
        <w:rPr>
          <w:rFonts w:cs="Times New Roman"/>
        </w:rPr>
      </w:pPr>
      <w:r w:rsidRPr="00AA7ABC">
        <w:rPr>
          <w:rFonts w:cs="Times New Roman"/>
        </w:rPr>
        <w:lastRenderedPageBreak/>
        <w:t>The lag distance increases with increasing fatigue levels until fatigue failure occurs. The lag distance is also related to pavement structures, temperature, and speed. For the same pavement structure, it is possible to identify the fatigued section by comparing the lag distance.</w:t>
      </w:r>
      <w:r w:rsidR="002067FF" w:rsidRPr="002067FF">
        <w:rPr>
          <w:rFonts w:cs="Times New Roman"/>
        </w:rPr>
        <w:t xml:space="preserve"> </w:t>
      </w:r>
      <w:r w:rsidR="002067FF" w:rsidRPr="003557B2">
        <w:rPr>
          <w:rFonts w:cs="Times New Roman"/>
        </w:rPr>
        <w:t>Fatigue cracking is expected to occur at locations with relatively large lag distances.</w:t>
      </w:r>
    </w:p>
    <w:p w14:paraId="2011B967" w14:textId="7ACB9429" w:rsidR="002067FF" w:rsidRPr="002067FF" w:rsidRDefault="002067FF" w:rsidP="002067FF">
      <w:pPr>
        <w:pStyle w:val="ListParagraph"/>
        <w:numPr>
          <w:ilvl w:val="0"/>
          <w:numId w:val="32"/>
        </w:numPr>
        <w:rPr>
          <w:rFonts w:cs="Times New Roman"/>
        </w:rPr>
      </w:pPr>
      <w:r w:rsidRPr="002067FF">
        <w:rPr>
          <w:rFonts w:cs="Times New Roman"/>
        </w:rPr>
        <w:t>It is recommended to encode the original crack images without loss of crack information, which is beneficial for both data storage and structure classification.</w:t>
      </w:r>
      <w:r>
        <w:rPr>
          <w:rFonts w:cs="Times New Roman"/>
        </w:rPr>
        <w:t xml:space="preserve"> </w:t>
      </w:r>
      <w:r w:rsidRPr="002067FF">
        <w:rPr>
          <w:rFonts w:cs="Times New Roman"/>
        </w:rPr>
        <w:t xml:space="preserve">For crack images with more than 20% cracks, </w:t>
      </w:r>
      <w:r>
        <w:rPr>
          <w:rFonts w:cs="Times New Roman"/>
        </w:rPr>
        <w:t>l</w:t>
      </w:r>
      <w:r w:rsidRPr="002067FF">
        <w:rPr>
          <w:rFonts w:cs="Times New Roman"/>
        </w:rPr>
        <w:t>ongitudinal cracks on the wheel path play the most important role in the structure classification, and their presence indicates potential pavement structural weakness.</w:t>
      </w:r>
    </w:p>
    <w:p w14:paraId="2ABE8E15" w14:textId="77777777" w:rsidR="002067FF" w:rsidRPr="002067FF" w:rsidRDefault="002067FF" w:rsidP="002067FF">
      <w:pPr>
        <w:rPr>
          <w:rFonts w:cs="Times New Roman"/>
        </w:rPr>
      </w:pPr>
    </w:p>
    <w:p w14:paraId="24ABF6E0" w14:textId="3656A8D3" w:rsidR="00B26400" w:rsidRDefault="00B26400">
      <w:pPr>
        <w:spacing w:line="240" w:lineRule="auto"/>
        <w:jc w:val="left"/>
        <w:rPr>
          <w:rFonts w:cs="Times New Roman"/>
        </w:rPr>
      </w:pPr>
      <w:r>
        <w:rPr>
          <w:rFonts w:cs="Times New Roman"/>
        </w:rPr>
        <w:br w:type="page"/>
      </w:r>
    </w:p>
    <w:p w14:paraId="3597673E" w14:textId="77777777" w:rsidR="00B26400" w:rsidRPr="00B26400" w:rsidRDefault="00B26400" w:rsidP="00B26400">
      <w:pPr>
        <w:rPr>
          <w:rFonts w:cs="Times New Roman"/>
        </w:rPr>
      </w:pPr>
    </w:p>
    <w:p w14:paraId="5C2D1988" w14:textId="41BE759A" w:rsidR="0054523F" w:rsidRPr="008F5BE1" w:rsidRDefault="00526151" w:rsidP="00AF23D5">
      <w:pPr>
        <w:pStyle w:val="Heading1"/>
        <w:numPr>
          <w:ilvl w:val="0"/>
          <w:numId w:val="0"/>
        </w:numPr>
        <w:rPr>
          <w:rFonts w:cs="Times New Roman"/>
          <w:szCs w:val="28"/>
        </w:rPr>
      </w:pPr>
      <w:bookmarkStart w:id="313" w:name="_Toc119062943"/>
      <w:r w:rsidRPr="00DF7C87">
        <w:rPr>
          <w:rFonts w:cs="Times New Roman"/>
          <w:szCs w:val="28"/>
        </w:rPr>
        <w:t>VITA</w:t>
      </w:r>
      <w:bookmarkEnd w:id="279"/>
      <w:bookmarkEnd w:id="313"/>
    </w:p>
    <w:p w14:paraId="452DECAA" w14:textId="0275B6A3" w:rsidR="00A65E97" w:rsidRDefault="00A65E97" w:rsidP="008F5BE1">
      <w:proofErr w:type="spellStart"/>
      <w:r>
        <w:t>Miaomiao</w:t>
      </w:r>
      <w:proofErr w:type="spellEnd"/>
      <w:r>
        <w:t xml:space="preserve"> Zhang was born in 1993 in Shanxi, China. She initiated her academic studies with a major in civil engineering at Dalian University of Technology, in Liaoning, China, in 2011, where she attained her bachelor’s degree in Civil Engineering in 2015. She also acquired her master’s degree in the same university </w:t>
      </w:r>
      <w:r w:rsidR="00D77850">
        <w:t>starting</w:t>
      </w:r>
      <w:r>
        <w:t xml:space="preserve"> from 2015 to 2018. She began her studies at the University of Tennessee, Knoxville in 2019 as a Ph.D. student. She will attain </w:t>
      </w:r>
      <w:r w:rsidR="0012741D">
        <w:t>h</w:t>
      </w:r>
      <w:r>
        <w:t xml:space="preserve">er Doctor of Philosophy in Civil Engineering with a focus in </w:t>
      </w:r>
      <w:r w:rsidR="00D77850">
        <w:t>Civil</w:t>
      </w:r>
      <w:r>
        <w:t xml:space="preserve"> Engineering in December 2022. During her time in the University of Tennessee, Knoxville, she extended her research into pavement evaluation using </w:t>
      </w:r>
      <w:r w:rsidR="00D77850">
        <w:t xml:space="preserve">the </w:t>
      </w:r>
      <w:r>
        <w:t>traffic speed deflectomete</w:t>
      </w:r>
      <w:r w:rsidR="00D77850">
        <w:t>rs</w:t>
      </w:r>
      <w:r w:rsidR="00D77850" w:rsidRPr="00D77850">
        <w:rPr>
          <w:rFonts w:cs="Times New Roman"/>
        </w:rPr>
        <w:t xml:space="preserve"> </w:t>
      </w:r>
      <w:r w:rsidR="00D77850" w:rsidRPr="00D77850">
        <w:rPr>
          <w:rFonts w:cs="Times New Roman"/>
        </w:rPr>
        <w:t xml:space="preserve">and the application of </w:t>
      </w:r>
      <w:r w:rsidR="00D77850">
        <w:rPr>
          <w:rFonts w:cs="Times New Roman"/>
        </w:rPr>
        <w:t xml:space="preserve">numerical </w:t>
      </w:r>
      <w:r w:rsidR="00D77850" w:rsidRPr="00D77850">
        <w:rPr>
          <w:rFonts w:cs="Times New Roman"/>
        </w:rPr>
        <w:t>simulation models and machine learning algorithms to solve pavement engineering related problems.</w:t>
      </w:r>
    </w:p>
    <w:p w14:paraId="360866DD" w14:textId="7B5F067F" w:rsidR="00D77850" w:rsidRDefault="00D77850" w:rsidP="008F5BE1"/>
    <w:sectPr w:rsidR="00D77850" w:rsidSect="001D4908">
      <w:headerReference w:type="default" r:id="rId73"/>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398E8" w14:textId="77777777" w:rsidR="009151D4" w:rsidRDefault="009151D4" w:rsidP="005E54E2">
      <w:r>
        <w:separator/>
      </w:r>
    </w:p>
    <w:p w14:paraId="197DCC9B" w14:textId="77777777" w:rsidR="009151D4" w:rsidRDefault="009151D4" w:rsidP="005E54E2"/>
    <w:p w14:paraId="0A1F255D" w14:textId="77777777" w:rsidR="009151D4" w:rsidRDefault="009151D4" w:rsidP="005E54E2"/>
    <w:p w14:paraId="67E90619" w14:textId="77777777" w:rsidR="009151D4" w:rsidRDefault="009151D4" w:rsidP="005E54E2"/>
  </w:endnote>
  <w:endnote w:type="continuationSeparator" w:id="0">
    <w:p w14:paraId="02CBBF26" w14:textId="77777777" w:rsidR="009151D4" w:rsidRDefault="009151D4" w:rsidP="005E54E2">
      <w:r>
        <w:continuationSeparator/>
      </w:r>
    </w:p>
    <w:p w14:paraId="5D70C296" w14:textId="77777777" w:rsidR="009151D4" w:rsidRDefault="009151D4" w:rsidP="005E54E2"/>
    <w:p w14:paraId="49E5CDA9" w14:textId="77777777" w:rsidR="009151D4" w:rsidRDefault="009151D4" w:rsidP="005E54E2"/>
    <w:p w14:paraId="100F9CB9" w14:textId="77777777" w:rsidR="009151D4" w:rsidRDefault="009151D4"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EB818" w14:textId="77777777" w:rsidR="00E91653" w:rsidRDefault="00E91653">
    <w:pPr>
      <w:pStyle w:val="Footer"/>
      <w:jc w:val="right"/>
    </w:pPr>
    <w:r>
      <w:fldChar w:fldCharType="begin"/>
    </w:r>
    <w:r>
      <w:instrText xml:space="preserve"> PAGE   \* MERGEFORMAT </w:instrText>
    </w:r>
    <w:r>
      <w:fldChar w:fldCharType="separate"/>
    </w:r>
    <w:r>
      <w:rPr>
        <w:noProof/>
      </w:rPr>
      <w:t>13</w:t>
    </w:r>
    <w:r>
      <w:rPr>
        <w:noProof/>
      </w:rPr>
      <w:fldChar w:fldCharType="end"/>
    </w:r>
  </w:p>
  <w:p w14:paraId="65195FB0" w14:textId="77777777" w:rsidR="00E91653" w:rsidRDefault="00E9165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BB41A" w14:textId="77777777" w:rsidR="009151D4" w:rsidRDefault="009151D4" w:rsidP="005E54E2">
      <w:r>
        <w:separator/>
      </w:r>
    </w:p>
    <w:p w14:paraId="5B0901CA" w14:textId="77777777" w:rsidR="009151D4" w:rsidRDefault="009151D4" w:rsidP="005E54E2"/>
    <w:p w14:paraId="03969301" w14:textId="77777777" w:rsidR="009151D4" w:rsidRDefault="009151D4" w:rsidP="005E54E2"/>
    <w:p w14:paraId="42924110" w14:textId="77777777" w:rsidR="009151D4" w:rsidRDefault="009151D4" w:rsidP="005E54E2"/>
  </w:footnote>
  <w:footnote w:type="continuationSeparator" w:id="0">
    <w:p w14:paraId="72C46E5A" w14:textId="77777777" w:rsidR="009151D4" w:rsidRDefault="009151D4" w:rsidP="005E54E2">
      <w:r>
        <w:continuationSeparator/>
      </w:r>
    </w:p>
    <w:p w14:paraId="74CA6868" w14:textId="77777777" w:rsidR="009151D4" w:rsidRDefault="009151D4" w:rsidP="005E54E2"/>
    <w:p w14:paraId="14144569" w14:textId="77777777" w:rsidR="009151D4" w:rsidRDefault="009151D4" w:rsidP="005E54E2"/>
    <w:p w14:paraId="68B788B6" w14:textId="77777777" w:rsidR="009151D4" w:rsidRDefault="009151D4" w:rsidP="005E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CEF89" w14:textId="041C64F5" w:rsidR="00E91653" w:rsidRDefault="00E91653">
    <w:pPr>
      <w:pStyle w:val="Header"/>
      <w:jc w:val="right"/>
    </w:pPr>
  </w:p>
  <w:p w14:paraId="0D5E3669" w14:textId="77777777" w:rsidR="00E91653" w:rsidRDefault="00E91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BC5"/>
    <w:multiLevelType w:val="hybridMultilevel"/>
    <w:tmpl w:val="8BA48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264ED"/>
    <w:multiLevelType w:val="hybridMultilevel"/>
    <w:tmpl w:val="69E28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22DB2"/>
    <w:multiLevelType w:val="hybridMultilevel"/>
    <w:tmpl w:val="76CE3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E6D0A"/>
    <w:multiLevelType w:val="hybridMultilevel"/>
    <w:tmpl w:val="7004C8F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D34C3E"/>
    <w:multiLevelType w:val="hybridMultilevel"/>
    <w:tmpl w:val="4B24F388"/>
    <w:lvl w:ilvl="0" w:tplc="C0B201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8B3992"/>
    <w:multiLevelType w:val="hybridMultilevel"/>
    <w:tmpl w:val="B4A48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EA3ECD"/>
    <w:multiLevelType w:val="hybridMultilevel"/>
    <w:tmpl w:val="F260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381614"/>
    <w:multiLevelType w:val="hybridMultilevel"/>
    <w:tmpl w:val="4C76A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8B7F7B"/>
    <w:multiLevelType w:val="hybridMultilevel"/>
    <w:tmpl w:val="17380E58"/>
    <w:lvl w:ilvl="0" w:tplc="C00659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56792"/>
    <w:multiLevelType w:val="hybridMultilevel"/>
    <w:tmpl w:val="467EE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6A5EA9"/>
    <w:multiLevelType w:val="hybridMultilevel"/>
    <w:tmpl w:val="153C248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567016"/>
    <w:multiLevelType w:val="hybridMultilevel"/>
    <w:tmpl w:val="75689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846FA"/>
    <w:multiLevelType w:val="hybridMultilevel"/>
    <w:tmpl w:val="482E9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47A47"/>
    <w:multiLevelType w:val="hybridMultilevel"/>
    <w:tmpl w:val="B6D20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9B6E1E"/>
    <w:multiLevelType w:val="hybridMultilevel"/>
    <w:tmpl w:val="BD18F21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8EB45DF"/>
    <w:multiLevelType w:val="hybridMultilevel"/>
    <w:tmpl w:val="63ECF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594E20"/>
    <w:multiLevelType w:val="hybridMultilevel"/>
    <w:tmpl w:val="BF70B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2B59CE"/>
    <w:multiLevelType w:val="hybridMultilevel"/>
    <w:tmpl w:val="C9B4B118"/>
    <w:lvl w:ilvl="0" w:tplc="B90453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D5D1A"/>
    <w:multiLevelType w:val="hybridMultilevel"/>
    <w:tmpl w:val="F9606BCE"/>
    <w:lvl w:ilvl="0" w:tplc="3384D9C6">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327417"/>
    <w:multiLevelType w:val="hybridMultilevel"/>
    <w:tmpl w:val="BD18F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552DBC"/>
    <w:multiLevelType w:val="hybridMultilevel"/>
    <w:tmpl w:val="66A2F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96F78"/>
    <w:multiLevelType w:val="hybridMultilevel"/>
    <w:tmpl w:val="5426A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B0743F"/>
    <w:multiLevelType w:val="hybridMultilevel"/>
    <w:tmpl w:val="D78EEB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482312"/>
    <w:multiLevelType w:val="hybridMultilevel"/>
    <w:tmpl w:val="3E6C4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A755EB"/>
    <w:multiLevelType w:val="hybridMultilevel"/>
    <w:tmpl w:val="DFD82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57318"/>
    <w:multiLevelType w:val="hybridMultilevel"/>
    <w:tmpl w:val="70922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3B4C6E"/>
    <w:multiLevelType w:val="hybridMultilevel"/>
    <w:tmpl w:val="AD2AA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014098"/>
    <w:multiLevelType w:val="hybridMultilevel"/>
    <w:tmpl w:val="50D433A4"/>
    <w:lvl w:ilvl="0" w:tplc="87C28E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BC3B47"/>
    <w:multiLevelType w:val="hybridMultilevel"/>
    <w:tmpl w:val="D842F9E8"/>
    <w:lvl w:ilvl="0" w:tplc="2EE43662">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9" w15:restartNumberingAfterBreak="0">
    <w:nsid w:val="65495BAE"/>
    <w:multiLevelType w:val="hybridMultilevel"/>
    <w:tmpl w:val="0409001D"/>
    <w:styleLink w:val="Style1"/>
    <w:lvl w:ilvl="0" w:tplc="8AC89776">
      <w:start w:val="1"/>
      <w:numFmt w:val="decimal"/>
      <w:lvlText w:val="%1)"/>
      <w:lvlJc w:val="left"/>
      <w:pPr>
        <w:ind w:left="360" w:hanging="360"/>
      </w:pPr>
    </w:lvl>
    <w:lvl w:ilvl="1" w:tplc="F496C1A4">
      <w:start w:val="1"/>
      <w:numFmt w:val="decimal"/>
      <w:lvlText w:val="%2"/>
      <w:lvlJc w:val="left"/>
      <w:pPr>
        <w:ind w:left="720" w:hanging="360"/>
      </w:pPr>
      <w:rPr>
        <w:rFonts w:ascii="Times New Roman" w:hAnsi="Times New Roman" w:hint="default"/>
        <w:color w:val="auto"/>
      </w:rPr>
    </w:lvl>
    <w:lvl w:ilvl="2" w:tplc="5666EF94">
      <w:start w:val="1"/>
      <w:numFmt w:val="lowerRoman"/>
      <w:lvlText w:val="%3)"/>
      <w:lvlJc w:val="left"/>
      <w:pPr>
        <w:ind w:left="1080" w:hanging="360"/>
      </w:pPr>
    </w:lvl>
    <w:lvl w:ilvl="3" w:tplc="966AE472">
      <w:start w:val="1"/>
      <w:numFmt w:val="decimal"/>
      <w:lvlText w:val="(%4)"/>
      <w:lvlJc w:val="left"/>
      <w:pPr>
        <w:ind w:left="1440" w:hanging="360"/>
      </w:pPr>
    </w:lvl>
    <w:lvl w:ilvl="4" w:tplc="7AC2F816">
      <w:start w:val="1"/>
      <w:numFmt w:val="lowerLetter"/>
      <w:lvlText w:val="(%5)"/>
      <w:lvlJc w:val="left"/>
      <w:pPr>
        <w:ind w:left="1800" w:hanging="360"/>
      </w:pPr>
    </w:lvl>
    <w:lvl w:ilvl="5" w:tplc="E5A8DEEE">
      <w:start w:val="1"/>
      <w:numFmt w:val="lowerRoman"/>
      <w:lvlText w:val="(%6)"/>
      <w:lvlJc w:val="left"/>
      <w:pPr>
        <w:ind w:left="2160" w:hanging="360"/>
      </w:pPr>
    </w:lvl>
    <w:lvl w:ilvl="6" w:tplc="E4D8F3A6">
      <w:start w:val="1"/>
      <w:numFmt w:val="decimal"/>
      <w:lvlText w:val="%7."/>
      <w:lvlJc w:val="left"/>
      <w:pPr>
        <w:ind w:left="2520" w:hanging="360"/>
      </w:pPr>
    </w:lvl>
    <w:lvl w:ilvl="7" w:tplc="DDBE6F9C">
      <w:start w:val="1"/>
      <w:numFmt w:val="lowerLetter"/>
      <w:lvlText w:val="%8."/>
      <w:lvlJc w:val="left"/>
      <w:pPr>
        <w:ind w:left="2880" w:hanging="360"/>
      </w:pPr>
    </w:lvl>
    <w:lvl w:ilvl="8" w:tplc="1026D4DC">
      <w:start w:val="1"/>
      <w:numFmt w:val="lowerRoman"/>
      <w:lvlText w:val="%9."/>
      <w:lvlJc w:val="left"/>
      <w:pPr>
        <w:ind w:left="3240" w:hanging="360"/>
      </w:pPr>
    </w:lvl>
  </w:abstractNum>
  <w:abstractNum w:abstractNumId="30" w15:restartNumberingAfterBreak="0">
    <w:nsid w:val="66482468"/>
    <w:multiLevelType w:val="hybridMultilevel"/>
    <w:tmpl w:val="50D433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177A0D"/>
    <w:multiLevelType w:val="multilevel"/>
    <w:tmpl w:val="380803CA"/>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2" w15:restartNumberingAfterBreak="0">
    <w:nsid w:val="68873F35"/>
    <w:multiLevelType w:val="hybridMultilevel"/>
    <w:tmpl w:val="4B24F3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98F608C"/>
    <w:multiLevelType w:val="hybridMultilevel"/>
    <w:tmpl w:val="32381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80C57"/>
    <w:multiLevelType w:val="hybridMultilevel"/>
    <w:tmpl w:val="7004C8F0"/>
    <w:lvl w:ilvl="0" w:tplc="3B9A14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F84937"/>
    <w:multiLevelType w:val="hybridMultilevel"/>
    <w:tmpl w:val="3B72FD22"/>
    <w:lvl w:ilvl="0" w:tplc="CEF896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560949">
    <w:abstractNumId w:val="28"/>
  </w:num>
  <w:num w:numId="2" w16cid:durableId="23094293">
    <w:abstractNumId w:val="29"/>
  </w:num>
  <w:num w:numId="3" w16cid:durableId="1450927215">
    <w:abstractNumId w:val="0"/>
  </w:num>
  <w:num w:numId="4" w16cid:durableId="1740320873">
    <w:abstractNumId w:val="8"/>
  </w:num>
  <w:num w:numId="5" w16cid:durableId="1256133754">
    <w:abstractNumId w:val="18"/>
  </w:num>
  <w:num w:numId="6" w16cid:durableId="2019769313">
    <w:abstractNumId w:val="35"/>
  </w:num>
  <w:num w:numId="7" w16cid:durableId="1109818444">
    <w:abstractNumId w:val="10"/>
  </w:num>
  <w:num w:numId="8" w16cid:durableId="265037883">
    <w:abstractNumId w:val="12"/>
  </w:num>
  <w:num w:numId="9" w16cid:durableId="480195883">
    <w:abstractNumId w:val="1"/>
  </w:num>
  <w:num w:numId="10" w16cid:durableId="624196313">
    <w:abstractNumId w:val="26"/>
  </w:num>
  <w:num w:numId="11" w16cid:durableId="1305158486">
    <w:abstractNumId w:val="33"/>
  </w:num>
  <w:num w:numId="12" w16cid:durableId="1060439124">
    <w:abstractNumId w:val="19"/>
  </w:num>
  <w:num w:numId="13" w16cid:durableId="2093893286">
    <w:abstractNumId w:val="11"/>
  </w:num>
  <w:num w:numId="14" w16cid:durableId="1123696455">
    <w:abstractNumId w:val="5"/>
  </w:num>
  <w:num w:numId="15" w16cid:durableId="446244003">
    <w:abstractNumId w:val="25"/>
  </w:num>
  <w:num w:numId="16" w16cid:durableId="248661600">
    <w:abstractNumId w:val="15"/>
  </w:num>
  <w:num w:numId="17" w16cid:durableId="976228850">
    <w:abstractNumId w:val="31"/>
  </w:num>
  <w:num w:numId="18" w16cid:durableId="182328272">
    <w:abstractNumId w:val="6"/>
  </w:num>
  <w:num w:numId="19" w16cid:durableId="2116898291">
    <w:abstractNumId w:val="24"/>
  </w:num>
  <w:num w:numId="20" w16cid:durableId="195393136">
    <w:abstractNumId w:val="21"/>
  </w:num>
  <w:num w:numId="21" w16cid:durableId="1973168111">
    <w:abstractNumId w:val="23"/>
  </w:num>
  <w:num w:numId="22" w16cid:durableId="1277911068">
    <w:abstractNumId w:val="17"/>
  </w:num>
  <w:num w:numId="23" w16cid:durableId="442119537">
    <w:abstractNumId w:val="4"/>
  </w:num>
  <w:num w:numId="24" w16cid:durableId="863858526">
    <w:abstractNumId w:val="34"/>
  </w:num>
  <w:num w:numId="25" w16cid:durableId="65610610">
    <w:abstractNumId w:val="27"/>
  </w:num>
  <w:num w:numId="26" w16cid:durableId="936248753">
    <w:abstractNumId w:val="32"/>
  </w:num>
  <w:num w:numId="27" w16cid:durableId="613293321">
    <w:abstractNumId w:val="3"/>
  </w:num>
  <w:num w:numId="28" w16cid:durableId="1212351367">
    <w:abstractNumId w:val="30"/>
  </w:num>
  <w:num w:numId="29" w16cid:durableId="1445493354">
    <w:abstractNumId w:val="20"/>
  </w:num>
  <w:num w:numId="30" w16cid:durableId="88814642">
    <w:abstractNumId w:val="2"/>
  </w:num>
  <w:num w:numId="31" w16cid:durableId="1544829756">
    <w:abstractNumId w:val="16"/>
  </w:num>
  <w:num w:numId="32" w16cid:durableId="1942716062">
    <w:abstractNumId w:val="14"/>
  </w:num>
  <w:num w:numId="33" w16cid:durableId="395666395">
    <w:abstractNumId w:val="13"/>
  </w:num>
  <w:num w:numId="34" w16cid:durableId="953560286">
    <w:abstractNumId w:val="9"/>
  </w:num>
  <w:num w:numId="35" w16cid:durableId="388109961">
    <w:abstractNumId w:val="7"/>
  </w:num>
  <w:num w:numId="36" w16cid:durableId="2136101775">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33A9"/>
    <w:rsid w:val="00003F6A"/>
    <w:rsid w:val="00005C0A"/>
    <w:rsid w:val="00014A3E"/>
    <w:rsid w:val="000156E9"/>
    <w:rsid w:val="000166A9"/>
    <w:rsid w:val="000365EF"/>
    <w:rsid w:val="0003672C"/>
    <w:rsid w:val="00037099"/>
    <w:rsid w:val="00057004"/>
    <w:rsid w:val="00060A6A"/>
    <w:rsid w:val="00061536"/>
    <w:rsid w:val="00071FB8"/>
    <w:rsid w:val="00076A95"/>
    <w:rsid w:val="000A508B"/>
    <w:rsid w:val="000B4DD9"/>
    <w:rsid w:val="000B5C42"/>
    <w:rsid w:val="000C15BC"/>
    <w:rsid w:val="000C58D6"/>
    <w:rsid w:val="000C5E86"/>
    <w:rsid w:val="000D0B9C"/>
    <w:rsid w:val="000D2C5E"/>
    <w:rsid w:val="000D3177"/>
    <w:rsid w:val="000F1EFE"/>
    <w:rsid w:val="000F5F06"/>
    <w:rsid w:val="001004A5"/>
    <w:rsid w:val="00100F50"/>
    <w:rsid w:val="0010217F"/>
    <w:rsid w:val="001022D9"/>
    <w:rsid w:val="00105D74"/>
    <w:rsid w:val="001105D8"/>
    <w:rsid w:val="0011447E"/>
    <w:rsid w:val="0012741D"/>
    <w:rsid w:val="00134EE2"/>
    <w:rsid w:val="00141D9F"/>
    <w:rsid w:val="001479AB"/>
    <w:rsid w:val="00160114"/>
    <w:rsid w:val="0016723D"/>
    <w:rsid w:val="00175221"/>
    <w:rsid w:val="001854FB"/>
    <w:rsid w:val="001901AC"/>
    <w:rsid w:val="00193642"/>
    <w:rsid w:val="001B1034"/>
    <w:rsid w:val="001C39F6"/>
    <w:rsid w:val="001C66FE"/>
    <w:rsid w:val="001D4908"/>
    <w:rsid w:val="001D6904"/>
    <w:rsid w:val="001F43C1"/>
    <w:rsid w:val="001F522F"/>
    <w:rsid w:val="002013C8"/>
    <w:rsid w:val="002067FF"/>
    <w:rsid w:val="00212744"/>
    <w:rsid w:val="0021307C"/>
    <w:rsid w:val="00215C1D"/>
    <w:rsid w:val="0022210F"/>
    <w:rsid w:val="00236E6D"/>
    <w:rsid w:val="002429E5"/>
    <w:rsid w:val="0024398E"/>
    <w:rsid w:val="00246AF3"/>
    <w:rsid w:val="00261B12"/>
    <w:rsid w:val="002755D1"/>
    <w:rsid w:val="0028096A"/>
    <w:rsid w:val="00280CEF"/>
    <w:rsid w:val="0028577D"/>
    <w:rsid w:val="0028757A"/>
    <w:rsid w:val="002A12F0"/>
    <w:rsid w:val="002A3264"/>
    <w:rsid w:val="002B4DA2"/>
    <w:rsid w:val="002B6B77"/>
    <w:rsid w:val="002C0532"/>
    <w:rsid w:val="002E0C33"/>
    <w:rsid w:val="002E2492"/>
    <w:rsid w:val="002E4A2D"/>
    <w:rsid w:val="002E5F14"/>
    <w:rsid w:val="002F0AA8"/>
    <w:rsid w:val="002F3E46"/>
    <w:rsid w:val="002F6C76"/>
    <w:rsid w:val="00301F67"/>
    <w:rsid w:val="00304BD0"/>
    <w:rsid w:val="003050D2"/>
    <w:rsid w:val="00307D77"/>
    <w:rsid w:val="00311E2A"/>
    <w:rsid w:val="00313E9E"/>
    <w:rsid w:val="003150D5"/>
    <w:rsid w:val="003206F1"/>
    <w:rsid w:val="00320F78"/>
    <w:rsid w:val="00334400"/>
    <w:rsid w:val="003348A6"/>
    <w:rsid w:val="003557B2"/>
    <w:rsid w:val="0035739F"/>
    <w:rsid w:val="0035768F"/>
    <w:rsid w:val="00360B3C"/>
    <w:rsid w:val="0036251E"/>
    <w:rsid w:val="00364380"/>
    <w:rsid w:val="00370E5E"/>
    <w:rsid w:val="00373919"/>
    <w:rsid w:val="0037573A"/>
    <w:rsid w:val="0038177C"/>
    <w:rsid w:val="003836EB"/>
    <w:rsid w:val="00387024"/>
    <w:rsid w:val="00387656"/>
    <w:rsid w:val="00394464"/>
    <w:rsid w:val="003C070F"/>
    <w:rsid w:val="003C0746"/>
    <w:rsid w:val="003C1575"/>
    <w:rsid w:val="003C7FC5"/>
    <w:rsid w:val="003D07F7"/>
    <w:rsid w:val="003D5275"/>
    <w:rsid w:val="003D63DF"/>
    <w:rsid w:val="003D737F"/>
    <w:rsid w:val="003F7474"/>
    <w:rsid w:val="00404616"/>
    <w:rsid w:val="00406F6E"/>
    <w:rsid w:val="0040789E"/>
    <w:rsid w:val="00407B6A"/>
    <w:rsid w:val="00414400"/>
    <w:rsid w:val="00415DD1"/>
    <w:rsid w:val="00421CD4"/>
    <w:rsid w:val="00422932"/>
    <w:rsid w:val="00423EA7"/>
    <w:rsid w:val="00424FF3"/>
    <w:rsid w:val="00427833"/>
    <w:rsid w:val="0043171E"/>
    <w:rsid w:val="004324B0"/>
    <w:rsid w:val="0043351B"/>
    <w:rsid w:val="004335E8"/>
    <w:rsid w:val="00436A31"/>
    <w:rsid w:val="0044196E"/>
    <w:rsid w:val="00472F43"/>
    <w:rsid w:val="00474210"/>
    <w:rsid w:val="00480B96"/>
    <w:rsid w:val="0048303E"/>
    <w:rsid w:val="0048327A"/>
    <w:rsid w:val="00485208"/>
    <w:rsid w:val="0049004B"/>
    <w:rsid w:val="004920F6"/>
    <w:rsid w:val="00495C7B"/>
    <w:rsid w:val="00497636"/>
    <w:rsid w:val="004A62CA"/>
    <w:rsid w:val="004A67E8"/>
    <w:rsid w:val="004C063D"/>
    <w:rsid w:val="004C2071"/>
    <w:rsid w:val="004C3D65"/>
    <w:rsid w:val="004D263B"/>
    <w:rsid w:val="004D6472"/>
    <w:rsid w:val="004D6DB3"/>
    <w:rsid w:val="004D7544"/>
    <w:rsid w:val="004E77C4"/>
    <w:rsid w:val="005049EE"/>
    <w:rsid w:val="00511285"/>
    <w:rsid w:val="00526151"/>
    <w:rsid w:val="00526CAD"/>
    <w:rsid w:val="0054523F"/>
    <w:rsid w:val="00560D59"/>
    <w:rsid w:val="00583A04"/>
    <w:rsid w:val="005870E4"/>
    <w:rsid w:val="00597AD2"/>
    <w:rsid w:val="00597D3F"/>
    <w:rsid w:val="005B79E9"/>
    <w:rsid w:val="005E4912"/>
    <w:rsid w:val="005E54E2"/>
    <w:rsid w:val="005E6F1F"/>
    <w:rsid w:val="005F44D1"/>
    <w:rsid w:val="00611B90"/>
    <w:rsid w:val="00621129"/>
    <w:rsid w:val="0062363A"/>
    <w:rsid w:val="00631D3B"/>
    <w:rsid w:val="00633916"/>
    <w:rsid w:val="00641D2B"/>
    <w:rsid w:val="00652687"/>
    <w:rsid w:val="0065347F"/>
    <w:rsid w:val="00662D3E"/>
    <w:rsid w:val="006640BC"/>
    <w:rsid w:val="00665C7E"/>
    <w:rsid w:val="006662A0"/>
    <w:rsid w:val="00672DDD"/>
    <w:rsid w:val="00676C91"/>
    <w:rsid w:val="006803C0"/>
    <w:rsid w:val="00690B77"/>
    <w:rsid w:val="006B7B96"/>
    <w:rsid w:val="006C031B"/>
    <w:rsid w:val="006C4000"/>
    <w:rsid w:val="006C621F"/>
    <w:rsid w:val="006C651A"/>
    <w:rsid w:val="006D5EE8"/>
    <w:rsid w:val="006E56E8"/>
    <w:rsid w:val="006E5B01"/>
    <w:rsid w:val="006F5AA4"/>
    <w:rsid w:val="006F63F2"/>
    <w:rsid w:val="00711200"/>
    <w:rsid w:val="00716CDC"/>
    <w:rsid w:val="0072397F"/>
    <w:rsid w:val="00727250"/>
    <w:rsid w:val="00731922"/>
    <w:rsid w:val="00731ACB"/>
    <w:rsid w:val="007368AD"/>
    <w:rsid w:val="0074133D"/>
    <w:rsid w:val="00745DF6"/>
    <w:rsid w:val="00750535"/>
    <w:rsid w:val="0075196D"/>
    <w:rsid w:val="0075558C"/>
    <w:rsid w:val="00761EFA"/>
    <w:rsid w:val="00764873"/>
    <w:rsid w:val="007778DD"/>
    <w:rsid w:val="00781055"/>
    <w:rsid w:val="00786597"/>
    <w:rsid w:val="00787617"/>
    <w:rsid w:val="00796693"/>
    <w:rsid w:val="007A0F41"/>
    <w:rsid w:val="007A1A98"/>
    <w:rsid w:val="007A624A"/>
    <w:rsid w:val="007C7591"/>
    <w:rsid w:val="007D1C7E"/>
    <w:rsid w:val="007D28A6"/>
    <w:rsid w:val="007D3B83"/>
    <w:rsid w:val="007D5CD5"/>
    <w:rsid w:val="007E33DC"/>
    <w:rsid w:val="007F2168"/>
    <w:rsid w:val="007F6AE9"/>
    <w:rsid w:val="00800A37"/>
    <w:rsid w:val="00825933"/>
    <w:rsid w:val="00826D54"/>
    <w:rsid w:val="00834CBF"/>
    <w:rsid w:val="00836F89"/>
    <w:rsid w:val="00843236"/>
    <w:rsid w:val="00846459"/>
    <w:rsid w:val="0085431B"/>
    <w:rsid w:val="0085757D"/>
    <w:rsid w:val="00863435"/>
    <w:rsid w:val="00864954"/>
    <w:rsid w:val="00872827"/>
    <w:rsid w:val="0087349A"/>
    <w:rsid w:val="0087532D"/>
    <w:rsid w:val="0087573E"/>
    <w:rsid w:val="0088386A"/>
    <w:rsid w:val="008865B6"/>
    <w:rsid w:val="00891BC9"/>
    <w:rsid w:val="008949E3"/>
    <w:rsid w:val="00895DF4"/>
    <w:rsid w:val="008A1A8E"/>
    <w:rsid w:val="008A4499"/>
    <w:rsid w:val="008A7971"/>
    <w:rsid w:val="008B0A19"/>
    <w:rsid w:val="008B1A4D"/>
    <w:rsid w:val="008D0A54"/>
    <w:rsid w:val="008D239E"/>
    <w:rsid w:val="008D589C"/>
    <w:rsid w:val="008E7085"/>
    <w:rsid w:val="008F26FA"/>
    <w:rsid w:val="008F5BE1"/>
    <w:rsid w:val="008F60C3"/>
    <w:rsid w:val="009012AD"/>
    <w:rsid w:val="00904969"/>
    <w:rsid w:val="009151D4"/>
    <w:rsid w:val="009254D6"/>
    <w:rsid w:val="00925E3E"/>
    <w:rsid w:val="0092669B"/>
    <w:rsid w:val="0093163E"/>
    <w:rsid w:val="00936436"/>
    <w:rsid w:val="009439DF"/>
    <w:rsid w:val="00946FD0"/>
    <w:rsid w:val="009525C5"/>
    <w:rsid w:val="00966BAC"/>
    <w:rsid w:val="00975E37"/>
    <w:rsid w:val="00982817"/>
    <w:rsid w:val="009907F2"/>
    <w:rsid w:val="009A2ABE"/>
    <w:rsid w:val="009A6A2F"/>
    <w:rsid w:val="009C39E6"/>
    <w:rsid w:val="009C755C"/>
    <w:rsid w:val="009C780F"/>
    <w:rsid w:val="009D794C"/>
    <w:rsid w:val="00A0083E"/>
    <w:rsid w:val="00A250FE"/>
    <w:rsid w:val="00A25353"/>
    <w:rsid w:val="00A321F4"/>
    <w:rsid w:val="00A34F5F"/>
    <w:rsid w:val="00A46A68"/>
    <w:rsid w:val="00A500A7"/>
    <w:rsid w:val="00A50EE9"/>
    <w:rsid w:val="00A50F5A"/>
    <w:rsid w:val="00A65E97"/>
    <w:rsid w:val="00A66C15"/>
    <w:rsid w:val="00A72DC6"/>
    <w:rsid w:val="00A746DE"/>
    <w:rsid w:val="00A750D8"/>
    <w:rsid w:val="00A847CB"/>
    <w:rsid w:val="00A86F48"/>
    <w:rsid w:val="00AA3E0C"/>
    <w:rsid w:val="00AA7ABC"/>
    <w:rsid w:val="00AB6429"/>
    <w:rsid w:val="00AD0A33"/>
    <w:rsid w:val="00AD172C"/>
    <w:rsid w:val="00AD31BE"/>
    <w:rsid w:val="00AD3A18"/>
    <w:rsid w:val="00AD4082"/>
    <w:rsid w:val="00AE0982"/>
    <w:rsid w:val="00AF19D4"/>
    <w:rsid w:val="00AF23D5"/>
    <w:rsid w:val="00B05EF2"/>
    <w:rsid w:val="00B07524"/>
    <w:rsid w:val="00B113E7"/>
    <w:rsid w:val="00B26400"/>
    <w:rsid w:val="00B3105F"/>
    <w:rsid w:val="00B35B7C"/>
    <w:rsid w:val="00B36790"/>
    <w:rsid w:val="00B53C15"/>
    <w:rsid w:val="00B63704"/>
    <w:rsid w:val="00B74A46"/>
    <w:rsid w:val="00B7746D"/>
    <w:rsid w:val="00B90095"/>
    <w:rsid w:val="00BB1794"/>
    <w:rsid w:val="00BB1E98"/>
    <w:rsid w:val="00BC45D8"/>
    <w:rsid w:val="00BD2603"/>
    <w:rsid w:val="00BD3522"/>
    <w:rsid w:val="00BD43E6"/>
    <w:rsid w:val="00BF285D"/>
    <w:rsid w:val="00C0799A"/>
    <w:rsid w:val="00C11D0D"/>
    <w:rsid w:val="00C20ADA"/>
    <w:rsid w:val="00C24EDE"/>
    <w:rsid w:val="00C26544"/>
    <w:rsid w:val="00C30D60"/>
    <w:rsid w:val="00C375F7"/>
    <w:rsid w:val="00C509C3"/>
    <w:rsid w:val="00C50A17"/>
    <w:rsid w:val="00C56F6D"/>
    <w:rsid w:val="00C6536C"/>
    <w:rsid w:val="00C70EAE"/>
    <w:rsid w:val="00C83B65"/>
    <w:rsid w:val="00C863BE"/>
    <w:rsid w:val="00C9651B"/>
    <w:rsid w:val="00CD18BC"/>
    <w:rsid w:val="00CD49DD"/>
    <w:rsid w:val="00CD50B5"/>
    <w:rsid w:val="00CD6728"/>
    <w:rsid w:val="00CD73A9"/>
    <w:rsid w:val="00CE311B"/>
    <w:rsid w:val="00CE3A3E"/>
    <w:rsid w:val="00CE4D4B"/>
    <w:rsid w:val="00D01CB7"/>
    <w:rsid w:val="00D06F12"/>
    <w:rsid w:val="00D13393"/>
    <w:rsid w:val="00D15505"/>
    <w:rsid w:val="00D177AD"/>
    <w:rsid w:val="00D17BA2"/>
    <w:rsid w:val="00D21EF3"/>
    <w:rsid w:val="00D41205"/>
    <w:rsid w:val="00D46790"/>
    <w:rsid w:val="00D64D31"/>
    <w:rsid w:val="00D6504C"/>
    <w:rsid w:val="00D677AA"/>
    <w:rsid w:val="00D73F4D"/>
    <w:rsid w:val="00D77850"/>
    <w:rsid w:val="00D82E57"/>
    <w:rsid w:val="00D855DD"/>
    <w:rsid w:val="00D91C27"/>
    <w:rsid w:val="00DC50EC"/>
    <w:rsid w:val="00DC57DD"/>
    <w:rsid w:val="00DC5925"/>
    <w:rsid w:val="00DC60FA"/>
    <w:rsid w:val="00DD00DE"/>
    <w:rsid w:val="00DE0FE1"/>
    <w:rsid w:val="00DE23AF"/>
    <w:rsid w:val="00DE7B52"/>
    <w:rsid w:val="00DF3B9A"/>
    <w:rsid w:val="00DF7C87"/>
    <w:rsid w:val="00E07CC9"/>
    <w:rsid w:val="00E17598"/>
    <w:rsid w:val="00E2127D"/>
    <w:rsid w:val="00E41BDE"/>
    <w:rsid w:val="00E459DC"/>
    <w:rsid w:val="00E568E3"/>
    <w:rsid w:val="00E579B9"/>
    <w:rsid w:val="00E6168E"/>
    <w:rsid w:val="00E62015"/>
    <w:rsid w:val="00E633BE"/>
    <w:rsid w:val="00E91653"/>
    <w:rsid w:val="00EA464C"/>
    <w:rsid w:val="00EA5199"/>
    <w:rsid w:val="00EA682E"/>
    <w:rsid w:val="00EB66E4"/>
    <w:rsid w:val="00EC082E"/>
    <w:rsid w:val="00EC403A"/>
    <w:rsid w:val="00ED7A05"/>
    <w:rsid w:val="00EE2790"/>
    <w:rsid w:val="00EE334C"/>
    <w:rsid w:val="00EF2B39"/>
    <w:rsid w:val="00F02153"/>
    <w:rsid w:val="00F058DF"/>
    <w:rsid w:val="00F063AE"/>
    <w:rsid w:val="00F15675"/>
    <w:rsid w:val="00F21250"/>
    <w:rsid w:val="00F2398D"/>
    <w:rsid w:val="00F26C23"/>
    <w:rsid w:val="00F60D9F"/>
    <w:rsid w:val="00F61815"/>
    <w:rsid w:val="00F634A3"/>
    <w:rsid w:val="00F70716"/>
    <w:rsid w:val="00F710F9"/>
    <w:rsid w:val="00F71ADC"/>
    <w:rsid w:val="00F7620F"/>
    <w:rsid w:val="00F864BB"/>
    <w:rsid w:val="00F87F40"/>
    <w:rsid w:val="00F96365"/>
    <w:rsid w:val="00FA0AE4"/>
    <w:rsid w:val="00FA1A95"/>
    <w:rsid w:val="00FA4B12"/>
    <w:rsid w:val="00FA5B8C"/>
    <w:rsid w:val="00FA75A5"/>
    <w:rsid w:val="00FB4DBA"/>
    <w:rsid w:val="00FB667E"/>
    <w:rsid w:val="00FC5A1B"/>
    <w:rsid w:val="00FE552D"/>
    <w:rsid w:val="00FF0193"/>
    <w:rsid w:val="00FF1665"/>
    <w:rsid w:val="00FF195C"/>
    <w:rsid w:val="00FF5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5C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2F43"/>
    <w:pPr>
      <w:spacing w:line="360" w:lineRule="auto"/>
      <w:jc w:val="both"/>
    </w:pPr>
    <w:rPr>
      <w:rFonts w:cs="Arial"/>
      <w:sz w:val="24"/>
      <w:szCs w:val="24"/>
    </w:rPr>
  </w:style>
  <w:style w:type="paragraph" w:styleId="Heading1">
    <w:name w:val="heading 1"/>
    <w:basedOn w:val="Normal"/>
    <w:next w:val="Normal"/>
    <w:link w:val="Heading1Char"/>
    <w:uiPriority w:val="9"/>
    <w:qFormat/>
    <w:rsid w:val="00D41205"/>
    <w:pPr>
      <w:numPr>
        <w:numId w:val="17"/>
      </w:num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436A31"/>
    <w:pPr>
      <w:keepNext/>
      <w:numPr>
        <w:ilvl w:val="1"/>
        <w:numId w:val="17"/>
      </w:numPr>
      <w:spacing w:before="240" w:after="60"/>
      <w:jc w:val="center"/>
      <w:outlineLvl w:val="1"/>
    </w:pPr>
    <w:rPr>
      <w:b/>
      <w:bCs/>
      <w:iCs/>
      <w:szCs w:val="28"/>
    </w:rPr>
  </w:style>
  <w:style w:type="paragraph" w:styleId="Heading3">
    <w:name w:val="heading 3"/>
    <w:basedOn w:val="Normal"/>
    <w:next w:val="Normal"/>
    <w:link w:val="Heading3Char"/>
    <w:uiPriority w:val="9"/>
    <w:qFormat/>
    <w:rsid w:val="00FF5026"/>
    <w:pPr>
      <w:keepNext/>
      <w:numPr>
        <w:ilvl w:val="2"/>
        <w:numId w:val="17"/>
      </w:numPr>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EB66E4"/>
    <w:pPr>
      <w:keepNext/>
      <w:keepLines/>
      <w:numPr>
        <w:ilvl w:val="3"/>
        <w:numId w:val="17"/>
      </w:numPr>
      <w:spacing w:before="40"/>
      <w:outlineLvl w:val="3"/>
    </w:pPr>
    <w:rPr>
      <w:rFonts w:ascii="Calibri Light" w:eastAsia="DengXian Light" w:hAnsi="Calibri Light" w:cs="Times New Roman"/>
      <w:bCs/>
      <w:i/>
      <w:iCs/>
      <w:color w:val="594A2D"/>
      <w:sz w:val="21"/>
      <w:szCs w:val="21"/>
    </w:rPr>
  </w:style>
  <w:style w:type="paragraph" w:styleId="Heading5">
    <w:name w:val="heading 5"/>
    <w:basedOn w:val="Normal"/>
    <w:next w:val="Normal"/>
    <w:link w:val="Heading5Char"/>
    <w:uiPriority w:val="9"/>
    <w:semiHidden/>
    <w:unhideWhenUsed/>
    <w:qFormat/>
    <w:rsid w:val="00EB66E4"/>
    <w:pPr>
      <w:keepNext/>
      <w:keepLines/>
      <w:numPr>
        <w:ilvl w:val="4"/>
        <w:numId w:val="17"/>
      </w:numPr>
      <w:spacing w:before="40"/>
      <w:outlineLvl w:val="4"/>
    </w:pPr>
    <w:rPr>
      <w:rFonts w:ascii="Calibri Light" w:eastAsia="DengXian Light" w:hAnsi="Calibri Light" w:cs="Times New Roman"/>
      <w:bCs/>
      <w:color w:val="2F5496"/>
      <w:sz w:val="21"/>
      <w:szCs w:val="21"/>
    </w:rPr>
  </w:style>
  <w:style w:type="paragraph" w:styleId="Heading6">
    <w:name w:val="heading 6"/>
    <w:basedOn w:val="Normal"/>
    <w:next w:val="Normal"/>
    <w:link w:val="Heading6Char"/>
    <w:uiPriority w:val="9"/>
    <w:semiHidden/>
    <w:unhideWhenUsed/>
    <w:qFormat/>
    <w:rsid w:val="00EB66E4"/>
    <w:pPr>
      <w:keepNext/>
      <w:keepLines/>
      <w:numPr>
        <w:ilvl w:val="5"/>
        <w:numId w:val="17"/>
      </w:numPr>
      <w:spacing w:before="40"/>
      <w:outlineLvl w:val="5"/>
    </w:pPr>
    <w:rPr>
      <w:rFonts w:ascii="Calibri Light" w:eastAsia="DengXian Light" w:hAnsi="Calibri Light" w:cs="Times New Roman"/>
      <w:bCs/>
      <w:color w:val="1F3763"/>
      <w:sz w:val="21"/>
      <w:szCs w:val="21"/>
    </w:rPr>
  </w:style>
  <w:style w:type="paragraph" w:styleId="Heading7">
    <w:name w:val="heading 7"/>
    <w:basedOn w:val="Normal"/>
    <w:next w:val="Normal"/>
    <w:link w:val="Heading7Char"/>
    <w:uiPriority w:val="9"/>
    <w:semiHidden/>
    <w:unhideWhenUsed/>
    <w:qFormat/>
    <w:rsid w:val="00EB66E4"/>
    <w:pPr>
      <w:keepNext/>
      <w:keepLines/>
      <w:numPr>
        <w:ilvl w:val="6"/>
        <w:numId w:val="17"/>
      </w:numPr>
      <w:spacing w:before="40"/>
      <w:outlineLvl w:val="6"/>
    </w:pPr>
    <w:rPr>
      <w:rFonts w:ascii="Calibri Light" w:eastAsia="DengXian Light" w:hAnsi="Calibri Light" w:cs="Times New Roman"/>
      <w:bCs/>
      <w:i/>
      <w:iCs/>
      <w:color w:val="1F3763"/>
      <w:sz w:val="21"/>
      <w:szCs w:val="21"/>
    </w:rPr>
  </w:style>
  <w:style w:type="paragraph" w:styleId="Heading8">
    <w:name w:val="heading 8"/>
    <w:basedOn w:val="Normal"/>
    <w:next w:val="Normal"/>
    <w:link w:val="Heading8Char"/>
    <w:uiPriority w:val="9"/>
    <w:semiHidden/>
    <w:unhideWhenUsed/>
    <w:qFormat/>
    <w:rsid w:val="00EB66E4"/>
    <w:pPr>
      <w:keepNext/>
      <w:keepLines/>
      <w:numPr>
        <w:ilvl w:val="7"/>
        <w:numId w:val="17"/>
      </w:numPr>
      <w:spacing w:before="40"/>
      <w:outlineLvl w:val="7"/>
    </w:pPr>
    <w:rPr>
      <w:rFonts w:ascii="Calibri Light" w:eastAsia="DengXian Light" w:hAnsi="Calibri Light" w:cs="Times New Roman"/>
      <w:bCs/>
      <w:color w:val="272727"/>
      <w:sz w:val="21"/>
      <w:szCs w:val="21"/>
    </w:rPr>
  </w:style>
  <w:style w:type="paragraph" w:styleId="Heading9">
    <w:name w:val="heading 9"/>
    <w:basedOn w:val="Normal"/>
    <w:next w:val="Normal"/>
    <w:link w:val="Heading9Char"/>
    <w:uiPriority w:val="9"/>
    <w:semiHidden/>
    <w:unhideWhenUsed/>
    <w:qFormat/>
    <w:rsid w:val="00EB66E4"/>
    <w:pPr>
      <w:keepNext/>
      <w:keepLines/>
      <w:numPr>
        <w:ilvl w:val="8"/>
        <w:numId w:val="17"/>
      </w:numPr>
      <w:spacing w:before="40"/>
      <w:outlineLvl w:val="8"/>
    </w:pPr>
    <w:rPr>
      <w:rFonts w:ascii="Calibri Light" w:eastAsia="DengXian Light" w:hAnsi="Calibri Light" w:cs="Times New Roman"/>
      <w:bCs/>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aliases w:val="Table Caption"/>
    <w:basedOn w:val="Normal"/>
    <w:next w:val="Normal"/>
    <w:uiPriority w:val="35"/>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cs="Arial"/>
      <w:b/>
      <w:bCs/>
      <w:caps/>
      <w:sz w:val="28"/>
      <w:szCs w:val="24"/>
    </w:rPr>
  </w:style>
  <w:style w:type="character" w:customStyle="1" w:styleId="Heading3Char">
    <w:name w:val="Heading 3 Char"/>
    <w:link w:val="Heading3"/>
    <w:uiPriority w:val="9"/>
    <w:rsid w:val="00FF5026"/>
    <w:rPr>
      <w:rFonts w:cs="Arial"/>
      <w:b/>
      <w:bCs/>
      <w:i/>
      <w:sz w:val="24"/>
      <w:szCs w:val="26"/>
    </w:rPr>
  </w:style>
  <w:style w:type="table" w:styleId="TableGrid">
    <w:name w:val="Table Grid"/>
    <w:basedOn w:val="TableNormal"/>
    <w:uiPriority w:val="39"/>
    <w:qFormat/>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005C0A"/>
  </w:style>
  <w:style w:type="paragraph" w:styleId="ListParagraph">
    <w:name w:val="List Paragraph"/>
    <w:basedOn w:val="Normal"/>
    <w:uiPriority w:val="34"/>
    <w:qFormat/>
    <w:rsid w:val="00AD172C"/>
    <w:pPr>
      <w:ind w:left="720"/>
      <w:contextualSpacing/>
    </w:pPr>
    <w:rPr>
      <w:rFonts w:eastAsiaTheme="minorEastAsia" w:cstheme="minorBidi"/>
      <w:szCs w:val="22"/>
      <w:lang w:eastAsia="zh-CN"/>
    </w:rPr>
  </w:style>
  <w:style w:type="table" w:customStyle="1" w:styleId="TableGrid1">
    <w:name w:val="Table Grid1"/>
    <w:basedOn w:val="TableNormal"/>
    <w:next w:val="TableGrid"/>
    <w:uiPriority w:val="39"/>
    <w:qFormat/>
    <w:rsid w:val="00AD172C"/>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unhideWhenUsed/>
    <w:qFormat/>
    <w:rsid w:val="001022D9"/>
  </w:style>
  <w:style w:type="paragraph" w:customStyle="1" w:styleId="Heading41">
    <w:name w:val="Heading 41"/>
    <w:basedOn w:val="Normal"/>
    <w:next w:val="Normal"/>
    <w:uiPriority w:val="9"/>
    <w:unhideWhenUsed/>
    <w:qFormat/>
    <w:rsid w:val="0043171E"/>
    <w:pPr>
      <w:keepNext/>
      <w:keepLines/>
      <w:spacing w:before="120"/>
      <w:jc w:val="left"/>
      <w:outlineLvl w:val="3"/>
    </w:pPr>
    <w:rPr>
      <w:rFonts w:eastAsia="DengXian Light" w:cs="Times New Roman"/>
      <w:bCs/>
      <w:i/>
      <w:iCs/>
      <w:szCs w:val="21"/>
    </w:rPr>
  </w:style>
  <w:style w:type="paragraph" w:customStyle="1" w:styleId="Heading51">
    <w:name w:val="Heading 51"/>
    <w:basedOn w:val="Normal"/>
    <w:next w:val="Normal"/>
    <w:uiPriority w:val="9"/>
    <w:semiHidden/>
    <w:unhideWhenUsed/>
    <w:qFormat/>
    <w:rsid w:val="00EB66E4"/>
    <w:pPr>
      <w:keepNext/>
      <w:keepLines/>
      <w:spacing w:before="40"/>
      <w:ind w:left="3672" w:hanging="360"/>
      <w:outlineLvl w:val="4"/>
    </w:pPr>
    <w:rPr>
      <w:rFonts w:ascii="Calibri Light" w:eastAsia="DengXian Light" w:hAnsi="Calibri Light" w:cs="Times New Roman"/>
      <w:bCs/>
      <w:color w:val="2F5496"/>
      <w:szCs w:val="21"/>
    </w:rPr>
  </w:style>
  <w:style w:type="paragraph" w:customStyle="1" w:styleId="Heading61">
    <w:name w:val="Heading 61"/>
    <w:basedOn w:val="Normal"/>
    <w:next w:val="Normal"/>
    <w:uiPriority w:val="9"/>
    <w:semiHidden/>
    <w:unhideWhenUsed/>
    <w:qFormat/>
    <w:rsid w:val="00EB66E4"/>
    <w:pPr>
      <w:keepNext/>
      <w:keepLines/>
      <w:spacing w:before="40"/>
      <w:ind w:left="4392" w:hanging="180"/>
      <w:outlineLvl w:val="5"/>
    </w:pPr>
    <w:rPr>
      <w:rFonts w:ascii="Calibri Light" w:eastAsia="DengXian Light" w:hAnsi="Calibri Light" w:cs="Times New Roman"/>
      <w:bCs/>
      <w:color w:val="1F3763"/>
      <w:szCs w:val="21"/>
    </w:rPr>
  </w:style>
  <w:style w:type="paragraph" w:customStyle="1" w:styleId="Heading71">
    <w:name w:val="Heading 71"/>
    <w:basedOn w:val="Normal"/>
    <w:next w:val="Normal"/>
    <w:uiPriority w:val="9"/>
    <w:semiHidden/>
    <w:unhideWhenUsed/>
    <w:qFormat/>
    <w:rsid w:val="00EB66E4"/>
    <w:pPr>
      <w:keepNext/>
      <w:keepLines/>
      <w:spacing w:before="40"/>
      <w:ind w:left="5112" w:hanging="360"/>
      <w:outlineLvl w:val="6"/>
    </w:pPr>
    <w:rPr>
      <w:rFonts w:ascii="Calibri Light" w:eastAsia="DengXian Light" w:hAnsi="Calibri Light" w:cs="Times New Roman"/>
      <w:bCs/>
      <w:i/>
      <w:iCs/>
      <w:color w:val="1F3763"/>
      <w:szCs w:val="21"/>
    </w:rPr>
  </w:style>
  <w:style w:type="paragraph" w:customStyle="1" w:styleId="Heading81">
    <w:name w:val="Heading 81"/>
    <w:basedOn w:val="Normal"/>
    <w:next w:val="Normal"/>
    <w:uiPriority w:val="9"/>
    <w:semiHidden/>
    <w:unhideWhenUsed/>
    <w:qFormat/>
    <w:rsid w:val="00EB66E4"/>
    <w:pPr>
      <w:keepNext/>
      <w:keepLines/>
      <w:spacing w:before="40"/>
      <w:ind w:left="5832" w:hanging="360"/>
      <w:outlineLvl w:val="7"/>
    </w:pPr>
    <w:rPr>
      <w:rFonts w:ascii="Calibri Light" w:eastAsia="DengXian Light" w:hAnsi="Calibri Light" w:cs="Times New Roman"/>
      <w:bCs/>
      <w:color w:val="272727"/>
      <w:szCs w:val="21"/>
    </w:rPr>
  </w:style>
  <w:style w:type="paragraph" w:customStyle="1" w:styleId="Heading91">
    <w:name w:val="Heading 91"/>
    <w:basedOn w:val="Normal"/>
    <w:next w:val="Normal"/>
    <w:uiPriority w:val="9"/>
    <w:semiHidden/>
    <w:unhideWhenUsed/>
    <w:qFormat/>
    <w:rsid w:val="00EB66E4"/>
    <w:pPr>
      <w:keepNext/>
      <w:keepLines/>
      <w:spacing w:before="40"/>
      <w:ind w:left="6552" w:hanging="180"/>
      <w:outlineLvl w:val="8"/>
    </w:pPr>
    <w:rPr>
      <w:rFonts w:ascii="Calibri Light" w:eastAsia="DengXian Light" w:hAnsi="Calibri Light" w:cs="Times New Roman"/>
      <w:bCs/>
      <w:i/>
      <w:iCs/>
      <w:color w:val="272727"/>
      <w:szCs w:val="21"/>
    </w:rPr>
  </w:style>
  <w:style w:type="character" w:customStyle="1" w:styleId="Heading4Char">
    <w:name w:val="Heading 4 Char"/>
    <w:basedOn w:val="DefaultParagraphFont"/>
    <w:link w:val="Heading4"/>
    <w:uiPriority w:val="9"/>
    <w:semiHidden/>
    <w:rsid w:val="00EB66E4"/>
    <w:rPr>
      <w:rFonts w:ascii="Calibri Light" w:eastAsia="DengXian Light" w:hAnsi="Calibri Light"/>
      <w:bCs/>
      <w:i/>
      <w:iCs/>
      <w:color w:val="594A2D"/>
      <w:sz w:val="21"/>
      <w:szCs w:val="21"/>
    </w:rPr>
  </w:style>
  <w:style w:type="character" w:customStyle="1" w:styleId="Heading5Char">
    <w:name w:val="Heading 5 Char"/>
    <w:basedOn w:val="DefaultParagraphFont"/>
    <w:link w:val="Heading5"/>
    <w:uiPriority w:val="9"/>
    <w:semiHidden/>
    <w:rsid w:val="00EB66E4"/>
    <w:rPr>
      <w:rFonts w:ascii="Calibri Light" w:eastAsia="DengXian Light" w:hAnsi="Calibri Light"/>
      <w:bCs/>
      <w:color w:val="2F5496"/>
      <w:sz w:val="21"/>
      <w:szCs w:val="21"/>
    </w:rPr>
  </w:style>
  <w:style w:type="character" w:customStyle="1" w:styleId="Heading6Char">
    <w:name w:val="Heading 6 Char"/>
    <w:basedOn w:val="DefaultParagraphFont"/>
    <w:link w:val="Heading6"/>
    <w:uiPriority w:val="9"/>
    <w:semiHidden/>
    <w:rsid w:val="00EB66E4"/>
    <w:rPr>
      <w:rFonts w:ascii="Calibri Light" w:eastAsia="DengXian Light" w:hAnsi="Calibri Light"/>
      <w:bCs/>
      <w:color w:val="1F3763"/>
      <w:sz w:val="21"/>
      <w:szCs w:val="21"/>
    </w:rPr>
  </w:style>
  <w:style w:type="character" w:customStyle="1" w:styleId="Heading7Char">
    <w:name w:val="Heading 7 Char"/>
    <w:basedOn w:val="DefaultParagraphFont"/>
    <w:link w:val="Heading7"/>
    <w:uiPriority w:val="9"/>
    <w:semiHidden/>
    <w:rsid w:val="00EB66E4"/>
    <w:rPr>
      <w:rFonts w:ascii="Calibri Light" w:eastAsia="DengXian Light" w:hAnsi="Calibri Light"/>
      <w:bCs/>
      <w:i/>
      <w:iCs/>
      <w:color w:val="1F3763"/>
      <w:sz w:val="21"/>
      <w:szCs w:val="21"/>
    </w:rPr>
  </w:style>
  <w:style w:type="character" w:customStyle="1" w:styleId="Heading8Char">
    <w:name w:val="Heading 8 Char"/>
    <w:basedOn w:val="DefaultParagraphFont"/>
    <w:link w:val="Heading8"/>
    <w:uiPriority w:val="9"/>
    <w:semiHidden/>
    <w:rsid w:val="00EB66E4"/>
    <w:rPr>
      <w:rFonts w:ascii="Calibri Light" w:eastAsia="DengXian Light" w:hAnsi="Calibri Light"/>
      <w:bCs/>
      <w:color w:val="272727"/>
      <w:sz w:val="21"/>
      <w:szCs w:val="21"/>
    </w:rPr>
  </w:style>
  <w:style w:type="character" w:customStyle="1" w:styleId="Heading9Char">
    <w:name w:val="Heading 9 Char"/>
    <w:basedOn w:val="DefaultParagraphFont"/>
    <w:link w:val="Heading9"/>
    <w:uiPriority w:val="9"/>
    <w:semiHidden/>
    <w:rsid w:val="00EB66E4"/>
    <w:rPr>
      <w:rFonts w:ascii="Calibri Light" w:eastAsia="DengXian Light" w:hAnsi="Calibri Light"/>
      <w:bCs/>
      <w:i/>
      <w:iCs/>
      <w:color w:val="272727"/>
      <w:sz w:val="21"/>
      <w:szCs w:val="21"/>
    </w:rPr>
  </w:style>
  <w:style w:type="character" w:customStyle="1" w:styleId="Heading2Char">
    <w:name w:val="Heading 2 Char"/>
    <w:basedOn w:val="DefaultParagraphFont"/>
    <w:link w:val="Heading2"/>
    <w:uiPriority w:val="9"/>
    <w:rsid w:val="00436A31"/>
    <w:rPr>
      <w:rFonts w:cs="Arial"/>
      <w:b/>
      <w:bCs/>
      <w:iCs/>
      <w:sz w:val="24"/>
      <w:szCs w:val="28"/>
    </w:rPr>
  </w:style>
  <w:style w:type="table" w:customStyle="1" w:styleId="TableGrid2">
    <w:name w:val="Table Grid2"/>
    <w:basedOn w:val="TableNormal"/>
    <w:next w:val="TableGrid"/>
    <w:uiPriority w:val="39"/>
    <w:qFormat/>
    <w:rsid w:val="00EB66E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EB66E4"/>
    <w:pPr>
      <w:numPr>
        <w:numId w:val="2"/>
      </w:numPr>
    </w:pPr>
  </w:style>
  <w:style w:type="paragraph" w:customStyle="1" w:styleId="TableFigureCaption">
    <w:name w:val="Table Figure Caption"/>
    <w:basedOn w:val="Normal"/>
    <w:qFormat/>
    <w:rsid w:val="00EB66E4"/>
    <w:pPr>
      <w:spacing w:before="240" w:after="120"/>
    </w:pPr>
    <w:rPr>
      <w:rFonts w:eastAsia="DengXian" w:cs="Times New Roman"/>
      <w:b/>
      <w:szCs w:val="22"/>
      <w:lang w:eastAsia="zh-CN"/>
    </w:rPr>
  </w:style>
  <w:style w:type="character" w:customStyle="1" w:styleId="HeaderChar">
    <w:name w:val="Header Char"/>
    <w:basedOn w:val="DefaultParagraphFont"/>
    <w:link w:val="Header"/>
    <w:uiPriority w:val="99"/>
    <w:rsid w:val="00EB66E4"/>
    <w:rPr>
      <w:rFonts w:ascii="Arial" w:hAnsi="Arial" w:cs="Arial"/>
      <w:sz w:val="24"/>
      <w:szCs w:val="24"/>
    </w:rPr>
  </w:style>
  <w:style w:type="character" w:styleId="PlaceholderText">
    <w:name w:val="Placeholder Text"/>
    <w:basedOn w:val="DefaultParagraphFont"/>
    <w:uiPriority w:val="99"/>
    <w:semiHidden/>
    <w:rsid w:val="00EB66E4"/>
    <w:rPr>
      <w:color w:val="808080"/>
    </w:rPr>
  </w:style>
  <w:style w:type="character" w:styleId="UnresolvedMention">
    <w:name w:val="Unresolved Mention"/>
    <w:basedOn w:val="DefaultParagraphFont"/>
    <w:uiPriority w:val="99"/>
    <w:semiHidden/>
    <w:unhideWhenUsed/>
    <w:rsid w:val="00EB66E4"/>
    <w:rPr>
      <w:color w:val="605E5C"/>
      <w:shd w:val="clear" w:color="auto" w:fill="E1DFDD"/>
    </w:rPr>
  </w:style>
  <w:style w:type="paragraph" w:styleId="BodyText">
    <w:name w:val="Body Text"/>
    <w:basedOn w:val="Normal"/>
    <w:link w:val="BodyTextChar"/>
    <w:uiPriority w:val="99"/>
    <w:unhideWhenUsed/>
    <w:rsid w:val="00EB66E4"/>
    <w:pPr>
      <w:spacing w:after="120" w:line="480" w:lineRule="auto"/>
      <w:jc w:val="center"/>
    </w:pPr>
    <w:rPr>
      <w:rFonts w:cs="Times New Roman"/>
      <w:sz w:val="28"/>
      <w:szCs w:val="22"/>
      <w:lang w:bidi="en-US"/>
    </w:rPr>
  </w:style>
  <w:style w:type="character" w:customStyle="1" w:styleId="BodyTextChar">
    <w:name w:val="Body Text Char"/>
    <w:basedOn w:val="DefaultParagraphFont"/>
    <w:link w:val="BodyText"/>
    <w:uiPriority w:val="99"/>
    <w:rsid w:val="00EB66E4"/>
    <w:rPr>
      <w:sz w:val="28"/>
      <w:szCs w:val="22"/>
      <w:lang w:bidi="en-US"/>
    </w:rPr>
  </w:style>
  <w:style w:type="character" w:customStyle="1" w:styleId="Heading4Char1">
    <w:name w:val="Heading 4 Char1"/>
    <w:basedOn w:val="DefaultParagraphFont"/>
    <w:semiHidden/>
    <w:rsid w:val="00EB66E4"/>
    <w:rPr>
      <w:rFonts w:asciiTheme="majorHAnsi" w:eastAsiaTheme="majorEastAsia" w:hAnsiTheme="majorHAnsi" w:cstheme="majorBidi"/>
      <w:i/>
      <w:iCs/>
      <w:color w:val="365F91" w:themeColor="accent1" w:themeShade="BF"/>
      <w:sz w:val="24"/>
      <w:szCs w:val="24"/>
    </w:rPr>
  </w:style>
  <w:style w:type="character" w:customStyle="1" w:styleId="Heading5Char1">
    <w:name w:val="Heading 5 Char1"/>
    <w:basedOn w:val="DefaultParagraphFont"/>
    <w:semiHidden/>
    <w:rsid w:val="00EB66E4"/>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EB66E4"/>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EB66E4"/>
    <w:rPr>
      <w:rFonts w:asciiTheme="majorHAnsi" w:eastAsiaTheme="majorEastAsia" w:hAnsiTheme="majorHAnsi" w:cstheme="majorBidi"/>
      <w:i/>
      <w:iCs/>
      <w:color w:val="243F60" w:themeColor="accent1" w:themeShade="7F"/>
      <w:sz w:val="24"/>
      <w:szCs w:val="24"/>
    </w:rPr>
  </w:style>
  <w:style w:type="character" w:customStyle="1" w:styleId="Heading8Char1">
    <w:name w:val="Heading 8 Char1"/>
    <w:basedOn w:val="DefaultParagraphFont"/>
    <w:semiHidden/>
    <w:rsid w:val="00EB66E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semiHidden/>
    <w:rsid w:val="00EB66E4"/>
    <w:rPr>
      <w:rFonts w:asciiTheme="majorHAnsi" w:eastAsiaTheme="majorEastAsia" w:hAnsiTheme="majorHAnsi" w:cstheme="majorBidi"/>
      <w:i/>
      <w:iCs/>
      <w:color w:val="272727" w:themeColor="text1" w:themeTint="D8"/>
      <w:sz w:val="21"/>
      <w:szCs w:val="21"/>
    </w:rPr>
  </w:style>
  <w:style w:type="table" w:customStyle="1" w:styleId="TableGrid3">
    <w:name w:val="Table Grid3"/>
    <w:basedOn w:val="TableNormal"/>
    <w:next w:val="TableGrid"/>
    <w:uiPriority w:val="39"/>
    <w:qFormat/>
    <w:rsid w:val="00415DD1"/>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415DD1"/>
    <w:pPr>
      <w:autoSpaceDE w:val="0"/>
      <w:autoSpaceDN w:val="0"/>
      <w:adjustRightInd w:val="0"/>
    </w:pPr>
    <w:rPr>
      <w:rFonts w:eastAsia="DengXian"/>
      <w:color w:val="000000"/>
      <w:sz w:val="24"/>
      <w:szCs w:val="24"/>
      <w:lang w:eastAsia="zh-CN"/>
    </w:rPr>
  </w:style>
  <w:style w:type="paragraph" w:customStyle="1" w:styleId="CM27">
    <w:name w:val="CM27"/>
    <w:basedOn w:val="Default"/>
    <w:next w:val="Default"/>
    <w:uiPriority w:val="99"/>
    <w:rsid w:val="00415DD1"/>
    <w:rPr>
      <w:color w:val="auto"/>
    </w:rPr>
  </w:style>
  <w:style w:type="paragraph" w:customStyle="1" w:styleId="CM21">
    <w:name w:val="CM21"/>
    <w:basedOn w:val="Default"/>
    <w:next w:val="Default"/>
    <w:uiPriority w:val="99"/>
    <w:rsid w:val="00415DD1"/>
    <w:pPr>
      <w:spacing w:line="436" w:lineRule="atLeast"/>
    </w:pPr>
    <w:rPr>
      <w:color w:val="auto"/>
    </w:rPr>
  </w:style>
  <w:style w:type="paragraph" w:customStyle="1" w:styleId="CM28">
    <w:name w:val="CM28"/>
    <w:basedOn w:val="Default"/>
    <w:next w:val="Default"/>
    <w:uiPriority w:val="99"/>
    <w:rsid w:val="00415DD1"/>
    <w:rPr>
      <w:color w:val="auto"/>
    </w:rPr>
  </w:style>
  <w:style w:type="paragraph" w:customStyle="1" w:styleId="CM31">
    <w:name w:val="CM31"/>
    <w:basedOn w:val="Default"/>
    <w:next w:val="Default"/>
    <w:uiPriority w:val="99"/>
    <w:rsid w:val="00415DD1"/>
    <w:rPr>
      <w:color w:val="auto"/>
    </w:rPr>
  </w:style>
  <w:style w:type="paragraph" w:customStyle="1" w:styleId="CM29">
    <w:name w:val="CM29"/>
    <w:basedOn w:val="Default"/>
    <w:next w:val="Default"/>
    <w:uiPriority w:val="99"/>
    <w:rsid w:val="00415DD1"/>
    <w:rPr>
      <w:color w:val="auto"/>
    </w:rPr>
  </w:style>
  <w:style w:type="paragraph" w:customStyle="1" w:styleId="CM24">
    <w:name w:val="CM24"/>
    <w:basedOn w:val="Default"/>
    <w:next w:val="Default"/>
    <w:uiPriority w:val="99"/>
    <w:rsid w:val="00415DD1"/>
    <w:rPr>
      <w:color w:val="auto"/>
    </w:rPr>
  </w:style>
  <w:style w:type="character" w:styleId="CommentReference">
    <w:name w:val="annotation reference"/>
    <w:basedOn w:val="DefaultParagraphFont"/>
    <w:uiPriority w:val="99"/>
    <w:semiHidden/>
    <w:unhideWhenUsed/>
    <w:rsid w:val="00415DD1"/>
    <w:rPr>
      <w:sz w:val="16"/>
      <w:szCs w:val="16"/>
    </w:rPr>
  </w:style>
  <w:style w:type="paragraph" w:customStyle="1" w:styleId="CommentText1">
    <w:name w:val="Comment Text1"/>
    <w:basedOn w:val="Normal"/>
    <w:next w:val="CommentText"/>
    <w:link w:val="CommentTextChar"/>
    <w:uiPriority w:val="99"/>
    <w:semiHidden/>
    <w:unhideWhenUsed/>
    <w:rsid w:val="00415DD1"/>
    <w:pPr>
      <w:spacing w:after="160"/>
    </w:pPr>
    <w:rPr>
      <w:rFonts w:cs="Times New Roman"/>
      <w:sz w:val="20"/>
      <w:szCs w:val="20"/>
    </w:rPr>
  </w:style>
  <w:style w:type="character" w:customStyle="1" w:styleId="CommentTextChar">
    <w:name w:val="Comment Text Char"/>
    <w:basedOn w:val="DefaultParagraphFont"/>
    <w:link w:val="CommentText1"/>
    <w:uiPriority w:val="99"/>
    <w:semiHidden/>
    <w:rsid w:val="00415DD1"/>
    <w:rPr>
      <w:sz w:val="20"/>
      <w:szCs w:val="20"/>
    </w:rPr>
  </w:style>
  <w:style w:type="paragraph" w:customStyle="1" w:styleId="BalloonText1">
    <w:name w:val="Balloon Text1"/>
    <w:basedOn w:val="Normal"/>
    <w:next w:val="BalloonText"/>
    <w:link w:val="BalloonTextChar"/>
    <w:uiPriority w:val="99"/>
    <w:semiHidden/>
    <w:unhideWhenUsed/>
    <w:rsid w:val="00415DD1"/>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415DD1"/>
    <w:rPr>
      <w:rFonts w:ascii="Segoe UI" w:hAnsi="Segoe UI" w:cs="Segoe UI"/>
      <w:sz w:val="18"/>
      <w:szCs w:val="18"/>
    </w:rPr>
  </w:style>
  <w:style w:type="paragraph" w:customStyle="1" w:styleId="CommentSubject1">
    <w:name w:val="Comment Subject1"/>
    <w:basedOn w:val="CommentText"/>
    <w:next w:val="CommentText"/>
    <w:uiPriority w:val="99"/>
    <w:semiHidden/>
    <w:unhideWhenUsed/>
    <w:rsid w:val="00415DD1"/>
    <w:pPr>
      <w:spacing w:after="160"/>
    </w:pPr>
    <w:rPr>
      <w:rFonts w:eastAsia="DengXian" w:cs="Times New Roman"/>
      <w:b/>
      <w:bCs/>
      <w:lang w:eastAsia="zh-CN"/>
    </w:rPr>
  </w:style>
  <w:style w:type="character" w:customStyle="1" w:styleId="CommentSubjectChar">
    <w:name w:val="Comment Subject Char"/>
    <w:basedOn w:val="CommentTextChar"/>
    <w:link w:val="CommentSubject"/>
    <w:uiPriority w:val="99"/>
    <w:semiHidden/>
    <w:rsid w:val="00415DD1"/>
    <w:rPr>
      <w:rFonts w:ascii="Times New Roman" w:hAnsi="Times New Roman"/>
      <w:b/>
      <w:bCs/>
      <w:sz w:val="20"/>
      <w:szCs w:val="20"/>
    </w:rPr>
  </w:style>
  <w:style w:type="character" w:customStyle="1" w:styleId="apple-converted-space">
    <w:name w:val="apple-converted-space"/>
    <w:basedOn w:val="DefaultParagraphFont"/>
    <w:rsid w:val="00415DD1"/>
  </w:style>
  <w:style w:type="paragraph" w:styleId="NormalWeb">
    <w:name w:val="Normal (Web)"/>
    <w:basedOn w:val="Normal"/>
    <w:uiPriority w:val="99"/>
    <w:unhideWhenUsed/>
    <w:rsid w:val="00415DD1"/>
    <w:pPr>
      <w:spacing w:before="100" w:beforeAutospacing="1" w:after="100" w:afterAutospacing="1"/>
    </w:pPr>
    <w:rPr>
      <w:rFonts w:eastAsia="Times New Roman" w:cs="Times New Roman"/>
      <w:lang w:eastAsia="zh-CN"/>
    </w:rPr>
  </w:style>
  <w:style w:type="character" w:customStyle="1" w:styleId="UnresolvedMention1">
    <w:name w:val="Unresolved Mention1"/>
    <w:basedOn w:val="DefaultParagraphFont"/>
    <w:uiPriority w:val="99"/>
    <w:semiHidden/>
    <w:unhideWhenUsed/>
    <w:rsid w:val="00415DD1"/>
    <w:rPr>
      <w:color w:val="605E5C"/>
      <w:shd w:val="clear" w:color="auto" w:fill="E1DFDD"/>
    </w:rPr>
  </w:style>
  <w:style w:type="table" w:customStyle="1" w:styleId="TableGrid11">
    <w:name w:val="Table Grid11"/>
    <w:basedOn w:val="TableNormal"/>
    <w:next w:val="TableGrid"/>
    <w:uiPriority w:val="39"/>
    <w:qFormat/>
    <w:rsid w:val="00415DD1"/>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15DD1"/>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har">
    <w:name w:val="Default Char"/>
    <w:link w:val="Default"/>
    <w:locked/>
    <w:rsid w:val="00415DD1"/>
    <w:rPr>
      <w:rFonts w:eastAsia="DengXian"/>
      <w:color w:val="000000"/>
      <w:sz w:val="24"/>
      <w:szCs w:val="24"/>
      <w:lang w:eastAsia="zh-CN"/>
    </w:rPr>
  </w:style>
  <w:style w:type="table" w:customStyle="1" w:styleId="TableGrid4">
    <w:name w:val="Table Grid4"/>
    <w:basedOn w:val="TableNormal"/>
    <w:next w:val="TableGrid"/>
    <w:uiPriority w:val="39"/>
    <w:rsid w:val="00415DD1"/>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43">
    <w:name w:val="CM143"/>
    <w:basedOn w:val="Normal"/>
    <w:next w:val="Normal"/>
    <w:uiPriority w:val="99"/>
    <w:rsid w:val="00415DD1"/>
    <w:pPr>
      <w:autoSpaceDE w:val="0"/>
      <w:autoSpaceDN w:val="0"/>
      <w:adjustRightInd w:val="0"/>
    </w:pPr>
    <w:rPr>
      <w:rFonts w:eastAsia="DengXian" w:cs="Times New Roman"/>
      <w:lang w:eastAsia="zh-CN"/>
    </w:rPr>
  </w:style>
  <w:style w:type="character" w:customStyle="1" w:styleId="figure">
    <w:name w:val="figure"/>
    <w:basedOn w:val="DefaultParagraphFont"/>
    <w:rsid w:val="00415DD1"/>
  </w:style>
  <w:style w:type="paragraph" w:styleId="CommentText">
    <w:name w:val="annotation text"/>
    <w:basedOn w:val="Normal"/>
    <w:link w:val="CommentTextChar1"/>
    <w:semiHidden/>
    <w:unhideWhenUsed/>
    <w:rsid w:val="00415DD1"/>
    <w:rPr>
      <w:sz w:val="20"/>
      <w:szCs w:val="20"/>
    </w:rPr>
  </w:style>
  <w:style w:type="character" w:customStyle="1" w:styleId="CommentTextChar1">
    <w:name w:val="Comment Text Char1"/>
    <w:basedOn w:val="DefaultParagraphFont"/>
    <w:link w:val="CommentText"/>
    <w:semiHidden/>
    <w:rsid w:val="00415DD1"/>
    <w:rPr>
      <w:rFonts w:ascii="Arial" w:hAnsi="Arial" w:cs="Arial"/>
    </w:rPr>
  </w:style>
  <w:style w:type="paragraph" w:styleId="BalloonText">
    <w:name w:val="Balloon Text"/>
    <w:basedOn w:val="Normal"/>
    <w:link w:val="BalloonTextChar1"/>
    <w:semiHidden/>
    <w:unhideWhenUsed/>
    <w:rsid w:val="00415DD1"/>
    <w:rPr>
      <w:rFonts w:ascii="Segoe UI" w:hAnsi="Segoe UI" w:cs="Segoe UI"/>
      <w:sz w:val="18"/>
      <w:szCs w:val="18"/>
    </w:rPr>
  </w:style>
  <w:style w:type="character" w:customStyle="1" w:styleId="BalloonTextChar1">
    <w:name w:val="Balloon Text Char1"/>
    <w:basedOn w:val="DefaultParagraphFont"/>
    <w:link w:val="BalloonText"/>
    <w:semiHidden/>
    <w:rsid w:val="00415DD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15DD1"/>
    <w:rPr>
      <w:rFonts w:cs="Times New Roman"/>
      <w:b/>
      <w:bCs/>
    </w:rPr>
  </w:style>
  <w:style w:type="character" w:customStyle="1" w:styleId="CommentSubjectChar1">
    <w:name w:val="Comment Subject Char1"/>
    <w:basedOn w:val="CommentTextChar1"/>
    <w:semiHidden/>
    <w:rsid w:val="00415DD1"/>
    <w:rPr>
      <w:rFonts w:ascii="Arial" w:hAnsi="Arial" w:cs="Arial"/>
      <w:b/>
      <w:bCs/>
    </w:rPr>
  </w:style>
  <w:style w:type="character" w:customStyle="1" w:styleId="label">
    <w:name w:val="label"/>
    <w:basedOn w:val="DefaultParagraphFont"/>
    <w:rsid w:val="0035739F"/>
  </w:style>
  <w:style w:type="character" w:customStyle="1" w:styleId="mjxassistivemathml">
    <w:name w:val="mjx_assistive_mathml"/>
    <w:basedOn w:val="DefaultParagraphFont"/>
    <w:rsid w:val="0035739F"/>
  </w:style>
  <w:style w:type="table" w:customStyle="1" w:styleId="TableGrid5">
    <w:name w:val="Table Grid5"/>
    <w:basedOn w:val="TableNormal"/>
    <w:next w:val="TableGrid"/>
    <w:uiPriority w:val="39"/>
    <w:qFormat/>
    <w:rsid w:val="0035739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D4082"/>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67041241">
      <w:bodyDiv w:val="1"/>
      <w:marLeft w:val="0"/>
      <w:marRight w:val="0"/>
      <w:marTop w:val="0"/>
      <w:marBottom w:val="0"/>
      <w:divBdr>
        <w:top w:val="none" w:sz="0" w:space="0" w:color="auto"/>
        <w:left w:val="none" w:sz="0" w:space="0" w:color="auto"/>
        <w:bottom w:val="none" w:sz="0" w:space="0" w:color="auto"/>
        <w:right w:val="none" w:sz="0" w:space="0" w:color="auto"/>
      </w:divBdr>
    </w:div>
    <w:div w:id="2115785571">
      <w:bodyDiv w:val="1"/>
      <w:marLeft w:val="0"/>
      <w:marRight w:val="0"/>
      <w:marTop w:val="0"/>
      <w:marBottom w:val="0"/>
      <w:divBdr>
        <w:top w:val="none" w:sz="0" w:space="0" w:color="auto"/>
        <w:left w:val="none" w:sz="0" w:space="0" w:color="auto"/>
        <w:bottom w:val="none" w:sz="0" w:space="0" w:color="auto"/>
        <w:right w:val="none" w:sz="0" w:space="0" w:color="auto"/>
      </w:divBdr>
      <w:divsChild>
        <w:div w:id="1204027438">
          <w:marLeft w:val="403"/>
          <w:marRight w:val="0"/>
          <w:marTop w:val="101"/>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jpeg"/><Relationship Id="rId42" Type="http://schemas.openxmlformats.org/officeDocument/2006/relationships/image" Target="media/image34.png"/><Relationship Id="rId47" Type="http://schemas.openxmlformats.org/officeDocument/2006/relationships/image" Target="media/image39.jpeg"/><Relationship Id="rId63" Type="http://schemas.openxmlformats.org/officeDocument/2006/relationships/image" Target="media/image55.png"/><Relationship Id="rId68"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8" Type="http://schemas.openxmlformats.org/officeDocument/2006/relationships/footer" Target="footer1.xml"/><Relationship Id="rId51" Type="http://schemas.openxmlformats.org/officeDocument/2006/relationships/image" Target="media/image43.jpeg"/><Relationship Id="rId72"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image" Target="media/image6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7FD39-2791-41C0-8058-8D96E65FD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163</Pages>
  <Words>46009</Words>
  <Characters>262255</Characters>
  <Application>Microsoft Office Word</Application>
  <DocSecurity>0</DocSecurity>
  <Lines>2185</Lines>
  <Paragraphs>615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307649</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2022-10-09T05:12:00Z</dcterms:created>
  <dcterms:modified xsi:type="dcterms:W3CDTF">2022-11-11T17:48:00Z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zotero-version="5.0.81"&gt;&lt;session id="FHN1xXdf"/&gt;&lt;style id="http://www.zotero.org/styles/international-journal-of-fatigue" hasBibliography="1" bibliographyStyleHasBeenSet="0"/&gt;&lt;prefs&gt;&lt;pref name="fieldType" value="Field"/&gt;&lt;/prefs&gt;&lt;/da</vt:lpwstr>
  </property>
  <property fmtid="{D5CDD505-2E9C-101B-9397-08002B2CF9AE}" pid="3" name="ZOTERO_PREF_2">
    <vt:lpwstr>ta&gt;</vt:lpwstr>
  </property>
</Properties>
</file>