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C7E" w:rsidRDefault="005E0C7E" w:rsidP="004E6838">
      <w:pPr>
        <w:jc w:val="center"/>
      </w:pPr>
    </w:p>
    <w:p w:rsidR="004E6838" w:rsidRDefault="004E6838" w:rsidP="004E6838">
      <w:pPr>
        <w:jc w:val="center"/>
      </w:pPr>
    </w:p>
    <w:p w:rsidR="004E6838" w:rsidRDefault="004E6838" w:rsidP="004E6838">
      <w:pPr>
        <w:jc w:val="center"/>
      </w:pPr>
    </w:p>
    <w:p w:rsidR="004E6838" w:rsidRDefault="004E6838" w:rsidP="004E6838">
      <w:pPr>
        <w:jc w:val="center"/>
      </w:pPr>
    </w:p>
    <w:p w:rsidR="004E6838" w:rsidRDefault="004E6838" w:rsidP="004E6838">
      <w:pPr>
        <w:jc w:val="center"/>
      </w:pPr>
    </w:p>
    <w:p w:rsidR="004E6838" w:rsidRDefault="004E6838" w:rsidP="004E6838">
      <w:pPr>
        <w:spacing w:line="480" w:lineRule="auto"/>
        <w:jc w:val="center"/>
        <w:rPr>
          <w:rFonts w:ascii="Times New Roman" w:hAnsi="Times New Roman" w:cs="Times New Roman"/>
          <w:sz w:val="24"/>
          <w:szCs w:val="24"/>
        </w:rPr>
      </w:pPr>
    </w:p>
    <w:p w:rsidR="004E6838" w:rsidRDefault="004E6838" w:rsidP="004E6838">
      <w:pPr>
        <w:spacing w:line="480" w:lineRule="auto"/>
        <w:jc w:val="center"/>
        <w:rPr>
          <w:rFonts w:ascii="Times New Roman" w:hAnsi="Times New Roman" w:cs="Times New Roman"/>
          <w:sz w:val="24"/>
          <w:szCs w:val="24"/>
        </w:rPr>
      </w:pPr>
    </w:p>
    <w:p w:rsidR="000D5564" w:rsidRDefault="004E6838" w:rsidP="004E6838">
      <w:pPr>
        <w:spacing w:line="480" w:lineRule="auto"/>
        <w:jc w:val="center"/>
        <w:rPr>
          <w:rFonts w:ascii="Times New Roman" w:hAnsi="Times New Roman" w:cs="Times New Roman"/>
          <w:sz w:val="24"/>
          <w:szCs w:val="24"/>
        </w:rPr>
      </w:pPr>
      <w:r w:rsidRPr="00677DCB">
        <w:rPr>
          <w:rFonts w:ascii="Times New Roman" w:hAnsi="Times New Roman" w:cs="Times New Roman"/>
          <w:sz w:val="24"/>
          <w:szCs w:val="24"/>
        </w:rPr>
        <w:t>Demography</w:t>
      </w:r>
      <w:r w:rsidR="000D5564">
        <w:rPr>
          <w:rFonts w:ascii="Times New Roman" w:hAnsi="Times New Roman" w:cs="Times New Roman"/>
          <w:sz w:val="24"/>
          <w:szCs w:val="24"/>
        </w:rPr>
        <w:t xml:space="preserve"> and Gravestone Analysis at Cross Anchor Cemetery</w:t>
      </w:r>
    </w:p>
    <w:p w:rsidR="004E6838" w:rsidRPr="00677DCB" w:rsidRDefault="004E6838" w:rsidP="004E6838">
      <w:pPr>
        <w:spacing w:line="480" w:lineRule="auto"/>
        <w:jc w:val="center"/>
        <w:rPr>
          <w:rFonts w:ascii="Times New Roman" w:hAnsi="Times New Roman" w:cs="Times New Roman"/>
          <w:sz w:val="24"/>
          <w:szCs w:val="24"/>
        </w:rPr>
      </w:pPr>
      <w:r w:rsidRPr="00677DCB">
        <w:rPr>
          <w:rFonts w:ascii="Times New Roman" w:hAnsi="Times New Roman" w:cs="Times New Roman"/>
          <w:sz w:val="24"/>
          <w:szCs w:val="24"/>
        </w:rPr>
        <w:t xml:space="preserve"> Greene County, Tennessee</w:t>
      </w:r>
    </w:p>
    <w:p w:rsidR="004E6838" w:rsidRPr="00677DCB" w:rsidRDefault="004E6838" w:rsidP="004E6838">
      <w:pPr>
        <w:spacing w:line="480" w:lineRule="auto"/>
        <w:jc w:val="center"/>
        <w:rPr>
          <w:rFonts w:ascii="Times New Roman" w:hAnsi="Times New Roman" w:cs="Times New Roman"/>
          <w:sz w:val="24"/>
          <w:szCs w:val="24"/>
        </w:rPr>
      </w:pPr>
      <w:r w:rsidRPr="00677DCB">
        <w:rPr>
          <w:rFonts w:ascii="Times New Roman" w:hAnsi="Times New Roman" w:cs="Times New Roman"/>
          <w:sz w:val="24"/>
          <w:szCs w:val="24"/>
        </w:rPr>
        <w:t>Meghan E. Ripley</w:t>
      </w:r>
    </w:p>
    <w:p w:rsidR="004E6838" w:rsidRPr="00677DCB" w:rsidRDefault="004E6838" w:rsidP="004E6838">
      <w:pPr>
        <w:spacing w:line="480" w:lineRule="auto"/>
        <w:jc w:val="center"/>
        <w:rPr>
          <w:rFonts w:ascii="Times New Roman" w:hAnsi="Times New Roman" w:cs="Times New Roman"/>
          <w:sz w:val="24"/>
          <w:szCs w:val="24"/>
        </w:rPr>
      </w:pPr>
      <w:r w:rsidRPr="00677DCB">
        <w:rPr>
          <w:rFonts w:ascii="Times New Roman" w:hAnsi="Times New Roman" w:cs="Times New Roman"/>
          <w:sz w:val="24"/>
          <w:szCs w:val="24"/>
        </w:rPr>
        <w:t>Senior Honors Thesis Project</w:t>
      </w:r>
    </w:p>
    <w:p w:rsidR="004E6838" w:rsidRPr="00677DCB" w:rsidRDefault="004E6838" w:rsidP="004E6838">
      <w:pPr>
        <w:spacing w:line="480" w:lineRule="auto"/>
        <w:jc w:val="center"/>
        <w:rPr>
          <w:rFonts w:ascii="Times New Roman" w:hAnsi="Times New Roman" w:cs="Times New Roman"/>
          <w:sz w:val="24"/>
          <w:szCs w:val="24"/>
        </w:rPr>
      </w:pPr>
    </w:p>
    <w:p w:rsidR="004E6838" w:rsidRPr="00677DCB" w:rsidRDefault="004E6838" w:rsidP="004E6838">
      <w:pPr>
        <w:spacing w:line="480" w:lineRule="auto"/>
        <w:jc w:val="center"/>
        <w:rPr>
          <w:rFonts w:ascii="Times New Roman" w:hAnsi="Times New Roman" w:cs="Times New Roman"/>
          <w:sz w:val="24"/>
          <w:szCs w:val="24"/>
        </w:rPr>
      </w:pPr>
    </w:p>
    <w:p w:rsidR="004E6838" w:rsidRPr="00677DCB" w:rsidRDefault="004E6838" w:rsidP="004E6838">
      <w:pPr>
        <w:spacing w:line="480" w:lineRule="auto"/>
        <w:jc w:val="center"/>
        <w:rPr>
          <w:rFonts w:ascii="Times New Roman" w:hAnsi="Times New Roman" w:cs="Times New Roman"/>
          <w:sz w:val="24"/>
          <w:szCs w:val="24"/>
        </w:rPr>
      </w:pPr>
      <w:r w:rsidRPr="00677DCB">
        <w:rPr>
          <w:rFonts w:ascii="Times New Roman" w:hAnsi="Times New Roman" w:cs="Times New Roman"/>
          <w:sz w:val="24"/>
          <w:szCs w:val="24"/>
        </w:rPr>
        <w:t>May 9, 2011</w:t>
      </w:r>
    </w:p>
    <w:p w:rsidR="004E6838" w:rsidRPr="00677DCB" w:rsidRDefault="004E6838" w:rsidP="004E6838">
      <w:pPr>
        <w:spacing w:line="480" w:lineRule="auto"/>
        <w:jc w:val="center"/>
        <w:rPr>
          <w:rFonts w:ascii="Times New Roman" w:hAnsi="Times New Roman" w:cs="Times New Roman"/>
          <w:sz w:val="24"/>
          <w:szCs w:val="24"/>
        </w:rPr>
      </w:pPr>
      <w:r w:rsidRPr="00677DCB">
        <w:rPr>
          <w:rFonts w:ascii="Times New Roman" w:hAnsi="Times New Roman" w:cs="Times New Roman"/>
          <w:sz w:val="24"/>
          <w:szCs w:val="24"/>
        </w:rPr>
        <w:t>Advisor: Dr. Joanne Devlin</w:t>
      </w:r>
    </w:p>
    <w:p w:rsidR="004E6838" w:rsidRPr="00677DCB" w:rsidRDefault="000D5564" w:rsidP="004E683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Department of </w:t>
      </w:r>
      <w:r w:rsidR="004E6838" w:rsidRPr="00677DCB">
        <w:rPr>
          <w:rFonts w:ascii="Times New Roman" w:hAnsi="Times New Roman" w:cs="Times New Roman"/>
          <w:sz w:val="24"/>
          <w:szCs w:val="24"/>
        </w:rPr>
        <w:t>Anthropology</w:t>
      </w:r>
    </w:p>
    <w:p w:rsidR="004E6838" w:rsidRPr="00677DCB" w:rsidRDefault="004E6838" w:rsidP="004E6838">
      <w:pPr>
        <w:spacing w:line="480" w:lineRule="auto"/>
        <w:jc w:val="center"/>
        <w:rPr>
          <w:rFonts w:ascii="Times New Roman" w:hAnsi="Times New Roman" w:cs="Times New Roman"/>
          <w:sz w:val="24"/>
          <w:szCs w:val="24"/>
        </w:rPr>
      </w:pPr>
    </w:p>
    <w:p w:rsidR="004E6838" w:rsidRPr="00677DCB" w:rsidRDefault="004E6838" w:rsidP="004E6838">
      <w:pPr>
        <w:spacing w:line="480" w:lineRule="auto"/>
        <w:jc w:val="center"/>
        <w:rPr>
          <w:rFonts w:ascii="Times New Roman" w:hAnsi="Times New Roman" w:cs="Times New Roman"/>
          <w:sz w:val="24"/>
          <w:szCs w:val="24"/>
        </w:rPr>
      </w:pPr>
    </w:p>
    <w:p w:rsidR="004E6838" w:rsidRPr="00677DCB" w:rsidRDefault="004E6838" w:rsidP="004E6838">
      <w:pPr>
        <w:spacing w:line="480" w:lineRule="auto"/>
        <w:jc w:val="center"/>
        <w:rPr>
          <w:rFonts w:ascii="Times New Roman" w:hAnsi="Times New Roman" w:cs="Times New Roman"/>
          <w:sz w:val="24"/>
          <w:szCs w:val="24"/>
        </w:rPr>
      </w:pPr>
    </w:p>
    <w:p w:rsidR="004E6838" w:rsidRPr="00677DCB" w:rsidRDefault="004E6838" w:rsidP="004E6838">
      <w:pPr>
        <w:spacing w:line="480" w:lineRule="auto"/>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501772647"/>
        <w:docPartObj>
          <w:docPartGallery w:val="Table of Contents"/>
          <w:docPartUnique/>
        </w:docPartObj>
      </w:sdtPr>
      <w:sdtContent>
        <w:p w:rsidR="005757F1" w:rsidRPr="00334DC3" w:rsidRDefault="005757F1">
          <w:pPr>
            <w:pStyle w:val="TOCHeading"/>
            <w:rPr>
              <w:rFonts w:ascii="Times New Roman" w:hAnsi="Times New Roman" w:cs="Times New Roman"/>
              <w:color w:val="auto"/>
              <w:sz w:val="24"/>
              <w:szCs w:val="24"/>
            </w:rPr>
          </w:pPr>
          <w:r w:rsidRPr="00334DC3">
            <w:rPr>
              <w:rFonts w:ascii="Times New Roman" w:hAnsi="Times New Roman" w:cs="Times New Roman"/>
              <w:color w:val="auto"/>
              <w:sz w:val="24"/>
              <w:szCs w:val="24"/>
            </w:rPr>
            <w:t>Table of Contents</w:t>
          </w:r>
        </w:p>
        <w:p w:rsidR="00962B21" w:rsidRDefault="00FF3CF8">
          <w:pPr>
            <w:pStyle w:val="TOC1"/>
            <w:tabs>
              <w:tab w:val="right" w:leader="dot" w:pos="9350"/>
            </w:tabs>
            <w:rPr>
              <w:rFonts w:eastAsiaTheme="minorEastAsia"/>
              <w:noProof/>
            </w:rPr>
          </w:pPr>
          <w:r w:rsidRPr="00334DC3">
            <w:rPr>
              <w:rFonts w:ascii="Times New Roman" w:hAnsi="Times New Roman" w:cs="Times New Roman"/>
              <w:sz w:val="24"/>
              <w:szCs w:val="24"/>
            </w:rPr>
            <w:fldChar w:fldCharType="begin"/>
          </w:r>
          <w:r w:rsidR="005757F1" w:rsidRPr="00334DC3">
            <w:rPr>
              <w:rFonts w:ascii="Times New Roman" w:hAnsi="Times New Roman" w:cs="Times New Roman"/>
              <w:sz w:val="24"/>
              <w:szCs w:val="24"/>
            </w:rPr>
            <w:instrText xml:space="preserve"> TOC \o "1-3" \h \z \u </w:instrText>
          </w:r>
          <w:r w:rsidRPr="00334DC3">
            <w:rPr>
              <w:rFonts w:ascii="Times New Roman" w:hAnsi="Times New Roman" w:cs="Times New Roman"/>
              <w:sz w:val="24"/>
              <w:szCs w:val="24"/>
            </w:rPr>
            <w:fldChar w:fldCharType="separate"/>
          </w:r>
          <w:hyperlink w:anchor="_Toc292757938" w:history="1">
            <w:r w:rsidR="00962B21" w:rsidRPr="00887E37">
              <w:rPr>
                <w:rStyle w:val="Hyperlink"/>
                <w:rFonts w:ascii="Times New Roman" w:hAnsi="Times New Roman" w:cs="Times New Roman"/>
                <w:noProof/>
              </w:rPr>
              <w:t>Abstract</w:t>
            </w:r>
            <w:r w:rsidR="00962B21">
              <w:rPr>
                <w:noProof/>
                <w:webHidden/>
              </w:rPr>
              <w:tab/>
            </w:r>
            <w:r w:rsidR="00962B21">
              <w:rPr>
                <w:noProof/>
                <w:webHidden/>
              </w:rPr>
              <w:fldChar w:fldCharType="begin"/>
            </w:r>
            <w:r w:rsidR="00962B21">
              <w:rPr>
                <w:noProof/>
                <w:webHidden/>
              </w:rPr>
              <w:instrText xml:space="preserve"> PAGEREF _Toc292757938 \h </w:instrText>
            </w:r>
            <w:r w:rsidR="00962B21">
              <w:rPr>
                <w:noProof/>
                <w:webHidden/>
              </w:rPr>
            </w:r>
            <w:r w:rsidR="00962B21">
              <w:rPr>
                <w:noProof/>
                <w:webHidden/>
              </w:rPr>
              <w:fldChar w:fldCharType="separate"/>
            </w:r>
            <w:r w:rsidR="00962B21">
              <w:rPr>
                <w:noProof/>
                <w:webHidden/>
              </w:rPr>
              <w:t>3</w:t>
            </w:r>
            <w:r w:rsidR="00962B21">
              <w:rPr>
                <w:noProof/>
                <w:webHidden/>
              </w:rPr>
              <w:fldChar w:fldCharType="end"/>
            </w:r>
          </w:hyperlink>
        </w:p>
        <w:p w:rsidR="00962B21" w:rsidRDefault="00962B21">
          <w:pPr>
            <w:pStyle w:val="TOC2"/>
            <w:tabs>
              <w:tab w:val="right" w:leader="dot" w:pos="9350"/>
            </w:tabs>
            <w:rPr>
              <w:rFonts w:eastAsiaTheme="minorEastAsia"/>
              <w:noProof/>
            </w:rPr>
          </w:pPr>
          <w:hyperlink w:anchor="_Toc292757939" w:history="1">
            <w:r w:rsidRPr="00887E37">
              <w:rPr>
                <w:rStyle w:val="Hyperlink"/>
                <w:rFonts w:ascii="Times New Roman" w:hAnsi="Times New Roman" w:cs="Times New Roman"/>
                <w:noProof/>
              </w:rPr>
              <w:t>What is Demography?</w:t>
            </w:r>
            <w:r>
              <w:rPr>
                <w:noProof/>
                <w:webHidden/>
              </w:rPr>
              <w:tab/>
            </w:r>
            <w:r>
              <w:rPr>
                <w:noProof/>
                <w:webHidden/>
              </w:rPr>
              <w:fldChar w:fldCharType="begin"/>
            </w:r>
            <w:r>
              <w:rPr>
                <w:noProof/>
                <w:webHidden/>
              </w:rPr>
              <w:instrText xml:space="preserve"> PAGEREF _Toc292757939 \h </w:instrText>
            </w:r>
            <w:r>
              <w:rPr>
                <w:noProof/>
                <w:webHidden/>
              </w:rPr>
            </w:r>
            <w:r>
              <w:rPr>
                <w:noProof/>
                <w:webHidden/>
              </w:rPr>
              <w:fldChar w:fldCharType="separate"/>
            </w:r>
            <w:r>
              <w:rPr>
                <w:noProof/>
                <w:webHidden/>
              </w:rPr>
              <w:t>3</w:t>
            </w:r>
            <w:r>
              <w:rPr>
                <w:noProof/>
                <w:webHidden/>
              </w:rPr>
              <w:fldChar w:fldCharType="end"/>
            </w:r>
          </w:hyperlink>
        </w:p>
        <w:p w:rsidR="00962B21" w:rsidRDefault="00962B21">
          <w:pPr>
            <w:pStyle w:val="TOC1"/>
            <w:tabs>
              <w:tab w:val="right" w:leader="dot" w:pos="9350"/>
            </w:tabs>
            <w:rPr>
              <w:rFonts w:eastAsiaTheme="minorEastAsia"/>
              <w:noProof/>
            </w:rPr>
          </w:pPr>
          <w:hyperlink w:anchor="_Toc292757940" w:history="1">
            <w:r w:rsidRPr="00887E37">
              <w:rPr>
                <w:rStyle w:val="Hyperlink"/>
                <w:rFonts w:ascii="Times New Roman" w:hAnsi="Times New Roman" w:cs="Times New Roman"/>
                <w:noProof/>
              </w:rPr>
              <w:t>Cross Anchor Cemetery</w:t>
            </w:r>
            <w:r>
              <w:rPr>
                <w:noProof/>
                <w:webHidden/>
              </w:rPr>
              <w:tab/>
            </w:r>
            <w:r>
              <w:rPr>
                <w:noProof/>
                <w:webHidden/>
              </w:rPr>
              <w:fldChar w:fldCharType="begin"/>
            </w:r>
            <w:r>
              <w:rPr>
                <w:noProof/>
                <w:webHidden/>
              </w:rPr>
              <w:instrText xml:space="preserve"> PAGEREF _Toc292757940 \h </w:instrText>
            </w:r>
            <w:r>
              <w:rPr>
                <w:noProof/>
                <w:webHidden/>
              </w:rPr>
            </w:r>
            <w:r>
              <w:rPr>
                <w:noProof/>
                <w:webHidden/>
              </w:rPr>
              <w:fldChar w:fldCharType="separate"/>
            </w:r>
            <w:r>
              <w:rPr>
                <w:noProof/>
                <w:webHidden/>
              </w:rPr>
              <w:t>5</w:t>
            </w:r>
            <w:r>
              <w:rPr>
                <w:noProof/>
                <w:webHidden/>
              </w:rPr>
              <w:fldChar w:fldCharType="end"/>
            </w:r>
          </w:hyperlink>
        </w:p>
        <w:p w:rsidR="00962B21" w:rsidRDefault="00962B21">
          <w:pPr>
            <w:pStyle w:val="TOC2"/>
            <w:tabs>
              <w:tab w:val="right" w:leader="dot" w:pos="9350"/>
            </w:tabs>
            <w:rPr>
              <w:rFonts w:eastAsiaTheme="minorEastAsia"/>
              <w:noProof/>
            </w:rPr>
          </w:pPr>
          <w:hyperlink w:anchor="_Toc292757941" w:history="1">
            <w:r w:rsidRPr="00887E37">
              <w:rPr>
                <w:rStyle w:val="Hyperlink"/>
                <w:rFonts w:ascii="Times New Roman" w:hAnsi="Times New Roman" w:cs="Times New Roman"/>
                <w:noProof/>
              </w:rPr>
              <w:t>Background</w:t>
            </w:r>
            <w:r>
              <w:rPr>
                <w:noProof/>
                <w:webHidden/>
              </w:rPr>
              <w:tab/>
            </w:r>
            <w:r>
              <w:rPr>
                <w:noProof/>
                <w:webHidden/>
              </w:rPr>
              <w:fldChar w:fldCharType="begin"/>
            </w:r>
            <w:r>
              <w:rPr>
                <w:noProof/>
                <w:webHidden/>
              </w:rPr>
              <w:instrText xml:space="preserve"> PAGEREF _Toc292757941 \h </w:instrText>
            </w:r>
            <w:r>
              <w:rPr>
                <w:noProof/>
                <w:webHidden/>
              </w:rPr>
            </w:r>
            <w:r>
              <w:rPr>
                <w:noProof/>
                <w:webHidden/>
              </w:rPr>
              <w:fldChar w:fldCharType="separate"/>
            </w:r>
            <w:r>
              <w:rPr>
                <w:noProof/>
                <w:webHidden/>
              </w:rPr>
              <w:t>6</w:t>
            </w:r>
            <w:r>
              <w:rPr>
                <w:noProof/>
                <w:webHidden/>
              </w:rPr>
              <w:fldChar w:fldCharType="end"/>
            </w:r>
          </w:hyperlink>
        </w:p>
        <w:p w:rsidR="00962B21" w:rsidRDefault="00962B21">
          <w:pPr>
            <w:pStyle w:val="TOC2"/>
            <w:tabs>
              <w:tab w:val="right" w:leader="dot" w:pos="9350"/>
            </w:tabs>
            <w:rPr>
              <w:rFonts w:eastAsiaTheme="minorEastAsia"/>
              <w:noProof/>
            </w:rPr>
          </w:pPr>
          <w:hyperlink w:anchor="_Toc292757942" w:history="1">
            <w:r w:rsidRPr="00887E37">
              <w:rPr>
                <w:rStyle w:val="Hyperlink"/>
                <w:rFonts w:ascii="Times New Roman" w:hAnsi="Times New Roman" w:cs="Times New Roman"/>
                <w:noProof/>
              </w:rPr>
              <w:t>Landscape</w:t>
            </w:r>
            <w:r>
              <w:rPr>
                <w:noProof/>
                <w:webHidden/>
              </w:rPr>
              <w:tab/>
            </w:r>
            <w:r>
              <w:rPr>
                <w:noProof/>
                <w:webHidden/>
              </w:rPr>
              <w:fldChar w:fldCharType="begin"/>
            </w:r>
            <w:r>
              <w:rPr>
                <w:noProof/>
                <w:webHidden/>
              </w:rPr>
              <w:instrText xml:space="preserve"> PAGEREF _Toc292757942 \h </w:instrText>
            </w:r>
            <w:r>
              <w:rPr>
                <w:noProof/>
                <w:webHidden/>
              </w:rPr>
            </w:r>
            <w:r>
              <w:rPr>
                <w:noProof/>
                <w:webHidden/>
              </w:rPr>
              <w:fldChar w:fldCharType="separate"/>
            </w:r>
            <w:r>
              <w:rPr>
                <w:noProof/>
                <w:webHidden/>
              </w:rPr>
              <w:t>7</w:t>
            </w:r>
            <w:r>
              <w:rPr>
                <w:noProof/>
                <w:webHidden/>
              </w:rPr>
              <w:fldChar w:fldCharType="end"/>
            </w:r>
          </w:hyperlink>
        </w:p>
        <w:p w:rsidR="00962B21" w:rsidRDefault="00962B21">
          <w:pPr>
            <w:pStyle w:val="TOC1"/>
            <w:tabs>
              <w:tab w:val="right" w:leader="dot" w:pos="9350"/>
            </w:tabs>
            <w:rPr>
              <w:rFonts w:eastAsiaTheme="minorEastAsia"/>
              <w:noProof/>
            </w:rPr>
          </w:pPr>
          <w:hyperlink w:anchor="_Toc292757943" w:history="1">
            <w:r w:rsidRPr="00887E37">
              <w:rPr>
                <w:rStyle w:val="Hyperlink"/>
                <w:rFonts w:ascii="Times New Roman" w:hAnsi="Times New Roman" w:cs="Times New Roman"/>
                <w:noProof/>
              </w:rPr>
              <w:t>Gravestones</w:t>
            </w:r>
            <w:r>
              <w:rPr>
                <w:noProof/>
                <w:webHidden/>
              </w:rPr>
              <w:tab/>
            </w:r>
            <w:r>
              <w:rPr>
                <w:noProof/>
                <w:webHidden/>
              </w:rPr>
              <w:fldChar w:fldCharType="begin"/>
            </w:r>
            <w:r>
              <w:rPr>
                <w:noProof/>
                <w:webHidden/>
              </w:rPr>
              <w:instrText xml:space="preserve"> PAGEREF _Toc292757943 \h </w:instrText>
            </w:r>
            <w:r>
              <w:rPr>
                <w:noProof/>
                <w:webHidden/>
              </w:rPr>
            </w:r>
            <w:r>
              <w:rPr>
                <w:noProof/>
                <w:webHidden/>
              </w:rPr>
              <w:fldChar w:fldCharType="separate"/>
            </w:r>
            <w:r>
              <w:rPr>
                <w:noProof/>
                <w:webHidden/>
              </w:rPr>
              <w:t>9</w:t>
            </w:r>
            <w:r>
              <w:rPr>
                <w:noProof/>
                <w:webHidden/>
              </w:rPr>
              <w:fldChar w:fldCharType="end"/>
            </w:r>
          </w:hyperlink>
        </w:p>
        <w:p w:rsidR="00962B21" w:rsidRDefault="00962B21">
          <w:pPr>
            <w:pStyle w:val="TOC2"/>
            <w:tabs>
              <w:tab w:val="right" w:leader="dot" w:pos="9350"/>
            </w:tabs>
            <w:rPr>
              <w:rFonts w:eastAsiaTheme="minorEastAsia"/>
              <w:noProof/>
            </w:rPr>
          </w:pPr>
          <w:hyperlink w:anchor="_Toc292757944" w:history="1">
            <w:r w:rsidRPr="00887E37">
              <w:rPr>
                <w:rStyle w:val="Hyperlink"/>
                <w:rFonts w:ascii="Times New Roman" w:hAnsi="Times New Roman" w:cs="Times New Roman"/>
                <w:noProof/>
              </w:rPr>
              <w:t>Gravestone Analysis- Size, Shape, and Decoration</w:t>
            </w:r>
            <w:r>
              <w:rPr>
                <w:noProof/>
                <w:webHidden/>
              </w:rPr>
              <w:tab/>
            </w:r>
            <w:r>
              <w:rPr>
                <w:noProof/>
                <w:webHidden/>
              </w:rPr>
              <w:fldChar w:fldCharType="begin"/>
            </w:r>
            <w:r>
              <w:rPr>
                <w:noProof/>
                <w:webHidden/>
              </w:rPr>
              <w:instrText xml:space="preserve"> PAGEREF _Toc292757944 \h </w:instrText>
            </w:r>
            <w:r>
              <w:rPr>
                <w:noProof/>
                <w:webHidden/>
              </w:rPr>
            </w:r>
            <w:r>
              <w:rPr>
                <w:noProof/>
                <w:webHidden/>
              </w:rPr>
              <w:fldChar w:fldCharType="separate"/>
            </w:r>
            <w:r>
              <w:rPr>
                <w:noProof/>
                <w:webHidden/>
              </w:rPr>
              <w:t>9</w:t>
            </w:r>
            <w:r>
              <w:rPr>
                <w:noProof/>
                <w:webHidden/>
              </w:rPr>
              <w:fldChar w:fldCharType="end"/>
            </w:r>
          </w:hyperlink>
        </w:p>
        <w:p w:rsidR="00962B21" w:rsidRDefault="00962B21">
          <w:pPr>
            <w:pStyle w:val="TOC1"/>
            <w:tabs>
              <w:tab w:val="right" w:leader="dot" w:pos="9350"/>
            </w:tabs>
            <w:rPr>
              <w:rFonts w:eastAsiaTheme="minorEastAsia"/>
              <w:noProof/>
            </w:rPr>
          </w:pPr>
          <w:hyperlink w:anchor="_Toc292757945" w:history="1">
            <w:r w:rsidRPr="00887E37">
              <w:rPr>
                <w:rStyle w:val="Hyperlink"/>
                <w:rFonts w:ascii="Times New Roman" w:hAnsi="Times New Roman" w:cs="Times New Roman"/>
                <w:noProof/>
              </w:rPr>
              <w:t>Demography at Cross Anchor Cemetery</w:t>
            </w:r>
            <w:r>
              <w:rPr>
                <w:noProof/>
                <w:webHidden/>
              </w:rPr>
              <w:tab/>
            </w:r>
            <w:r>
              <w:rPr>
                <w:noProof/>
                <w:webHidden/>
              </w:rPr>
              <w:fldChar w:fldCharType="begin"/>
            </w:r>
            <w:r>
              <w:rPr>
                <w:noProof/>
                <w:webHidden/>
              </w:rPr>
              <w:instrText xml:space="preserve"> PAGEREF _Toc292757945 \h </w:instrText>
            </w:r>
            <w:r>
              <w:rPr>
                <w:noProof/>
                <w:webHidden/>
              </w:rPr>
            </w:r>
            <w:r>
              <w:rPr>
                <w:noProof/>
                <w:webHidden/>
              </w:rPr>
              <w:fldChar w:fldCharType="separate"/>
            </w:r>
            <w:r>
              <w:rPr>
                <w:noProof/>
                <w:webHidden/>
              </w:rPr>
              <w:t>20</w:t>
            </w:r>
            <w:r>
              <w:rPr>
                <w:noProof/>
                <w:webHidden/>
              </w:rPr>
              <w:fldChar w:fldCharType="end"/>
            </w:r>
          </w:hyperlink>
        </w:p>
        <w:p w:rsidR="00962B21" w:rsidRDefault="00962B21">
          <w:pPr>
            <w:pStyle w:val="TOC2"/>
            <w:tabs>
              <w:tab w:val="right" w:leader="dot" w:pos="9350"/>
            </w:tabs>
            <w:rPr>
              <w:rFonts w:eastAsiaTheme="minorEastAsia"/>
              <w:noProof/>
            </w:rPr>
          </w:pPr>
          <w:hyperlink w:anchor="_Toc292757946" w:history="1">
            <w:r w:rsidRPr="00887E37">
              <w:rPr>
                <w:rStyle w:val="Hyperlink"/>
                <w:rFonts w:ascii="Times New Roman" w:hAnsi="Times New Roman" w:cs="Times New Roman"/>
                <w:noProof/>
              </w:rPr>
              <w:t>Population</w:t>
            </w:r>
            <w:r>
              <w:rPr>
                <w:noProof/>
                <w:webHidden/>
              </w:rPr>
              <w:tab/>
            </w:r>
            <w:r>
              <w:rPr>
                <w:noProof/>
                <w:webHidden/>
              </w:rPr>
              <w:fldChar w:fldCharType="begin"/>
            </w:r>
            <w:r>
              <w:rPr>
                <w:noProof/>
                <w:webHidden/>
              </w:rPr>
              <w:instrText xml:space="preserve"> PAGEREF _Toc292757946 \h </w:instrText>
            </w:r>
            <w:r>
              <w:rPr>
                <w:noProof/>
                <w:webHidden/>
              </w:rPr>
            </w:r>
            <w:r>
              <w:rPr>
                <w:noProof/>
                <w:webHidden/>
              </w:rPr>
              <w:fldChar w:fldCharType="separate"/>
            </w:r>
            <w:r>
              <w:rPr>
                <w:noProof/>
                <w:webHidden/>
              </w:rPr>
              <w:t>20</w:t>
            </w:r>
            <w:r>
              <w:rPr>
                <w:noProof/>
                <w:webHidden/>
              </w:rPr>
              <w:fldChar w:fldCharType="end"/>
            </w:r>
          </w:hyperlink>
        </w:p>
        <w:p w:rsidR="00962B21" w:rsidRDefault="00962B21">
          <w:pPr>
            <w:pStyle w:val="TOC2"/>
            <w:tabs>
              <w:tab w:val="right" w:leader="dot" w:pos="9350"/>
            </w:tabs>
            <w:rPr>
              <w:rFonts w:eastAsiaTheme="minorEastAsia"/>
              <w:noProof/>
            </w:rPr>
          </w:pPr>
          <w:hyperlink w:anchor="_Toc292757947" w:history="1">
            <w:r w:rsidRPr="00887E37">
              <w:rPr>
                <w:rStyle w:val="Hyperlink"/>
                <w:rFonts w:ascii="Times New Roman" w:hAnsi="Times New Roman" w:cs="Times New Roman"/>
                <w:noProof/>
              </w:rPr>
              <w:t>Birth Rates</w:t>
            </w:r>
            <w:r>
              <w:rPr>
                <w:noProof/>
                <w:webHidden/>
              </w:rPr>
              <w:tab/>
            </w:r>
            <w:r>
              <w:rPr>
                <w:noProof/>
                <w:webHidden/>
              </w:rPr>
              <w:fldChar w:fldCharType="begin"/>
            </w:r>
            <w:r>
              <w:rPr>
                <w:noProof/>
                <w:webHidden/>
              </w:rPr>
              <w:instrText xml:space="preserve"> PAGEREF _Toc292757947 \h </w:instrText>
            </w:r>
            <w:r>
              <w:rPr>
                <w:noProof/>
                <w:webHidden/>
              </w:rPr>
            </w:r>
            <w:r>
              <w:rPr>
                <w:noProof/>
                <w:webHidden/>
              </w:rPr>
              <w:fldChar w:fldCharType="separate"/>
            </w:r>
            <w:r>
              <w:rPr>
                <w:noProof/>
                <w:webHidden/>
              </w:rPr>
              <w:t>22</w:t>
            </w:r>
            <w:r>
              <w:rPr>
                <w:noProof/>
                <w:webHidden/>
              </w:rPr>
              <w:fldChar w:fldCharType="end"/>
            </w:r>
          </w:hyperlink>
        </w:p>
        <w:p w:rsidR="00962B21" w:rsidRDefault="00962B21">
          <w:pPr>
            <w:pStyle w:val="TOC2"/>
            <w:tabs>
              <w:tab w:val="right" w:leader="dot" w:pos="9350"/>
            </w:tabs>
            <w:rPr>
              <w:rFonts w:eastAsiaTheme="minorEastAsia"/>
              <w:noProof/>
            </w:rPr>
          </w:pPr>
          <w:hyperlink w:anchor="_Toc292757948" w:history="1">
            <w:r w:rsidRPr="00887E37">
              <w:rPr>
                <w:rStyle w:val="Hyperlink"/>
                <w:rFonts w:ascii="Times New Roman" w:hAnsi="Times New Roman" w:cs="Times New Roman"/>
                <w:noProof/>
              </w:rPr>
              <w:t>Survivorship</w:t>
            </w:r>
            <w:r>
              <w:rPr>
                <w:noProof/>
                <w:webHidden/>
              </w:rPr>
              <w:tab/>
            </w:r>
            <w:r>
              <w:rPr>
                <w:noProof/>
                <w:webHidden/>
              </w:rPr>
              <w:fldChar w:fldCharType="begin"/>
            </w:r>
            <w:r>
              <w:rPr>
                <w:noProof/>
                <w:webHidden/>
              </w:rPr>
              <w:instrText xml:space="preserve"> PAGEREF _Toc292757948 \h </w:instrText>
            </w:r>
            <w:r>
              <w:rPr>
                <w:noProof/>
                <w:webHidden/>
              </w:rPr>
            </w:r>
            <w:r>
              <w:rPr>
                <w:noProof/>
                <w:webHidden/>
              </w:rPr>
              <w:fldChar w:fldCharType="separate"/>
            </w:r>
            <w:r>
              <w:rPr>
                <w:noProof/>
                <w:webHidden/>
              </w:rPr>
              <w:t>24</w:t>
            </w:r>
            <w:r>
              <w:rPr>
                <w:noProof/>
                <w:webHidden/>
              </w:rPr>
              <w:fldChar w:fldCharType="end"/>
            </w:r>
          </w:hyperlink>
        </w:p>
        <w:p w:rsidR="00962B21" w:rsidRDefault="00962B21">
          <w:pPr>
            <w:pStyle w:val="TOC2"/>
            <w:tabs>
              <w:tab w:val="right" w:leader="dot" w:pos="9350"/>
            </w:tabs>
            <w:rPr>
              <w:rFonts w:eastAsiaTheme="minorEastAsia"/>
              <w:noProof/>
            </w:rPr>
          </w:pPr>
          <w:hyperlink w:anchor="_Toc292757949" w:history="1">
            <w:r w:rsidRPr="00887E37">
              <w:rPr>
                <w:rStyle w:val="Hyperlink"/>
                <w:rFonts w:ascii="Times New Roman" w:hAnsi="Times New Roman" w:cs="Times New Roman"/>
                <w:noProof/>
              </w:rPr>
              <w:t>Mortality</w:t>
            </w:r>
            <w:r>
              <w:rPr>
                <w:noProof/>
                <w:webHidden/>
              </w:rPr>
              <w:tab/>
            </w:r>
            <w:r>
              <w:rPr>
                <w:noProof/>
                <w:webHidden/>
              </w:rPr>
              <w:fldChar w:fldCharType="begin"/>
            </w:r>
            <w:r>
              <w:rPr>
                <w:noProof/>
                <w:webHidden/>
              </w:rPr>
              <w:instrText xml:space="preserve"> PAGEREF _Toc292757949 \h </w:instrText>
            </w:r>
            <w:r>
              <w:rPr>
                <w:noProof/>
                <w:webHidden/>
              </w:rPr>
            </w:r>
            <w:r>
              <w:rPr>
                <w:noProof/>
                <w:webHidden/>
              </w:rPr>
              <w:fldChar w:fldCharType="separate"/>
            </w:r>
            <w:r>
              <w:rPr>
                <w:noProof/>
                <w:webHidden/>
              </w:rPr>
              <w:t>25</w:t>
            </w:r>
            <w:r>
              <w:rPr>
                <w:noProof/>
                <w:webHidden/>
              </w:rPr>
              <w:fldChar w:fldCharType="end"/>
            </w:r>
          </w:hyperlink>
        </w:p>
        <w:p w:rsidR="00962B21" w:rsidRDefault="00962B21">
          <w:pPr>
            <w:pStyle w:val="TOC3"/>
            <w:tabs>
              <w:tab w:val="right" w:leader="dot" w:pos="9350"/>
            </w:tabs>
            <w:rPr>
              <w:rFonts w:eastAsiaTheme="minorEastAsia"/>
              <w:noProof/>
            </w:rPr>
          </w:pPr>
          <w:hyperlink w:anchor="_Toc292757950" w:history="1">
            <w:r w:rsidRPr="00887E37">
              <w:rPr>
                <w:rStyle w:val="Hyperlink"/>
                <w:rFonts w:ascii="Times New Roman" w:hAnsi="Times New Roman" w:cs="Times New Roman"/>
                <w:noProof/>
              </w:rPr>
              <w:t>Pre-1900 Cohort</w:t>
            </w:r>
            <w:r>
              <w:rPr>
                <w:noProof/>
                <w:webHidden/>
              </w:rPr>
              <w:tab/>
            </w:r>
            <w:r>
              <w:rPr>
                <w:noProof/>
                <w:webHidden/>
              </w:rPr>
              <w:fldChar w:fldCharType="begin"/>
            </w:r>
            <w:r>
              <w:rPr>
                <w:noProof/>
                <w:webHidden/>
              </w:rPr>
              <w:instrText xml:space="preserve"> PAGEREF _Toc292757950 \h </w:instrText>
            </w:r>
            <w:r>
              <w:rPr>
                <w:noProof/>
                <w:webHidden/>
              </w:rPr>
            </w:r>
            <w:r>
              <w:rPr>
                <w:noProof/>
                <w:webHidden/>
              </w:rPr>
              <w:fldChar w:fldCharType="separate"/>
            </w:r>
            <w:r>
              <w:rPr>
                <w:noProof/>
                <w:webHidden/>
              </w:rPr>
              <w:t>25</w:t>
            </w:r>
            <w:r>
              <w:rPr>
                <w:noProof/>
                <w:webHidden/>
              </w:rPr>
              <w:fldChar w:fldCharType="end"/>
            </w:r>
          </w:hyperlink>
        </w:p>
        <w:p w:rsidR="00962B21" w:rsidRDefault="00962B21">
          <w:pPr>
            <w:pStyle w:val="TOC3"/>
            <w:tabs>
              <w:tab w:val="right" w:leader="dot" w:pos="9350"/>
            </w:tabs>
            <w:rPr>
              <w:rFonts w:eastAsiaTheme="minorEastAsia"/>
              <w:noProof/>
            </w:rPr>
          </w:pPr>
          <w:hyperlink w:anchor="_Toc292757951" w:history="1">
            <w:r w:rsidRPr="00887E37">
              <w:rPr>
                <w:rStyle w:val="Hyperlink"/>
                <w:rFonts w:ascii="Times New Roman" w:hAnsi="Times New Roman" w:cs="Times New Roman"/>
                <w:noProof/>
              </w:rPr>
              <w:t>1900 and later Cohort</w:t>
            </w:r>
            <w:r>
              <w:rPr>
                <w:noProof/>
                <w:webHidden/>
              </w:rPr>
              <w:tab/>
            </w:r>
            <w:r>
              <w:rPr>
                <w:noProof/>
                <w:webHidden/>
              </w:rPr>
              <w:fldChar w:fldCharType="begin"/>
            </w:r>
            <w:r>
              <w:rPr>
                <w:noProof/>
                <w:webHidden/>
              </w:rPr>
              <w:instrText xml:space="preserve"> PAGEREF _Toc292757951 \h </w:instrText>
            </w:r>
            <w:r>
              <w:rPr>
                <w:noProof/>
                <w:webHidden/>
              </w:rPr>
            </w:r>
            <w:r>
              <w:rPr>
                <w:noProof/>
                <w:webHidden/>
              </w:rPr>
              <w:fldChar w:fldCharType="separate"/>
            </w:r>
            <w:r>
              <w:rPr>
                <w:noProof/>
                <w:webHidden/>
              </w:rPr>
              <w:t>26</w:t>
            </w:r>
            <w:r>
              <w:rPr>
                <w:noProof/>
                <w:webHidden/>
              </w:rPr>
              <w:fldChar w:fldCharType="end"/>
            </w:r>
          </w:hyperlink>
        </w:p>
        <w:p w:rsidR="00962B21" w:rsidRDefault="00962B21">
          <w:pPr>
            <w:pStyle w:val="TOC2"/>
            <w:tabs>
              <w:tab w:val="right" w:leader="dot" w:pos="9350"/>
            </w:tabs>
            <w:rPr>
              <w:rFonts w:eastAsiaTheme="minorEastAsia"/>
              <w:noProof/>
            </w:rPr>
          </w:pPr>
          <w:hyperlink w:anchor="_Toc292757952" w:history="1">
            <w:r w:rsidRPr="00887E37">
              <w:rPr>
                <w:rStyle w:val="Hyperlink"/>
                <w:rFonts w:ascii="Times New Roman" w:hAnsi="Times New Roman" w:cs="Times New Roman"/>
                <w:noProof/>
              </w:rPr>
              <w:t>Mortality Analysis</w:t>
            </w:r>
            <w:r>
              <w:rPr>
                <w:noProof/>
                <w:webHidden/>
              </w:rPr>
              <w:tab/>
            </w:r>
            <w:r>
              <w:rPr>
                <w:noProof/>
                <w:webHidden/>
              </w:rPr>
              <w:fldChar w:fldCharType="begin"/>
            </w:r>
            <w:r>
              <w:rPr>
                <w:noProof/>
                <w:webHidden/>
              </w:rPr>
              <w:instrText xml:space="preserve"> PAGEREF _Toc292757952 \h </w:instrText>
            </w:r>
            <w:r>
              <w:rPr>
                <w:noProof/>
                <w:webHidden/>
              </w:rPr>
            </w:r>
            <w:r>
              <w:rPr>
                <w:noProof/>
                <w:webHidden/>
              </w:rPr>
              <w:fldChar w:fldCharType="separate"/>
            </w:r>
            <w:r>
              <w:rPr>
                <w:noProof/>
                <w:webHidden/>
              </w:rPr>
              <w:t>27</w:t>
            </w:r>
            <w:r>
              <w:rPr>
                <w:noProof/>
                <w:webHidden/>
              </w:rPr>
              <w:fldChar w:fldCharType="end"/>
            </w:r>
          </w:hyperlink>
        </w:p>
        <w:p w:rsidR="00962B21" w:rsidRDefault="00962B21">
          <w:pPr>
            <w:pStyle w:val="TOC2"/>
            <w:tabs>
              <w:tab w:val="right" w:leader="dot" w:pos="9350"/>
            </w:tabs>
            <w:rPr>
              <w:rFonts w:eastAsiaTheme="minorEastAsia"/>
              <w:noProof/>
            </w:rPr>
          </w:pPr>
          <w:hyperlink w:anchor="_Toc292757953" w:history="1">
            <w:r w:rsidRPr="00887E37">
              <w:rPr>
                <w:rStyle w:val="Hyperlink"/>
                <w:rFonts w:ascii="Times New Roman" w:hAnsi="Times New Roman" w:cs="Times New Roman"/>
                <w:noProof/>
              </w:rPr>
              <w:t>Life Expectancy</w:t>
            </w:r>
            <w:r>
              <w:rPr>
                <w:noProof/>
                <w:webHidden/>
              </w:rPr>
              <w:tab/>
            </w:r>
            <w:r>
              <w:rPr>
                <w:noProof/>
                <w:webHidden/>
              </w:rPr>
              <w:fldChar w:fldCharType="begin"/>
            </w:r>
            <w:r>
              <w:rPr>
                <w:noProof/>
                <w:webHidden/>
              </w:rPr>
              <w:instrText xml:space="preserve"> PAGEREF _Toc292757953 \h </w:instrText>
            </w:r>
            <w:r>
              <w:rPr>
                <w:noProof/>
                <w:webHidden/>
              </w:rPr>
            </w:r>
            <w:r>
              <w:rPr>
                <w:noProof/>
                <w:webHidden/>
              </w:rPr>
              <w:fldChar w:fldCharType="separate"/>
            </w:r>
            <w:r>
              <w:rPr>
                <w:noProof/>
                <w:webHidden/>
              </w:rPr>
              <w:t>28</w:t>
            </w:r>
            <w:r>
              <w:rPr>
                <w:noProof/>
                <w:webHidden/>
              </w:rPr>
              <w:fldChar w:fldCharType="end"/>
            </w:r>
          </w:hyperlink>
        </w:p>
        <w:p w:rsidR="00962B21" w:rsidRDefault="00962B21">
          <w:pPr>
            <w:pStyle w:val="TOC1"/>
            <w:tabs>
              <w:tab w:val="right" w:leader="dot" w:pos="9350"/>
            </w:tabs>
            <w:rPr>
              <w:rFonts w:eastAsiaTheme="minorEastAsia"/>
              <w:noProof/>
            </w:rPr>
          </w:pPr>
          <w:hyperlink w:anchor="_Toc292757954" w:history="1">
            <w:r w:rsidRPr="00887E37">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_Toc292757954 \h </w:instrText>
            </w:r>
            <w:r>
              <w:rPr>
                <w:noProof/>
                <w:webHidden/>
              </w:rPr>
            </w:r>
            <w:r>
              <w:rPr>
                <w:noProof/>
                <w:webHidden/>
              </w:rPr>
              <w:fldChar w:fldCharType="separate"/>
            </w:r>
            <w:r>
              <w:rPr>
                <w:noProof/>
                <w:webHidden/>
              </w:rPr>
              <w:t>29</w:t>
            </w:r>
            <w:r>
              <w:rPr>
                <w:noProof/>
                <w:webHidden/>
              </w:rPr>
              <w:fldChar w:fldCharType="end"/>
            </w:r>
          </w:hyperlink>
        </w:p>
        <w:p w:rsidR="00962B21" w:rsidRDefault="00962B21">
          <w:pPr>
            <w:pStyle w:val="TOC1"/>
            <w:tabs>
              <w:tab w:val="right" w:leader="dot" w:pos="9350"/>
            </w:tabs>
            <w:rPr>
              <w:rFonts w:eastAsiaTheme="minorEastAsia"/>
              <w:noProof/>
            </w:rPr>
          </w:pPr>
          <w:hyperlink w:anchor="_Toc292757955" w:history="1">
            <w:r w:rsidRPr="00887E37">
              <w:rPr>
                <w:rStyle w:val="Hyperlink"/>
                <w:rFonts w:ascii="Times New Roman" w:hAnsi="Times New Roman" w:cs="Times New Roman"/>
                <w:noProof/>
              </w:rPr>
              <w:t>Appendix A</w:t>
            </w:r>
            <w:r>
              <w:rPr>
                <w:noProof/>
                <w:webHidden/>
              </w:rPr>
              <w:tab/>
            </w:r>
            <w:r>
              <w:rPr>
                <w:noProof/>
                <w:webHidden/>
              </w:rPr>
              <w:fldChar w:fldCharType="begin"/>
            </w:r>
            <w:r>
              <w:rPr>
                <w:noProof/>
                <w:webHidden/>
              </w:rPr>
              <w:instrText xml:space="preserve"> PAGEREF _Toc292757955 \h </w:instrText>
            </w:r>
            <w:r>
              <w:rPr>
                <w:noProof/>
                <w:webHidden/>
              </w:rPr>
            </w:r>
            <w:r>
              <w:rPr>
                <w:noProof/>
                <w:webHidden/>
              </w:rPr>
              <w:fldChar w:fldCharType="separate"/>
            </w:r>
            <w:r>
              <w:rPr>
                <w:noProof/>
                <w:webHidden/>
              </w:rPr>
              <w:t>31</w:t>
            </w:r>
            <w:r>
              <w:rPr>
                <w:noProof/>
                <w:webHidden/>
              </w:rPr>
              <w:fldChar w:fldCharType="end"/>
            </w:r>
          </w:hyperlink>
        </w:p>
        <w:p w:rsidR="00962B21" w:rsidRDefault="00962B21">
          <w:pPr>
            <w:pStyle w:val="TOC1"/>
            <w:tabs>
              <w:tab w:val="right" w:leader="dot" w:pos="9350"/>
            </w:tabs>
            <w:rPr>
              <w:rFonts w:eastAsiaTheme="minorEastAsia"/>
              <w:noProof/>
            </w:rPr>
          </w:pPr>
          <w:hyperlink w:anchor="_Toc292757956" w:history="1">
            <w:r w:rsidRPr="00887E37">
              <w:rPr>
                <w:rStyle w:val="Hyperlink"/>
                <w:rFonts w:ascii="Times New Roman" w:hAnsi="Times New Roman" w:cs="Times New Roman"/>
                <w:noProof/>
              </w:rPr>
              <w:t>Appendix B</w:t>
            </w:r>
            <w:r>
              <w:rPr>
                <w:noProof/>
                <w:webHidden/>
              </w:rPr>
              <w:tab/>
            </w:r>
            <w:r>
              <w:rPr>
                <w:noProof/>
                <w:webHidden/>
              </w:rPr>
              <w:fldChar w:fldCharType="begin"/>
            </w:r>
            <w:r>
              <w:rPr>
                <w:noProof/>
                <w:webHidden/>
              </w:rPr>
              <w:instrText xml:space="preserve"> PAGEREF _Toc292757956 \h </w:instrText>
            </w:r>
            <w:r>
              <w:rPr>
                <w:noProof/>
                <w:webHidden/>
              </w:rPr>
            </w:r>
            <w:r>
              <w:rPr>
                <w:noProof/>
                <w:webHidden/>
              </w:rPr>
              <w:fldChar w:fldCharType="separate"/>
            </w:r>
            <w:r>
              <w:rPr>
                <w:noProof/>
                <w:webHidden/>
              </w:rPr>
              <w:t>34</w:t>
            </w:r>
            <w:r>
              <w:rPr>
                <w:noProof/>
                <w:webHidden/>
              </w:rPr>
              <w:fldChar w:fldCharType="end"/>
            </w:r>
          </w:hyperlink>
        </w:p>
        <w:p w:rsidR="00962B21" w:rsidRDefault="00962B21">
          <w:pPr>
            <w:pStyle w:val="TOC1"/>
            <w:tabs>
              <w:tab w:val="right" w:leader="dot" w:pos="9350"/>
            </w:tabs>
            <w:rPr>
              <w:rFonts w:eastAsiaTheme="minorEastAsia"/>
              <w:noProof/>
            </w:rPr>
          </w:pPr>
          <w:hyperlink w:anchor="_Toc292757957" w:history="1">
            <w:r w:rsidRPr="00887E37">
              <w:rPr>
                <w:rStyle w:val="Hyperlink"/>
                <w:rFonts w:ascii="Times New Roman" w:hAnsi="Times New Roman" w:cs="Times New Roman"/>
                <w:noProof/>
              </w:rPr>
              <w:t>References Cited</w:t>
            </w:r>
            <w:r>
              <w:rPr>
                <w:noProof/>
                <w:webHidden/>
              </w:rPr>
              <w:tab/>
            </w:r>
            <w:r>
              <w:rPr>
                <w:noProof/>
                <w:webHidden/>
              </w:rPr>
              <w:fldChar w:fldCharType="begin"/>
            </w:r>
            <w:r>
              <w:rPr>
                <w:noProof/>
                <w:webHidden/>
              </w:rPr>
              <w:instrText xml:space="preserve"> PAGEREF _Toc292757957 \h </w:instrText>
            </w:r>
            <w:r>
              <w:rPr>
                <w:noProof/>
                <w:webHidden/>
              </w:rPr>
            </w:r>
            <w:r>
              <w:rPr>
                <w:noProof/>
                <w:webHidden/>
              </w:rPr>
              <w:fldChar w:fldCharType="separate"/>
            </w:r>
            <w:r>
              <w:rPr>
                <w:noProof/>
                <w:webHidden/>
              </w:rPr>
              <w:t>59</w:t>
            </w:r>
            <w:r>
              <w:rPr>
                <w:noProof/>
                <w:webHidden/>
              </w:rPr>
              <w:fldChar w:fldCharType="end"/>
            </w:r>
          </w:hyperlink>
        </w:p>
        <w:p w:rsidR="005757F1" w:rsidRPr="00677DCB" w:rsidRDefault="00FF3CF8">
          <w:pPr>
            <w:rPr>
              <w:rFonts w:ascii="Times New Roman" w:hAnsi="Times New Roman" w:cs="Times New Roman"/>
              <w:sz w:val="24"/>
              <w:szCs w:val="24"/>
            </w:rPr>
          </w:pPr>
          <w:r w:rsidRPr="00334DC3">
            <w:rPr>
              <w:rFonts w:ascii="Times New Roman" w:hAnsi="Times New Roman" w:cs="Times New Roman"/>
              <w:sz w:val="24"/>
              <w:szCs w:val="24"/>
            </w:rPr>
            <w:fldChar w:fldCharType="end"/>
          </w:r>
        </w:p>
      </w:sdtContent>
    </w:sdt>
    <w:p w:rsidR="004E6838" w:rsidRPr="00677DCB" w:rsidRDefault="004E6838" w:rsidP="004E6838">
      <w:pPr>
        <w:spacing w:line="480" w:lineRule="auto"/>
        <w:rPr>
          <w:rFonts w:ascii="Times New Roman" w:hAnsi="Times New Roman" w:cs="Times New Roman"/>
          <w:b/>
          <w:sz w:val="24"/>
          <w:szCs w:val="24"/>
        </w:rPr>
      </w:pPr>
    </w:p>
    <w:p w:rsidR="004E6838" w:rsidRPr="00677DCB" w:rsidRDefault="004E6838" w:rsidP="004E6838">
      <w:pPr>
        <w:spacing w:line="480" w:lineRule="auto"/>
        <w:rPr>
          <w:rFonts w:ascii="Times New Roman" w:hAnsi="Times New Roman" w:cs="Times New Roman"/>
          <w:b/>
          <w:sz w:val="24"/>
          <w:szCs w:val="24"/>
        </w:rPr>
      </w:pPr>
    </w:p>
    <w:p w:rsidR="004E6838" w:rsidRPr="00677DCB" w:rsidRDefault="004E6838" w:rsidP="004E6838">
      <w:pPr>
        <w:spacing w:line="480" w:lineRule="auto"/>
        <w:rPr>
          <w:rFonts w:ascii="Times New Roman" w:hAnsi="Times New Roman" w:cs="Times New Roman"/>
          <w:b/>
          <w:sz w:val="24"/>
          <w:szCs w:val="24"/>
        </w:rPr>
      </w:pPr>
    </w:p>
    <w:p w:rsidR="004E6838" w:rsidRPr="00677DCB" w:rsidRDefault="004E6838" w:rsidP="004E6838">
      <w:pPr>
        <w:spacing w:line="480" w:lineRule="auto"/>
        <w:rPr>
          <w:rFonts w:ascii="Times New Roman" w:hAnsi="Times New Roman" w:cs="Times New Roman"/>
          <w:b/>
          <w:sz w:val="24"/>
          <w:szCs w:val="24"/>
        </w:rPr>
      </w:pPr>
    </w:p>
    <w:p w:rsidR="005757F1" w:rsidRPr="00334DC3" w:rsidRDefault="005757F1" w:rsidP="005757F1">
      <w:pPr>
        <w:pStyle w:val="Heading1"/>
        <w:rPr>
          <w:rFonts w:ascii="Times New Roman" w:hAnsi="Times New Roman" w:cs="Times New Roman"/>
          <w:color w:val="auto"/>
          <w:sz w:val="24"/>
          <w:szCs w:val="24"/>
        </w:rPr>
      </w:pPr>
      <w:bookmarkStart w:id="0" w:name="_Toc292757938"/>
      <w:r w:rsidRPr="00334DC3">
        <w:rPr>
          <w:rFonts w:ascii="Times New Roman" w:hAnsi="Times New Roman" w:cs="Times New Roman"/>
          <w:color w:val="auto"/>
          <w:sz w:val="24"/>
          <w:szCs w:val="24"/>
        </w:rPr>
        <w:lastRenderedPageBreak/>
        <w:t>Abstract</w:t>
      </w:r>
      <w:bookmarkEnd w:id="0"/>
    </w:p>
    <w:sdt>
      <w:sdtPr>
        <w:rPr>
          <w:rFonts w:ascii="Times New Roman" w:hAnsi="Times New Roman" w:cs="Times New Roman"/>
          <w:sz w:val="24"/>
          <w:szCs w:val="24"/>
        </w:rPr>
        <w:alias w:val="Abstract"/>
        <w:id w:val="501772601"/>
        <w:placeholder>
          <w:docPart w:val="96A62E63255C4DA3A98646768D2F8039"/>
        </w:placeholder>
        <w:dataBinding w:prefixMappings="xmlns:ns0='http://schemas.microsoft.com/office/2006/coverPageProps' " w:xpath="/ns0:CoverPageProperties[1]/ns0:Abstract[1]" w:storeItemID="{55AF091B-3C7A-41E3-B477-F2FDAA23CFDA}"/>
        <w:text/>
      </w:sdtPr>
      <w:sdtContent>
        <w:p w:rsidR="004E6838" w:rsidRPr="00677DCB" w:rsidRDefault="002674A7" w:rsidP="002674A7">
          <w:pPr>
            <w:spacing w:line="480" w:lineRule="auto"/>
            <w:rPr>
              <w:rFonts w:ascii="Times New Roman" w:hAnsi="Times New Roman" w:cs="Times New Roman"/>
              <w:sz w:val="24"/>
              <w:szCs w:val="24"/>
            </w:rPr>
          </w:pPr>
          <w:r w:rsidRPr="00677DCB">
            <w:rPr>
              <w:rFonts w:ascii="Times New Roman" w:hAnsi="Times New Roman" w:cs="Times New Roman"/>
              <w:sz w:val="24"/>
              <w:szCs w:val="24"/>
            </w:rPr>
            <w:t xml:space="preserve">     </w:t>
          </w:r>
          <w:r w:rsidR="004E6838" w:rsidRPr="00677DCB">
            <w:rPr>
              <w:rFonts w:ascii="Times New Roman" w:hAnsi="Times New Roman" w:cs="Times New Roman"/>
              <w:sz w:val="24"/>
              <w:szCs w:val="24"/>
            </w:rPr>
            <w:t>Cross Anchor Cemetery, located at Mt. Pleasant Cumberland Presbyterian Church in Afton, Tennessee, is the site of over three thousand graves.  Afton is a small rural area in Greene County located in Upper East Tennessee.  The present day Greene County was organized in 1783 (Schneider</w:t>
          </w:r>
          <w:r w:rsidR="00962B21">
            <w:rPr>
              <w:rFonts w:ascii="Times New Roman" w:hAnsi="Times New Roman" w:cs="Times New Roman"/>
              <w:sz w:val="24"/>
              <w:szCs w:val="24"/>
            </w:rPr>
            <w:t>,</w:t>
          </w:r>
          <w:r w:rsidR="004E6838" w:rsidRPr="00677DCB">
            <w:rPr>
              <w:rFonts w:ascii="Times New Roman" w:hAnsi="Times New Roman" w:cs="Times New Roman"/>
              <w:sz w:val="24"/>
              <w:szCs w:val="24"/>
            </w:rPr>
            <w:t xml:space="preserve"> 2008).  Cross Anchor Cemetery is one of the largest cemeteries in the state, as well as one of the oldest.  Anthropologists often use demographic data as a method of studying and better understanding human populations.  Demography is the study of the statistical data surrounding birth rates, death rates, and migration of humans.  Methods of collecting such data include the United States Census and state health department records to name a few.  A collection of data from Cross Anchor Cemetery shows some of the trends in demography regarding birth, age, and death.  These data can help establish trends about life and death of the population of Green County, Tennessee.</w:t>
          </w:r>
          <w:r w:rsidR="00EE7DFA" w:rsidRPr="00677DCB">
            <w:rPr>
              <w:rFonts w:ascii="Times New Roman" w:hAnsi="Times New Roman" w:cs="Times New Roman"/>
              <w:sz w:val="24"/>
              <w:szCs w:val="24"/>
            </w:rPr>
            <w:t xml:space="preserve">  In addition to demographic analysis, some trends regarding the everyday life of Greene County residents can also be inferred from an analysis of gravestone style and decoration.  A small sample of the cemetery data was used to analyze trends in central decorative motif and gravestone size and the information that can be learned about the views toward death and dying in a rural region.</w:t>
          </w:r>
        </w:p>
      </w:sdtContent>
    </w:sdt>
    <w:p w:rsidR="006B3F3B" w:rsidRPr="00677DCB" w:rsidRDefault="006B3F3B" w:rsidP="006B3F3B">
      <w:pPr>
        <w:pStyle w:val="Heading2"/>
        <w:rPr>
          <w:rFonts w:ascii="Times New Roman" w:hAnsi="Times New Roman" w:cs="Times New Roman"/>
          <w:color w:val="auto"/>
          <w:sz w:val="24"/>
          <w:szCs w:val="24"/>
        </w:rPr>
      </w:pPr>
      <w:bookmarkStart w:id="1" w:name="_Toc292757939"/>
      <w:r w:rsidRPr="00677DCB">
        <w:rPr>
          <w:rFonts w:ascii="Times New Roman" w:hAnsi="Times New Roman" w:cs="Times New Roman"/>
          <w:color w:val="auto"/>
          <w:sz w:val="24"/>
          <w:szCs w:val="24"/>
        </w:rPr>
        <w:t>What is Demography?</w:t>
      </w:r>
      <w:bookmarkEnd w:id="1"/>
    </w:p>
    <w:p w:rsidR="002674A7" w:rsidRPr="00677DCB" w:rsidRDefault="006B3F3B" w:rsidP="006B3F3B">
      <w:pPr>
        <w:spacing w:line="480" w:lineRule="auto"/>
        <w:rPr>
          <w:rFonts w:ascii="Times New Roman" w:hAnsi="Times New Roman" w:cs="Times New Roman"/>
          <w:sz w:val="24"/>
          <w:szCs w:val="24"/>
        </w:rPr>
      </w:pPr>
      <w:r w:rsidRPr="00677DCB">
        <w:rPr>
          <w:rFonts w:ascii="Times New Roman" w:hAnsi="Times New Roman" w:cs="Times New Roman"/>
          <w:sz w:val="24"/>
          <w:szCs w:val="24"/>
        </w:rPr>
        <w:tab/>
      </w:r>
    </w:p>
    <w:p w:rsidR="006B3F3B" w:rsidRPr="00677DCB" w:rsidRDefault="006B3F3B" w:rsidP="002674A7">
      <w:pPr>
        <w:spacing w:line="480" w:lineRule="auto"/>
        <w:ind w:firstLine="720"/>
        <w:rPr>
          <w:rFonts w:ascii="Times New Roman" w:hAnsi="Times New Roman" w:cs="Times New Roman"/>
          <w:sz w:val="24"/>
          <w:szCs w:val="24"/>
        </w:rPr>
      </w:pPr>
      <w:r w:rsidRPr="00677DCB">
        <w:rPr>
          <w:rFonts w:ascii="Times New Roman" w:hAnsi="Times New Roman" w:cs="Times New Roman"/>
          <w:sz w:val="24"/>
          <w:szCs w:val="24"/>
        </w:rPr>
        <w:t xml:space="preserve">Anthropologists often use demographic data as a method of studying and better understanding human populations.  Demography is the study of the statistical data surrounding birth rates, death rates, and migration of humans.  Methods of collecting such data include the United States Census and state health department records to name a few.  A collection of data from Cross Anchor Cemetery in Greene County, Tennessee shows some of the trends in demography regarding birth, age, and death.  From this cemetery, a sample of one thousand </w:t>
      </w:r>
      <w:r w:rsidRPr="00677DCB">
        <w:rPr>
          <w:rFonts w:ascii="Times New Roman" w:hAnsi="Times New Roman" w:cs="Times New Roman"/>
          <w:sz w:val="24"/>
          <w:szCs w:val="24"/>
        </w:rPr>
        <w:lastRenderedPageBreak/>
        <w:t>gravestones was analyzed for the person’s name, date of birth, and date of death.  From this information, assessments were made about the individual’s age at death and their sex.  The data were then divided into two cohorts based on time period in which the person was born.  The “pre-1900” cohort is composed of individuals born before the year 1900.  The “1900 and later” cohort is composed of individuals born in 1900 or after.  This research is aimed at discerning trends in Greene County, Tennessee with regard to rates of birth, death, and survivorship as well as what advances in technology and significant life events may have affected these trends.</w:t>
      </w:r>
    </w:p>
    <w:p w:rsidR="00EE7DFA" w:rsidRPr="00677DCB" w:rsidRDefault="005757F1" w:rsidP="00EE7DFA">
      <w:pPr>
        <w:pStyle w:val="Heading1"/>
        <w:rPr>
          <w:rFonts w:ascii="Times New Roman" w:hAnsi="Times New Roman" w:cs="Times New Roman"/>
          <w:color w:val="auto"/>
          <w:sz w:val="24"/>
          <w:szCs w:val="24"/>
        </w:rPr>
      </w:pPr>
      <w:bookmarkStart w:id="2" w:name="_Toc292757940"/>
      <w:r w:rsidRPr="00677DCB">
        <w:rPr>
          <w:rFonts w:ascii="Times New Roman" w:hAnsi="Times New Roman" w:cs="Times New Roman"/>
          <w:color w:val="auto"/>
          <w:sz w:val="24"/>
          <w:szCs w:val="24"/>
        </w:rPr>
        <w:lastRenderedPageBreak/>
        <w:t>Cross Anchor Cemetery</w:t>
      </w:r>
      <w:bookmarkEnd w:id="2"/>
    </w:p>
    <w:p w:rsidR="0052563D" w:rsidRPr="00677DCB" w:rsidRDefault="002674A7" w:rsidP="0052563D">
      <w:pPr>
        <w:pStyle w:val="Heading1"/>
        <w:rPr>
          <w:rFonts w:ascii="Times New Roman" w:hAnsi="Times New Roman" w:cs="Times New Roman"/>
          <w:sz w:val="24"/>
          <w:szCs w:val="24"/>
        </w:rPr>
      </w:pPr>
      <w:r w:rsidRPr="00677DCB">
        <w:rPr>
          <w:rFonts w:ascii="Times New Roman" w:hAnsi="Times New Roman" w:cs="Times New Roman"/>
          <w:noProof/>
          <w:color w:val="auto"/>
          <w:sz w:val="24"/>
          <w:szCs w:val="24"/>
        </w:rPr>
        <w:pict>
          <v:shapetype id="_x0000_t202" coordsize="21600,21600" o:spt="202" path="m,l,21600r21600,l21600,xe">
            <v:stroke joinstyle="miter"/>
            <v:path gradientshapeok="t" o:connecttype="rect"/>
          </v:shapetype>
          <v:shape id="_x0000_s1046" type="#_x0000_t202" style="position:absolute;margin-left:322.55pt;margin-top:120.1pt;width:54.95pt;height:64.35pt;z-index:251676160;mso-width-relative:margin;mso-height-relative:margin" filled="f" fillcolor="#f79646 [3209]" stroked="f" strokecolor="#f2f2f2 [3041]" strokeweight="3pt">
            <v:shadow on="t" type="perspective" color="#974706 [1609]" opacity=".5" offset="1pt" offset2="-1pt"/>
            <v:textbox>
              <w:txbxContent>
                <w:p w:rsidR="00DE52FE" w:rsidRPr="002674A7" w:rsidRDefault="00DE52FE" w:rsidP="002674A7">
                  <w:pPr>
                    <w:rPr>
                      <w:sz w:val="72"/>
                      <w:szCs w:val="72"/>
                    </w:rPr>
                  </w:pPr>
                  <w:r>
                    <w:rPr>
                      <w:sz w:val="72"/>
                      <w:szCs w:val="72"/>
                    </w:rPr>
                    <w:t>B</w:t>
                  </w:r>
                </w:p>
              </w:txbxContent>
            </v:textbox>
          </v:shape>
        </w:pict>
      </w:r>
      <w:r w:rsidRPr="00677DCB">
        <w:rPr>
          <w:rFonts w:ascii="Times New Roman" w:hAnsi="Times New Roman" w:cs="Times New Roman"/>
          <w:noProof/>
          <w:color w:val="auto"/>
          <w:sz w:val="24"/>
          <w:szCs w:val="24"/>
        </w:rPr>
        <w:pict>
          <v:shape id="_x0000_s1047" type="#_x0000_t202" style="position:absolute;margin-left:86.05pt;margin-top:419.65pt;width:54.95pt;height:64.35pt;z-index:251677184;mso-width-relative:margin;mso-height-relative:margin" filled="f" fillcolor="#f79646 [3209]" stroked="f" strokecolor="#f2f2f2 [3041]" strokeweight="3pt">
            <v:shadow on="t" type="perspective" color="#974706 [1609]" opacity=".5" offset="1pt" offset2="-1pt"/>
            <v:textbox>
              <w:txbxContent>
                <w:p w:rsidR="00DE52FE" w:rsidRPr="002674A7" w:rsidRDefault="00DE52FE" w:rsidP="002674A7">
                  <w:pPr>
                    <w:rPr>
                      <w:sz w:val="72"/>
                      <w:szCs w:val="72"/>
                    </w:rPr>
                  </w:pPr>
                  <w:r>
                    <w:rPr>
                      <w:sz w:val="72"/>
                      <w:szCs w:val="72"/>
                    </w:rPr>
                    <w:t>G</w:t>
                  </w:r>
                </w:p>
              </w:txbxContent>
            </v:textbox>
          </v:shape>
        </w:pict>
      </w:r>
      <w:r w:rsidRPr="00677DCB">
        <w:rPr>
          <w:rFonts w:ascii="Times New Roman" w:hAnsi="Times New Roman" w:cs="Times New Roman"/>
          <w:noProof/>
          <w:color w:val="auto"/>
          <w:sz w:val="24"/>
          <w:szCs w:val="24"/>
        </w:rPr>
        <w:pict>
          <v:shape id="_x0000_s1041" type="#_x0000_t202" style="position:absolute;margin-left:121.3pt;margin-top:348.25pt;width:54.95pt;height:64.35pt;z-index:251671040;mso-width-relative:margin;mso-height-relative:margin" filled="f" fillcolor="#f79646 [3209]" stroked="f" strokecolor="#f2f2f2 [3041]" strokeweight="3pt">
            <v:shadow on="t" type="perspective" color="#974706 [1609]" opacity=".5" offset="1pt" offset2="-1pt"/>
            <v:textbox>
              <w:txbxContent>
                <w:p w:rsidR="00DE52FE" w:rsidRPr="002674A7" w:rsidRDefault="00DE52FE" w:rsidP="002674A7">
                  <w:pPr>
                    <w:rPr>
                      <w:sz w:val="72"/>
                      <w:szCs w:val="72"/>
                    </w:rPr>
                  </w:pPr>
                  <w:r>
                    <w:rPr>
                      <w:sz w:val="72"/>
                      <w:szCs w:val="72"/>
                    </w:rPr>
                    <w:t>F</w:t>
                  </w:r>
                </w:p>
              </w:txbxContent>
            </v:textbox>
          </v:shape>
        </w:pict>
      </w:r>
      <w:r w:rsidRPr="00677DCB">
        <w:rPr>
          <w:rFonts w:ascii="Times New Roman" w:hAnsi="Times New Roman" w:cs="Times New Roman"/>
          <w:noProof/>
          <w:color w:val="auto"/>
          <w:sz w:val="24"/>
          <w:szCs w:val="24"/>
        </w:rPr>
        <w:pict>
          <v:shape id="_x0000_s1042" type="#_x0000_t202" style="position:absolute;margin-left:150.55pt;margin-top:275.65pt;width:54.95pt;height:64.35pt;z-index:251672064;mso-width-relative:margin;mso-height-relative:margin" filled="f" fillcolor="#f79646 [3209]" stroked="f" strokecolor="#f2f2f2 [3041]" strokeweight="3pt">
            <v:shadow on="t" type="perspective" color="#974706 [1609]" opacity=".5" offset="1pt" offset2="-1pt"/>
            <v:textbox>
              <w:txbxContent>
                <w:p w:rsidR="00DE52FE" w:rsidRPr="002674A7" w:rsidRDefault="00DE52FE" w:rsidP="002674A7">
                  <w:pPr>
                    <w:rPr>
                      <w:sz w:val="72"/>
                      <w:szCs w:val="72"/>
                    </w:rPr>
                  </w:pPr>
                  <w:r>
                    <w:rPr>
                      <w:sz w:val="72"/>
                      <w:szCs w:val="72"/>
                    </w:rPr>
                    <w:t>E</w:t>
                  </w:r>
                </w:p>
              </w:txbxContent>
            </v:textbox>
          </v:shape>
        </w:pict>
      </w:r>
      <w:r w:rsidRPr="00677DCB">
        <w:rPr>
          <w:rFonts w:ascii="Times New Roman" w:hAnsi="Times New Roman" w:cs="Times New Roman"/>
          <w:noProof/>
          <w:color w:val="auto"/>
          <w:sz w:val="24"/>
          <w:szCs w:val="24"/>
        </w:rPr>
        <w:pict>
          <v:shape id="_x0000_s1043" type="#_x0000_t202" style="position:absolute;margin-left:213.75pt;margin-top:139pt;width:54.95pt;height:64.35pt;z-index:251673088;mso-width-relative:margin;mso-height-relative:margin" filled="f" fillcolor="#f79646 [3209]" stroked="f" strokecolor="#f2f2f2 [3041]" strokeweight="3pt">
            <v:shadow on="t" type="perspective" color="#974706 [1609]" opacity=".5" offset="1pt" offset2="-1pt"/>
            <v:textbox>
              <w:txbxContent>
                <w:p w:rsidR="00DE52FE" w:rsidRPr="002674A7" w:rsidRDefault="00DE52FE" w:rsidP="002674A7">
                  <w:pPr>
                    <w:rPr>
                      <w:sz w:val="72"/>
                      <w:szCs w:val="72"/>
                    </w:rPr>
                  </w:pPr>
                  <w:r>
                    <w:rPr>
                      <w:sz w:val="72"/>
                      <w:szCs w:val="72"/>
                    </w:rPr>
                    <w:t>D2</w:t>
                  </w:r>
                </w:p>
              </w:txbxContent>
            </v:textbox>
          </v:shape>
        </w:pict>
      </w:r>
      <w:r w:rsidRPr="00677DCB">
        <w:rPr>
          <w:rFonts w:ascii="Times New Roman" w:hAnsi="Times New Roman" w:cs="Times New Roman"/>
          <w:noProof/>
          <w:color w:val="auto"/>
          <w:sz w:val="24"/>
          <w:szCs w:val="24"/>
        </w:rPr>
        <w:pict>
          <v:shape id="_x0000_s1044" type="#_x0000_t202" style="position:absolute;margin-left:247.3pt;margin-top:55.75pt;width:54.95pt;height:64.35pt;z-index:251674112;mso-width-relative:margin;mso-height-relative:margin" filled="f" fillcolor="#f79646 [3209]" stroked="f" strokecolor="#f2f2f2 [3041]" strokeweight="3pt">
            <v:shadow on="t" type="perspective" color="#974706 [1609]" opacity=".5" offset="1pt" offset2="-1pt"/>
            <v:textbox>
              <w:txbxContent>
                <w:p w:rsidR="00DE52FE" w:rsidRPr="002674A7" w:rsidRDefault="00DE52FE" w:rsidP="002674A7">
                  <w:pPr>
                    <w:rPr>
                      <w:sz w:val="72"/>
                      <w:szCs w:val="72"/>
                    </w:rPr>
                  </w:pPr>
                  <w:r>
                    <w:rPr>
                      <w:sz w:val="72"/>
                      <w:szCs w:val="72"/>
                    </w:rPr>
                    <w:t>D1</w:t>
                  </w:r>
                </w:p>
              </w:txbxContent>
            </v:textbox>
          </v:shape>
        </w:pict>
      </w:r>
      <w:r w:rsidRPr="00677DCB">
        <w:rPr>
          <w:rFonts w:ascii="Times New Roman" w:hAnsi="Times New Roman" w:cs="Times New Roman"/>
          <w:noProof/>
          <w:color w:val="auto"/>
          <w:sz w:val="24"/>
          <w:szCs w:val="24"/>
        </w:rPr>
        <w:pict>
          <v:shape id="_x0000_s1045" type="#_x0000_t202" style="position:absolute;margin-left:290.3pt;margin-top:187pt;width:54.95pt;height:64.35pt;z-index:251675136;mso-width-relative:margin;mso-height-relative:margin" filled="f" fillcolor="#f79646 [3209]" stroked="f" strokecolor="#f2f2f2 [3041]" strokeweight="3pt">
            <v:shadow on="t" type="perspective" color="#974706 [1609]" opacity=".5" offset="1pt" offset2="-1pt"/>
            <v:textbox>
              <w:txbxContent>
                <w:p w:rsidR="00DE52FE" w:rsidRPr="002674A7" w:rsidRDefault="00DE52FE" w:rsidP="002674A7">
                  <w:pPr>
                    <w:rPr>
                      <w:sz w:val="72"/>
                      <w:szCs w:val="72"/>
                    </w:rPr>
                  </w:pPr>
                  <w:r>
                    <w:rPr>
                      <w:sz w:val="72"/>
                      <w:szCs w:val="72"/>
                    </w:rPr>
                    <w:t>C</w:t>
                  </w:r>
                </w:p>
              </w:txbxContent>
            </v:textbox>
          </v:shape>
        </w:pict>
      </w:r>
      <w:r w:rsidRPr="00677DCB">
        <w:rPr>
          <w:rFonts w:ascii="Times New Roman" w:hAnsi="Times New Roman" w:cs="Times New Roman"/>
          <w:noProof/>
          <w:color w:val="auto"/>
          <w:sz w:val="24"/>
          <w:szCs w:val="24"/>
          <w:lang w:eastAsia="zh-TW"/>
        </w:rPr>
        <w:pict>
          <v:shape id="_x0000_s1040" type="#_x0000_t202" style="position:absolute;margin-left:345.25pt;margin-top:62.65pt;width:54.95pt;height:64.35pt;z-index:251670016;mso-width-relative:margin;mso-height-relative:margin" filled="f" fillcolor="#f79646 [3209]" stroked="f" strokecolor="#f2f2f2 [3041]" strokeweight="3pt">
            <v:shadow on="t" type="perspective" color="#974706 [1609]" opacity=".5" offset="1pt" offset2="-1pt"/>
            <v:textbox>
              <w:txbxContent>
                <w:p w:rsidR="00DE52FE" w:rsidRPr="002674A7" w:rsidRDefault="00DE52FE">
                  <w:pPr>
                    <w:rPr>
                      <w:sz w:val="72"/>
                      <w:szCs w:val="72"/>
                    </w:rPr>
                  </w:pPr>
                  <w:r w:rsidRPr="002674A7">
                    <w:rPr>
                      <w:sz w:val="72"/>
                      <w:szCs w:val="72"/>
                    </w:rPr>
                    <w:t>A</w:t>
                  </w:r>
                </w:p>
              </w:txbxContent>
            </v:textbox>
          </v:shape>
        </w:pict>
      </w:r>
      <w:r w:rsidRPr="00677DCB">
        <w:rPr>
          <w:rFonts w:ascii="Times New Roman" w:hAnsi="Times New Roman" w:cs="Times New Roman"/>
          <w:noProof/>
          <w:color w:val="auto"/>
          <w:sz w:val="24"/>
          <w:szCs w:val="24"/>
        </w:rPr>
        <w:pict>
          <v:oval id="_x0000_s1036" style="position:absolute;margin-left:366.75pt;margin-top:16.75pt;width:70.5pt;height:66pt;z-index:251664896" filled="f" strokecolor="black [3213]" strokeweight="3pt"/>
        </w:pict>
      </w:r>
      <w:r w:rsidR="00EE7DFA" w:rsidRPr="00677DCB">
        <w:rPr>
          <w:rFonts w:ascii="Times New Roman" w:hAnsi="Times New Roman" w:cs="Times New Roman"/>
          <w:noProof/>
          <w:color w:val="auto"/>
          <w:sz w:val="24"/>
          <w:szCs w:val="24"/>
        </w:rPr>
        <w:drawing>
          <wp:inline distT="0" distB="0" distL="0" distR="0">
            <wp:extent cx="5943600" cy="694018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1537" t="4565" r="21246" b="4130"/>
                    <a:stretch>
                      <a:fillRect/>
                    </a:stretch>
                  </pic:blipFill>
                  <pic:spPr bwMode="auto">
                    <a:xfrm>
                      <a:off x="0" y="0"/>
                      <a:ext cx="5943600" cy="6940185"/>
                    </a:xfrm>
                    <a:prstGeom prst="rect">
                      <a:avLst/>
                    </a:prstGeom>
                    <a:noFill/>
                    <a:ln w="9525">
                      <a:noFill/>
                      <a:miter lim="800000"/>
                      <a:headEnd/>
                      <a:tailEnd/>
                    </a:ln>
                  </pic:spPr>
                </pic:pic>
              </a:graphicData>
            </a:graphic>
          </wp:inline>
        </w:drawing>
      </w:r>
    </w:p>
    <w:p w:rsidR="00EE7DFA" w:rsidRPr="00DE52FE" w:rsidRDefault="0052563D" w:rsidP="00C96592">
      <w:pPr>
        <w:pStyle w:val="Caption"/>
        <w:jc w:val="center"/>
        <w:rPr>
          <w:rFonts w:ascii="Times New Roman" w:hAnsi="Times New Roman" w:cs="Times New Roman"/>
          <w:b w:val="0"/>
          <w:color w:val="auto"/>
          <w:sz w:val="24"/>
          <w:szCs w:val="24"/>
        </w:rPr>
      </w:pPr>
      <w:r w:rsidRPr="00DE52FE">
        <w:rPr>
          <w:rFonts w:ascii="Times New Roman" w:hAnsi="Times New Roman" w:cs="Times New Roman"/>
          <w:b w:val="0"/>
          <w:color w:val="auto"/>
          <w:sz w:val="24"/>
          <w:szCs w:val="24"/>
        </w:rPr>
        <w:t xml:space="preserve">Figure </w:t>
      </w:r>
      <w:r w:rsidR="00291F13" w:rsidRPr="00DE52FE">
        <w:rPr>
          <w:rFonts w:ascii="Times New Roman" w:hAnsi="Times New Roman" w:cs="Times New Roman"/>
          <w:b w:val="0"/>
          <w:color w:val="auto"/>
          <w:sz w:val="24"/>
          <w:szCs w:val="24"/>
        </w:rPr>
        <w:fldChar w:fldCharType="begin"/>
      </w:r>
      <w:r w:rsidR="00291F13" w:rsidRPr="00DE52FE">
        <w:rPr>
          <w:rFonts w:ascii="Times New Roman" w:hAnsi="Times New Roman" w:cs="Times New Roman"/>
          <w:b w:val="0"/>
          <w:color w:val="auto"/>
          <w:sz w:val="24"/>
          <w:szCs w:val="24"/>
        </w:rPr>
        <w:instrText xml:space="preserve"> SEQ Figure \* ARABIC </w:instrText>
      </w:r>
      <w:r w:rsidR="00291F13" w:rsidRPr="00DE52FE">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1</w:t>
      </w:r>
      <w:r w:rsidR="00291F13" w:rsidRPr="00DE52FE">
        <w:rPr>
          <w:rFonts w:ascii="Times New Roman" w:hAnsi="Times New Roman" w:cs="Times New Roman"/>
          <w:b w:val="0"/>
          <w:color w:val="auto"/>
          <w:sz w:val="24"/>
          <w:szCs w:val="24"/>
        </w:rPr>
        <w:fldChar w:fldCharType="end"/>
      </w:r>
      <w:r w:rsidRPr="00DE52FE">
        <w:rPr>
          <w:rFonts w:ascii="Times New Roman" w:hAnsi="Times New Roman" w:cs="Times New Roman"/>
          <w:b w:val="0"/>
          <w:color w:val="auto"/>
          <w:sz w:val="24"/>
          <w:szCs w:val="24"/>
        </w:rPr>
        <w:t>: Google Earth view of Cross Anchor Cemetery</w:t>
      </w:r>
      <w:r w:rsidR="00C96592" w:rsidRPr="00DE52FE">
        <w:rPr>
          <w:rFonts w:ascii="Times New Roman" w:hAnsi="Times New Roman" w:cs="Times New Roman"/>
          <w:b w:val="0"/>
          <w:color w:val="auto"/>
          <w:sz w:val="24"/>
          <w:szCs w:val="24"/>
        </w:rPr>
        <w:t xml:space="preserve"> with sections labeled A-G and Mt. Pleasant CP Church circled</w:t>
      </w:r>
      <w:r w:rsidRPr="00DE52FE">
        <w:rPr>
          <w:rFonts w:ascii="Times New Roman" w:hAnsi="Times New Roman" w:cs="Times New Roman"/>
          <w:b w:val="0"/>
          <w:color w:val="auto"/>
          <w:sz w:val="24"/>
          <w:szCs w:val="24"/>
        </w:rPr>
        <w:t>, Greene County, Tennessee</w:t>
      </w:r>
    </w:p>
    <w:p w:rsidR="00E95B33" w:rsidRPr="00677DCB" w:rsidRDefault="00EE7DFA" w:rsidP="00EE7DFA">
      <w:pPr>
        <w:pStyle w:val="Heading2"/>
        <w:rPr>
          <w:rFonts w:ascii="Times New Roman" w:hAnsi="Times New Roman" w:cs="Times New Roman"/>
          <w:color w:val="auto"/>
          <w:sz w:val="24"/>
          <w:szCs w:val="24"/>
        </w:rPr>
      </w:pPr>
      <w:bookmarkStart w:id="3" w:name="_Toc292757941"/>
      <w:r w:rsidRPr="00677DCB">
        <w:rPr>
          <w:rFonts w:ascii="Times New Roman" w:hAnsi="Times New Roman" w:cs="Times New Roman"/>
          <w:color w:val="auto"/>
          <w:sz w:val="24"/>
          <w:szCs w:val="24"/>
        </w:rPr>
        <w:lastRenderedPageBreak/>
        <w:t>Background</w:t>
      </w:r>
      <w:bookmarkEnd w:id="3"/>
    </w:p>
    <w:p w:rsidR="005168E6" w:rsidRPr="00677DCB" w:rsidRDefault="005168E6" w:rsidP="005168E6">
      <w:pPr>
        <w:spacing w:line="480" w:lineRule="auto"/>
        <w:ind w:firstLine="720"/>
        <w:rPr>
          <w:rFonts w:ascii="Times New Roman" w:hAnsi="Times New Roman" w:cs="Times New Roman"/>
          <w:sz w:val="24"/>
          <w:szCs w:val="24"/>
        </w:rPr>
      </w:pPr>
      <w:r w:rsidRPr="00677DCB">
        <w:rPr>
          <w:rFonts w:ascii="Times New Roman" w:hAnsi="Times New Roman" w:cs="Times New Roman"/>
          <w:sz w:val="24"/>
          <w:szCs w:val="24"/>
        </w:rPr>
        <w:t xml:space="preserve">Cross Anchor Cemetery, located at Mt. Pleasant Cumberland Presbyterian Church in Afton, Tennessee, </w:t>
      </w:r>
      <w:r w:rsidR="00DE52FE">
        <w:rPr>
          <w:rFonts w:ascii="Times New Roman" w:hAnsi="Times New Roman" w:cs="Times New Roman"/>
          <w:sz w:val="24"/>
          <w:szCs w:val="24"/>
        </w:rPr>
        <w:t>contains</w:t>
      </w:r>
      <w:r w:rsidRPr="00677DCB">
        <w:rPr>
          <w:rFonts w:ascii="Times New Roman" w:hAnsi="Times New Roman" w:cs="Times New Roman"/>
          <w:sz w:val="24"/>
          <w:szCs w:val="24"/>
        </w:rPr>
        <w:t xml:space="preserve"> the site of over three thousand graves.  Afton is a small rural area</w:t>
      </w:r>
      <w:r w:rsidR="00DE52FE">
        <w:rPr>
          <w:rFonts w:ascii="Times New Roman" w:hAnsi="Times New Roman" w:cs="Times New Roman"/>
          <w:sz w:val="24"/>
          <w:szCs w:val="24"/>
        </w:rPr>
        <w:t xml:space="preserve"> located</w:t>
      </w:r>
      <w:r w:rsidRPr="00677DCB">
        <w:rPr>
          <w:rFonts w:ascii="Times New Roman" w:hAnsi="Times New Roman" w:cs="Times New Roman"/>
          <w:sz w:val="24"/>
          <w:szCs w:val="24"/>
        </w:rPr>
        <w:t xml:space="preserve"> in Greene County located in Upper East Tennessee</w:t>
      </w:r>
      <w:r w:rsidR="00DE52FE">
        <w:rPr>
          <w:rFonts w:ascii="Times New Roman" w:hAnsi="Times New Roman" w:cs="Times New Roman"/>
          <w:sz w:val="24"/>
          <w:szCs w:val="24"/>
        </w:rPr>
        <w:t>.</w:t>
      </w:r>
      <w:r w:rsidRPr="00677DCB">
        <w:rPr>
          <w:rFonts w:ascii="Times New Roman" w:hAnsi="Times New Roman" w:cs="Times New Roman"/>
          <w:sz w:val="24"/>
          <w:szCs w:val="24"/>
        </w:rPr>
        <w:t xml:space="preserve"> Greene County was organized in 1783 (Schneider</w:t>
      </w:r>
      <w:r w:rsidR="00962B21">
        <w:rPr>
          <w:rFonts w:ascii="Times New Roman" w:hAnsi="Times New Roman" w:cs="Times New Roman"/>
          <w:sz w:val="24"/>
          <w:szCs w:val="24"/>
        </w:rPr>
        <w:t>,</w:t>
      </w:r>
      <w:r w:rsidRPr="00677DCB">
        <w:rPr>
          <w:rFonts w:ascii="Times New Roman" w:hAnsi="Times New Roman" w:cs="Times New Roman"/>
          <w:sz w:val="24"/>
          <w:szCs w:val="24"/>
        </w:rPr>
        <w:t xml:space="preserve"> 2008).  Cross Anchor Cemetery is one of the largest cemeteries in the state, as well as one of the olde</w:t>
      </w:r>
      <w:r w:rsidR="00962B21">
        <w:rPr>
          <w:rFonts w:ascii="Times New Roman" w:hAnsi="Times New Roman" w:cs="Times New Roman"/>
          <w:sz w:val="24"/>
          <w:szCs w:val="24"/>
        </w:rPr>
        <w:t>st.  One headstone</w:t>
      </w:r>
      <w:r w:rsidRPr="00677DCB">
        <w:rPr>
          <w:rFonts w:ascii="Times New Roman" w:hAnsi="Times New Roman" w:cs="Times New Roman"/>
          <w:sz w:val="24"/>
          <w:szCs w:val="24"/>
        </w:rPr>
        <w:t xml:space="preserve"> at Cross Anchor belongs to Be</w:t>
      </w:r>
      <w:r w:rsidR="00DE52FE">
        <w:rPr>
          <w:rFonts w:ascii="Times New Roman" w:hAnsi="Times New Roman" w:cs="Times New Roman"/>
          <w:sz w:val="24"/>
          <w:szCs w:val="24"/>
        </w:rPr>
        <w:t>tsy Kelsey and is dated to 1796.</w:t>
      </w:r>
    </w:p>
    <w:p w:rsidR="005168E6" w:rsidRPr="00677DCB" w:rsidRDefault="005168E6" w:rsidP="005168E6">
      <w:pPr>
        <w:spacing w:line="480" w:lineRule="auto"/>
        <w:ind w:firstLine="720"/>
        <w:rPr>
          <w:rFonts w:ascii="Times New Roman" w:hAnsi="Times New Roman" w:cs="Times New Roman"/>
          <w:sz w:val="24"/>
          <w:szCs w:val="24"/>
        </w:rPr>
      </w:pPr>
      <w:r w:rsidRPr="00677DCB">
        <w:rPr>
          <w:rFonts w:ascii="Times New Roman" w:hAnsi="Times New Roman" w:cs="Times New Roman"/>
          <w:sz w:val="24"/>
          <w:szCs w:val="24"/>
        </w:rPr>
        <w:t xml:space="preserve">Cross Anchor Cemetery was established with the burial of one of Greene County’s earliest settlers.  According to local legend, </w:t>
      </w:r>
      <w:r w:rsidR="00DE52FE">
        <w:rPr>
          <w:rFonts w:ascii="Times New Roman" w:hAnsi="Times New Roman" w:cs="Times New Roman"/>
          <w:sz w:val="24"/>
          <w:szCs w:val="24"/>
        </w:rPr>
        <w:t>in</w:t>
      </w:r>
      <w:r w:rsidRPr="00677DCB">
        <w:rPr>
          <w:rFonts w:ascii="Times New Roman" w:hAnsi="Times New Roman" w:cs="Times New Roman"/>
          <w:sz w:val="24"/>
          <w:szCs w:val="24"/>
        </w:rPr>
        <w:t xml:space="preserve"> 1772 a group of pioneers began to build a log cabin in the location of the present day church.  One of these pioneers was killed by a falling log and the others fashioned a Yellow Poplar coffin to protect the body of their dead friend from molestation by Native Americans.  This coffin was simply two pieces of hollowed out log: one for the container, and one for the lid.  This coffin was then buried under the floor of the log cabin which is no longer standing (Mt. Pleasant C.P. Church Bulletin</w:t>
      </w:r>
      <w:r w:rsidR="00962B21">
        <w:rPr>
          <w:rFonts w:ascii="Times New Roman" w:hAnsi="Times New Roman" w:cs="Times New Roman"/>
          <w:sz w:val="24"/>
          <w:szCs w:val="24"/>
        </w:rPr>
        <w:t>,</w:t>
      </w:r>
      <w:r w:rsidRPr="00677DCB">
        <w:rPr>
          <w:rFonts w:ascii="Times New Roman" w:hAnsi="Times New Roman" w:cs="Times New Roman"/>
          <w:sz w:val="24"/>
          <w:szCs w:val="24"/>
        </w:rPr>
        <w:t xml:space="preserve"> 2010).</w:t>
      </w:r>
    </w:p>
    <w:p w:rsidR="005168E6" w:rsidRPr="00677DCB" w:rsidRDefault="005168E6" w:rsidP="005168E6">
      <w:pPr>
        <w:spacing w:line="480" w:lineRule="auto"/>
        <w:ind w:firstLine="720"/>
        <w:rPr>
          <w:rFonts w:ascii="Times New Roman" w:hAnsi="Times New Roman" w:cs="Times New Roman"/>
          <w:sz w:val="24"/>
          <w:szCs w:val="24"/>
        </w:rPr>
      </w:pPr>
      <w:r w:rsidRPr="00677DCB">
        <w:rPr>
          <w:rFonts w:ascii="Times New Roman" w:hAnsi="Times New Roman" w:cs="Times New Roman"/>
          <w:sz w:val="24"/>
          <w:szCs w:val="24"/>
        </w:rPr>
        <w:tab/>
        <w:t xml:space="preserve">The Church currently stands </w:t>
      </w:r>
      <w:r w:rsidR="00DE52FE">
        <w:rPr>
          <w:rFonts w:ascii="Times New Roman" w:hAnsi="Times New Roman" w:cs="Times New Roman"/>
          <w:sz w:val="24"/>
          <w:szCs w:val="24"/>
        </w:rPr>
        <w:t>on the site</w:t>
      </w:r>
      <w:r w:rsidRPr="00677DCB">
        <w:rPr>
          <w:rFonts w:ascii="Times New Roman" w:hAnsi="Times New Roman" w:cs="Times New Roman"/>
          <w:sz w:val="24"/>
          <w:szCs w:val="24"/>
        </w:rPr>
        <w:t xml:space="preserve"> of the original cemetery which was moved to expand the church grounds.  Upkeep of the cemetery and church grounds is now performed by church members and volun</w:t>
      </w:r>
      <w:r w:rsidR="00962B21">
        <w:rPr>
          <w:rFonts w:ascii="Times New Roman" w:hAnsi="Times New Roman" w:cs="Times New Roman"/>
          <w:sz w:val="24"/>
          <w:szCs w:val="24"/>
        </w:rPr>
        <w:t>teers (Lloyd Dawson 2011, pers. c</w:t>
      </w:r>
      <w:r w:rsidR="000D5564">
        <w:rPr>
          <w:rFonts w:ascii="Times New Roman" w:hAnsi="Times New Roman" w:cs="Times New Roman"/>
          <w:sz w:val="24"/>
          <w:szCs w:val="24"/>
        </w:rPr>
        <w:t>omm.</w:t>
      </w:r>
      <w:r w:rsidRPr="00677DCB">
        <w:rPr>
          <w:rFonts w:ascii="Times New Roman" w:hAnsi="Times New Roman" w:cs="Times New Roman"/>
          <w:sz w:val="24"/>
          <w:szCs w:val="24"/>
        </w:rPr>
        <w:t>).  In addition, the Cross Anchor Cemetery is still actively accepting bu</w:t>
      </w:r>
      <w:r w:rsidR="00962B21">
        <w:rPr>
          <w:rFonts w:ascii="Times New Roman" w:hAnsi="Times New Roman" w:cs="Times New Roman"/>
          <w:sz w:val="24"/>
          <w:szCs w:val="24"/>
        </w:rPr>
        <w:t>rials (Lloyd Dawson 2011, pers. c</w:t>
      </w:r>
      <w:r w:rsidR="000D5564">
        <w:rPr>
          <w:rFonts w:ascii="Times New Roman" w:hAnsi="Times New Roman" w:cs="Times New Roman"/>
          <w:sz w:val="24"/>
          <w:szCs w:val="24"/>
        </w:rPr>
        <w:t>omm.</w:t>
      </w:r>
      <w:r w:rsidRPr="00677DCB">
        <w:rPr>
          <w:rFonts w:ascii="Times New Roman" w:hAnsi="Times New Roman" w:cs="Times New Roman"/>
          <w:sz w:val="24"/>
          <w:szCs w:val="24"/>
        </w:rPr>
        <w:t>).  This huge cemetery has great time depth and is located in an area populated mostly by farmers and small business owners.  It is interesting to see in this cemetery, not only the trends in gravestone decoration, but way in which gravestone decoration symbolizes attitudes about life and death.  There is much to learn from this historic cemetery about the way of life for Greene County residents in the past.</w:t>
      </w:r>
    </w:p>
    <w:p w:rsidR="005168E6" w:rsidRPr="00677DCB" w:rsidRDefault="0052563D" w:rsidP="00EE7DFA">
      <w:pPr>
        <w:pStyle w:val="Heading2"/>
        <w:rPr>
          <w:rFonts w:ascii="Times New Roman" w:hAnsi="Times New Roman" w:cs="Times New Roman"/>
          <w:b w:val="0"/>
          <w:color w:val="auto"/>
          <w:sz w:val="24"/>
          <w:szCs w:val="24"/>
        </w:rPr>
      </w:pPr>
      <w:r w:rsidRPr="00677DCB">
        <w:rPr>
          <w:rFonts w:ascii="Times New Roman" w:hAnsi="Times New Roman" w:cs="Times New Roman"/>
          <w:noProof/>
          <w:sz w:val="24"/>
          <w:szCs w:val="24"/>
        </w:rPr>
        <w:lastRenderedPageBreak/>
        <w:pict>
          <v:shape id="_x0000_s1049" type="#_x0000_t202" style="position:absolute;margin-left:1.5pt;margin-top:318.75pt;width:468pt;height:.05pt;z-index:251679232" wrapcoords="-35 0 -35 20965 21600 20965 21600 0 -35 0" stroked="f">
            <v:textbox style="mso-fit-shape-to-text:t" inset="0,0,0,0">
              <w:txbxContent>
                <w:p w:rsidR="00DE52FE" w:rsidRPr="00C96592" w:rsidRDefault="00DE52FE" w:rsidP="00C96592">
                  <w:pPr>
                    <w:pStyle w:val="Caption"/>
                    <w:jc w:val="center"/>
                    <w:rPr>
                      <w:rFonts w:ascii="Times New Roman" w:hAnsi="Times New Roman" w:cs="Times New Roman"/>
                      <w:b w:val="0"/>
                      <w:noProof/>
                      <w:color w:val="auto"/>
                      <w:sz w:val="24"/>
                      <w:szCs w:val="24"/>
                    </w:rPr>
                  </w:pPr>
                  <w:r w:rsidRPr="00C96592">
                    <w:rPr>
                      <w:rFonts w:ascii="Times New Roman" w:hAnsi="Times New Roman" w:cs="Times New Roman"/>
                      <w:b w:val="0"/>
                      <w:color w:val="auto"/>
                      <w:sz w:val="24"/>
                      <w:szCs w:val="24"/>
                    </w:rPr>
                    <w:t xml:space="preserve">Figure </w:t>
                  </w:r>
                  <w:r w:rsidRPr="00C96592">
                    <w:rPr>
                      <w:rFonts w:ascii="Times New Roman" w:hAnsi="Times New Roman" w:cs="Times New Roman"/>
                      <w:b w:val="0"/>
                      <w:color w:val="auto"/>
                      <w:sz w:val="24"/>
                      <w:szCs w:val="24"/>
                    </w:rPr>
                    <w:fldChar w:fldCharType="begin"/>
                  </w:r>
                  <w:r w:rsidRPr="00C96592">
                    <w:rPr>
                      <w:rFonts w:ascii="Times New Roman" w:hAnsi="Times New Roman" w:cs="Times New Roman"/>
                      <w:b w:val="0"/>
                      <w:color w:val="auto"/>
                      <w:sz w:val="24"/>
                      <w:szCs w:val="24"/>
                    </w:rPr>
                    <w:instrText xml:space="preserve"> SEQ Figure \* ARABIC </w:instrText>
                  </w:r>
                  <w:r w:rsidRPr="00C96592">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2</w:t>
                  </w:r>
                  <w:r w:rsidRPr="00C96592">
                    <w:rPr>
                      <w:rFonts w:ascii="Times New Roman" w:hAnsi="Times New Roman" w:cs="Times New Roman"/>
                      <w:b w:val="0"/>
                      <w:color w:val="auto"/>
                      <w:sz w:val="24"/>
                      <w:szCs w:val="24"/>
                    </w:rPr>
                    <w:fldChar w:fldCharType="end"/>
                  </w:r>
                  <w:r w:rsidRPr="00C96592">
                    <w:rPr>
                      <w:rFonts w:ascii="Times New Roman" w:hAnsi="Times New Roman" w:cs="Times New Roman"/>
                      <w:b w:val="0"/>
                      <w:color w:val="auto"/>
                      <w:sz w:val="24"/>
                      <w:szCs w:val="24"/>
                    </w:rPr>
                    <w:t>: Cross Anchor Cemetery Sections A, B, and C.</w:t>
                  </w:r>
                </w:p>
              </w:txbxContent>
            </v:textbox>
            <w10:wrap type="tight"/>
          </v:shape>
        </w:pict>
      </w:r>
      <w:r w:rsidR="005168E6" w:rsidRPr="00677DCB">
        <w:rPr>
          <w:rFonts w:ascii="Times New Roman" w:hAnsi="Times New Roman" w:cs="Times New Roman"/>
          <w:b w:val="0"/>
          <w:noProof/>
          <w:color w:val="auto"/>
          <w:sz w:val="24"/>
          <w:szCs w:val="24"/>
        </w:rPr>
        <w:drawing>
          <wp:anchor distT="0" distB="0" distL="114300" distR="114300" simplePos="0" relativeHeight="251651584" behindDoc="1" locked="0" layoutInCell="1" allowOverlap="1">
            <wp:simplePos x="0" y="0"/>
            <wp:positionH relativeFrom="column">
              <wp:posOffset>19050</wp:posOffset>
            </wp:positionH>
            <wp:positionV relativeFrom="paragraph">
              <wp:posOffset>304800</wp:posOffset>
            </wp:positionV>
            <wp:extent cx="5943600" cy="3686175"/>
            <wp:effectExtent l="19050" t="0" r="0" b="0"/>
            <wp:wrapTight wrapText="bothSides">
              <wp:wrapPolygon edited="0">
                <wp:start x="-69" y="0"/>
                <wp:lineTo x="-69" y="21544"/>
                <wp:lineTo x="21600" y="21544"/>
                <wp:lineTo x="21600" y="0"/>
                <wp:lineTo x="-69" y="0"/>
              </wp:wrapPolygon>
            </wp:wrapTight>
            <wp:docPr id="1" name="Picture 0" descr="IMG_1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28.JPG"/>
                    <pic:cNvPicPr/>
                  </pic:nvPicPr>
                  <pic:blipFill>
                    <a:blip r:embed="rId9" cstate="print"/>
                    <a:srcRect t="17308"/>
                    <a:stretch>
                      <a:fillRect/>
                    </a:stretch>
                  </pic:blipFill>
                  <pic:spPr>
                    <a:xfrm>
                      <a:off x="0" y="0"/>
                      <a:ext cx="5943600" cy="3686175"/>
                    </a:xfrm>
                    <a:prstGeom prst="rect">
                      <a:avLst/>
                    </a:prstGeom>
                  </pic:spPr>
                </pic:pic>
              </a:graphicData>
            </a:graphic>
          </wp:anchor>
        </w:drawing>
      </w:r>
      <w:bookmarkStart w:id="4" w:name="_Toc292757942"/>
      <w:r w:rsidR="005168E6" w:rsidRPr="00677DCB">
        <w:rPr>
          <w:rFonts w:ascii="Times New Roman" w:hAnsi="Times New Roman" w:cs="Times New Roman"/>
          <w:color w:val="auto"/>
          <w:sz w:val="24"/>
          <w:szCs w:val="24"/>
        </w:rPr>
        <w:t>Landscape</w:t>
      </w:r>
      <w:bookmarkEnd w:id="4"/>
    </w:p>
    <w:p w:rsidR="005168E6" w:rsidRPr="00677DCB" w:rsidRDefault="005168E6" w:rsidP="005168E6">
      <w:pPr>
        <w:spacing w:line="480" w:lineRule="auto"/>
        <w:jc w:val="center"/>
        <w:rPr>
          <w:rFonts w:ascii="Times New Roman" w:hAnsi="Times New Roman" w:cs="Times New Roman"/>
          <w:i/>
          <w:sz w:val="24"/>
          <w:szCs w:val="24"/>
        </w:rPr>
      </w:pPr>
    </w:p>
    <w:p w:rsidR="005168E6" w:rsidRPr="00677DCB" w:rsidRDefault="00DE52FE" w:rsidP="005168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Greene County is </w:t>
      </w:r>
      <w:r w:rsidR="005168E6" w:rsidRPr="00677DCB">
        <w:rPr>
          <w:rFonts w:ascii="Times New Roman" w:hAnsi="Times New Roman" w:cs="Times New Roman"/>
          <w:sz w:val="24"/>
          <w:szCs w:val="24"/>
        </w:rPr>
        <w:t xml:space="preserve">a rural area comprised of rolling hills and vast areas of farmland.  It is cared for and maintained by the Elders of the Mt. Pleasant Cumberland Presbyterian Church near which the cemetery is located (Lloyd Dawson 2011, pers. </w:t>
      </w:r>
      <w:r w:rsidR="00962B21">
        <w:rPr>
          <w:rFonts w:ascii="Times New Roman" w:hAnsi="Times New Roman" w:cs="Times New Roman"/>
          <w:sz w:val="24"/>
          <w:szCs w:val="24"/>
        </w:rPr>
        <w:t>c</w:t>
      </w:r>
      <w:r w:rsidR="000D5564">
        <w:rPr>
          <w:rFonts w:ascii="Times New Roman" w:hAnsi="Times New Roman" w:cs="Times New Roman"/>
          <w:sz w:val="24"/>
          <w:szCs w:val="24"/>
        </w:rPr>
        <w:t>omm.</w:t>
      </w:r>
      <w:r w:rsidR="005168E6" w:rsidRPr="00677DCB">
        <w:rPr>
          <w:rFonts w:ascii="Times New Roman" w:hAnsi="Times New Roman" w:cs="Times New Roman"/>
          <w:sz w:val="24"/>
          <w:szCs w:val="24"/>
        </w:rPr>
        <w:t xml:space="preserve">).  The </w:t>
      </w:r>
      <w:r>
        <w:rPr>
          <w:rFonts w:ascii="Times New Roman" w:hAnsi="Times New Roman" w:cs="Times New Roman"/>
          <w:sz w:val="24"/>
          <w:szCs w:val="24"/>
        </w:rPr>
        <w:t xml:space="preserve">cemetery began with graves </w:t>
      </w:r>
      <w:r w:rsidR="005168E6" w:rsidRPr="00677DCB">
        <w:rPr>
          <w:rFonts w:ascii="Times New Roman" w:hAnsi="Times New Roman" w:cs="Times New Roman"/>
          <w:sz w:val="24"/>
          <w:szCs w:val="24"/>
        </w:rPr>
        <w:t xml:space="preserve">where the church currently stands but has since expanded greatly.  The cemetery is now divided into eight sections, some of which still have plots available for purchase (Lloyd Dawson 2011, pers. </w:t>
      </w:r>
      <w:r w:rsidR="00962B21">
        <w:rPr>
          <w:rFonts w:ascii="Times New Roman" w:hAnsi="Times New Roman" w:cs="Times New Roman"/>
          <w:sz w:val="24"/>
          <w:szCs w:val="24"/>
        </w:rPr>
        <w:t>c</w:t>
      </w:r>
      <w:r w:rsidR="000D5564">
        <w:rPr>
          <w:rFonts w:ascii="Times New Roman" w:hAnsi="Times New Roman" w:cs="Times New Roman"/>
          <w:sz w:val="24"/>
          <w:szCs w:val="24"/>
        </w:rPr>
        <w:t>omm.</w:t>
      </w:r>
      <w:r w:rsidR="005168E6" w:rsidRPr="00677DCB">
        <w:rPr>
          <w:rFonts w:ascii="Times New Roman" w:hAnsi="Times New Roman" w:cs="Times New Roman"/>
          <w:sz w:val="24"/>
          <w:szCs w:val="24"/>
        </w:rPr>
        <w:t>).  There is some fencing around the oldest sections of the cemetery; however, fencing does not separate individual sections.  The cemetery also owns a vast amount of land surrounding the current site that will be available for plot purchase when the other land is full.</w:t>
      </w:r>
    </w:p>
    <w:p w:rsidR="005168E6" w:rsidRPr="00677DCB" w:rsidRDefault="005168E6" w:rsidP="005168E6">
      <w:pPr>
        <w:spacing w:line="480" w:lineRule="auto"/>
        <w:ind w:firstLine="720"/>
        <w:rPr>
          <w:rFonts w:ascii="Times New Roman" w:hAnsi="Times New Roman" w:cs="Times New Roman"/>
          <w:sz w:val="24"/>
          <w:szCs w:val="24"/>
        </w:rPr>
      </w:pPr>
      <w:r w:rsidRPr="00677DCB">
        <w:rPr>
          <w:rFonts w:ascii="Times New Roman" w:hAnsi="Times New Roman" w:cs="Times New Roman"/>
          <w:noProof/>
          <w:sz w:val="24"/>
          <w:szCs w:val="24"/>
        </w:rPr>
        <w:lastRenderedPageBreak/>
        <w:drawing>
          <wp:anchor distT="0" distB="0" distL="114300" distR="114300" simplePos="0" relativeHeight="251652608" behindDoc="1" locked="0" layoutInCell="1" allowOverlap="1">
            <wp:simplePos x="0" y="0"/>
            <wp:positionH relativeFrom="margin">
              <wp:align>center</wp:align>
            </wp:positionH>
            <wp:positionV relativeFrom="margin">
              <wp:posOffset>2876550</wp:posOffset>
            </wp:positionV>
            <wp:extent cx="5429250" cy="4067175"/>
            <wp:effectExtent l="19050" t="0" r="0" b="0"/>
            <wp:wrapTight wrapText="bothSides">
              <wp:wrapPolygon edited="0">
                <wp:start x="-76" y="0"/>
                <wp:lineTo x="-76" y="21549"/>
                <wp:lineTo x="21600" y="21549"/>
                <wp:lineTo x="21600" y="0"/>
                <wp:lineTo x="-76" y="0"/>
              </wp:wrapPolygon>
            </wp:wrapTight>
            <wp:docPr id="2" name="Picture 1" descr="IMG_1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38.JPG"/>
                    <pic:cNvPicPr/>
                  </pic:nvPicPr>
                  <pic:blipFill>
                    <a:blip r:embed="rId10" cstate="print"/>
                    <a:stretch>
                      <a:fillRect/>
                    </a:stretch>
                  </pic:blipFill>
                  <pic:spPr>
                    <a:xfrm>
                      <a:off x="0" y="0"/>
                      <a:ext cx="5429250" cy="4067175"/>
                    </a:xfrm>
                    <a:prstGeom prst="rect">
                      <a:avLst/>
                    </a:prstGeom>
                  </pic:spPr>
                </pic:pic>
              </a:graphicData>
            </a:graphic>
          </wp:anchor>
        </w:drawing>
      </w:r>
      <w:r w:rsidRPr="00677DCB">
        <w:rPr>
          <w:rFonts w:ascii="Times New Roman" w:hAnsi="Times New Roman" w:cs="Times New Roman"/>
          <w:sz w:val="24"/>
          <w:szCs w:val="24"/>
        </w:rPr>
        <w:t>In Figure 1</w:t>
      </w:r>
      <w:r w:rsidR="00DE52FE">
        <w:rPr>
          <w:rFonts w:ascii="Times New Roman" w:hAnsi="Times New Roman" w:cs="Times New Roman"/>
          <w:sz w:val="24"/>
          <w:szCs w:val="24"/>
        </w:rPr>
        <w:t xml:space="preserve"> above</w:t>
      </w:r>
      <w:r w:rsidRPr="00677DCB">
        <w:rPr>
          <w:rFonts w:ascii="Times New Roman" w:hAnsi="Times New Roman" w:cs="Times New Roman"/>
          <w:sz w:val="24"/>
          <w:szCs w:val="24"/>
        </w:rPr>
        <w:t xml:space="preserve">, the eight sections are denoted by letters.  Sections D1 and D2 are the oldest, and most gravestones in these sections are illegible due to erosion.  Sections A and B also have some of the oldest graves and are located immediately next to the church building.  Sections C, E, F, and G hold the more recent graves and are still in use today.  Some plots in these sections are still available for purchase.  While not all of the plots in the older sections are full, they have been sold.  It is believed that family members were not aware of the purchase of these plots roughly two hundred years ago, and now there is no immediate family left to fill those plots.  </w:t>
      </w:r>
    </w:p>
    <w:p w:rsidR="005168E6" w:rsidRPr="00677DCB" w:rsidRDefault="005168E6" w:rsidP="005168E6">
      <w:pPr>
        <w:spacing w:line="480" w:lineRule="auto"/>
        <w:ind w:firstLine="720"/>
        <w:rPr>
          <w:rFonts w:ascii="Times New Roman" w:hAnsi="Times New Roman" w:cs="Times New Roman"/>
          <w:sz w:val="24"/>
          <w:szCs w:val="24"/>
        </w:rPr>
      </w:pPr>
    </w:p>
    <w:p w:rsidR="005168E6" w:rsidRPr="00677DCB" w:rsidRDefault="005168E6" w:rsidP="005168E6">
      <w:pPr>
        <w:spacing w:line="480" w:lineRule="auto"/>
        <w:ind w:firstLine="720"/>
        <w:rPr>
          <w:rFonts w:ascii="Times New Roman" w:hAnsi="Times New Roman" w:cs="Times New Roman"/>
          <w:b/>
          <w:sz w:val="24"/>
          <w:szCs w:val="24"/>
        </w:rPr>
      </w:pPr>
    </w:p>
    <w:p w:rsidR="005168E6" w:rsidRPr="00677DCB" w:rsidRDefault="005168E6" w:rsidP="005168E6">
      <w:pPr>
        <w:spacing w:line="480" w:lineRule="auto"/>
        <w:ind w:firstLine="720"/>
        <w:rPr>
          <w:rFonts w:ascii="Times New Roman" w:hAnsi="Times New Roman" w:cs="Times New Roman"/>
          <w:sz w:val="24"/>
          <w:szCs w:val="24"/>
        </w:rPr>
      </w:pPr>
    </w:p>
    <w:p w:rsidR="005168E6" w:rsidRPr="00677DCB" w:rsidRDefault="005168E6" w:rsidP="005168E6">
      <w:pPr>
        <w:spacing w:line="480" w:lineRule="auto"/>
        <w:rPr>
          <w:rFonts w:ascii="Times New Roman" w:hAnsi="Times New Roman" w:cs="Times New Roman"/>
          <w:sz w:val="24"/>
          <w:szCs w:val="24"/>
        </w:rPr>
      </w:pPr>
    </w:p>
    <w:p w:rsidR="005168E6" w:rsidRPr="00677DCB" w:rsidRDefault="005168E6" w:rsidP="005168E6">
      <w:pPr>
        <w:spacing w:line="480" w:lineRule="auto"/>
        <w:jc w:val="center"/>
        <w:rPr>
          <w:rFonts w:ascii="Times New Roman" w:hAnsi="Times New Roman" w:cs="Times New Roman"/>
          <w:sz w:val="24"/>
          <w:szCs w:val="24"/>
        </w:rPr>
      </w:pPr>
    </w:p>
    <w:p w:rsidR="005168E6" w:rsidRPr="00677DCB" w:rsidRDefault="005168E6" w:rsidP="005168E6">
      <w:pPr>
        <w:spacing w:line="480" w:lineRule="auto"/>
        <w:jc w:val="center"/>
        <w:rPr>
          <w:rFonts w:ascii="Times New Roman" w:hAnsi="Times New Roman" w:cs="Times New Roman"/>
          <w:sz w:val="24"/>
          <w:szCs w:val="24"/>
        </w:rPr>
      </w:pPr>
    </w:p>
    <w:p w:rsidR="00E95B33" w:rsidRPr="00677DCB" w:rsidRDefault="00DE52FE" w:rsidP="005168E6">
      <w:pPr>
        <w:jc w:val="center"/>
        <w:rPr>
          <w:rFonts w:ascii="Times New Roman" w:hAnsi="Times New Roman" w:cs="Times New Roman"/>
          <w:sz w:val="24"/>
          <w:szCs w:val="24"/>
        </w:rPr>
      </w:pPr>
      <w:r w:rsidRPr="00677DCB">
        <w:rPr>
          <w:rFonts w:ascii="Times New Roman" w:hAnsi="Times New Roman" w:cs="Times New Roman"/>
          <w:noProof/>
          <w:sz w:val="24"/>
          <w:szCs w:val="24"/>
        </w:rPr>
        <w:pict>
          <v:shape id="_x0000_s1050" type="#_x0000_t202" style="position:absolute;left:0;text-align:left;margin-left:21pt;margin-top:104.1pt;width:427.5pt;height:23.8pt;z-index:251681280" wrapcoords="-38 0 -38 21168 21600 21168 21600 0 -38 0" stroked="f">
            <v:textbox style="mso-fit-shape-to-text:t" inset="0,0,0,0">
              <w:txbxContent>
                <w:p w:rsidR="00DE52FE" w:rsidRPr="00C96592" w:rsidRDefault="00DE52FE" w:rsidP="00DE687E">
                  <w:pPr>
                    <w:pStyle w:val="Caption"/>
                    <w:jc w:val="center"/>
                    <w:rPr>
                      <w:rFonts w:ascii="Times New Roman" w:hAnsi="Times New Roman" w:cs="Times New Roman"/>
                      <w:b w:val="0"/>
                      <w:noProof/>
                      <w:color w:val="auto"/>
                      <w:sz w:val="24"/>
                      <w:szCs w:val="24"/>
                    </w:rPr>
                  </w:pPr>
                  <w:r w:rsidRPr="00C96592">
                    <w:rPr>
                      <w:rFonts w:ascii="Times New Roman" w:hAnsi="Times New Roman" w:cs="Times New Roman"/>
                      <w:b w:val="0"/>
                      <w:color w:val="auto"/>
                      <w:sz w:val="24"/>
                      <w:szCs w:val="24"/>
                    </w:rPr>
                    <w:t xml:space="preserve">Figure </w:t>
                  </w:r>
                  <w:r w:rsidRPr="00C96592">
                    <w:rPr>
                      <w:rFonts w:ascii="Times New Roman" w:hAnsi="Times New Roman" w:cs="Times New Roman"/>
                      <w:b w:val="0"/>
                      <w:color w:val="auto"/>
                      <w:sz w:val="24"/>
                      <w:szCs w:val="24"/>
                    </w:rPr>
                    <w:fldChar w:fldCharType="begin"/>
                  </w:r>
                  <w:r w:rsidRPr="00C96592">
                    <w:rPr>
                      <w:rFonts w:ascii="Times New Roman" w:hAnsi="Times New Roman" w:cs="Times New Roman"/>
                      <w:b w:val="0"/>
                      <w:color w:val="auto"/>
                      <w:sz w:val="24"/>
                      <w:szCs w:val="24"/>
                    </w:rPr>
                    <w:instrText xml:space="preserve"> SEQ Figure \* ARABIC </w:instrText>
                  </w:r>
                  <w:r w:rsidRPr="00C96592">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3</w:t>
                  </w:r>
                  <w:r w:rsidRPr="00C96592">
                    <w:rPr>
                      <w:rFonts w:ascii="Times New Roman" w:hAnsi="Times New Roman" w:cs="Times New Roman"/>
                      <w:b w:val="0"/>
                      <w:color w:val="auto"/>
                      <w:sz w:val="24"/>
                      <w:szCs w:val="24"/>
                    </w:rPr>
                    <w:fldChar w:fldCharType="end"/>
                  </w:r>
                  <w:r w:rsidRPr="00C96592">
                    <w:rPr>
                      <w:rFonts w:ascii="Times New Roman" w:hAnsi="Times New Roman" w:cs="Times New Roman"/>
                      <w:b w:val="0"/>
                      <w:color w:val="auto"/>
                      <w:sz w:val="24"/>
                      <w:szCs w:val="24"/>
                    </w:rPr>
                    <w:t>: Cross Anchor Cemetery Sections D1 and D2</w:t>
                  </w:r>
                </w:p>
              </w:txbxContent>
            </v:textbox>
            <w10:wrap type="tight"/>
          </v:shape>
        </w:pict>
      </w:r>
      <w:r w:rsidR="005168E6" w:rsidRPr="00677DCB">
        <w:rPr>
          <w:rFonts w:ascii="Times New Roman" w:hAnsi="Times New Roman" w:cs="Times New Roman"/>
          <w:b/>
          <w:sz w:val="24"/>
          <w:szCs w:val="24"/>
        </w:rPr>
        <w:br w:type="page"/>
      </w:r>
    </w:p>
    <w:p w:rsidR="00EE7DFA" w:rsidRPr="00677DCB" w:rsidRDefault="00EE7DFA" w:rsidP="006B3F3B">
      <w:pPr>
        <w:pStyle w:val="Heading1"/>
        <w:rPr>
          <w:rFonts w:ascii="Times New Roman" w:hAnsi="Times New Roman" w:cs="Times New Roman"/>
          <w:b w:val="0"/>
          <w:color w:val="auto"/>
          <w:sz w:val="24"/>
          <w:szCs w:val="24"/>
        </w:rPr>
      </w:pPr>
      <w:bookmarkStart w:id="5" w:name="_Toc292757943"/>
      <w:r w:rsidRPr="00677DCB">
        <w:rPr>
          <w:rFonts w:ascii="Times New Roman" w:hAnsi="Times New Roman" w:cs="Times New Roman"/>
          <w:color w:val="auto"/>
          <w:sz w:val="24"/>
          <w:szCs w:val="24"/>
        </w:rPr>
        <w:lastRenderedPageBreak/>
        <w:t>Gravestones</w:t>
      </w:r>
      <w:bookmarkEnd w:id="5"/>
      <w:r w:rsidRPr="00677DCB">
        <w:rPr>
          <w:rFonts w:ascii="Times New Roman" w:hAnsi="Times New Roman" w:cs="Times New Roman"/>
          <w:color w:val="auto"/>
          <w:sz w:val="24"/>
          <w:szCs w:val="24"/>
        </w:rPr>
        <w:t xml:space="preserve"> </w:t>
      </w:r>
    </w:p>
    <w:p w:rsidR="003E1CB1" w:rsidRPr="00677DCB" w:rsidRDefault="00EE7DFA" w:rsidP="003E1CB1">
      <w:pPr>
        <w:spacing w:line="480" w:lineRule="auto"/>
        <w:rPr>
          <w:rFonts w:ascii="Times New Roman" w:hAnsi="Times New Roman" w:cs="Times New Roman"/>
          <w:sz w:val="24"/>
          <w:szCs w:val="24"/>
        </w:rPr>
      </w:pPr>
      <w:r w:rsidRPr="00677DCB">
        <w:rPr>
          <w:rFonts w:ascii="Times New Roman" w:hAnsi="Times New Roman" w:cs="Times New Roman"/>
          <w:sz w:val="24"/>
          <w:szCs w:val="24"/>
        </w:rPr>
        <w:tab/>
      </w:r>
      <w:r w:rsidR="005969AE">
        <w:rPr>
          <w:rFonts w:ascii="Times New Roman" w:hAnsi="Times New Roman" w:cs="Times New Roman"/>
          <w:sz w:val="24"/>
          <w:szCs w:val="24"/>
        </w:rPr>
        <w:t>Appendix A</w:t>
      </w:r>
      <w:r w:rsidR="003E1CB1" w:rsidRPr="00677DCB">
        <w:rPr>
          <w:rFonts w:ascii="Times New Roman" w:hAnsi="Times New Roman" w:cs="Times New Roman"/>
          <w:sz w:val="24"/>
          <w:szCs w:val="24"/>
        </w:rPr>
        <w:t xml:space="preserve"> </w:t>
      </w:r>
      <w:r w:rsidRPr="00677DCB">
        <w:rPr>
          <w:rFonts w:ascii="Times New Roman" w:hAnsi="Times New Roman" w:cs="Times New Roman"/>
          <w:sz w:val="24"/>
          <w:szCs w:val="24"/>
        </w:rPr>
        <w:t>shows a sample of forty gravestones from Cross Anchor Cemetery chosen for analysis.  The information listed shows the interred person’s name, date of birth (if given), date of death (if given), age at death, location of the stone in the cemetery, relative size of the gravestone, as well as the central decorative motif.  Additional notes about the gravestones were made pertaining to the location of family plots, wording of epitaphs, and presence of footstones and other decorative objects that are not listed in this table.  The sample is predominately taken from sections A, B, and C with a few stones from the D sections.  The focus on these particular sections is due to gravestone legibility as well as the predominance of change in gravestone styles in these sections.  While sections E, F, and G do have a large number of gravestones, they are predominately from the last twenty to thirty years and show very little variation in stone size, shape, material, or decoration.</w:t>
      </w:r>
      <w:r w:rsidR="003E1CB1" w:rsidRPr="00677DCB">
        <w:rPr>
          <w:rFonts w:ascii="Times New Roman" w:hAnsi="Times New Roman" w:cs="Times New Roman"/>
          <w:sz w:val="24"/>
          <w:szCs w:val="24"/>
        </w:rPr>
        <w:t xml:space="preserve">  </w:t>
      </w:r>
    </w:p>
    <w:p w:rsidR="003E1CB1" w:rsidRPr="00677DCB" w:rsidRDefault="003E1CB1" w:rsidP="003E1CB1">
      <w:pPr>
        <w:pStyle w:val="Heading2"/>
        <w:rPr>
          <w:rFonts w:ascii="Times New Roman" w:hAnsi="Times New Roman" w:cs="Times New Roman"/>
          <w:b w:val="0"/>
          <w:color w:val="auto"/>
          <w:sz w:val="24"/>
          <w:szCs w:val="24"/>
        </w:rPr>
      </w:pPr>
      <w:bookmarkStart w:id="6" w:name="_Toc292757944"/>
      <w:r w:rsidRPr="00677DCB">
        <w:rPr>
          <w:rFonts w:ascii="Times New Roman" w:hAnsi="Times New Roman" w:cs="Times New Roman"/>
          <w:color w:val="auto"/>
          <w:sz w:val="24"/>
          <w:szCs w:val="24"/>
        </w:rPr>
        <w:t>Gravestone Analysis- Size, Shape, and Decoration</w:t>
      </w:r>
      <w:bookmarkEnd w:id="6"/>
    </w:p>
    <w:p w:rsidR="003E1CB1" w:rsidRPr="00677DCB" w:rsidRDefault="003E1CB1" w:rsidP="003E1CB1">
      <w:pPr>
        <w:spacing w:line="480" w:lineRule="auto"/>
        <w:rPr>
          <w:rFonts w:ascii="Times New Roman" w:hAnsi="Times New Roman" w:cs="Times New Roman"/>
          <w:sz w:val="24"/>
          <w:szCs w:val="24"/>
        </w:rPr>
      </w:pPr>
      <w:r w:rsidRPr="00677DCB">
        <w:rPr>
          <w:rFonts w:ascii="Times New Roman" w:hAnsi="Times New Roman" w:cs="Times New Roman"/>
          <w:b/>
          <w:sz w:val="24"/>
          <w:szCs w:val="24"/>
        </w:rPr>
        <w:tab/>
      </w:r>
      <w:r w:rsidRPr="00677DCB">
        <w:rPr>
          <w:rFonts w:ascii="Times New Roman" w:hAnsi="Times New Roman" w:cs="Times New Roman"/>
          <w:sz w:val="24"/>
          <w:szCs w:val="24"/>
        </w:rPr>
        <w:t>There are a wide variety of gravestones present in the Cross Anchor Cemetery that differ in size, shape, style of decoration, as well as epitaphs and other information.  The oldest graves, located in sections D1 and D2, are fairly small and demonstrate little variation in stone shape.  Due to erosion, the majority of these gravestones are illegible and little information is available (</w:t>
      </w:r>
      <w:r w:rsidR="00DE52FE">
        <w:rPr>
          <w:rFonts w:ascii="Times New Roman" w:hAnsi="Times New Roman" w:cs="Times New Roman"/>
          <w:sz w:val="24"/>
          <w:szCs w:val="24"/>
        </w:rPr>
        <w:t>Fig. 4</w:t>
      </w:r>
      <w:r w:rsidRPr="00677DCB">
        <w:rPr>
          <w:rFonts w:ascii="Times New Roman" w:hAnsi="Times New Roman" w:cs="Times New Roman"/>
          <w:sz w:val="24"/>
          <w:szCs w:val="24"/>
        </w:rPr>
        <w:t>).  The gravestones in section A and B vary in size from very small, rectangular stones (</w:t>
      </w:r>
      <w:r w:rsidR="00DE52FE">
        <w:rPr>
          <w:rFonts w:ascii="Times New Roman" w:hAnsi="Times New Roman" w:cs="Times New Roman"/>
          <w:sz w:val="24"/>
          <w:szCs w:val="24"/>
        </w:rPr>
        <w:t>Fig. 5</w:t>
      </w:r>
      <w:r w:rsidRPr="00677DCB">
        <w:rPr>
          <w:rFonts w:ascii="Times New Roman" w:hAnsi="Times New Roman" w:cs="Times New Roman"/>
          <w:sz w:val="24"/>
          <w:szCs w:val="24"/>
        </w:rPr>
        <w:t xml:space="preserve">) </w:t>
      </w:r>
      <w:r w:rsidR="00DE52FE">
        <w:rPr>
          <w:rFonts w:ascii="Times New Roman" w:hAnsi="Times New Roman" w:cs="Times New Roman"/>
          <w:sz w:val="24"/>
          <w:szCs w:val="24"/>
        </w:rPr>
        <w:t>to very large, obelisks (Fig. 6</w:t>
      </w:r>
      <w:r w:rsidRPr="00677DCB">
        <w:rPr>
          <w:rFonts w:ascii="Times New Roman" w:hAnsi="Times New Roman" w:cs="Times New Roman"/>
          <w:sz w:val="24"/>
          <w:szCs w:val="24"/>
        </w:rPr>
        <w:t>) depending on the time period in which the</w:t>
      </w:r>
      <w:r w:rsidR="00DE52FE">
        <w:rPr>
          <w:rFonts w:ascii="Times New Roman" w:hAnsi="Times New Roman" w:cs="Times New Roman"/>
          <w:sz w:val="24"/>
          <w:szCs w:val="24"/>
        </w:rPr>
        <w:t>y were made.  Based on the</w:t>
      </w:r>
      <w:r w:rsidRPr="00677DCB">
        <w:rPr>
          <w:rFonts w:ascii="Times New Roman" w:hAnsi="Times New Roman" w:cs="Times New Roman"/>
          <w:sz w:val="24"/>
          <w:szCs w:val="24"/>
        </w:rPr>
        <w:t xml:space="preserve"> sample of gravestones, there seems to be a trend toward increasing </w:t>
      </w:r>
      <w:r w:rsidR="00DE52FE">
        <w:rPr>
          <w:rFonts w:ascii="Times New Roman" w:hAnsi="Times New Roman" w:cs="Times New Roman"/>
          <w:sz w:val="24"/>
          <w:szCs w:val="24"/>
        </w:rPr>
        <w:t>stone sizes through time (Fig. 7</w:t>
      </w:r>
      <w:r w:rsidRPr="00677DCB">
        <w:rPr>
          <w:rFonts w:ascii="Times New Roman" w:hAnsi="Times New Roman" w:cs="Times New Roman"/>
          <w:sz w:val="24"/>
          <w:szCs w:val="24"/>
        </w:rPr>
        <w:t xml:space="preserve">).  The gravestones in section C still exhibit some variation but there is a trend toward standardizing stone shape and size in this section with very little shape or size variation in sections E, F, and G.  In addition, there is also a trend toward increasing stone thickness over time.  This increase in size, thickness, and complexity of stone shape is likely due </w:t>
      </w:r>
      <w:r w:rsidRPr="00677DCB">
        <w:rPr>
          <w:rFonts w:ascii="Times New Roman" w:hAnsi="Times New Roman" w:cs="Times New Roman"/>
          <w:sz w:val="24"/>
          <w:szCs w:val="24"/>
        </w:rPr>
        <w:lastRenderedPageBreak/>
        <w:t xml:space="preserve">to increased economic stability and improving stone carving technology.  It is likely that as time went on, people in Greene County were able to afford more expensive gravestones and </w:t>
      </w:r>
      <w:r w:rsidR="0052563D" w:rsidRPr="00677DCB">
        <w:rPr>
          <w:rFonts w:ascii="Times New Roman" w:hAnsi="Times New Roman" w:cs="Times New Roman"/>
          <w:noProof/>
          <w:sz w:val="24"/>
          <w:szCs w:val="24"/>
        </w:rPr>
        <w:drawing>
          <wp:anchor distT="0" distB="0" distL="114300" distR="114300" simplePos="0" relativeHeight="251682304" behindDoc="1" locked="0" layoutInCell="1" allowOverlap="1">
            <wp:simplePos x="0" y="0"/>
            <wp:positionH relativeFrom="column">
              <wp:posOffset>3286125</wp:posOffset>
            </wp:positionH>
            <wp:positionV relativeFrom="paragraph">
              <wp:posOffset>1181100</wp:posOffset>
            </wp:positionV>
            <wp:extent cx="3007360" cy="3486150"/>
            <wp:effectExtent l="19050" t="0" r="2540" b="0"/>
            <wp:wrapTight wrapText="bothSides">
              <wp:wrapPolygon edited="0">
                <wp:start x="-137" y="0"/>
                <wp:lineTo x="-137" y="21482"/>
                <wp:lineTo x="21618" y="21482"/>
                <wp:lineTo x="21618" y="0"/>
                <wp:lineTo x="-137" y="0"/>
              </wp:wrapPolygon>
            </wp:wrapTight>
            <wp:docPr id="10" name="Picture 6" descr="IMG_1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9.JPG"/>
                    <pic:cNvPicPr/>
                  </pic:nvPicPr>
                  <pic:blipFill>
                    <a:blip r:embed="rId11" cstate="print"/>
                    <a:srcRect l="16576" t="10507" r="27174" b="2536"/>
                    <a:stretch>
                      <a:fillRect/>
                    </a:stretch>
                  </pic:blipFill>
                  <pic:spPr>
                    <a:xfrm>
                      <a:off x="0" y="0"/>
                      <a:ext cx="3007360" cy="3486150"/>
                    </a:xfrm>
                    <a:prstGeom prst="rect">
                      <a:avLst/>
                    </a:prstGeom>
                  </pic:spPr>
                </pic:pic>
              </a:graphicData>
            </a:graphic>
          </wp:anchor>
        </w:drawing>
      </w:r>
      <w:r w:rsidRPr="00677DCB">
        <w:rPr>
          <w:rFonts w:ascii="Times New Roman" w:hAnsi="Times New Roman" w:cs="Times New Roman"/>
          <w:sz w:val="24"/>
          <w:szCs w:val="24"/>
        </w:rPr>
        <w:t>gravestone makers improved their methods.</w:t>
      </w:r>
    </w:p>
    <w:p w:rsidR="0052563D" w:rsidRPr="00677DCB" w:rsidRDefault="0052563D" w:rsidP="0052563D">
      <w:pPr>
        <w:keepNext/>
        <w:spacing w:line="480" w:lineRule="auto"/>
        <w:rPr>
          <w:rFonts w:ascii="Times New Roman" w:hAnsi="Times New Roman" w:cs="Times New Roman"/>
          <w:sz w:val="24"/>
          <w:szCs w:val="24"/>
        </w:rPr>
      </w:pPr>
      <w:r w:rsidRPr="00677DCB">
        <w:rPr>
          <w:rFonts w:ascii="Times New Roman" w:hAnsi="Times New Roman" w:cs="Times New Roman"/>
          <w:noProof/>
          <w:sz w:val="24"/>
          <w:szCs w:val="24"/>
        </w:rPr>
        <w:pict>
          <v:shape id="_x0000_s1051" type="#_x0000_t202" style="position:absolute;margin-left:258pt;margin-top:292.7pt;width:236.8pt;height:21pt;z-index:251684352" wrapcoords="-68 0 -68 21168 21600 21168 21600 0 -68 0" stroked="f">
            <v:textbox style="mso-fit-shape-to-text:t" inset="0,0,0,0">
              <w:txbxContent>
                <w:p w:rsidR="00DE52FE" w:rsidRPr="00C96592" w:rsidRDefault="00DE52FE" w:rsidP="00C96592">
                  <w:pPr>
                    <w:pStyle w:val="Caption"/>
                    <w:jc w:val="center"/>
                    <w:rPr>
                      <w:rFonts w:ascii="Times New Roman" w:hAnsi="Times New Roman" w:cs="Times New Roman"/>
                      <w:b w:val="0"/>
                      <w:noProof/>
                      <w:color w:val="auto"/>
                      <w:sz w:val="24"/>
                      <w:szCs w:val="24"/>
                    </w:rPr>
                  </w:pPr>
                  <w:r w:rsidRPr="00C96592">
                    <w:rPr>
                      <w:rFonts w:ascii="Times New Roman" w:hAnsi="Times New Roman" w:cs="Times New Roman"/>
                      <w:b w:val="0"/>
                      <w:color w:val="auto"/>
                      <w:sz w:val="24"/>
                      <w:szCs w:val="24"/>
                    </w:rPr>
                    <w:t xml:space="preserve">Figure </w:t>
                  </w:r>
                  <w:r>
                    <w:rPr>
                      <w:rFonts w:ascii="Times New Roman" w:hAnsi="Times New Roman" w:cs="Times New Roman"/>
                      <w:b w:val="0"/>
                      <w:color w:val="auto"/>
                      <w:sz w:val="24"/>
                      <w:szCs w:val="24"/>
                    </w:rPr>
                    <w:t>5</w:t>
                  </w:r>
                  <w:r w:rsidRPr="00C96592">
                    <w:rPr>
                      <w:rFonts w:ascii="Times New Roman" w:hAnsi="Times New Roman" w:cs="Times New Roman"/>
                      <w:b w:val="0"/>
                      <w:color w:val="auto"/>
                      <w:sz w:val="24"/>
                      <w:szCs w:val="24"/>
                    </w:rPr>
                    <w:t>: Gravestone of Nancy Blackley, Cross Anchor Cemetery</w:t>
                  </w:r>
                </w:p>
              </w:txbxContent>
            </v:textbox>
            <w10:wrap type="tight"/>
          </v:shape>
        </w:pict>
      </w:r>
      <w:r w:rsidR="003E1CB1" w:rsidRPr="00677DCB">
        <w:rPr>
          <w:rFonts w:ascii="Times New Roman" w:hAnsi="Times New Roman" w:cs="Times New Roman"/>
          <w:noProof/>
          <w:sz w:val="24"/>
          <w:szCs w:val="24"/>
        </w:rPr>
        <w:drawing>
          <wp:inline distT="0" distB="0" distL="0" distR="0">
            <wp:extent cx="2614613" cy="3486150"/>
            <wp:effectExtent l="19050" t="0" r="0" b="0"/>
            <wp:docPr id="7" name="Picture 3" descr="IMG_1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34.JPG"/>
                    <pic:cNvPicPr/>
                  </pic:nvPicPr>
                  <pic:blipFill>
                    <a:blip r:embed="rId12" cstate="print"/>
                    <a:stretch>
                      <a:fillRect/>
                    </a:stretch>
                  </pic:blipFill>
                  <pic:spPr>
                    <a:xfrm>
                      <a:off x="0" y="0"/>
                      <a:ext cx="2619375" cy="3486150"/>
                    </a:xfrm>
                    <a:prstGeom prst="rect">
                      <a:avLst/>
                    </a:prstGeom>
                  </pic:spPr>
                </pic:pic>
              </a:graphicData>
            </a:graphic>
          </wp:inline>
        </w:drawing>
      </w:r>
    </w:p>
    <w:p w:rsidR="0052563D" w:rsidRPr="00C96592" w:rsidRDefault="0052563D" w:rsidP="0052563D">
      <w:pPr>
        <w:pStyle w:val="Caption"/>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 xml:space="preserve">Figure </w:t>
      </w:r>
      <w:r w:rsidR="00DE52FE">
        <w:rPr>
          <w:rFonts w:ascii="Times New Roman" w:hAnsi="Times New Roman" w:cs="Times New Roman"/>
          <w:b w:val="0"/>
          <w:color w:val="auto"/>
          <w:sz w:val="24"/>
          <w:szCs w:val="24"/>
        </w:rPr>
        <w:t>4</w:t>
      </w:r>
      <w:r w:rsidRPr="00C96592">
        <w:rPr>
          <w:rFonts w:ascii="Times New Roman" w:hAnsi="Times New Roman" w:cs="Times New Roman"/>
          <w:b w:val="0"/>
          <w:color w:val="auto"/>
          <w:sz w:val="24"/>
          <w:szCs w:val="24"/>
        </w:rPr>
        <w:t>: Gravestone, Cross Anchor Cemetery</w:t>
      </w:r>
    </w:p>
    <w:p w:rsidR="003E1CB1" w:rsidRPr="00677DCB" w:rsidRDefault="003E1CB1" w:rsidP="003E1CB1">
      <w:pPr>
        <w:spacing w:line="480" w:lineRule="auto"/>
        <w:rPr>
          <w:rFonts w:ascii="Times New Roman" w:hAnsi="Times New Roman" w:cs="Times New Roman"/>
          <w:sz w:val="24"/>
          <w:szCs w:val="24"/>
        </w:rPr>
      </w:pPr>
    </w:p>
    <w:p w:rsidR="003E1CB1" w:rsidRPr="00677DCB" w:rsidRDefault="003E1CB1" w:rsidP="003E1CB1">
      <w:pPr>
        <w:spacing w:line="480" w:lineRule="auto"/>
        <w:jc w:val="center"/>
        <w:rPr>
          <w:rFonts w:ascii="Times New Roman" w:hAnsi="Times New Roman" w:cs="Times New Roman"/>
          <w:noProof/>
          <w:sz w:val="24"/>
          <w:szCs w:val="24"/>
        </w:rPr>
      </w:pPr>
    </w:p>
    <w:p w:rsidR="0052563D" w:rsidRPr="00677DCB" w:rsidRDefault="003E1CB1" w:rsidP="0052563D">
      <w:pPr>
        <w:keepNext/>
        <w:spacing w:line="480" w:lineRule="auto"/>
        <w:jc w:val="center"/>
        <w:rPr>
          <w:rFonts w:ascii="Times New Roman" w:hAnsi="Times New Roman" w:cs="Times New Roman"/>
          <w:sz w:val="24"/>
          <w:szCs w:val="24"/>
        </w:rPr>
      </w:pPr>
      <w:r w:rsidRPr="00677DCB">
        <w:rPr>
          <w:rFonts w:ascii="Times New Roman" w:hAnsi="Times New Roman" w:cs="Times New Roman"/>
          <w:noProof/>
          <w:sz w:val="24"/>
          <w:szCs w:val="24"/>
        </w:rPr>
        <w:lastRenderedPageBreak/>
        <w:drawing>
          <wp:inline distT="0" distB="0" distL="0" distR="0">
            <wp:extent cx="2400300" cy="3194581"/>
            <wp:effectExtent l="19050" t="0" r="0" b="0"/>
            <wp:docPr id="11" name="Picture 4" descr="IMG_14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6.JPG"/>
                    <pic:cNvPicPr/>
                  </pic:nvPicPr>
                  <pic:blipFill>
                    <a:blip r:embed="rId13" cstate="print"/>
                    <a:stretch>
                      <a:fillRect/>
                    </a:stretch>
                  </pic:blipFill>
                  <pic:spPr>
                    <a:xfrm>
                      <a:off x="0" y="0"/>
                      <a:ext cx="2400300" cy="3194581"/>
                    </a:xfrm>
                    <a:prstGeom prst="rect">
                      <a:avLst/>
                    </a:prstGeom>
                  </pic:spPr>
                </pic:pic>
              </a:graphicData>
            </a:graphic>
          </wp:inline>
        </w:drawing>
      </w:r>
    </w:p>
    <w:p w:rsidR="003E1CB1" w:rsidRPr="00C96592" w:rsidRDefault="0052563D" w:rsidP="0052563D">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 xml:space="preserve">Figure </w:t>
      </w:r>
      <w:r w:rsidR="00291F13" w:rsidRPr="00C96592">
        <w:rPr>
          <w:rFonts w:ascii="Times New Roman" w:hAnsi="Times New Roman" w:cs="Times New Roman"/>
          <w:b w:val="0"/>
          <w:color w:val="auto"/>
          <w:sz w:val="24"/>
          <w:szCs w:val="24"/>
        </w:rPr>
        <w:fldChar w:fldCharType="begin"/>
      </w:r>
      <w:r w:rsidR="00291F13" w:rsidRPr="00C96592">
        <w:rPr>
          <w:rFonts w:ascii="Times New Roman" w:hAnsi="Times New Roman" w:cs="Times New Roman"/>
          <w:b w:val="0"/>
          <w:color w:val="auto"/>
          <w:sz w:val="24"/>
          <w:szCs w:val="24"/>
        </w:rPr>
        <w:instrText xml:space="preserve"> SEQ Figure \* ARABIC </w:instrText>
      </w:r>
      <w:r w:rsidR="00291F13" w:rsidRPr="00C96592">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4</w:t>
      </w:r>
      <w:r w:rsidR="00291F13" w:rsidRPr="00C96592">
        <w:rPr>
          <w:rFonts w:ascii="Times New Roman" w:hAnsi="Times New Roman" w:cs="Times New Roman"/>
          <w:b w:val="0"/>
          <w:color w:val="auto"/>
          <w:sz w:val="24"/>
          <w:szCs w:val="24"/>
        </w:rPr>
        <w:fldChar w:fldCharType="end"/>
      </w:r>
      <w:r w:rsidRPr="00C96592">
        <w:rPr>
          <w:rFonts w:ascii="Times New Roman" w:hAnsi="Times New Roman" w:cs="Times New Roman"/>
          <w:b w:val="0"/>
          <w:color w:val="auto"/>
          <w:sz w:val="24"/>
          <w:szCs w:val="24"/>
        </w:rPr>
        <w:t>: Gravestone of Nancy Davis, Cross Anchor Cemetery</w:t>
      </w:r>
    </w:p>
    <w:p w:rsidR="0052563D" w:rsidRPr="00677DCB" w:rsidRDefault="003E1CB1" w:rsidP="0052563D">
      <w:pPr>
        <w:keepNext/>
        <w:autoSpaceDE w:val="0"/>
        <w:autoSpaceDN w:val="0"/>
        <w:adjustRightInd w:val="0"/>
        <w:spacing w:after="0" w:line="240" w:lineRule="auto"/>
        <w:jc w:val="center"/>
        <w:rPr>
          <w:rFonts w:ascii="Times New Roman" w:hAnsi="Times New Roman" w:cs="Times New Roman"/>
          <w:sz w:val="24"/>
          <w:szCs w:val="24"/>
        </w:rPr>
      </w:pPr>
      <w:r w:rsidRPr="00677DCB">
        <w:rPr>
          <w:rFonts w:ascii="Times New Roman" w:hAnsi="Times New Roman" w:cs="Times New Roman"/>
          <w:noProof/>
          <w:sz w:val="24"/>
          <w:szCs w:val="24"/>
        </w:rPr>
        <w:drawing>
          <wp:inline distT="0" distB="0" distL="0" distR="0">
            <wp:extent cx="5848350" cy="3543300"/>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848350" cy="3543300"/>
                    </a:xfrm>
                    <a:prstGeom prst="rect">
                      <a:avLst/>
                    </a:prstGeom>
                    <a:noFill/>
                    <a:ln w="9525">
                      <a:noFill/>
                      <a:miter lim="800000"/>
                      <a:headEnd/>
                      <a:tailEnd/>
                    </a:ln>
                  </pic:spPr>
                </pic:pic>
              </a:graphicData>
            </a:graphic>
          </wp:inline>
        </w:drawing>
      </w:r>
    </w:p>
    <w:p w:rsidR="003E1CB1" w:rsidRPr="00C96592" w:rsidRDefault="0052563D" w:rsidP="0052563D">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 xml:space="preserve">Figure </w:t>
      </w:r>
      <w:r w:rsidR="00291F13" w:rsidRPr="00C96592">
        <w:rPr>
          <w:rFonts w:ascii="Times New Roman" w:hAnsi="Times New Roman" w:cs="Times New Roman"/>
          <w:b w:val="0"/>
          <w:color w:val="auto"/>
          <w:sz w:val="24"/>
          <w:szCs w:val="24"/>
        </w:rPr>
        <w:fldChar w:fldCharType="begin"/>
      </w:r>
      <w:r w:rsidR="00291F13" w:rsidRPr="00C96592">
        <w:rPr>
          <w:rFonts w:ascii="Times New Roman" w:hAnsi="Times New Roman" w:cs="Times New Roman"/>
          <w:b w:val="0"/>
          <w:color w:val="auto"/>
          <w:sz w:val="24"/>
          <w:szCs w:val="24"/>
        </w:rPr>
        <w:instrText xml:space="preserve"> SEQ Figure \* ARABIC </w:instrText>
      </w:r>
      <w:r w:rsidR="00291F13" w:rsidRPr="00C96592">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5</w:t>
      </w:r>
      <w:r w:rsidR="00291F13" w:rsidRPr="00C96592">
        <w:rPr>
          <w:rFonts w:ascii="Times New Roman" w:hAnsi="Times New Roman" w:cs="Times New Roman"/>
          <w:b w:val="0"/>
          <w:color w:val="auto"/>
          <w:sz w:val="24"/>
          <w:szCs w:val="24"/>
        </w:rPr>
        <w:fldChar w:fldCharType="end"/>
      </w:r>
      <w:r w:rsidRPr="00C96592">
        <w:rPr>
          <w:rFonts w:ascii="Times New Roman" w:hAnsi="Times New Roman" w:cs="Times New Roman"/>
          <w:b w:val="0"/>
          <w:color w:val="auto"/>
          <w:sz w:val="24"/>
          <w:szCs w:val="24"/>
        </w:rPr>
        <w:t>: Year of Death and Stone Size (missing two values: Carol Lynn Coffman- not yet deceased; Lucinda J. Malone- illegible date of death).</w:t>
      </w:r>
    </w:p>
    <w:p w:rsidR="003E1CB1" w:rsidRPr="00677DCB" w:rsidRDefault="003E1CB1" w:rsidP="003E1CB1">
      <w:pPr>
        <w:autoSpaceDE w:val="0"/>
        <w:autoSpaceDN w:val="0"/>
        <w:adjustRightInd w:val="0"/>
        <w:spacing w:after="0" w:line="240" w:lineRule="auto"/>
        <w:jc w:val="center"/>
        <w:rPr>
          <w:rFonts w:ascii="Times New Roman" w:hAnsi="Times New Roman" w:cs="Times New Roman"/>
          <w:i/>
          <w:sz w:val="24"/>
          <w:szCs w:val="24"/>
        </w:rPr>
      </w:pPr>
    </w:p>
    <w:p w:rsidR="003E1CB1" w:rsidRPr="00677DCB" w:rsidRDefault="003E1CB1" w:rsidP="003E1CB1">
      <w:pPr>
        <w:autoSpaceDE w:val="0"/>
        <w:autoSpaceDN w:val="0"/>
        <w:adjustRightInd w:val="0"/>
        <w:spacing w:after="0" w:line="480" w:lineRule="auto"/>
        <w:rPr>
          <w:rFonts w:ascii="Times New Roman" w:hAnsi="Times New Roman" w:cs="Times New Roman"/>
          <w:sz w:val="24"/>
          <w:szCs w:val="24"/>
        </w:rPr>
      </w:pPr>
      <w:r w:rsidRPr="00677DCB">
        <w:rPr>
          <w:rFonts w:ascii="Times New Roman" w:hAnsi="Times New Roman" w:cs="Times New Roman"/>
          <w:sz w:val="24"/>
          <w:szCs w:val="24"/>
        </w:rPr>
        <w:tab/>
      </w:r>
    </w:p>
    <w:p w:rsidR="003E1CB1" w:rsidRPr="00677DCB" w:rsidRDefault="003E1CB1" w:rsidP="003E1CB1">
      <w:pPr>
        <w:autoSpaceDE w:val="0"/>
        <w:autoSpaceDN w:val="0"/>
        <w:adjustRightInd w:val="0"/>
        <w:spacing w:after="0" w:line="480" w:lineRule="auto"/>
        <w:ind w:firstLine="720"/>
        <w:rPr>
          <w:rFonts w:ascii="Times New Roman" w:hAnsi="Times New Roman" w:cs="Times New Roman"/>
          <w:sz w:val="24"/>
          <w:szCs w:val="24"/>
        </w:rPr>
      </w:pPr>
      <w:r w:rsidRPr="00677DCB">
        <w:rPr>
          <w:rFonts w:ascii="Times New Roman" w:hAnsi="Times New Roman" w:cs="Times New Roman"/>
          <w:sz w:val="24"/>
          <w:szCs w:val="24"/>
        </w:rPr>
        <w:lastRenderedPageBreak/>
        <w:t>Another pattern can be seen in regard to gravesto</w:t>
      </w:r>
      <w:r w:rsidR="00DE52FE">
        <w:rPr>
          <w:rFonts w:ascii="Times New Roman" w:hAnsi="Times New Roman" w:cs="Times New Roman"/>
          <w:sz w:val="24"/>
          <w:szCs w:val="24"/>
        </w:rPr>
        <w:t>ne size and age at death (Fig. 8</w:t>
      </w:r>
      <w:r w:rsidRPr="00677DCB">
        <w:rPr>
          <w:rFonts w:ascii="Times New Roman" w:hAnsi="Times New Roman" w:cs="Times New Roman"/>
          <w:sz w:val="24"/>
          <w:szCs w:val="24"/>
        </w:rPr>
        <w:t>).  Medium sized gravestones can be seen for numerous individuals of varying age.  Small gravestones, on the contrary, appear to be mostly restricted to young individuals.  In addition, large gravestones appear to have been used only for older individuals</w:t>
      </w:r>
      <w:r w:rsidR="000D5564">
        <w:rPr>
          <w:rFonts w:ascii="Times New Roman" w:hAnsi="Times New Roman" w:cs="Times New Roman"/>
          <w:sz w:val="24"/>
          <w:szCs w:val="24"/>
        </w:rPr>
        <w:t>—</w:t>
      </w:r>
      <w:r w:rsidRPr="00677DCB">
        <w:rPr>
          <w:rFonts w:ascii="Times New Roman" w:hAnsi="Times New Roman" w:cs="Times New Roman"/>
          <w:sz w:val="24"/>
          <w:szCs w:val="24"/>
        </w:rPr>
        <w:t>those over fifty years of age at death.</w:t>
      </w:r>
      <w:r w:rsidRPr="00677DCB">
        <w:rPr>
          <w:rFonts w:ascii="Times New Roman" w:hAnsi="Times New Roman" w:cs="Times New Roman"/>
          <w:b/>
          <w:bCs/>
          <w:sz w:val="24"/>
          <w:szCs w:val="24"/>
        </w:rPr>
        <w:t xml:space="preserve"> </w:t>
      </w:r>
    </w:p>
    <w:p w:rsidR="003E1CB1" w:rsidRPr="00677DCB" w:rsidRDefault="003E1CB1" w:rsidP="003E1CB1">
      <w:pPr>
        <w:keepNext/>
        <w:autoSpaceDE w:val="0"/>
        <w:autoSpaceDN w:val="0"/>
        <w:adjustRightInd w:val="0"/>
        <w:spacing w:after="0" w:line="240" w:lineRule="auto"/>
        <w:rPr>
          <w:rFonts w:ascii="Times New Roman" w:hAnsi="Times New Roman" w:cs="Times New Roman"/>
          <w:b/>
          <w:bCs/>
          <w:sz w:val="24"/>
          <w:szCs w:val="24"/>
        </w:rPr>
      </w:pPr>
    </w:p>
    <w:p w:rsidR="0052563D" w:rsidRPr="00677DCB" w:rsidRDefault="003E1CB1" w:rsidP="0052563D">
      <w:pPr>
        <w:keepNext/>
        <w:autoSpaceDE w:val="0"/>
        <w:autoSpaceDN w:val="0"/>
        <w:adjustRightInd w:val="0"/>
        <w:spacing w:after="0" w:line="240" w:lineRule="auto"/>
        <w:rPr>
          <w:rFonts w:ascii="Times New Roman" w:hAnsi="Times New Roman" w:cs="Times New Roman"/>
          <w:sz w:val="24"/>
          <w:szCs w:val="24"/>
        </w:rPr>
      </w:pPr>
      <w:r w:rsidRPr="00677DCB">
        <w:rPr>
          <w:rFonts w:ascii="Times New Roman" w:hAnsi="Times New Roman" w:cs="Times New Roman"/>
          <w:noProof/>
          <w:sz w:val="24"/>
          <w:szCs w:val="24"/>
        </w:rPr>
        <w:drawing>
          <wp:inline distT="0" distB="0" distL="0" distR="0">
            <wp:extent cx="5686425" cy="4914900"/>
            <wp:effectExtent l="19050" t="0" r="9525"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5686425" cy="4914900"/>
                    </a:xfrm>
                    <a:prstGeom prst="rect">
                      <a:avLst/>
                    </a:prstGeom>
                    <a:noFill/>
                    <a:ln w="9525">
                      <a:noFill/>
                      <a:miter lim="800000"/>
                      <a:headEnd/>
                      <a:tailEnd/>
                    </a:ln>
                  </pic:spPr>
                </pic:pic>
              </a:graphicData>
            </a:graphic>
          </wp:inline>
        </w:drawing>
      </w:r>
    </w:p>
    <w:p w:rsidR="003E1CB1" w:rsidRPr="00C96592" w:rsidRDefault="0052563D" w:rsidP="0052563D">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 xml:space="preserve">Figure </w:t>
      </w:r>
      <w:r w:rsidR="00291F13" w:rsidRPr="00C96592">
        <w:rPr>
          <w:rFonts w:ascii="Times New Roman" w:hAnsi="Times New Roman" w:cs="Times New Roman"/>
          <w:b w:val="0"/>
          <w:color w:val="auto"/>
          <w:sz w:val="24"/>
          <w:szCs w:val="24"/>
        </w:rPr>
        <w:fldChar w:fldCharType="begin"/>
      </w:r>
      <w:r w:rsidR="00291F13" w:rsidRPr="00C96592">
        <w:rPr>
          <w:rFonts w:ascii="Times New Roman" w:hAnsi="Times New Roman" w:cs="Times New Roman"/>
          <w:b w:val="0"/>
          <w:color w:val="auto"/>
          <w:sz w:val="24"/>
          <w:szCs w:val="24"/>
        </w:rPr>
        <w:instrText xml:space="preserve"> SEQ Figure \* ARABIC </w:instrText>
      </w:r>
      <w:r w:rsidR="00291F13" w:rsidRPr="00C96592">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6</w:t>
      </w:r>
      <w:r w:rsidR="00291F13" w:rsidRPr="00C96592">
        <w:rPr>
          <w:rFonts w:ascii="Times New Roman" w:hAnsi="Times New Roman" w:cs="Times New Roman"/>
          <w:b w:val="0"/>
          <w:color w:val="auto"/>
          <w:sz w:val="24"/>
          <w:szCs w:val="24"/>
        </w:rPr>
        <w:fldChar w:fldCharType="end"/>
      </w:r>
      <w:r w:rsidRPr="00C96592">
        <w:rPr>
          <w:rFonts w:ascii="Times New Roman" w:hAnsi="Times New Roman" w:cs="Times New Roman"/>
          <w:b w:val="0"/>
          <w:color w:val="auto"/>
          <w:sz w:val="24"/>
          <w:szCs w:val="24"/>
        </w:rPr>
        <w:t>: Analysis of Gravestone size by Age at Death.</w:t>
      </w:r>
    </w:p>
    <w:p w:rsidR="003E1CB1" w:rsidRPr="00677DCB" w:rsidRDefault="003E1CB1" w:rsidP="0052563D">
      <w:pPr>
        <w:autoSpaceDE w:val="0"/>
        <w:autoSpaceDN w:val="0"/>
        <w:adjustRightInd w:val="0"/>
        <w:spacing w:after="0" w:line="240" w:lineRule="auto"/>
        <w:rPr>
          <w:rFonts w:ascii="Times New Roman" w:hAnsi="Times New Roman" w:cs="Times New Roman"/>
          <w:i/>
          <w:sz w:val="24"/>
          <w:szCs w:val="24"/>
        </w:rPr>
      </w:pPr>
    </w:p>
    <w:p w:rsidR="003E1CB1" w:rsidRPr="00677DCB" w:rsidRDefault="003E1CB1" w:rsidP="003E1CB1">
      <w:pPr>
        <w:autoSpaceDE w:val="0"/>
        <w:autoSpaceDN w:val="0"/>
        <w:adjustRightInd w:val="0"/>
        <w:spacing w:after="0" w:line="240" w:lineRule="auto"/>
        <w:rPr>
          <w:rFonts w:ascii="Times New Roman" w:hAnsi="Times New Roman" w:cs="Times New Roman"/>
          <w:sz w:val="24"/>
          <w:szCs w:val="24"/>
        </w:rPr>
      </w:pPr>
    </w:p>
    <w:p w:rsidR="003E1CB1" w:rsidRPr="00677DCB" w:rsidRDefault="003E1CB1" w:rsidP="003E1CB1">
      <w:pPr>
        <w:autoSpaceDE w:val="0"/>
        <w:autoSpaceDN w:val="0"/>
        <w:adjustRightInd w:val="0"/>
        <w:spacing w:after="0" w:line="480" w:lineRule="auto"/>
        <w:rPr>
          <w:rFonts w:ascii="Times New Roman" w:hAnsi="Times New Roman" w:cs="Times New Roman"/>
          <w:sz w:val="24"/>
          <w:szCs w:val="24"/>
        </w:rPr>
      </w:pPr>
      <w:r w:rsidRPr="00677DCB">
        <w:rPr>
          <w:rFonts w:ascii="Times New Roman" w:hAnsi="Times New Roman" w:cs="Times New Roman"/>
          <w:sz w:val="24"/>
          <w:szCs w:val="24"/>
        </w:rPr>
        <w:tab/>
        <w:t xml:space="preserve">Decoration style is also an important factor in the study of gravestones and mortuary practice.  In the table above, the central decorative theme is listed for each individual gravestone.  </w:t>
      </w:r>
      <w:r w:rsidRPr="00677DCB">
        <w:rPr>
          <w:rFonts w:ascii="Times New Roman" w:hAnsi="Times New Roman" w:cs="Times New Roman"/>
          <w:sz w:val="24"/>
          <w:szCs w:val="24"/>
        </w:rPr>
        <w:lastRenderedPageBreak/>
        <w:t>These themes can be interpreted to show the potential views about death and dying during different periods in history.  In his article, James Hijiya divides American gravestone styles into six cat</w:t>
      </w:r>
      <w:r w:rsidR="00962B21">
        <w:rPr>
          <w:rFonts w:ascii="Times New Roman" w:hAnsi="Times New Roman" w:cs="Times New Roman"/>
          <w:sz w:val="24"/>
          <w:szCs w:val="24"/>
        </w:rPr>
        <w:t>egories by time period (1983</w:t>
      </w:r>
      <w:r w:rsidRPr="00677DCB">
        <w:rPr>
          <w:rFonts w:ascii="Times New Roman" w:hAnsi="Times New Roman" w:cs="Times New Roman"/>
          <w:sz w:val="24"/>
          <w:szCs w:val="24"/>
        </w:rPr>
        <w:t xml:space="preserve">).  These divisions are similar to those of </w:t>
      </w:r>
      <w:proofErr w:type="spellStart"/>
      <w:r w:rsidRPr="00677DCB">
        <w:rPr>
          <w:rFonts w:ascii="Times New Roman" w:hAnsi="Times New Roman" w:cs="Times New Roman"/>
          <w:sz w:val="24"/>
          <w:szCs w:val="24"/>
        </w:rPr>
        <w:t>Dethlefsen</w:t>
      </w:r>
      <w:proofErr w:type="spellEnd"/>
      <w:r w:rsidRPr="00677DCB">
        <w:rPr>
          <w:rFonts w:ascii="Times New Roman" w:hAnsi="Times New Roman" w:cs="Times New Roman"/>
          <w:sz w:val="24"/>
          <w:szCs w:val="24"/>
        </w:rPr>
        <w:t xml:space="preserve"> and </w:t>
      </w:r>
      <w:proofErr w:type="spellStart"/>
      <w:r w:rsidRPr="00677DCB">
        <w:rPr>
          <w:rFonts w:ascii="Times New Roman" w:hAnsi="Times New Roman" w:cs="Times New Roman"/>
          <w:sz w:val="24"/>
          <w:szCs w:val="24"/>
        </w:rPr>
        <w:t>Deetz</w:t>
      </w:r>
      <w:proofErr w:type="spellEnd"/>
      <w:r w:rsidRPr="00677DCB">
        <w:rPr>
          <w:rFonts w:ascii="Times New Roman" w:hAnsi="Times New Roman" w:cs="Times New Roman"/>
          <w:sz w:val="24"/>
          <w:szCs w:val="24"/>
        </w:rPr>
        <w:t xml:space="preserve"> in 1966 in that Hijiya uses the same division of time.  However, Hijiya’s analysis can be better applied to gravestones in regions of the United States outside of New England.  The three styles set forth by Hijiya that are applicable to Cross Anchor Cemetery are Urn and Willow (1780-1850), Monumentalism (1840-1920), and Modern P</w:t>
      </w:r>
      <w:r w:rsidR="00962B21">
        <w:rPr>
          <w:rFonts w:ascii="Times New Roman" w:hAnsi="Times New Roman" w:cs="Times New Roman"/>
          <w:sz w:val="24"/>
          <w:szCs w:val="24"/>
        </w:rPr>
        <w:t>lain Style (1900-2001) (1983</w:t>
      </w:r>
      <w:r w:rsidRPr="00677DCB">
        <w:rPr>
          <w:rFonts w:ascii="Times New Roman" w:hAnsi="Times New Roman" w:cs="Times New Roman"/>
          <w:sz w:val="24"/>
          <w:szCs w:val="24"/>
        </w:rPr>
        <w:t>).  Hijiya relates that each of these styles can be interpreted to reflect a population’s attitude reg</w:t>
      </w:r>
      <w:r w:rsidR="00962B21">
        <w:rPr>
          <w:rFonts w:ascii="Times New Roman" w:hAnsi="Times New Roman" w:cs="Times New Roman"/>
          <w:sz w:val="24"/>
          <w:szCs w:val="24"/>
        </w:rPr>
        <w:t>arding death and dying (1983</w:t>
      </w:r>
      <w:r w:rsidRPr="00677DCB">
        <w:rPr>
          <w:rFonts w:ascii="Times New Roman" w:hAnsi="Times New Roman" w:cs="Times New Roman"/>
          <w:sz w:val="24"/>
          <w:szCs w:val="24"/>
        </w:rPr>
        <w:t xml:space="preserve">).  </w:t>
      </w:r>
    </w:p>
    <w:p w:rsidR="003E1CB1" w:rsidRPr="00677DCB" w:rsidRDefault="003E1CB1" w:rsidP="003E1CB1">
      <w:pPr>
        <w:autoSpaceDE w:val="0"/>
        <w:autoSpaceDN w:val="0"/>
        <w:adjustRightInd w:val="0"/>
        <w:spacing w:after="0" w:line="480" w:lineRule="auto"/>
        <w:rPr>
          <w:rFonts w:ascii="Times New Roman" w:hAnsi="Times New Roman" w:cs="Times New Roman"/>
          <w:sz w:val="24"/>
          <w:szCs w:val="24"/>
        </w:rPr>
      </w:pPr>
      <w:r w:rsidRPr="00677DCB">
        <w:rPr>
          <w:rFonts w:ascii="Times New Roman" w:hAnsi="Times New Roman" w:cs="Times New Roman"/>
          <w:sz w:val="24"/>
          <w:szCs w:val="24"/>
        </w:rPr>
        <w:tab/>
        <w:t>The Urn and Willow motif, seen only once in my Cross Anchor Cemetery sample, can be interpreted as a turning point in the attitudes of historic peoples toward death and the way in which funerary practices occurred.  Hijiya’s analysis shows that use of the Urn and Willow motif symbolizes great mourning and was accompanied by elaborate funerary practice not previously seen (198</w:t>
      </w:r>
      <w:r w:rsidR="00962B21">
        <w:rPr>
          <w:rFonts w:ascii="Times New Roman" w:hAnsi="Times New Roman" w:cs="Times New Roman"/>
          <w:sz w:val="24"/>
          <w:szCs w:val="24"/>
        </w:rPr>
        <w:t>3</w:t>
      </w:r>
      <w:r w:rsidR="002674A7" w:rsidRPr="00677DCB">
        <w:rPr>
          <w:rFonts w:ascii="Times New Roman" w:hAnsi="Times New Roman" w:cs="Times New Roman"/>
          <w:sz w:val="24"/>
          <w:szCs w:val="24"/>
        </w:rPr>
        <w:t xml:space="preserve">).  </w:t>
      </w:r>
      <w:proofErr w:type="gramStart"/>
      <w:r w:rsidR="002674A7" w:rsidRPr="00677DCB">
        <w:rPr>
          <w:rFonts w:ascii="Times New Roman" w:hAnsi="Times New Roman" w:cs="Times New Roman"/>
          <w:sz w:val="24"/>
          <w:szCs w:val="24"/>
        </w:rPr>
        <w:t>Hijiya states, “…when A</w:t>
      </w:r>
      <w:r w:rsidRPr="00677DCB">
        <w:rPr>
          <w:rFonts w:ascii="Times New Roman" w:hAnsi="Times New Roman" w:cs="Times New Roman"/>
          <w:sz w:val="24"/>
          <w:szCs w:val="24"/>
        </w:rPr>
        <w:t xml:space="preserve">ngels gave way to Urn-and-Willows…mourning supplanted fear and hope as the primary </w:t>
      </w:r>
      <w:r w:rsidR="00962B21">
        <w:rPr>
          <w:rFonts w:ascii="Times New Roman" w:hAnsi="Times New Roman" w:cs="Times New Roman"/>
          <w:sz w:val="24"/>
          <w:szCs w:val="24"/>
        </w:rPr>
        <w:t>attitude toward death” (1983</w:t>
      </w:r>
      <w:r w:rsidRPr="00677DCB">
        <w:rPr>
          <w:rFonts w:ascii="Times New Roman" w:hAnsi="Times New Roman" w:cs="Times New Roman"/>
          <w:sz w:val="24"/>
          <w:szCs w:val="24"/>
        </w:rPr>
        <w:t>).</w:t>
      </w:r>
      <w:proofErr w:type="gramEnd"/>
      <w:r w:rsidRPr="00677DCB">
        <w:rPr>
          <w:rFonts w:ascii="Times New Roman" w:hAnsi="Times New Roman" w:cs="Times New Roman"/>
          <w:sz w:val="24"/>
          <w:szCs w:val="24"/>
        </w:rPr>
        <w:t xml:space="preserve">  An example of this motif in Cross Anchor Cemetery can be seen on the gravestone of L.C. Johnson, presumably a well-liked male of sixty years of a</w:t>
      </w:r>
      <w:r w:rsidR="00DE52FE">
        <w:rPr>
          <w:rFonts w:ascii="Times New Roman" w:hAnsi="Times New Roman" w:cs="Times New Roman"/>
          <w:sz w:val="24"/>
          <w:szCs w:val="24"/>
        </w:rPr>
        <w:t>ge at his death in 1880 (Fig. 9</w:t>
      </w:r>
      <w:r w:rsidRPr="00677DCB">
        <w:rPr>
          <w:rFonts w:ascii="Times New Roman" w:hAnsi="Times New Roman" w:cs="Times New Roman"/>
          <w:sz w:val="24"/>
          <w:szCs w:val="24"/>
        </w:rPr>
        <w:t>).  The fact that this instance of Urn and Willow motif occurred outside of Hijiya’s range for the style (1780-1850) may indicate that the people of rural Greene County were delayed in terms of increasing technology and fashion.  This would be expected for rural regions located far from a city center.</w:t>
      </w:r>
    </w:p>
    <w:p w:rsidR="003E1CB1" w:rsidRPr="00677DCB" w:rsidRDefault="003E1CB1" w:rsidP="003E1CB1">
      <w:pPr>
        <w:autoSpaceDE w:val="0"/>
        <w:autoSpaceDN w:val="0"/>
        <w:adjustRightInd w:val="0"/>
        <w:spacing w:after="0" w:line="480" w:lineRule="auto"/>
        <w:jc w:val="center"/>
        <w:rPr>
          <w:rFonts w:ascii="Times New Roman" w:hAnsi="Times New Roman" w:cs="Times New Roman"/>
          <w:sz w:val="24"/>
          <w:szCs w:val="24"/>
        </w:rPr>
      </w:pPr>
    </w:p>
    <w:p w:rsidR="003E1CB1" w:rsidRPr="00677DCB" w:rsidRDefault="003E1CB1" w:rsidP="003E1CB1">
      <w:pPr>
        <w:autoSpaceDE w:val="0"/>
        <w:autoSpaceDN w:val="0"/>
        <w:adjustRightInd w:val="0"/>
        <w:spacing w:after="0" w:line="480" w:lineRule="auto"/>
        <w:rPr>
          <w:rFonts w:ascii="Times New Roman" w:hAnsi="Times New Roman" w:cs="Times New Roman"/>
          <w:sz w:val="24"/>
          <w:szCs w:val="24"/>
        </w:rPr>
      </w:pPr>
    </w:p>
    <w:p w:rsidR="003E1CB1" w:rsidRPr="00677DCB" w:rsidRDefault="00C96592" w:rsidP="003E1CB1">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3632" behindDoc="1" locked="0" layoutInCell="1" allowOverlap="1">
            <wp:simplePos x="0" y="0"/>
            <wp:positionH relativeFrom="column">
              <wp:posOffset>1571625</wp:posOffset>
            </wp:positionH>
            <wp:positionV relativeFrom="paragraph">
              <wp:posOffset>-800100</wp:posOffset>
            </wp:positionV>
            <wp:extent cx="2647950" cy="3533775"/>
            <wp:effectExtent l="19050" t="0" r="0" b="0"/>
            <wp:wrapTight wrapText="bothSides">
              <wp:wrapPolygon edited="0">
                <wp:start x="-155" y="0"/>
                <wp:lineTo x="-155" y="21542"/>
                <wp:lineTo x="21600" y="21542"/>
                <wp:lineTo x="21600" y="0"/>
                <wp:lineTo x="-155" y="0"/>
              </wp:wrapPolygon>
            </wp:wrapTight>
            <wp:docPr id="17" name="Picture 15" descr="IMG_1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38.JPG"/>
                    <pic:cNvPicPr/>
                  </pic:nvPicPr>
                  <pic:blipFill>
                    <a:blip r:embed="rId16" cstate="print"/>
                    <a:stretch>
                      <a:fillRect/>
                    </a:stretch>
                  </pic:blipFill>
                  <pic:spPr>
                    <a:xfrm>
                      <a:off x="0" y="0"/>
                      <a:ext cx="2647950" cy="3533775"/>
                    </a:xfrm>
                    <a:prstGeom prst="rect">
                      <a:avLst/>
                    </a:prstGeom>
                  </pic:spPr>
                </pic:pic>
              </a:graphicData>
            </a:graphic>
          </wp:anchor>
        </w:drawing>
      </w:r>
    </w:p>
    <w:p w:rsidR="003E1CB1" w:rsidRPr="00677DCB" w:rsidRDefault="003E1CB1" w:rsidP="003E1CB1">
      <w:pPr>
        <w:spacing w:line="480" w:lineRule="auto"/>
        <w:jc w:val="center"/>
        <w:rPr>
          <w:rFonts w:ascii="Times New Roman" w:hAnsi="Times New Roman" w:cs="Times New Roman"/>
          <w:sz w:val="24"/>
          <w:szCs w:val="24"/>
        </w:rPr>
      </w:pPr>
    </w:p>
    <w:p w:rsidR="003E1CB1" w:rsidRPr="00677DCB" w:rsidRDefault="003E1CB1" w:rsidP="003E1CB1">
      <w:pPr>
        <w:spacing w:line="480" w:lineRule="auto"/>
        <w:jc w:val="center"/>
        <w:rPr>
          <w:rFonts w:ascii="Times New Roman" w:hAnsi="Times New Roman" w:cs="Times New Roman"/>
          <w:sz w:val="24"/>
          <w:szCs w:val="24"/>
        </w:rPr>
      </w:pPr>
    </w:p>
    <w:p w:rsidR="003E1CB1" w:rsidRPr="00677DCB" w:rsidRDefault="003E1CB1" w:rsidP="003E1CB1">
      <w:pPr>
        <w:spacing w:line="480" w:lineRule="auto"/>
        <w:jc w:val="center"/>
        <w:rPr>
          <w:rFonts w:ascii="Times New Roman" w:hAnsi="Times New Roman" w:cs="Times New Roman"/>
          <w:sz w:val="24"/>
          <w:szCs w:val="24"/>
        </w:rPr>
      </w:pPr>
    </w:p>
    <w:p w:rsidR="003E1CB1" w:rsidRPr="00677DCB" w:rsidRDefault="003E1CB1" w:rsidP="003E1CB1">
      <w:pPr>
        <w:spacing w:line="480" w:lineRule="auto"/>
        <w:jc w:val="center"/>
        <w:rPr>
          <w:rFonts w:ascii="Times New Roman" w:hAnsi="Times New Roman" w:cs="Times New Roman"/>
          <w:sz w:val="24"/>
          <w:szCs w:val="24"/>
        </w:rPr>
      </w:pPr>
    </w:p>
    <w:p w:rsidR="003E1CB1" w:rsidRPr="00677DCB" w:rsidRDefault="00C96592" w:rsidP="003E1CB1">
      <w:pPr>
        <w:spacing w:line="480" w:lineRule="auto"/>
        <w:rPr>
          <w:rFonts w:ascii="Times New Roman" w:hAnsi="Times New Roman" w:cs="Times New Roman"/>
          <w:sz w:val="24"/>
          <w:szCs w:val="24"/>
        </w:rPr>
      </w:pPr>
      <w:r w:rsidRPr="00677DCB">
        <w:rPr>
          <w:rFonts w:ascii="Times New Roman" w:hAnsi="Times New Roman" w:cs="Times New Roman"/>
          <w:noProof/>
          <w:sz w:val="24"/>
          <w:szCs w:val="24"/>
        </w:rPr>
        <w:pict>
          <v:shape id="_x0000_s1052" type="#_x0000_t202" style="position:absolute;margin-left:123.75pt;margin-top:28pt;width:208.5pt;height:37.6pt;z-index:251686400" wrapcoords="-78 0 -78 21168 21600 21168 21600 0 -78 0" stroked="f">
            <v:textbox style="mso-fit-shape-to-text:t" inset="0,0,0,0">
              <w:txbxContent>
                <w:p w:rsidR="00DE52FE" w:rsidRPr="00C96592" w:rsidRDefault="00DE52FE" w:rsidP="00C96592">
                  <w:pPr>
                    <w:pStyle w:val="Caption"/>
                    <w:jc w:val="center"/>
                    <w:rPr>
                      <w:rFonts w:ascii="Times New Roman" w:hAnsi="Times New Roman" w:cs="Times New Roman"/>
                      <w:b w:val="0"/>
                      <w:noProof/>
                      <w:color w:val="auto"/>
                      <w:sz w:val="24"/>
                      <w:szCs w:val="24"/>
                    </w:rPr>
                  </w:pPr>
                  <w:r w:rsidRPr="00C96592">
                    <w:rPr>
                      <w:rFonts w:ascii="Times New Roman" w:hAnsi="Times New Roman" w:cs="Times New Roman"/>
                      <w:b w:val="0"/>
                      <w:color w:val="auto"/>
                      <w:sz w:val="24"/>
                      <w:szCs w:val="24"/>
                    </w:rPr>
                    <w:t xml:space="preserve">Figure </w:t>
                  </w:r>
                  <w:r w:rsidRPr="00C96592">
                    <w:rPr>
                      <w:rFonts w:ascii="Times New Roman" w:hAnsi="Times New Roman" w:cs="Times New Roman"/>
                      <w:b w:val="0"/>
                      <w:color w:val="auto"/>
                      <w:sz w:val="24"/>
                      <w:szCs w:val="24"/>
                    </w:rPr>
                    <w:fldChar w:fldCharType="begin"/>
                  </w:r>
                  <w:r w:rsidRPr="00C96592">
                    <w:rPr>
                      <w:rFonts w:ascii="Times New Roman" w:hAnsi="Times New Roman" w:cs="Times New Roman"/>
                      <w:b w:val="0"/>
                      <w:color w:val="auto"/>
                      <w:sz w:val="24"/>
                      <w:szCs w:val="24"/>
                    </w:rPr>
                    <w:instrText xml:space="preserve"> SEQ Figure \* ARABIC </w:instrText>
                  </w:r>
                  <w:r w:rsidRPr="00C96592">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7</w:t>
                  </w:r>
                  <w:r w:rsidRPr="00C96592">
                    <w:rPr>
                      <w:rFonts w:ascii="Times New Roman" w:hAnsi="Times New Roman" w:cs="Times New Roman"/>
                      <w:b w:val="0"/>
                      <w:color w:val="auto"/>
                      <w:sz w:val="24"/>
                      <w:szCs w:val="24"/>
                    </w:rPr>
                    <w:fldChar w:fldCharType="end"/>
                  </w:r>
                  <w:r w:rsidRPr="00C96592">
                    <w:rPr>
                      <w:rFonts w:ascii="Times New Roman" w:hAnsi="Times New Roman" w:cs="Times New Roman"/>
                      <w:b w:val="0"/>
                      <w:color w:val="auto"/>
                      <w:sz w:val="24"/>
                      <w:szCs w:val="24"/>
                    </w:rPr>
                    <w:t>: Gravestone of L.C. Johnson. Cross Anchor Cemetery.</w:t>
                  </w:r>
                </w:p>
              </w:txbxContent>
            </v:textbox>
            <w10:wrap type="tight"/>
          </v:shape>
        </w:pict>
      </w:r>
    </w:p>
    <w:p w:rsidR="003E1CB1" w:rsidRPr="00677DCB" w:rsidRDefault="003E1CB1" w:rsidP="003E1CB1">
      <w:pPr>
        <w:spacing w:line="480" w:lineRule="auto"/>
        <w:jc w:val="center"/>
        <w:rPr>
          <w:rFonts w:ascii="Times New Roman" w:hAnsi="Times New Roman" w:cs="Times New Roman"/>
          <w:sz w:val="24"/>
          <w:szCs w:val="24"/>
        </w:rPr>
      </w:pPr>
    </w:p>
    <w:p w:rsidR="003E1CB1" w:rsidRPr="00677DCB" w:rsidRDefault="003E1CB1" w:rsidP="003E1CB1">
      <w:pPr>
        <w:spacing w:line="480" w:lineRule="auto"/>
        <w:rPr>
          <w:rFonts w:ascii="Times New Roman" w:hAnsi="Times New Roman" w:cs="Times New Roman"/>
          <w:sz w:val="24"/>
          <w:szCs w:val="24"/>
        </w:rPr>
      </w:pPr>
      <w:r w:rsidRPr="00677DCB">
        <w:rPr>
          <w:rFonts w:ascii="Times New Roman" w:hAnsi="Times New Roman" w:cs="Times New Roman"/>
          <w:sz w:val="24"/>
          <w:szCs w:val="24"/>
        </w:rPr>
        <w:tab/>
        <w:t>Hijiya’s Monumentalist style is characterized by significant variability in central motif and marked increase in stone size.  This Monumentalist style indicates a change in attitude about death to focus on the individual deceased and that person’s lifetime ac</w:t>
      </w:r>
      <w:r w:rsidR="00962B21">
        <w:rPr>
          <w:rFonts w:ascii="Times New Roman" w:hAnsi="Times New Roman" w:cs="Times New Roman"/>
          <w:sz w:val="24"/>
          <w:szCs w:val="24"/>
        </w:rPr>
        <w:t>complishments (Hijiya, 1983</w:t>
      </w:r>
      <w:r w:rsidRPr="00677DCB">
        <w:rPr>
          <w:rFonts w:ascii="Times New Roman" w:hAnsi="Times New Roman" w:cs="Times New Roman"/>
          <w:sz w:val="24"/>
          <w:szCs w:val="24"/>
        </w:rPr>
        <w:t>).  This is one of the predominant styles of gravestone at Cross Anchor Cemetery.  The wide variety of decorative motifs and the trend toward increased gravestone size is seen throughout most of sections A, B, and C.  The graph below shows the counts of each of the central decorative motifs noted in t</w:t>
      </w:r>
      <w:r w:rsidR="00DE52FE">
        <w:rPr>
          <w:rFonts w:ascii="Times New Roman" w:hAnsi="Times New Roman" w:cs="Times New Roman"/>
          <w:sz w:val="24"/>
          <w:szCs w:val="24"/>
        </w:rPr>
        <w:t>he Cross Anchor sample (Fig. 10</w:t>
      </w:r>
      <w:r w:rsidRPr="00677DCB">
        <w:rPr>
          <w:rFonts w:ascii="Times New Roman" w:hAnsi="Times New Roman" w:cs="Times New Roman"/>
          <w:sz w:val="24"/>
          <w:szCs w:val="24"/>
        </w:rPr>
        <w:t>).  Floral patterns and Ivy were the most common motifs in the sample.  Floral motifs are thought to symbolize many different things based on the particular type of flower portrayed.  Ivy, on the other hand, is a symbol of friendship (</w:t>
      </w:r>
      <w:proofErr w:type="spellStart"/>
      <w:r w:rsidRPr="00677DCB">
        <w:rPr>
          <w:rFonts w:ascii="Times New Roman" w:hAnsi="Times New Roman" w:cs="Times New Roman"/>
          <w:sz w:val="24"/>
          <w:szCs w:val="24"/>
        </w:rPr>
        <w:t>Santore</w:t>
      </w:r>
      <w:proofErr w:type="spellEnd"/>
      <w:r w:rsidR="00962B21">
        <w:rPr>
          <w:rFonts w:ascii="Times New Roman" w:hAnsi="Times New Roman" w:cs="Times New Roman"/>
          <w:sz w:val="24"/>
          <w:szCs w:val="24"/>
        </w:rPr>
        <w:t>,</w:t>
      </w:r>
      <w:r w:rsidRPr="00677DCB">
        <w:rPr>
          <w:rFonts w:ascii="Times New Roman" w:hAnsi="Times New Roman" w:cs="Times New Roman"/>
          <w:sz w:val="24"/>
          <w:szCs w:val="24"/>
        </w:rPr>
        <w:t xml:space="preserve"> 2010).  Of these floral motifs, the dogwood is common.  Dogwood motifs can be interpreted as symbols of resurrection and eternal life.  This theme is shown on the Tweed-Hulse family gra</w:t>
      </w:r>
      <w:r w:rsidR="00DE52FE">
        <w:rPr>
          <w:rFonts w:ascii="Times New Roman" w:hAnsi="Times New Roman" w:cs="Times New Roman"/>
          <w:sz w:val="24"/>
          <w:szCs w:val="24"/>
        </w:rPr>
        <w:t>vestone at Cross Anchor (Fig. 11</w:t>
      </w:r>
      <w:r w:rsidRPr="00677DCB">
        <w:rPr>
          <w:rFonts w:ascii="Times New Roman" w:hAnsi="Times New Roman" w:cs="Times New Roman"/>
          <w:sz w:val="24"/>
          <w:szCs w:val="24"/>
        </w:rPr>
        <w:t xml:space="preserve">).  We can assume that this stone was erected in or after 1939, as this is the year of death of the earliest deceased.  Again, Hijiya’s time </w:t>
      </w:r>
      <w:r w:rsidRPr="00677DCB">
        <w:rPr>
          <w:rFonts w:ascii="Times New Roman" w:hAnsi="Times New Roman" w:cs="Times New Roman"/>
          <w:sz w:val="24"/>
          <w:szCs w:val="24"/>
        </w:rPr>
        <w:lastRenderedPageBreak/>
        <w:t>period for the Monumentalist style ends before this date, likely due to the delayed spread of ideas to the rural area.</w:t>
      </w:r>
    </w:p>
    <w:p w:rsidR="0052563D" w:rsidRPr="00C96592" w:rsidRDefault="003E1CB1" w:rsidP="00C96592">
      <w:pPr>
        <w:keepNext/>
        <w:spacing w:line="480" w:lineRule="auto"/>
        <w:jc w:val="center"/>
        <w:rPr>
          <w:rFonts w:ascii="Times New Roman" w:hAnsi="Times New Roman" w:cs="Times New Roman"/>
          <w:sz w:val="24"/>
          <w:szCs w:val="24"/>
        </w:rPr>
      </w:pPr>
      <w:r w:rsidRPr="00C96592">
        <w:rPr>
          <w:rFonts w:ascii="Times New Roman" w:hAnsi="Times New Roman" w:cs="Times New Roman"/>
          <w:noProof/>
          <w:sz w:val="24"/>
          <w:szCs w:val="24"/>
        </w:rPr>
        <w:drawing>
          <wp:inline distT="0" distB="0" distL="0" distR="0">
            <wp:extent cx="5667375" cy="3410031"/>
            <wp:effectExtent l="19050" t="0" r="9525" b="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5667375" cy="3410031"/>
                    </a:xfrm>
                    <a:prstGeom prst="rect">
                      <a:avLst/>
                    </a:prstGeom>
                    <a:noFill/>
                    <a:ln w="9525">
                      <a:noFill/>
                      <a:miter lim="800000"/>
                      <a:headEnd/>
                      <a:tailEnd/>
                    </a:ln>
                  </pic:spPr>
                </pic:pic>
              </a:graphicData>
            </a:graphic>
          </wp:inline>
        </w:drawing>
      </w:r>
      <w:r w:rsidR="0052563D" w:rsidRPr="00C96592">
        <w:rPr>
          <w:rFonts w:ascii="Times New Roman" w:hAnsi="Times New Roman" w:cs="Times New Roman"/>
          <w:sz w:val="24"/>
          <w:szCs w:val="24"/>
        </w:rPr>
        <w:t xml:space="preserve">Figure </w:t>
      </w:r>
      <w:r w:rsidR="00291F13" w:rsidRPr="00C96592">
        <w:rPr>
          <w:rFonts w:ascii="Times New Roman" w:hAnsi="Times New Roman" w:cs="Times New Roman"/>
          <w:sz w:val="24"/>
          <w:szCs w:val="24"/>
        </w:rPr>
        <w:fldChar w:fldCharType="begin"/>
      </w:r>
      <w:r w:rsidR="00291F13" w:rsidRPr="00C96592">
        <w:rPr>
          <w:rFonts w:ascii="Times New Roman" w:hAnsi="Times New Roman" w:cs="Times New Roman"/>
          <w:sz w:val="24"/>
          <w:szCs w:val="24"/>
        </w:rPr>
        <w:instrText xml:space="preserve"> SEQ Figure \* ARABIC </w:instrText>
      </w:r>
      <w:r w:rsidR="00291F13" w:rsidRPr="00C96592">
        <w:rPr>
          <w:rFonts w:ascii="Times New Roman" w:hAnsi="Times New Roman" w:cs="Times New Roman"/>
          <w:sz w:val="24"/>
          <w:szCs w:val="24"/>
        </w:rPr>
        <w:fldChar w:fldCharType="separate"/>
      </w:r>
      <w:r w:rsidR="000D5564">
        <w:rPr>
          <w:rFonts w:ascii="Times New Roman" w:hAnsi="Times New Roman" w:cs="Times New Roman"/>
          <w:noProof/>
          <w:sz w:val="24"/>
          <w:szCs w:val="24"/>
        </w:rPr>
        <w:t>8</w:t>
      </w:r>
      <w:r w:rsidR="00291F13" w:rsidRPr="00C96592">
        <w:rPr>
          <w:rFonts w:ascii="Times New Roman" w:hAnsi="Times New Roman" w:cs="Times New Roman"/>
          <w:sz w:val="24"/>
          <w:szCs w:val="24"/>
        </w:rPr>
        <w:fldChar w:fldCharType="end"/>
      </w:r>
      <w:r w:rsidR="0052563D" w:rsidRPr="00C96592">
        <w:rPr>
          <w:rFonts w:ascii="Times New Roman" w:hAnsi="Times New Roman" w:cs="Times New Roman"/>
          <w:sz w:val="24"/>
          <w:szCs w:val="24"/>
        </w:rPr>
        <w:t>: Central Decorative Motif Counts, Cross Anchor Cemetery</w:t>
      </w:r>
    </w:p>
    <w:p w:rsidR="003E1CB1" w:rsidRPr="00677DCB" w:rsidRDefault="003E1CB1" w:rsidP="003E1CB1">
      <w:pPr>
        <w:spacing w:line="480" w:lineRule="auto"/>
        <w:jc w:val="center"/>
        <w:rPr>
          <w:rFonts w:ascii="Times New Roman" w:hAnsi="Times New Roman" w:cs="Times New Roman"/>
          <w:i/>
          <w:sz w:val="24"/>
          <w:szCs w:val="24"/>
        </w:rPr>
      </w:pPr>
      <w:r w:rsidRPr="00677DCB">
        <w:rPr>
          <w:rFonts w:ascii="Times New Roman" w:hAnsi="Times New Roman" w:cs="Times New Roman"/>
          <w:i/>
          <w:sz w:val="24"/>
          <w:szCs w:val="24"/>
        </w:rPr>
        <w:t xml:space="preserve"> </w:t>
      </w:r>
    </w:p>
    <w:p w:rsidR="0052563D" w:rsidRPr="00677DCB" w:rsidRDefault="003E1CB1" w:rsidP="0052563D">
      <w:pPr>
        <w:keepNext/>
        <w:spacing w:line="480" w:lineRule="auto"/>
        <w:jc w:val="center"/>
        <w:rPr>
          <w:rFonts w:ascii="Times New Roman" w:hAnsi="Times New Roman" w:cs="Times New Roman"/>
          <w:sz w:val="24"/>
          <w:szCs w:val="24"/>
        </w:rPr>
      </w:pPr>
      <w:r w:rsidRPr="00677DCB">
        <w:rPr>
          <w:rFonts w:ascii="Times New Roman" w:hAnsi="Times New Roman" w:cs="Times New Roman"/>
          <w:noProof/>
          <w:sz w:val="24"/>
          <w:szCs w:val="24"/>
        </w:rPr>
        <w:drawing>
          <wp:inline distT="0" distB="0" distL="0" distR="0">
            <wp:extent cx="4676775" cy="2423064"/>
            <wp:effectExtent l="19050" t="0" r="9525" b="0"/>
            <wp:docPr id="19" name="Picture 18" descr="IMG_1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34.JPG"/>
                    <pic:cNvPicPr/>
                  </pic:nvPicPr>
                  <pic:blipFill>
                    <a:blip r:embed="rId18" cstate="print"/>
                    <a:srcRect l="3275" t="19799" r="6297" b="17785"/>
                    <a:stretch>
                      <a:fillRect/>
                    </a:stretch>
                  </pic:blipFill>
                  <pic:spPr>
                    <a:xfrm>
                      <a:off x="0" y="0"/>
                      <a:ext cx="4676775" cy="2423064"/>
                    </a:xfrm>
                    <a:prstGeom prst="rect">
                      <a:avLst/>
                    </a:prstGeom>
                  </pic:spPr>
                </pic:pic>
              </a:graphicData>
            </a:graphic>
          </wp:inline>
        </w:drawing>
      </w:r>
    </w:p>
    <w:p w:rsidR="003E1CB1" w:rsidRPr="00C96592" w:rsidRDefault="0052563D" w:rsidP="0052563D">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 xml:space="preserve">Figure </w:t>
      </w:r>
      <w:r w:rsidR="00291F13" w:rsidRPr="00C96592">
        <w:rPr>
          <w:rFonts w:ascii="Times New Roman" w:hAnsi="Times New Roman" w:cs="Times New Roman"/>
          <w:b w:val="0"/>
          <w:color w:val="auto"/>
          <w:sz w:val="24"/>
          <w:szCs w:val="24"/>
        </w:rPr>
        <w:fldChar w:fldCharType="begin"/>
      </w:r>
      <w:r w:rsidR="00291F13" w:rsidRPr="00C96592">
        <w:rPr>
          <w:rFonts w:ascii="Times New Roman" w:hAnsi="Times New Roman" w:cs="Times New Roman"/>
          <w:b w:val="0"/>
          <w:color w:val="auto"/>
          <w:sz w:val="24"/>
          <w:szCs w:val="24"/>
        </w:rPr>
        <w:instrText xml:space="preserve"> SEQ Figure \* ARABIC </w:instrText>
      </w:r>
      <w:r w:rsidR="00291F13" w:rsidRPr="00C96592">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9</w:t>
      </w:r>
      <w:r w:rsidR="00291F13" w:rsidRPr="00C96592">
        <w:rPr>
          <w:rFonts w:ascii="Times New Roman" w:hAnsi="Times New Roman" w:cs="Times New Roman"/>
          <w:b w:val="0"/>
          <w:color w:val="auto"/>
          <w:sz w:val="24"/>
          <w:szCs w:val="24"/>
        </w:rPr>
        <w:fldChar w:fldCharType="end"/>
      </w:r>
      <w:r w:rsidRPr="00C96592">
        <w:rPr>
          <w:rFonts w:ascii="Times New Roman" w:hAnsi="Times New Roman" w:cs="Times New Roman"/>
          <w:b w:val="0"/>
          <w:color w:val="auto"/>
          <w:sz w:val="24"/>
          <w:szCs w:val="24"/>
        </w:rPr>
        <w:t>: Tweed-Hulse family gravestone, Cross Anchor Cemetery</w:t>
      </w:r>
    </w:p>
    <w:p w:rsidR="003E1CB1" w:rsidRPr="00677DCB" w:rsidRDefault="003E1CB1" w:rsidP="0052563D">
      <w:pPr>
        <w:spacing w:line="480" w:lineRule="auto"/>
        <w:ind w:firstLine="720"/>
        <w:rPr>
          <w:rFonts w:ascii="Times New Roman" w:hAnsi="Times New Roman" w:cs="Times New Roman"/>
          <w:sz w:val="24"/>
          <w:szCs w:val="24"/>
        </w:rPr>
      </w:pPr>
      <w:r w:rsidRPr="00677DCB">
        <w:rPr>
          <w:rFonts w:ascii="Times New Roman" w:hAnsi="Times New Roman" w:cs="Times New Roman"/>
          <w:sz w:val="24"/>
          <w:szCs w:val="24"/>
        </w:rPr>
        <w:lastRenderedPageBreak/>
        <w:t>Other central motifs, as described by Hijiya and demonstrated in the Cross Anchor sample, are restricted to certain individuals based on age, profession, or membership in a soc</w:t>
      </w:r>
      <w:r w:rsidR="00962B21">
        <w:rPr>
          <w:rFonts w:ascii="Times New Roman" w:hAnsi="Times New Roman" w:cs="Times New Roman"/>
          <w:sz w:val="24"/>
          <w:szCs w:val="24"/>
        </w:rPr>
        <w:t>iety, family, or group (1983</w:t>
      </w:r>
      <w:r w:rsidRPr="00677DCB">
        <w:rPr>
          <w:rFonts w:ascii="Times New Roman" w:hAnsi="Times New Roman" w:cs="Times New Roman"/>
          <w:sz w:val="24"/>
          <w:szCs w:val="24"/>
        </w:rPr>
        <w:t>).  The use of animals (lamb, dove, etc.) is often restricted to children’s gravestones symbolizing innocence and/or untim</w:t>
      </w:r>
      <w:r w:rsidR="00DE52FE">
        <w:rPr>
          <w:rFonts w:ascii="Times New Roman" w:hAnsi="Times New Roman" w:cs="Times New Roman"/>
          <w:sz w:val="24"/>
          <w:szCs w:val="24"/>
        </w:rPr>
        <w:t>ely death.  The figure (Fig. 12</w:t>
      </w:r>
      <w:r w:rsidRPr="00677DCB">
        <w:rPr>
          <w:rFonts w:ascii="Times New Roman" w:hAnsi="Times New Roman" w:cs="Times New Roman"/>
          <w:sz w:val="24"/>
          <w:szCs w:val="24"/>
        </w:rPr>
        <w:t>) below shows the distribution of central motifs by age class.  Note the restriction of animal motifs (</w:t>
      </w:r>
      <w:r w:rsidR="00DE52FE">
        <w:rPr>
          <w:rFonts w:ascii="Times New Roman" w:hAnsi="Times New Roman" w:cs="Times New Roman"/>
          <w:sz w:val="24"/>
          <w:szCs w:val="24"/>
        </w:rPr>
        <w:t>Fig. 13 and 14</w:t>
      </w:r>
      <w:r w:rsidRPr="00677DCB">
        <w:rPr>
          <w:rFonts w:ascii="Times New Roman" w:hAnsi="Times New Roman" w:cs="Times New Roman"/>
          <w:sz w:val="24"/>
          <w:szCs w:val="24"/>
        </w:rPr>
        <w:t>) to individuals under the age of twelve.  In addition, the motif of holding hands (</w:t>
      </w:r>
      <w:r w:rsidR="00DE52FE">
        <w:rPr>
          <w:rFonts w:ascii="Times New Roman" w:hAnsi="Times New Roman" w:cs="Times New Roman"/>
          <w:sz w:val="24"/>
          <w:szCs w:val="24"/>
        </w:rPr>
        <w:t>Fig. 15</w:t>
      </w:r>
      <w:r w:rsidRPr="00677DCB">
        <w:rPr>
          <w:rFonts w:ascii="Times New Roman" w:hAnsi="Times New Roman" w:cs="Times New Roman"/>
          <w:sz w:val="24"/>
          <w:szCs w:val="24"/>
        </w:rPr>
        <w:t>) is restricted to individuals over sixty.  These individuals were likely married and the clasped hands motif symbolizes unity (</w:t>
      </w:r>
      <w:proofErr w:type="spellStart"/>
      <w:r w:rsidRPr="00677DCB">
        <w:rPr>
          <w:rFonts w:ascii="Times New Roman" w:hAnsi="Times New Roman" w:cs="Times New Roman"/>
          <w:sz w:val="24"/>
          <w:szCs w:val="24"/>
        </w:rPr>
        <w:t>Santore</w:t>
      </w:r>
      <w:proofErr w:type="spellEnd"/>
      <w:r w:rsidR="00962B21">
        <w:rPr>
          <w:rFonts w:ascii="Times New Roman" w:hAnsi="Times New Roman" w:cs="Times New Roman"/>
          <w:sz w:val="24"/>
          <w:szCs w:val="24"/>
        </w:rPr>
        <w:t>,</w:t>
      </w:r>
      <w:r w:rsidRPr="00677DCB">
        <w:rPr>
          <w:rFonts w:ascii="Times New Roman" w:hAnsi="Times New Roman" w:cs="Times New Roman"/>
          <w:sz w:val="24"/>
          <w:szCs w:val="24"/>
        </w:rPr>
        <w:t xml:space="preserve"> 2010). </w:t>
      </w:r>
    </w:p>
    <w:p w:rsidR="0052563D" w:rsidRPr="00677DCB" w:rsidRDefault="003E1CB1" w:rsidP="0052563D">
      <w:pPr>
        <w:keepNext/>
        <w:autoSpaceDE w:val="0"/>
        <w:autoSpaceDN w:val="0"/>
        <w:adjustRightInd w:val="0"/>
        <w:spacing w:after="0" w:line="240" w:lineRule="auto"/>
        <w:rPr>
          <w:rFonts w:ascii="Times New Roman" w:hAnsi="Times New Roman" w:cs="Times New Roman"/>
          <w:sz w:val="24"/>
          <w:szCs w:val="24"/>
        </w:rPr>
      </w:pPr>
      <w:r w:rsidRPr="00677DCB">
        <w:rPr>
          <w:rFonts w:ascii="Times New Roman" w:hAnsi="Times New Roman" w:cs="Times New Roman"/>
          <w:noProof/>
          <w:sz w:val="24"/>
          <w:szCs w:val="24"/>
        </w:rPr>
        <w:drawing>
          <wp:inline distT="0" distB="0" distL="0" distR="0">
            <wp:extent cx="6029325" cy="4133850"/>
            <wp:effectExtent l="19050" t="0" r="9525" b="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6029325" cy="4133850"/>
                    </a:xfrm>
                    <a:prstGeom prst="rect">
                      <a:avLst/>
                    </a:prstGeom>
                    <a:noFill/>
                    <a:ln w="9525">
                      <a:noFill/>
                      <a:miter lim="800000"/>
                      <a:headEnd/>
                      <a:tailEnd/>
                    </a:ln>
                  </pic:spPr>
                </pic:pic>
              </a:graphicData>
            </a:graphic>
          </wp:inline>
        </w:drawing>
      </w:r>
    </w:p>
    <w:p w:rsidR="003E1CB1" w:rsidRPr="00C96592" w:rsidRDefault="0052563D" w:rsidP="00DE687E">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 xml:space="preserve">Figure </w:t>
      </w:r>
      <w:r w:rsidR="00291F13" w:rsidRPr="00C96592">
        <w:rPr>
          <w:rFonts w:ascii="Times New Roman" w:hAnsi="Times New Roman" w:cs="Times New Roman"/>
          <w:b w:val="0"/>
          <w:color w:val="auto"/>
          <w:sz w:val="24"/>
          <w:szCs w:val="24"/>
        </w:rPr>
        <w:fldChar w:fldCharType="begin"/>
      </w:r>
      <w:r w:rsidR="00291F13" w:rsidRPr="00C96592">
        <w:rPr>
          <w:rFonts w:ascii="Times New Roman" w:hAnsi="Times New Roman" w:cs="Times New Roman"/>
          <w:b w:val="0"/>
          <w:color w:val="auto"/>
          <w:sz w:val="24"/>
          <w:szCs w:val="24"/>
        </w:rPr>
        <w:instrText xml:space="preserve"> SEQ Figure \* ARABIC </w:instrText>
      </w:r>
      <w:r w:rsidR="00291F13" w:rsidRPr="00C96592">
        <w:rPr>
          <w:rFonts w:ascii="Times New Roman" w:hAnsi="Times New Roman" w:cs="Times New Roman"/>
          <w:b w:val="0"/>
          <w:color w:val="auto"/>
          <w:sz w:val="24"/>
          <w:szCs w:val="24"/>
        </w:rPr>
        <w:fldChar w:fldCharType="separate"/>
      </w:r>
      <w:r w:rsidR="000D5564">
        <w:rPr>
          <w:rFonts w:ascii="Times New Roman" w:hAnsi="Times New Roman" w:cs="Times New Roman"/>
          <w:b w:val="0"/>
          <w:noProof/>
          <w:color w:val="auto"/>
          <w:sz w:val="24"/>
          <w:szCs w:val="24"/>
        </w:rPr>
        <w:t>10</w:t>
      </w:r>
      <w:r w:rsidR="00291F13" w:rsidRPr="00C96592">
        <w:rPr>
          <w:rFonts w:ascii="Times New Roman" w:hAnsi="Times New Roman" w:cs="Times New Roman"/>
          <w:b w:val="0"/>
          <w:color w:val="auto"/>
          <w:sz w:val="24"/>
          <w:szCs w:val="24"/>
        </w:rPr>
        <w:fldChar w:fldCharType="end"/>
      </w:r>
      <w:r w:rsidRPr="00C96592">
        <w:rPr>
          <w:rFonts w:ascii="Times New Roman" w:hAnsi="Times New Roman" w:cs="Times New Roman"/>
          <w:b w:val="0"/>
          <w:color w:val="auto"/>
          <w:sz w:val="24"/>
          <w:szCs w:val="24"/>
        </w:rPr>
        <w:t>: Age Class and Decorative Motif, Cross Anchor Cemetery. Age Classes: 1= ages one and under, 2= ages 2-12, 3= ages 13-18, 4= ages 19-30, 5= ages 31-40, 6= ages 41-50, 7= ages 51-60, 8= ages 61-70, 9= ages 71-80, 10= ages 81-90.</w:t>
      </w:r>
    </w:p>
    <w:p w:rsidR="003E1CB1" w:rsidRPr="00677DCB" w:rsidRDefault="003E1CB1" w:rsidP="003E1CB1">
      <w:pPr>
        <w:autoSpaceDE w:val="0"/>
        <w:autoSpaceDN w:val="0"/>
        <w:adjustRightInd w:val="0"/>
        <w:spacing w:after="0" w:line="240" w:lineRule="auto"/>
        <w:rPr>
          <w:rFonts w:ascii="Times New Roman" w:hAnsi="Times New Roman" w:cs="Times New Roman"/>
          <w:sz w:val="24"/>
          <w:szCs w:val="24"/>
        </w:rPr>
      </w:pPr>
    </w:p>
    <w:p w:rsidR="0052563D" w:rsidRPr="00677DCB" w:rsidRDefault="00713785" w:rsidP="0052563D">
      <w:pPr>
        <w:keepNext/>
        <w:spacing w:line="240" w:lineRule="auto"/>
        <w:rPr>
          <w:rFonts w:ascii="Times New Roman" w:hAnsi="Times New Roman" w:cs="Times New Roman"/>
          <w:sz w:val="24"/>
          <w:szCs w:val="24"/>
        </w:rPr>
      </w:pPr>
      <w:r w:rsidRPr="00677DCB">
        <w:rPr>
          <w:rFonts w:ascii="Times New Roman" w:hAnsi="Times New Roman" w:cs="Times New Roman"/>
          <w:noProof/>
          <w:sz w:val="24"/>
          <w:szCs w:val="24"/>
        </w:rPr>
        <w:lastRenderedPageBreak/>
        <w:drawing>
          <wp:anchor distT="0" distB="0" distL="114300" distR="114300" simplePos="0" relativeHeight="251687424" behindDoc="1" locked="0" layoutInCell="1" allowOverlap="1">
            <wp:simplePos x="0" y="0"/>
            <wp:positionH relativeFrom="column">
              <wp:posOffset>3390900</wp:posOffset>
            </wp:positionH>
            <wp:positionV relativeFrom="paragraph">
              <wp:posOffset>28575</wp:posOffset>
            </wp:positionV>
            <wp:extent cx="2695575" cy="3590925"/>
            <wp:effectExtent l="19050" t="0" r="9525" b="0"/>
            <wp:wrapTight wrapText="bothSides">
              <wp:wrapPolygon edited="0">
                <wp:start x="-153" y="0"/>
                <wp:lineTo x="-153" y="21543"/>
                <wp:lineTo x="21676" y="21543"/>
                <wp:lineTo x="21676" y="0"/>
                <wp:lineTo x="-153" y="0"/>
              </wp:wrapPolygon>
            </wp:wrapTight>
            <wp:docPr id="13" name="Picture 21" descr="IMG_1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35.JPG"/>
                    <pic:cNvPicPr/>
                  </pic:nvPicPr>
                  <pic:blipFill>
                    <a:blip r:embed="rId20" cstate="print"/>
                    <a:stretch>
                      <a:fillRect/>
                    </a:stretch>
                  </pic:blipFill>
                  <pic:spPr>
                    <a:xfrm>
                      <a:off x="0" y="0"/>
                      <a:ext cx="2695575" cy="3590925"/>
                    </a:xfrm>
                    <a:prstGeom prst="rect">
                      <a:avLst/>
                    </a:prstGeom>
                  </pic:spPr>
                </pic:pic>
              </a:graphicData>
            </a:graphic>
          </wp:anchor>
        </w:drawing>
      </w:r>
      <w:r w:rsidR="003E1CB1" w:rsidRPr="00677DCB">
        <w:rPr>
          <w:rFonts w:ascii="Times New Roman" w:hAnsi="Times New Roman" w:cs="Times New Roman"/>
          <w:noProof/>
          <w:sz w:val="24"/>
          <w:szCs w:val="24"/>
        </w:rPr>
        <w:drawing>
          <wp:anchor distT="0" distB="0" distL="114300" distR="114300" simplePos="0" relativeHeight="251690496" behindDoc="1" locked="0" layoutInCell="1" allowOverlap="1">
            <wp:simplePos x="0" y="0"/>
            <wp:positionH relativeFrom="column">
              <wp:posOffset>19050</wp:posOffset>
            </wp:positionH>
            <wp:positionV relativeFrom="paragraph">
              <wp:posOffset>0</wp:posOffset>
            </wp:positionV>
            <wp:extent cx="2857500" cy="3619500"/>
            <wp:effectExtent l="19050" t="0" r="0" b="0"/>
            <wp:wrapTight wrapText="bothSides">
              <wp:wrapPolygon edited="0">
                <wp:start x="-144" y="0"/>
                <wp:lineTo x="-144" y="21486"/>
                <wp:lineTo x="21600" y="21486"/>
                <wp:lineTo x="21600" y="0"/>
                <wp:lineTo x="-144" y="0"/>
              </wp:wrapPolygon>
            </wp:wrapTight>
            <wp:docPr id="23" name="Picture 22" descr="IMG_1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76.JPG"/>
                    <pic:cNvPicPr/>
                  </pic:nvPicPr>
                  <pic:blipFill>
                    <a:blip r:embed="rId21" cstate="print"/>
                    <a:srcRect l="9037" t="14689" r="18265" b="16384"/>
                    <a:stretch>
                      <a:fillRect/>
                    </a:stretch>
                  </pic:blipFill>
                  <pic:spPr>
                    <a:xfrm>
                      <a:off x="0" y="0"/>
                      <a:ext cx="2857500" cy="3619500"/>
                    </a:xfrm>
                    <a:prstGeom prst="rect">
                      <a:avLst/>
                    </a:prstGeom>
                  </pic:spPr>
                </pic:pic>
              </a:graphicData>
            </a:graphic>
          </wp:anchor>
        </w:drawing>
      </w:r>
    </w:p>
    <w:p w:rsidR="0052563D" w:rsidRPr="00C96592" w:rsidRDefault="00713785" w:rsidP="00713785">
      <w:pPr>
        <w:pStyle w:val="Caption"/>
        <w:rPr>
          <w:rFonts w:ascii="Times New Roman" w:hAnsi="Times New Roman" w:cs="Times New Roman"/>
          <w:b w:val="0"/>
          <w:color w:val="auto"/>
          <w:sz w:val="24"/>
          <w:szCs w:val="24"/>
        </w:rPr>
      </w:pPr>
      <w:r w:rsidRPr="00C96592">
        <w:rPr>
          <w:rFonts w:ascii="Times New Roman" w:hAnsi="Times New Roman" w:cs="Times New Roman"/>
          <w:b w:val="0"/>
          <w:noProof/>
          <w:color w:val="auto"/>
          <w:sz w:val="24"/>
          <w:szCs w:val="24"/>
        </w:rPr>
        <w:pict>
          <v:shape id="_x0000_s1053" type="#_x0000_t202" style="position:absolute;margin-left:263.25pt;margin-top:2.4pt;width:230.25pt;height:28.85pt;z-index:251689472" wrapcoords="-76 0 -76 21150 21600 21150 21600 0 -76 0" stroked="f">
            <v:textbox style="mso-next-textbox:#_x0000_s1053" inset="0,0,0,0">
              <w:txbxContent>
                <w:p w:rsidR="00DE52FE" w:rsidRPr="00C96592" w:rsidRDefault="00DE52FE" w:rsidP="00C96592">
                  <w:pPr>
                    <w:pStyle w:val="Caption"/>
                    <w:jc w:val="center"/>
                    <w:rPr>
                      <w:rFonts w:ascii="Times New Roman" w:hAnsi="Times New Roman" w:cs="Times New Roman"/>
                      <w:b w:val="0"/>
                      <w:noProof/>
                      <w:color w:val="auto"/>
                      <w:sz w:val="24"/>
                      <w:szCs w:val="24"/>
                    </w:rPr>
                  </w:pPr>
                  <w:r w:rsidRPr="00C96592">
                    <w:rPr>
                      <w:rFonts w:ascii="Times New Roman" w:hAnsi="Times New Roman" w:cs="Times New Roman"/>
                      <w:b w:val="0"/>
                      <w:color w:val="auto"/>
                      <w:sz w:val="24"/>
                      <w:szCs w:val="24"/>
                    </w:rPr>
                    <w:t>Figure 14: Gravestone of Montraville Nyote,</w:t>
                  </w:r>
                  <w:r>
                    <w:rPr>
                      <w:rFonts w:ascii="Times New Roman" w:hAnsi="Times New Roman" w:cs="Times New Roman"/>
                      <w:b w:val="0"/>
                      <w:color w:val="auto"/>
                      <w:sz w:val="24"/>
                      <w:szCs w:val="24"/>
                    </w:rPr>
                    <w:t xml:space="preserve"> Cross Anchor Cemetery, Lamb Motif</w:t>
                  </w:r>
                </w:p>
              </w:txbxContent>
            </v:textbox>
            <w10:wrap type="tight"/>
          </v:shape>
        </w:pict>
      </w:r>
      <w:r w:rsidR="0052563D" w:rsidRPr="00C96592">
        <w:rPr>
          <w:rFonts w:ascii="Times New Roman" w:hAnsi="Times New Roman" w:cs="Times New Roman"/>
          <w:b w:val="0"/>
          <w:color w:val="auto"/>
          <w:sz w:val="24"/>
          <w:szCs w:val="24"/>
        </w:rPr>
        <w:t xml:space="preserve">Figure </w:t>
      </w:r>
      <w:r w:rsidR="00DE687E" w:rsidRPr="00C96592">
        <w:rPr>
          <w:rFonts w:ascii="Times New Roman" w:hAnsi="Times New Roman" w:cs="Times New Roman"/>
          <w:b w:val="0"/>
          <w:color w:val="auto"/>
          <w:sz w:val="24"/>
          <w:szCs w:val="24"/>
        </w:rPr>
        <w:t>13</w:t>
      </w:r>
      <w:r w:rsidR="0052563D" w:rsidRPr="00C96592">
        <w:rPr>
          <w:rFonts w:ascii="Times New Roman" w:hAnsi="Times New Roman" w:cs="Times New Roman"/>
          <w:b w:val="0"/>
          <w:color w:val="auto"/>
          <w:sz w:val="24"/>
          <w:szCs w:val="24"/>
        </w:rPr>
        <w:t xml:space="preserve">: Gravestone of Hattie Maud, </w:t>
      </w:r>
      <w:r w:rsidR="0052563D" w:rsidRPr="00C96592">
        <w:rPr>
          <w:rFonts w:ascii="Times New Roman" w:hAnsi="Times New Roman" w:cs="Times New Roman"/>
          <w:b w:val="0"/>
          <w:color w:val="auto"/>
          <w:sz w:val="24"/>
          <w:szCs w:val="24"/>
        </w:rPr>
        <w:br/>
        <w:t>Cross Anchor Cemetery, Dove Motif</w:t>
      </w:r>
    </w:p>
    <w:p w:rsidR="00713785" w:rsidRPr="00677DCB" w:rsidRDefault="00713785" w:rsidP="00713785">
      <w:pPr>
        <w:keepNext/>
        <w:spacing w:line="240" w:lineRule="auto"/>
        <w:rPr>
          <w:rFonts w:ascii="Times New Roman" w:hAnsi="Times New Roman" w:cs="Times New Roman"/>
          <w:sz w:val="24"/>
          <w:szCs w:val="24"/>
        </w:rPr>
      </w:pPr>
      <w:r w:rsidRPr="00677DCB">
        <w:rPr>
          <w:rFonts w:ascii="Times New Roman" w:hAnsi="Times New Roman" w:cs="Times New Roman"/>
          <w:noProof/>
          <w:sz w:val="24"/>
          <w:szCs w:val="24"/>
        </w:rPr>
        <w:drawing>
          <wp:anchor distT="0" distB="0" distL="114300" distR="114300" simplePos="0" relativeHeight="251692544" behindDoc="0" locked="0" layoutInCell="1" allowOverlap="1">
            <wp:simplePos x="0" y="0"/>
            <wp:positionH relativeFrom="column">
              <wp:posOffset>2466975</wp:posOffset>
            </wp:positionH>
            <wp:positionV relativeFrom="paragraph">
              <wp:posOffset>91440</wp:posOffset>
            </wp:positionV>
            <wp:extent cx="2981325" cy="3724275"/>
            <wp:effectExtent l="19050" t="0" r="9525" b="0"/>
            <wp:wrapThrough wrapText="bothSides">
              <wp:wrapPolygon edited="0">
                <wp:start x="-138" y="0"/>
                <wp:lineTo x="-138" y="21545"/>
                <wp:lineTo x="21669" y="21545"/>
                <wp:lineTo x="21669" y="0"/>
                <wp:lineTo x="-138" y="0"/>
              </wp:wrapPolygon>
            </wp:wrapThrough>
            <wp:docPr id="25" name="Picture 24" descr="IMG_1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3.JPG"/>
                    <pic:cNvPicPr/>
                  </pic:nvPicPr>
                  <pic:blipFill>
                    <a:blip r:embed="rId22" cstate="print"/>
                    <a:srcRect t="21895" r="16773"/>
                    <a:stretch>
                      <a:fillRect/>
                    </a:stretch>
                  </pic:blipFill>
                  <pic:spPr>
                    <a:xfrm>
                      <a:off x="0" y="0"/>
                      <a:ext cx="2981325" cy="3724275"/>
                    </a:xfrm>
                    <a:prstGeom prst="rect">
                      <a:avLst/>
                    </a:prstGeom>
                  </pic:spPr>
                </pic:pic>
              </a:graphicData>
            </a:graphic>
          </wp:anchor>
        </w:drawing>
      </w:r>
      <w:r w:rsidRPr="00677DCB">
        <w:rPr>
          <w:rFonts w:ascii="Times New Roman" w:hAnsi="Times New Roman" w:cs="Times New Roman"/>
          <w:noProof/>
          <w:sz w:val="24"/>
          <w:szCs w:val="24"/>
        </w:rPr>
        <w:drawing>
          <wp:anchor distT="0" distB="0" distL="114300" distR="114300" simplePos="0" relativeHeight="251691520" behindDoc="0" locked="0" layoutInCell="1" allowOverlap="1">
            <wp:simplePos x="0" y="0"/>
            <wp:positionH relativeFrom="column">
              <wp:posOffset>-152400</wp:posOffset>
            </wp:positionH>
            <wp:positionV relativeFrom="paragraph">
              <wp:posOffset>91440</wp:posOffset>
            </wp:positionV>
            <wp:extent cx="2476500" cy="3714750"/>
            <wp:effectExtent l="19050" t="0" r="0" b="0"/>
            <wp:wrapThrough wrapText="bothSides">
              <wp:wrapPolygon edited="0">
                <wp:start x="-166" y="0"/>
                <wp:lineTo x="-166" y="21489"/>
                <wp:lineTo x="21600" y="21489"/>
                <wp:lineTo x="21600" y="0"/>
                <wp:lineTo x="-166" y="0"/>
              </wp:wrapPolygon>
            </wp:wrapThrough>
            <wp:docPr id="24" name="Picture 23" descr="IMG_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2.JPG"/>
                    <pic:cNvPicPr/>
                  </pic:nvPicPr>
                  <pic:blipFill>
                    <a:blip r:embed="rId23" cstate="print"/>
                    <a:srcRect r="11092"/>
                    <a:stretch>
                      <a:fillRect/>
                    </a:stretch>
                  </pic:blipFill>
                  <pic:spPr>
                    <a:xfrm>
                      <a:off x="0" y="0"/>
                      <a:ext cx="2476500" cy="3714750"/>
                    </a:xfrm>
                    <a:prstGeom prst="rect">
                      <a:avLst/>
                    </a:prstGeom>
                  </pic:spPr>
                </pic:pic>
              </a:graphicData>
            </a:graphic>
          </wp:anchor>
        </w:drawing>
      </w:r>
    </w:p>
    <w:p w:rsidR="003E1CB1" w:rsidRPr="00677DCB" w:rsidRDefault="003E1CB1" w:rsidP="003E1CB1">
      <w:pPr>
        <w:autoSpaceDE w:val="0"/>
        <w:autoSpaceDN w:val="0"/>
        <w:adjustRightInd w:val="0"/>
        <w:spacing w:after="0" w:line="240" w:lineRule="auto"/>
        <w:rPr>
          <w:rFonts w:ascii="Times New Roman" w:hAnsi="Times New Roman" w:cs="Times New Roman"/>
          <w:sz w:val="24"/>
          <w:szCs w:val="24"/>
        </w:rPr>
      </w:pPr>
      <w:r w:rsidRPr="00677DCB">
        <w:rPr>
          <w:rFonts w:ascii="Times New Roman" w:hAnsi="Times New Roman" w:cs="Times New Roman"/>
          <w:sz w:val="24"/>
          <w:szCs w:val="24"/>
        </w:rPr>
        <w:tab/>
      </w:r>
    </w:p>
    <w:p w:rsidR="003E1CB1" w:rsidRPr="00677DCB" w:rsidRDefault="003E1CB1" w:rsidP="003E1CB1">
      <w:pPr>
        <w:spacing w:line="480" w:lineRule="auto"/>
        <w:rPr>
          <w:rFonts w:ascii="Times New Roman" w:hAnsi="Times New Roman" w:cs="Times New Roman"/>
          <w:sz w:val="24"/>
          <w:szCs w:val="24"/>
        </w:rPr>
      </w:pPr>
    </w:p>
    <w:p w:rsidR="003E1CB1" w:rsidRPr="00677DCB" w:rsidRDefault="003E1CB1" w:rsidP="003E1CB1">
      <w:pPr>
        <w:spacing w:line="480" w:lineRule="auto"/>
        <w:rPr>
          <w:rFonts w:ascii="Times New Roman" w:hAnsi="Times New Roman" w:cs="Times New Roman"/>
          <w:sz w:val="24"/>
          <w:szCs w:val="24"/>
        </w:rPr>
      </w:pPr>
    </w:p>
    <w:p w:rsidR="00713785" w:rsidRPr="00677DCB" w:rsidRDefault="003E1CB1" w:rsidP="003E1CB1">
      <w:pPr>
        <w:spacing w:line="480" w:lineRule="auto"/>
        <w:rPr>
          <w:rFonts w:ascii="Times New Roman" w:hAnsi="Times New Roman" w:cs="Times New Roman"/>
          <w:sz w:val="24"/>
          <w:szCs w:val="24"/>
        </w:rPr>
      </w:pPr>
      <w:r w:rsidRPr="00677DCB">
        <w:rPr>
          <w:rFonts w:ascii="Times New Roman" w:hAnsi="Times New Roman" w:cs="Times New Roman"/>
          <w:sz w:val="24"/>
          <w:szCs w:val="24"/>
        </w:rPr>
        <w:tab/>
      </w:r>
    </w:p>
    <w:p w:rsidR="00713785" w:rsidRPr="00677DCB" w:rsidRDefault="00713785" w:rsidP="003E1CB1">
      <w:pPr>
        <w:spacing w:line="480" w:lineRule="auto"/>
        <w:rPr>
          <w:rFonts w:ascii="Times New Roman" w:hAnsi="Times New Roman" w:cs="Times New Roman"/>
          <w:sz w:val="24"/>
          <w:szCs w:val="24"/>
        </w:rPr>
      </w:pPr>
    </w:p>
    <w:p w:rsidR="00713785" w:rsidRPr="00677DCB" w:rsidRDefault="00713785" w:rsidP="003E1CB1">
      <w:pPr>
        <w:spacing w:line="480" w:lineRule="auto"/>
        <w:rPr>
          <w:rFonts w:ascii="Times New Roman" w:hAnsi="Times New Roman" w:cs="Times New Roman"/>
          <w:sz w:val="24"/>
          <w:szCs w:val="24"/>
        </w:rPr>
      </w:pPr>
    </w:p>
    <w:p w:rsidR="00713785" w:rsidRPr="00677DCB" w:rsidRDefault="00713785" w:rsidP="003E1CB1">
      <w:pPr>
        <w:spacing w:line="480" w:lineRule="auto"/>
        <w:rPr>
          <w:rFonts w:ascii="Times New Roman" w:hAnsi="Times New Roman" w:cs="Times New Roman"/>
          <w:sz w:val="24"/>
          <w:szCs w:val="24"/>
        </w:rPr>
      </w:pPr>
      <w:r w:rsidRPr="00677DCB">
        <w:rPr>
          <w:rFonts w:ascii="Times New Roman" w:hAnsi="Times New Roman" w:cs="Times New Roman"/>
          <w:noProof/>
          <w:sz w:val="24"/>
          <w:szCs w:val="24"/>
        </w:rPr>
        <w:pict>
          <v:shape id="_x0000_s1054" type="#_x0000_t202" style="position:absolute;margin-left:-437.95pt;margin-top:77.5pt;width:468pt;height:30.75pt;z-index:251694592" wrapcoords="-83 0 -83 21150 21600 21150 21600 0 -83 0" stroked="f">
            <v:textbox inset="0,0,0,0">
              <w:txbxContent>
                <w:p w:rsidR="00DE52FE" w:rsidRPr="00C96592" w:rsidRDefault="00DE52FE" w:rsidP="00C96592">
                  <w:pPr>
                    <w:pStyle w:val="Caption"/>
                    <w:jc w:val="center"/>
                    <w:rPr>
                      <w:rFonts w:ascii="Times New Roman" w:hAnsi="Times New Roman" w:cs="Times New Roman"/>
                      <w:b w:val="0"/>
                      <w:noProof/>
                      <w:color w:val="auto"/>
                      <w:sz w:val="24"/>
                      <w:szCs w:val="24"/>
                    </w:rPr>
                  </w:pPr>
                  <w:r w:rsidRPr="00C96592">
                    <w:rPr>
                      <w:rFonts w:ascii="Times New Roman" w:hAnsi="Times New Roman" w:cs="Times New Roman"/>
                      <w:b w:val="0"/>
                      <w:color w:val="auto"/>
                      <w:sz w:val="24"/>
                      <w:szCs w:val="24"/>
                    </w:rPr>
                    <w:t>Figure 15: Gravestone of Jane A.W. Crumly and husband Moses B. Crumly, Cross Anchor Cemetery, Holding (clasped) Hands</w:t>
                  </w:r>
                </w:p>
              </w:txbxContent>
            </v:textbox>
            <w10:wrap type="through"/>
          </v:shape>
        </w:pict>
      </w:r>
    </w:p>
    <w:p w:rsidR="003E1CB1" w:rsidRPr="00677DCB" w:rsidRDefault="003E1CB1" w:rsidP="00713785">
      <w:pPr>
        <w:spacing w:line="480" w:lineRule="auto"/>
        <w:ind w:firstLine="720"/>
        <w:rPr>
          <w:rFonts w:ascii="Times New Roman" w:hAnsi="Times New Roman" w:cs="Times New Roman"/>
          <w:sz w:val="24"/>
          <w:szCs w:val="24"/>
        </w:rPr>
      </w:pPr>
      <w:r w:rsidRPr="00677DCB">
        <w:rPr>
          <w:rFonts w:ascii="Times New Roman" w:hAnsi="Times New Roman" w:cs="Times New Roman"/>
          <w:sz w:val="24"/>
          <w:szCs w:val="24"/>
        </w:rPr>
        <w:lastRenderedPageBreak/>
        <w:t>Another prominent motif at Cross Anchor cemetery is th</w:t>
      </w:r>
      <w:r w:rsidR="005969AE">
        <w:rPr>
          <w:rFonts w:ascii="Times New Roman" w:hAnsi="Times New Roman" w:cs="Times New Roman"/>
          <w:sz w:val="24"/>
          <w:szCs w:val="24"/>
        </w:rPr>
        <w:t>e Hand Pointing Upward (Fig. 16</w:t>
      </w:r>
      <w:r w:rsidRPr="00677DCB">
        <w:rPr>
          <w:rFonts w:ascii="Times New Roman" w:hAnsi="Times New Roman" w:cs="Times New Roman"/>
          <w:sz w:val="24"/>
          <w:szCs w:val="24"/>
        </w:rPr>
        <w:t>).  There are five gravestones out of the Cross Anchor sample (n=40) that have this Hand Pointing Up central motif.  This motif is thought to symbolize the notion that the soul of the deceased is in heaven (</w:t>
      </w:r>
      <w:proofErr w:type="spellStart"/>
      <w:r w:rsidRPr="00677DCB">
        <w:rPr>
          <w:rFonts w:ascii="Times New Roman" w:hAnsi="Times New Roman" w:cs="Times New Roman"/>
          <w:sz w:val="24"/>
          <w:szCs w:val="24"/>
        </w:rPr>
        <w:t>Santore</w:t>
      </w:r>
      <w:proofErr w:type="spellEnd"/>
      <w:r w:rsidR="00962B21">
        <w:rPr>
          <w:rFonts w:ascii="Times New Roman" w:hAnsi="Times New Roman" w:cs="Times New Roman"/>
          <w:sz w:val="24"/>
          <w:szCs w:val="24"/>
        </w:rPr>
        <w:t>,</w:t>
      </w:r>
      <w:r w:rsidRPr="00677DCB">
        <w:rPr>
          <w:rFonts w:ascii="Times New Roman" w:hAnsi="Times New Roman" w:cs="Times New Roman"/>
          <w:sz w:val="24"/>
          <w:szCs w:val="24"/>
        </w:rPr>
        <w:t xml:space="preserve"> 2010).  The predominance of this motif lends much information about the attitude of historic peoples regarding death.  Hijiya points out that a reluctance of the living to part with the dead occurs during th</w:t>
      </w:r>
      <w:r w:rsidR="00962B21">
        <w:rPr>
          <w:rFonts w:ascii="Times New Roman" w:hAnsi="Times New Roman" w:cs="Times New Roman"/>
          <w:sz w:val="24"/>
          <w:szCs w:val="24"/>
        </w:rPr>
        <w:t>e nineteenth century (1983</w:t>
      </w:r>
      <w:r w:rsidRPr="00677DCB">
        <w:rPr>
          <w:rFonts w:ascii="Times New Roman" w:hAnsi="Times New Roman" w:cs="Times New Roman"/>
          <w:sz w:val="24"/>
          <w:szCs w:val="24"/>
        </w:rPr>
        <w:t xml:space="preserve">).  The Hand Pointing Up motif could be a way of saying that the soul of the deceased was still near or was watching over the living.  </w:t>
      </w:r>
    </w:p>
    <w:p w:rsidR="003E1CB1" w:rsidRPr="00677DCB" w:rsidRDefault="003E1CB1" w:rsidP="003E1CB1">
      <w:pPr>
        <w:spacing w:line="480" w:lineRule="auto"/>
        <w:rPr>
          <w:rFonts w:ascii="Times New Roman" w:hAnsi="Times New Roman" w:cs="Times New Roman"/>
          <w:sz w:val="24"/>
          <w:szCs w:val="24"/>
        </w:rPr>
      </w:pPr>
      <w:r w:rsidRPr="00677DCB">
        <w:rPr>
          <w:rFonts w:ascii="Times New Roman" w:hAnsi="Times New Roman" w:cs="Times New Roman"/>
          <w:sz w:val="24"/>
          <w:szCs w:val="24"/>
        </w:rPr>
        <w:tab/>
        <w:t>There are numerous other styles of central motif present in Cross Anchor cemetery.  This significant variation is a key example of Hijiya’s Monumentalism period of gravestone style.  The variation clearly focuses on the individual deceased rather than the mourners and family members.  Following the Monumentalist period, Hijiya notes a movement toward more plain gravestones in a period he ter</w:t>
      </w:r>
      <w:r w:rsidR="00962B21">
        <w:rPr>
          <w:rFonts w:ascii="Times New Roman" w:hAnsi="Times New Roman" w:cs="Times New Roman"/>
          <w:sz w:val="24"/>
          <w:szCs w:val="24"/>
        </w:rPr>
        <w:t>ms, Modern Plain Style (1983</w:t>
      </w:r>
      <w:r w:rsidRPr="00677DCB">
        <w:rPr>
          <w:rFonts w:ascii="Times New Roman" w:hAnsi="Times New Roman" w:cs="Times New Roman"/>
          <w:sz w:val="24"/>
          <w:szCs w:val="24"/>
        </w:rPr>
        <w:t>).  Although Hijiya’s period ends in 2001, this is still the predominant style of gravestones chosen today.  He characterizes this period by a lack of decorative ornamentation and decreasing variation in stone size, shap</w:t>
      </w:r>
      <w:r w:rsidR="00962B21">
        <w:rPr>
          <w:rFonts w:ascii="Times New Roman" w:hAnsi="Times New Roman" w:cs="Times New Roman"/>
          <w:sz w:val="24"/>
          <w:szCs w:val="24"/>
        </w:rPr>
        <w:t>e, and material (Hijiya, 1983</w:t>
      </w:r>
      <w:r w:rsidRPr="00677DCB">
        <w:rPr>
          <w:rFonts w:ascii="Times New Roman" w:hAnsi="Times New Roman" w:cs="Times New Roman"/>
          <w:sz w:val="24"/>
          <w:szCs w:val="24"/>
        </w:rPr>
        <w:t>).  Often, the only decoration on these Modern Plain Style stones is the family name of the deceased.  These Modern P</w:t>
      </w:r>
      <w:r w:rsidR="005969AE">
        <w:rPr>
          <w:rFonts w:ascii="Times New Roman" w:hAnsi="Times New Roman" w:cs="Times New Roman"/>
          <w:sz w:val="24"/>
          <w:szCs w:val="24"/>
        </w:rPr>
        <w:t>lain Style gravestones (Fig. 17</w:t>
      </w:r>
      <w:r w:rsidRPr="00677DCB">
        <w:rPr>
          <w:rFonts w:ascii="Times New Roman" w:hAnsi="Times New Roman" w:cs="Times New Roman"/>
          <w:sz w:val="24"/>
          <w:szCs w:val="24"/>
        </w:rPr>
        <w:t>) can be found in the newer sections (E, F, and G) of Cross Anchor Cemetery as well as sparsely in Section C.  Hijiya attributes this reversion toward the plain style to a resigned attitude toward death.  He discusses that in a 1960’s poll, “54 percent of respondents said [death] was “lik</w:t>
      </w:r>
      <w:r w:rsidR="00962B21">
        <w:rPr>
          <w:rFonts w:ascii="Times New Roman" w:hAnsi="Times New Roman" w:cs="Times New Roman"/>
          <w:sz w:val="24"/>
          <w:szCs w:val="24"/>
        </w:rPr>
        <w:t>e a long sleep” (Hijiya, 1983</w:t>
      </w:r>
      <w:r w:rsidRPr="00677DCB">
        <w:rPr>
          <w:rFonts w:ascii="Times New Roman" w:hAnsi="Times New Roman" w:cs="Times New Roman"/>
          <w:sz w:val="24"/>
          <w:szCs w:val="24"/>
        </w:rPr>
        <w:t>).  Hijiya also discusses a decreased feeling of grief by the living for the dead as a possible reason for the switch back to a plain style seen in the 1700’s (1983).  This is likely due to increased life expectancy and the feeling that the elderly have li</w:t>
      </w:r>
      <w:r w:rsidR="00962B21">
        <w:rPr>
          <w:rFonts w:ascii="Times New Roman" w:hAnsi="Times New Roman" w:cs="Times New Roman"/>
          <w:sz w:val="24"/>
          <w:szCs w:val="24"/>
        </w:rPr>
        <w:t>ved a full life (Hijiya, 1983</w:t>
      </w:r>
      <w:r w:rsidRPr="00677DCB">
        <w:rPr>
          <w:rFonts w:ascii="Times New Roman" w:hAnsi="Times New Roman" w:cs="Times New Roman"/>
          <w:sz w:val="24"/>
          <w:szCs w:val="24"/>
        </w:rPr>
        <w:t xml:space="preserve">).  </w:t>
      </w:r>
      <w:r w:rsidRPr="00677DCB">
        <w:rPr>
          <w:rFonts w:ascii="Times New Roman" w:hAnsi="Times New Roman" w:cs="Times New Roman"/>
          <w:sz w:val="24"/>
          <w:szCs w:val="24"/>
        </w:rPr>
        <w:lastRenderedPageBreak/>
        <w:t>This may lead, however, to differing styles of gravestone for young people who die.  Our feelings of grief may be heightened when we feel that a friend or loved one has suffered an untimely death.</w:t>
      </w:r>
    </w:p>
    <w:p w:rsidR="00DE687E" w:rsidRPr="00677DCB" w:rsidRDefault="004521B2" w:rsidP="003E1CB1">
      <w:pPr>
        <w:spacing w:line="480" w:lineRule="auto"/>
        <w:rPr>
          <w:rFonts w:ascii="Times New Roman" w:hAnsi="Times New Roman" w:cs="Times New Roman"/>
          <w:sz w:val="24"/>
          <w:szCs w:val="24"/>
        </w:rPr>
      </w:pPr>
      <w:r w:rsidRPr="00677DCB">
        <w:rPr>
          <w:rFonts w:ascii="Times New Roman" w:hAnsi="Times New Roman" w:cs="Times New Roman"/>
          <w:noProof/>
          <w:sz w:val="24"/>
          <w:szCs w:val="24"/>
        </w:rPr>
        <w:drawing>
          <wp:anchor distT="0" distB="0" distL="114300" distR="114300" simplePos="0" relativeHeight="251695616" behindDoc="1" locked="0" layoutInCell="1" allowOverlap="1">
            <wp:simplePos x="0" y="0"/>
            <wp:positionH relativeFrom="column">
              <wp:posOffset>19050</wp:posOffset>
            </wp:positionH>
            <wp:positionV relativeFrom="paragraph">
              <wp:posOffset>12065</wp:posOffset>
            </wp:positionV>
            <wp:extent cx="2257425" cy="3009900"/>
            <wp:effectExtent l="19050" t="0" r="9525" b="0"/>
            <wp:wrapTight wrapText="bothSides">
              <wp:wrapPolygon edited="0">
                <wp:start x="-182" y="0"/>
                <wp:lineTo x="-182" y="21463"/>
                <wp:lineTo x="21691" y="21463"/>
                <wp:lineTo x="21691" y="0"/>
                <wp:lineTo x="-182" y="0"/>
              </wp:wrapPolygon>
            </wp:wrapTight>
            <wp:docPr id="16" name="Picture 1" descr="IMG_1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0.JPG"/>
                    <pic:cNvPicPr/>
                  </pic:nvPicPr>
                  <pic:blipFill>
                    <a:blip r:embed="rId24" cstate="print"/>
                    <a:stretch>
                      <a:fillRect/>
                    </a:stretch>
                  </pic:blipFill>
                  <pic:spPr>
                    <a:xfrm>
                      <a:off x="0" y="0"/>
                      <a:ext cx="2257425" cy="3009900"/>
                    </a:xfrm>
                    <a:prstGeom prst="rect">
                      <a:avLst/>
                    </a:prstGeom>
                  </pic:spPr>
                </pic:pic>
              </a:graphicData>
            </a:graphic>
          </wp:anchor>
        </w:drawing>
      </w:r>
      <w:r w:rsidR="003E1CB1" w:rsidRPr="00677DCB">
        <w:rPr>
          <w:rFonts w:ascii="Times New Roman" w:hAnsi="Times New Roman" w:cs="Times New Roman"/>
          <w:noProof/>
          <w:sz w:val="24"/>
          <w:szCs w:val="24"/>
        </w:rPr>
        <w:drawing>
          <wp:anchor distT="0" distB="0" distL="114300" distR="114300" simplePos="0" relativeHeight="251696640" behindDoc="1" locked="0" layoutInCell="1" allowOverlap="1">
            <wp:simplePos x="0" y="0"/>
            <wp:positionH relativeFrom="column">
              <wp:posOffset>2419350</wp:posOffset>
            </wp:positionH>
            <wp:positionV relativeFrom="paragraph">
              <wp:posOffset>2540</wp:posOffset>
            </wp:positionV>
            <wp:extent cx="2265045" cy="3019425"/>
            <wp:effectExtent l="19050" t="0" r="1905" b="0"/>
            <wp:wrapTight wrapText="bothSides">
              <wp:wrapPolygon edited="0">
                <wp:start x="-182" y="0"/>
                <wp:lineTo x="-182" y="21532"/>
                <wp:lineTo x="21618" y="21532"/>
                <wp:lineTo x="21618" y="0"/>
                <wp:lineTo x="-182" y="0"/>
              </wp:wrapPolygon>
            </wp:wrapTight>
            <wp:docPr id="27" name="Picture 0" descr="IMG_1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1.JPG"/>
                    <pic:cNvPicPr/>
                  </pic:nvPicPr>
                  <pic:blipFill>
                    <a:blip r:embed="rId25" cstate="print"/>
                    <a:stretch>
                      <a:fillRect/>
                    </a:stretch>
                  </pic:blipFill>
                  <pic:spPr>
                    <a:xfrm>
                      <a:off x="0" y="0"/>
                      <a:ext cx="2265045" cy="3019425"/>
                    </a:xfrm>
                    <a:prstGeom prst="rect">
                      <a:avLst/>
                    </a:prstGeom>
                  </pic:spPr>
                </pic:pic>
              </a:graphicData>
            </a:graphic>
          </wp:anchor>
        </w:drawing>
      </w:r>
      <w:r w:rsidRPr="00677DCB">
        <w:rPr>
          <w:rFonts w:ascii="Times New Roman" w:hAnsi="Times New Roman" w:cs="Times New Roman"/>
          <w:noProof/>
          <w:sz w:val="24"/>
          <w:szCs w:val="24"/>
        </w:rPr>
        <w:drawing>
          <wp:anchor distT="0" distB="0" distL="114300" distR="114300" simplePos="0" relativeHeight="251697664" behindDoc="1" locked="0" layoutInCell="1" allowOverlap="1">
            <wp:simplePos x="0" y="0"/>
            <wp:positionH relativeFrom="column">
              <wp:posOffset>19050</wp:posOffset>
            </wp:positionH>
            <wp:positionV relativeFrom="paragraph">
              <wp:posOffset>3021965</wp:posOffset>
            </wp:positionV>
            <wp:extent cx="2265045" cy="3019425"/>
            <wp:effectExtent l="19050" t="0" r="1905" b="0"/>
            <wp:wrapTight wrapText="bothSides">
              <wp:wrapPolygon edited="0">
                <wp:start x="-182" y="0"/>
                <wp:lineTo x="-182" y="21532"/>
                <wp:lineTo x="21618" y="21532"/>
                <wp:lineTo x="21618" y="0"/>
                <wp:lineTo x="-182" y="0"/>
              </wp:wrapPolygon>
            </wp:wrapTight>
            <wp:docPr id="15" name="Picture 2" descr="IMG_1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4.JPG"/>
                    <pic:cNvPicPr/>
                  </pic:nvPicPr>
                  <pic:blipFill>
                    <a:blip r:embed="rId26" cstate="print"/>
                    <a:stretch>
                      <a:fillRect/>
                    </a:stretch>
                  </pic:blipFill>
                  <pic:spPr>
                    <a:xfrm>
                      <a:off x="0" y="0"/>
                      <a:ext cx="2265045" cy="3019425"/>
                    </a:xfrm>
                    <a:prstGeom prst="rect">
                      <a:avLst/>
                    </a:prstGeom>
                  </pic:spPr>
                </pic:pic>
              </a:graphicData>
            </a:graphic>
          </wp:anchor>
        </w:drawing>
      </w:r>
    </w:p>
    <w:p w:rsidR="004521B2" w:rsidRPr="00677DCB" w:rsidRDefault="004521B2" w:rsidP="00DE687E">
      <w:pPr>
        <w:pStyle w:val="Caption"/>
        <w:keepNext/>
        <w:rPr>
          <w:rFonts w:ascii="Times New Roman" w:hAnsi="Times New Roman" w:cs="Times New Roman"/>
          <w:sz w:val="24"/>
          <w:szCs w:val="24"/>
        </w:rPr>
      </w:pPr>
    </w:p>
    <w:p w:rsidR="004521B2" w:rsidRPr="00677DCB" w:rsidRDefault="004521B2" w:rsidP="00DE687E">
      <w:pPr>
        <w:pStyle w:val="Caption"/>
        <w:keepNext/>
        <w:rPr>
          <w:rFonts w:ascii="Times New Roman" w:hAnsi="Times New Roman" w:cs="Times New Roman"/>
          <w:sz w:val="24"/>
          <w:szCs w:val="24"/>
        </w:rPr>
      </w:pPr>
    </w:p>
    <w:p w:rsidR="004521B2" w:rsidRPr="00677DCB" w:rsidRDefault="004521B2" w:rsidP="00DE687E">
      <w:pPr>
        <w:pStyle w:val="Caption"/>
        <w:keepNext/>
        <w:rPr>
          <w:rFonts w:ascii="Times New Roman" w:hAnsi="Times New Roman" w:cs="Times New Roman"/>
          <w:sz w:val="24"/>
          <w:szCs w:val="24"/>
        </w:rPr>
      </w:pPr>
    </w:p>
    <w:p w:rsidR="004521B2" w:rsidRPr="00677DCB" w:rsidRDefault="004521B2" w:rsidP="00DE687E">
      <w:pPr>
        <w:pStyle w:val="Caption"/>
        <w:keepNext/>
        <w:rPr>
          <w:rFonts w:ascii="Times New Roman" w:hAnsi="Times New Roman" w:cs="Times New Roman"/>
          <w:sz w:val="24"/>
          <w:szCs w:val="24"/>
        </w:rPr>
      </w:pPr>
    </w:p>
    <w:p w:rsidR="004521B2" w:rsidRPr="00677DCB" w:rsidRDefault="004521B2" w:rsidP="00DE687E">
      <w:pPr>
        <w:pStyle w:val="Caption"/>
        <w:keepNext/>
        <w:rPr>
          <w:rFonts w:ascii="Times New Roman" w:hAnsi="Times New Roman" w:cs="Times New Roman"/>
          <w:sz w:val="24"/>
          <w:szCs w:val="24"/>
        </w:rPr>
      </w:pPr>
    </w:p>
    <w:p w:rsidR="004521B2" w:rsidRPr="00677DCB" w:rsidRDefault="004521B2" w:rsidP="00DE687E">
      <w:pPr>
        <w:pStyle w:val="Caption"/>
        <w:keepNext/>
        <w:rPr>
          <w:rFonts w:ascii="Times New Roman" w:hAnsi="Times New Roman" w:cs="Times New Roman"/>
          <w:sz w:val="24"/>
          <w:szCs w:val="24"/>
        </w:rPr>
      </w:pPr>
    </w:p>
    <w:p w:rsidR="004521B2" w:rsidRPr="00677DCB" w:rsidRDefault="004521B2" w:rsidP="00DE687E">
      <w:pPr>
        <w:pStyle w:val="Caption"/>
        <w:keepNext/>
        <w:rPr>
          <w:rFonts w:ascii="Times New Roman" w:hAnsi="Times New Roman" w:cs="Times New Roman"/>
          <w:sz w:val="24"/>
          <w:szCs w:val="24"/>
        </w:rPr>
      </w:pPr>
    </w:p>
    <w:p w:rsidR="004521B2" w:rsidRPr="00677DCB" w:rsidRDefault="004521B2" w:rsidP="00DE687E">
      <w:pPr>
        <w:pStyle w:val="Caption"/>
        <w:keepNext/>
        <w:rPr>
          <w:rFonts w:ascii="Times New Roman" w:hAnsi="Times New Roman" w:cs="Times New Roman"/>
          <w:sz w:val="24"/>
          <w:szCs w:val="24"/>
        </w:rPr>
      </w:pPr>
    </w:p>
    <w:p w:rsidR="004521B2" w:rsidRPr="00677DCB" w:rsidRDefault="004521B2" w:rsidP="00DE687E">
      <w:pPr>
        <w:pStyle w:val="Caption"/>
        <w:keepNext/>
        <w:rPr>
          <w:rFonts w:ascii="Times New Roman" w:hAnsi="Times New Roman" w:cs="Times New Roman"/>
          <w:sz w:val="24"/>
          <w:szCs w:val="24"/>
        </w:rPr>
      </w:pPr>
    </w:p>
    <w:p w:rsidR="00DE687E" w:rsidRPr="00C96592" w:rsidRDefault="00DE687E" w:rsidP="00C96592">
      <w:pPr>
        <w:pStyle w:val="Caption"/>
        <w:keepNext/>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Figure</w:t>
      </w:r>
      <w:r w:rsidR="004521B2" w:rsidRPr="00C96592">
        <w:rPr>
          <w:rFonts w:ascii="Times New Roman" w:hAnsi="Times New Roman" w:cs="Times New Roman"/>
          <w:b w:val="0"/>
          <w:color w:val="auto"/>
          <w:sz w:val="24"/>
          <w:szCs w:val="24"/>
        </w:rPr>
        <w:t xml:space="preserve"> 16</w:t>
      </w:r>
      <w:r w:rsidRPr="00C96592">
        <w:rPr>
          <w:rFonts w:ascii="Times New Roman" w:hAnsi="Times New Roman" w:cs="Times New Roman"/>
          <w:b w:val="0"/>
          <w:color w:val="auto"/>
          <w:sz w:val="24"/>
          <w:szCs w:val="24"/>
        </w:rPr>
        <w:t>: Gravestones of Polly Ann Malone, Thos. A. Malone,</w:t>
      </w:r>
      <w:r w:rsidR="004521B2" w:rsidRPr="00C96592">
        <w:rPr>
          <w:rFonts w:ascii="Times New Roman" w:hAnsi="Times New Roman" w:cs="Times New Roman"/>
          <w:b w:val="0"/>
          <w:color w:val="auto"/>
          <w:sz w:val="24"/>
          <w:szCs w:val="24"/>
        </w:rPr>
        <w:br/>
      </w:r>
      <w:r w:rsidRPr="00C96592">
        <w:rPr>
          <w:rFonts w:ascii="Times New Roman" w:hAnsi="Times New Roman" w:cs="Times New Roman"/>
          <w:b w:val="0"/>
          <w:color w:val="auto"/>
          <w:sz w:val="24"/>
          <w:szCs w:val="24"/>
        </w:rPr>
        <w:t xml:space="preserve"> and Odisa McCollum, Cross Anchor Cemetery, </w:t>
      </w:r>
      <w:r w:rsidR="004521B2" w:rsidRPr="00C96592">
        <w:rPr>
          <w:rFonts w:ascii="Times New Roman" w:hAnsi="Times New Roman" w:cs="Times New Roman"/>
          <w:b w:val="0"/>
          <w:color w:val="auto"/>
          <w:sz w:val="24"/>
          <w:szCs w:val="24"/>
        </w:rPr>
        <w:br/>
      </w:r>
      <w:r w:rsidRPr="00C96592">
        <w:rPr>
          <w:rFonts w:ascii="Times New Roman" w:hAnsi="Times New Roman" w:cs="Times New Roman"/>
          <w:b w:val="0"/>
          <w:color w:val="auto"/>
          <w:sz w:val="24"/>
          <w:szCs w:val="24"/>
        </w:rPr>
        <w:t>Hand pointing up motif</w:t>
      </w:r>
    </w:p>
    <w:p w:rsidR="003E1CB1" w:rsidRPr="00677DCB" w:rsidRDefault="004521B2" w:rsidP="003E1CB1">
      <w:pPr>
        <w:spacing w:line="480" w:lineRule="auto"/>
        <w:rPr>
          <w:rFonts w:ascii="Times New Roman" w:hAnsi="Times New Roman" w:cs="Times New Roman"/>
          <w:i/>
          <w:sz w:val="24"/>
          <w:szCs w:val="24"/>
        </w:rPr>
      </w:pPr>
      <w:r w:rsidRPr="00677DCB">
        <w:rPr>
          <w:rFonts w:ascii="Times New Roman" w:hAnsi="Times New Roman" w:cs="Times New Roman"/>
          <w:i/>
          <w:noProof/>
          <w:sz w:val="24"/>
          <w:szCs w:val="24"/>
        </w:rPr>
        <w:drawing>
          <wp:anchor distT="0" distB="0" distL="114300" distR="114300" simplePos="0" relativeHeight="251654656" behindDoc="1" locked="0" layoutInCell="1" allowOverlap="1">
            <wp:simplePos x="0" y="0"/>
            <wp:positionH relativeFrom="column">
              <wp:posOffset>153035</wp:posOffset>
            </wp:positionH>
            <wp:positionV relativeFrom="paragraph">
              <wp:posOffset>140335</wp:posOffset>
            </wp:positionV>
            <wp:extent cx="3105150" cy="2343150"/>
            <wp:effectExtent l="19050" t="0" r="0" b="0"/>
            <wp:wrapTight wrapText="bothSides">
              <wp:wrapPolygon edited="0">
                <wp:start x="-133" y="0"/>
                <wp:lineTo x="-133" y="21424"/>
                <wp:lineTo x="21600" y="21424"/>
                <wp:lineTo x="21600" y="0"/>
                <wp:lineTo x="-133" y="0"/>
              </wp:wrapPolygon>
            </wp:wrapTight>
            <wp:docPr id="30" name="Picture 29" descr="IMG_1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21.JPG"/>
                    <pic:cNvPicPr/>
                  </pic:nvPicPr>
                  <pic:blipFill>
                    <a:blip r:embed="rId27" cstate="print"/>
                    <a:stretch>
                      <a:fillRect/>
                    </a:stretch>
                  </pic:blipFill>
                  <pic:spPr>
                    <a:xfrm>
                      <a:off x="0" y="0"/>
                      <a:ext cx="3105150" cy="2343150"/>
                    </a:xfrm>
                    <a:prstGeom prst="rect">
                      <a:avLst/>
                    </a:prstGeom>
                  </pic:spPr>
                </pic:pic>
              </a:graphicData>
            </a:graphic>
          </wp:anchor>
        </w:drawing>
      </w:r>
    </w:p>
    <w:p w:rsidR="003E1CB1" w:rsidRPr="00677DCB" w:rsidRDefault="00420209" w:rsidP="003E1CB1">
      <w:pPr>
        <w:spacing w:line="480" w:lineRule="auto"/>
        <w:jc w:val="right"/>
        <w:rPr>
          <w:rFonts w:ascii="Times New Roman" w:hAnsi="Times New Roman" w:cs="Times New Roman"/>
          <w:sz w:val="24"/>
          <w:szCs w:val="24"/>
        </w:rPr>
      </w:pPr>
      <w:r w:rsidRPr="00677DCB">
        <w:rPr>
          <w:rFonts w:ascii="Times New Roman" w:hAnsi="Times New Roman" w:cs="Times New Roman"/>
          <w:noProof/>
          <w:sz w:val="24"/>
          <w:szCs w:val="24"/>
        </w:rPr>
        <w:pict>
          <v:shape id="_x0000_s1055" type="#_x0000_t202" style="position:absolute;left:0;text-align:left;margin-left:-283.5pt;margin-top:159.9pt;width:309pt;height:36pt;z-index:251699712" wrapcoords="-66 0 -66 21150 21600 21150 21600 0 -66 0" stroked="f">
            <v:textbox inset="0,0,0,0">
              <w:txbxContent>
                <w:p w:rsidR="00DE52FE" w:rsidRPr="00C96592" w:rsidRDefault="00DE52FE" w:rsidP="00C96592">
                  <w:pPr>
                    <w:pStyle w:val="Caption"/>
                    <w:jc w:val="center"/>
                    <w:rPr>
                      <w:rFonts w:ascii="Times New Roman" w:hAnsi="Times New Roman" w:cs="Times New Roman"/>
                      <w:b w:val="0"/>
                      <w:i/>
                      <w:noProof/>
                      <w:color w:val="auto"/>
                      <w:sz w:val="24"/>
                      <w:szCs w:val="24"/>
                    </w:rPr>
                  </w:pPr>
                  <w:r w:rsidRPr="00C96592">
                    <w:rPr>
                      <w:rFonts w:ascii="Times New Roman" w:hAnsi="Times New Roman" w:cs="Times New Roman"/>
                      <w:b w:val="0"/>
                      <w:color w:val="auto"/>
                      <w:sz w:val="24"/>
                      <w:szCs w:val="24"/>
                    </w:rPr>
                    <w:t>Figure 17: Gravestone of Reverend W.A. Brown and Wife Jane Robertson Brown, 1935, Cross Anchor Cemetery</w:t>
                  </w:r>
                </w:p>
              </w:txbxContent>
            </v:textbox>
            <w10:wrap type="tight"/>
          </v:shape>
        </w:pict>
      </w:r>
    </w:p>
    <w:p w:rsidR="00EE7DFA" w:rsidRPr="00677DCB" w:rsidRDefault="006B3F3B" w:rsidP="006B3F3B">
      <w:pPr>
        <w:pStyle w:val="Heading1"/>
        <w:rPr>
          <w:rFonts w:ascii="Times New Roman" w:hAnsi="Times New Roman" w:cs="Times New Roman"/>
          <w:color w:val="auto"/>
          <w:sz w:val="24"/>
          <w:szCs w:val="24"/>
        </w:rPr>
      </w:pPr>
      <w:bookmarkStart w:id="7" w:name="_Toc292757945"/>
      <w:r w:rsidRPr="00677DCB">
        <w:rPr>
          <w:rFonts w:ascii="Times New Roman" w:hAnsi="Times New Roman" w:cs="Times New Roman"/>
          <w:color w:val="auto"/>
          <w:sz w:val="24"/>
          <w:szCs w:val="24"/>
        </w:rPr>
        <w:lastRenderedPageBreak/>
        <w:t>Demography at Cross Anchor Cemetery</w:t>
      </w:r>
      <w:bookmarkEnd w:id="7"/>
    </w:p>
    <w:p w:rsidR="006B3F3B" w:rsidRPr="00677DCB" w:rsidRDefault="006B3F3B" w:rsidP="006B3F3B">
      <w:pPr>
        <w:spacing w:line="480" w:lineRule="auto"/>
        <w:ind w:firstLine="720"/>
        <w:rPr>
          <w:rFonts w:ascii="Times New Roman" w:hAnsi="Times New Roman" w:cs="Times New Roman"/>
          <w:sz w:val="24"/>
          <w:szCs w:val="24"/>
        </w:rPr>
      </w:pPr>
    </w:p>
    <w:p w:rsidR="005168E6" w:rsidRDefault="00803FB8" w:rsidP="006B3F3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0736" behindDoc="1" locked="0" layoutInCell="1" allowOverlap="1">
            <wp:simplePos x="0" y="0"/>
            <wp:positionH relativeFrom="column">
              <wp:posOffset>3248025</wp:posOffset>
            </wp:positionH>
            <wp:positionV relativeFrom="paragraph">
              <wp:posOffset>3636010</wp:posOffset>
            </wp:positionV>
            <wp:extent cx="2815590" cy="1552575"/>
            <wp:effectExtent l="19050" t="0" r="3810" b="0"/>
            <wp:wrapTight wrapText="bothSides">
              <wp:wrapPolygon edited="0">
                <wp:start x="-146" y="0"/>
                <wp:lineTo x="-146" y="21467"/>
                <wp:lineTo x="21629" y="21467"/>
                <wp:lineTo x="21629" y="0"/>
                <wp:lineTo x="-146" y="0"/>
              </wp:wrapPolygon>
            </wp:wrapTight>
            <wp:docPr id="5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cstate="print"/>
                    <a:srcRect/>
                    <a:stretch>
                      <a:fillRect/>
                    </a:stretch>
                  </pic:blipFill>
                  <pic:spPr bwMode="auto">
                    <a:xfrm>
                      <a:off x="0" y="0"/>
                      <a:ext cx="2815590" cy="1552575"/>
                    </a:xfrm>
                    <a:prstGeom prst="rect">
                      <a:avLst/>
                    </a:prstGeom>
                    <a:noFill/>
                    <a:ln w="9525">
                      <a:noFill/>
                      <a:miter lim="800000"/>
                      <a:headEnd/>
                      <a:tailEnd/>
                    </a:ln>
                  </pic:spPr>
                </pic:pic>
              </a:graphicData>
            </a:graphic>
          </wp:anchor>
        </w:drawing>
      </w:r>
      <w:r w:rsidR="006B3F3B" w:rsidRPr="00677DCB">
        <w:rPr>
          <w:rFonts w:ascii="Times New Roman" w:hAnsi="Times New Roman" w:cs="Times New Roman"/>
          <w:sz w:val="24"/>
          <w:szCs w:val="24"/>
        </w:rPr>
        <w:t>A sample of 996 individuals was taken from Cross Anchor Cemetery.  Information from the gravestones such as: date of birth, date of death, and name were used to form observation</w:t>
      </w:r>
      <w:r w:rsidR="005969AE">
        <w:rPr>
          <w:rFonts w:ascii="Times New Roman" w:hAnsi="Times New Roman" w:cs="Times New Roman"/>
          <w:sz w:val="24"/>
          <w:szCs w:val="24"/>
        </w:rPr>
        <w:t>s</w:t>
      </w:r>
      <w:r w:rsidR="006B3F3B" w:rsidRPr="00677DCB">
        <w:rPr>
          <w:rFonts w:ascii="Times New Roman" w:hAnsi="Times New Roman" w:cs="Times New Roman"/>
          <w:sz w:val="24"/>
          <w:szCs w:val="24"/>
        </w:rPr>
        <w:t xml:space="preserve"> about the demography of the p</w:t>
      </w:r>
      <w:r w:rsidR="005969AE">
        <w:rPr>
          <w:rFonts w:ascii="Times New Roman" w:hAnsi="Times New Roman" w:cs="Times New Roman"/>
          <w:sz w:val="24"/>
          <w:szCs w:val="24"/>
        </w:rPr>
        <w:t>opulation in Greene County (Appendix B</w:t>
      </w:r>
      <w:r w:rsidR="006B3F3B" w:rsidRPr="00677DCB">
        <w:rPr>
          <w:rFonts w:ascii="Times New Roman" w:hAnsi="Times New Roman" w:cs="Times New Roman"/>
          <w:sz w:val="24"/>
          <w:szCs w:val="24"/>
        </w:rPr>
        <w:t>).  From this data, assessments were made to calculate the age of each individual and the individual’s name was used to discern his or her sex.  The sample was then divided into two cohorts corresponding to the year in which an individual was born.  These cohorts were “pre-1900” and “1900 and later.”</w:t>
      </w:r>
      <w:r w:rsidR="005969AE">
        <w:rPr>
          <w:rFonts w:ascii="Times New Roman" w:hAnsi="Times New Roman" w:cs="Times New Roman"/>
          <w:sz w:val="24"/>
          <w:szCs w:val="24"/>
        </w:rPr>
        <w:t xml:space="preserve">  In addition, assessments were made based on the sex of individuals from each cohort.  The sex distributions are shown below (Fig. 18 and 19).  </w:t>
      </w:r>
      <w:r w:rsidR="006B3F3B" w:rsidRPr="00677DCB">
        <w:rPr>
          <w:rFonts w:ascii="Times New Roman" w:hAnsi="Times New Roman" w:cs="Times New Roman"/>
          <w:sz w:val="24"/>
          <w:szCs w:val="24"/>
        </w:rPr>
        <w:t>Several trends can be seen in regard to demographic patterns in the cemetery that can shed some information about the Greene County population as a whole during these two time periods.</w:t>
      </w:r>
    </w:p>
    <w:p w:rsidR="00803FB8" w:rsidRPr="00803FB8" w:rsidRDefault="00803FB8" w:rsidP="00803FB8">
      <w:pPr>
        <w:keepNext/>
        <w:autoSpaceDE w:val="0"/>
        <w:autoSpaceDN w:val="0"/>
        <w:adjustRightInd w:val="0"/>
        <w:spacing w:after="0" w:line="240" w:lineRule="auto"/>
        <w:rPr>
          <w:rFonts w:ascii="Arial" w:hAnsi="Arial" w:cs="Arial"/>
          <w:b/>
          <w:bCs/>
          <w:color w:val="000000"/>
        </w:rPr>
      </w:pPr>
      <w:r>
        <w:rPr>
          <w:noProof/>
        </w:rPr>
        <w:pict>
          <v:shape id="_x0000_s1056" type="#_x0000_t202" style="position:absolute;margin-left:267pt;margin-top:117.3pt;width:221.7pt;height:31.95pt;z-index:251702784" wrapcoords="-73 0 -73 21168 21600 21168 21600 0 -73 0" stroked="f">
            <v:textbox style="mso-fit-shape-to-text:t" inset="0,0,0,0">
              <w:txbxContent>
                <w:p w:rsidR="00DE52FE" w:rsidRPr="00C96592" w:rsidRDefault="00DE52FE" w:rsidP="00803FB8">
                  <w:pPr>
                    <w:pStyle w:val="Caption"/>
                    <w:jc w:val="center"/>
                    <w:rPr>
                      <w:rFonts w:ascii="Times New Roman" w:hAnsi="Times New Roman" w:cs="Times New Roman"/>
                      <w:b w:val="0"/>
                      <w:noProof/>
                      <w:color w:val="auto"/>
                      <w:sz w:val="24"/>
                      <w:szCs w:val="24"/>
                    </w:rPr>
                  </w:pPr>
                  <w:r w:rsidRPr="00C96592">
                    <w:rPr>
                      <w:rFonts w:ascii="Times New Roman" w:hAnsi="Times New Roman" w:cs="Times New Roman"/>
                      <w:b w:val="0"/>
                      <w:color w:val="auto"/>
                      <w:sz w:val="24"/>
                      <w:szCs w:val="24"/>
                    </w:rPr>
                    <w:t>Figure19: 1900 and Later Cohort, Distribution of individual by sex</w:t>
                  </w:r>
                </w:p>
              </w:txbxContent>
            </v:textbox>
            <w10:wrap type="tight"/>
          </v:shape>
        </w:pict>
      </w:r>
      <w:r>
        <w:rPr>
          <w:rFonts w:ascii="Arial" w:hAnsi="Arial" w:cs="Arial"/>
          <w:noProof/>
          <w:color w:val="000000"/>
          <w:sz w:val="18"/>
          <w:szCs w:val="18"/>
        </w:rPr>
        <w:drawing>
          <wp:inline distT="0" distB="0" distL="0" distR="0">
            <wp:extent cx="2764464" cy="1524000"/>
            <wp:effectExtent l="19050" t="0" r="0" b="0"/>
            <wp:docPr id="5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cstate="print"/>
                    <a:srcRect/>
                    <a:stretch>
                      <a:fillRect/>
                    </a:stretch>
                  </pic:blipFill>
                  <pic:spPr bwMode="auto">
                    <a:xfrm>
                      <a:off x="0" y="0"/>
                      <a:ext cx="2764464" cy="1524000"/>
                    </a:xfrm>
                    <a:prstGeom prst="rect">
                      <a:avLst/>
                    </a:prstGeom>
                    <a:noFill/>
                    <a:ln w="9525">
                      <a:noFill/>
                      <a:miter lim="800000"/>
                      <a:headEnd/>
                      <a:tailEnd/>
                    </a:ln>
                  </pic:spPr>
                </pic:pic>
              </a:graphicData>
            </a:graphic>
          </wp:inline>
        </w:drawing>
      </w:r>
      <w:r w:rsidRPr="00803FB8">
        <w:rPr>
          <w:rFonts w:ascii="Arial" w:hAnsi="Arial" w:cs="Arial"/>
          <w:b/>
          <w:bCs/>
          <w:color w:val="000000"/>
        </w:rPr>
        <w:t xml:space="preserve"> </w:t>
      </w:r>
    </w:p>
    <w:p w:rsidR="00803FB8" w:rsidRPr="00C96592" w:rsidRDefault="00803FB8" w:rsidP="00C96592">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Figure 18: Pre-1900</w:t>
      </w:r>
      <w:r w:rsidRPr="00C96592">
        <w:rPr>
          <w:rFonts w:ascii="Times New Roman" w:hAnsi="Times New Roman" w:cs="Times New Roman"/>
          <w:b w:val="0"/>
          <w:noProof/>
          <w:color w:val="auto"/>
          <w:sz w:val="24"/>
          <w:szCs w:val="24"/>
        </w:rPr>
        <w:t xml:space="preserve"> Distribution of individuals by sex</w:t>
      </w:r>
    </w:p>
    <w:p w:rsidR="00803FB8" w:rsidRPr="00803FB8" w:rsidRDefault="00803FB8" w:rsidP="00803FB8">
      <w:pPr>
        <w:autoSpaceDE w:val="0"/>
        <w:autoSpaceDN w:val="0"/>
        <w:adjustRightInd w:val="0"/>
        <w:spacing w:after="0" w:line="240" w:lineRule="auto"/>
        <w:rPr>
          <w:rFonts w:ascii="Arial" w:hAnsi="Arial" w:cs="Arial"/>
          <w:color w:val="000000"/>
          <w:sz w:val="18"/>
          <w:szCs w:val="18"/>
        </w:rPr>
      </w:pPr>
    </w:p>
    <w:p w:rsidR="00803FB8" w:rsidRPr="00677DCB" w:rsidRDefault="00803FB8" w:rsidP="006B3F3B">
      <w:pPr>
        <w:spacing w:line="480" w:lineRule="auto"/>
        <w:ind w:firstLine="720"/>
        <w:rPr>
          <w:rFonts w:ascii="Times New Roman" w:hAnsi="Times New Roman" w:cs="Times New Roman"/>
          <w:sz w:val="24"/>
          <w:szCs w:val="24"/>
        </w:rPr>
      </w:pPr>
    </w:p>
    <w:p w:rsidR="00BC7925" w:rsidRPr="005969AE" w:rsidRDefault="00A67D55" w:rsidP="00A67D55">
      <w:pPr>
        <w:pStyle w:val="Heading2"/>
        <w:spacing w:line="480" w:lineRule="auto"/>
        <w:rPr>
          <w:rFonts w:ascii="Times New Roman" w:hAnsi="Times New Roman" w:cs="Times New Roman"/>
          <w:color w:val="auto"/>
          <w:sz w:val="24"/>
          <w:szCs w:val="24"/>
        </w:rPr>
      </w:pPr>
      <w:bookmarkStart w:id="8" w:name="_Toc292757946"/>
      <w:r w:rsidRPr="005969AE">
        <w:rPr>
          <w:rFonts w:ascii="Times New Roman" w:hAnsi="Times New Roman" w:cs="Times New Roman"/>
          <w:color w:val="auto"/>
          <w:sz w:val="24"/>
          <w:szCs w:val="24"/>
        </w:rPr>
        <w:t>Population</w:t>
      </w:r>
      <w:bookmarkEnd w:id="8"/>
    </w:p>
    <w:p w:rsidR="00561A38" w:rsidRPr="00677DCB" w:rsidRDefault="00A67D55" w:rsidP="00A67D55">
      <w:pPr>
        <w:spacing w:line="480" w:lineRule="auto"/>
        <w:ind w:firstLine="720"/>
        <w:rPr>
          <w:rFonts w:ascii="Times New Roman" w:hAnsi="Times New Roman" w:cs="Times New Roman"/>
          <w:sz w:val="24"/>
          <w:szCs w:val="24"/>
        </w:rPr>
      </w:pPr>
      <w:r w:rsidRPr="00677DCB">
        <w:rPr>
          <w:rFonts w:ascii="Times New Roman" w:hAnsi="Times New Roman" w:cs="Times New Roman"/>
          <w:sz w:val="24"/>
          <w:szCs w:val="24"/>
        </w:rPr>
        <w:t>From the data</w:t>
      </w:r>
      <w:r w:rsidR="00561A38" w:rsidRPr="00677DCB">
        <w:rPr>
          <w:rFonts w:ascii="Times New Roman" w:hAnsi="Times New Roman" w:cs="Times New Roman"/>
          <w:sz w:val="24"/>
          <w:szCs w:val="24"/>
        </w:rPr>
        <w:t>, a population pyramid was created.  The population of Cross Anchor Cemetery appears to be comprised mostly of individuals in age intervals six through eight, i.e., individuals aged fifty to eighty-nine</w:t>
      </w:r>
      <w:r w:rsidR="00803FB8">
        <w:rPr>
          <w:rFonts w:ascii="Times New Roman" w:hAnsi="Times New Roman" w:cs="Times New Roman"/>
          <w:sz w:val="24"/>
          <w:szCs w:val="24"/>
        </w:rPr>
        <w:t xml:space="preserve"> (Figure 20</w:t>
      </w:r>
      <w:r w:rsidR="00700CF0" w:rsidRPr="00677DCB">
        <w:rPr>
          <w:rFonts w:ascii="Times New Roman" w:hAnsi="Times New Roman" w:cs="Times New Roman"/>
          <w:sz w:val="24"/>
          <w:szCs w:val="24"/>
        </w:rPr>
        <w:t>)</w:t>
      </w:r>
      <w:r w:rsidR="00561A38" w:rsidRPr="00677DCB">
        <w:rPr>
          <w:rFonts w:ascii="Times New Roman" w:hAnsi="Times New Roman" w:cs="Times New Roman"/>
          <w:sz w:val="24"/>
          <w:szCs w:val="24"/>
        </w:rPr>
        <w:t xml:space="preserve">.  Age group eight, for instance, makes up almost </w:t>
      </w:r>
      <w:r w:rsidR="00561A38" w:rsidRPr="00677DCB">
        <w:rPr>
          <w:rFonts w:ascii="Times New Roman" w:hAnsi="Times New Roman" w:cs="Times New Roman"/>
          <w:sz w:val="24"/>
          <w:szCs w:val="24"/>
        </w:rPr>
        <w:lastRenderedPageBreak/>
        <w:t>fifty percent of the total Cross Anchor Sample.  In addition, there is a significant number of individuals in age interval one.  This is likely due to higher rates of infant mortality.  The decrease in number of individuals in age intervals two through four indicates that only a small number of individuals</w:t>
      </w:r>
      <w:r w:rsidR="005969AE">
        <w:rPr>
          <w:rFonts w:ascii="Times New Roman" w:hAnsi="Times New Roman" w:cs="Times New Roman"/>
          <w:sz w:val="24"/>
          <w:szCs w:val="24"/>
        </w:rPr>
        <w:t>, those</w:t>
      </w:r>
      <w:r w:rsidR="00561A38" w:rsidRPr="00677DCB">
        <w:rPr>
          <w:rFonts w:ascii="Times New Roman" w:hAnsi="Times New Roman" w:cs="Times New Roman"/>
          <w:sz w:val="24"/>
          <w:szCs w:val="24"/>
        </w:rPr>
        <w:t xml:space="preserve"> aged ten through forty-nine</w:t>
      </w:r>
      <w:r w:rsidR="005969AE">
        <w:rPr>
          <w:rFonts w:ascii="Times New Roman" w:hAnsi="Times New Roman" w:cs="Times New Roman"/>
          <w:sz w:val="24"/>
          <w:szCs w:val="24"/>
        </w:rPr>
        <w:t>,</w:t>
      </w:r>
      <w:r w:rsidR="00561A38" w:rsidRPr="00677DCB">
        <w:rPr>
          <w:rFonts w:ascii="Times New Roman" w:hAnsi="Times New Roman" w:cs="Times New Roman"/>
          <w:sz w:val="24"/>
          <w:szCs w:val="24"/>
        </w:rPr>
        <w:t xml:space="preserve"> died and were buried in </w:t>
      </w:r>
      <w:r w:rsidR="004521B2" w:rsidRPr="00677DCB">
        <w:rPr>
          <w:rFonts w:ascii="Times New Roman" w:hAnsi="Times New Roman" w:cs="Times New Roman"/>
          <w:sz w:val="24"/>
          <w:szCs w:val="24"/>
        </w:rPr>
        <w:t>Cross Anchor Cemetery.  There are</w:t>
      </w:r>
      <w:r w:rsidR="00561A38" w:rsidRPr="00677DCB">
        <w:rPr>
          <w:rFonts w:ascii="Times New Roman" w:hAnsi="Times New Roman" w:cs="Times New Roman"/>
          <w:sz w:val="24"/>
          <w:szCs w:val="24"/>
        </w:rPr>
        <w:t xml:space="preserve"> also a small number of individuals present over the age of ninety and an especially small amount of males over ninety.  It is possible that women may have lived longer than men because men were most likely involved in rigorous farm labor that women did not take place in – Greene County is still a predominant farm town today.</w:t>
      </w:r>
    </w:p>
    <w:p w:rsidR="00561A38" w:rsidRPr="00677DCB" w:rsidRDefault="00561A38" w:rsidP="00A67D55">
      <w:pPr>
        <w:spacing w:line="480" w:lineRule="auto"/>
        <w:ind w:firstLine="720"/>
        <w:rPr>
          <w:rFonts w:ascii="Times New Roman" w:hAnsi="Times New Roman" w:cs="Times New Roman"/>
          <w:sz w:val="24"/>
          <w:szCs w:val="24"/>
        </w:rPr>
      </w:pPr>
    </w:p>
    <w:p w:rsidR="005969AE" w:rsidRDefault="00561A38" w:rsidP="005969AE">
      <w:pPr>
        <w:spacing w:line="480" w:lineRule="auto"/>
        <w:ind w:firstLine="720"/>
        <w:jc w:val="center"/>
        <w:rPr>
          <w:rFonts w:ascii="Times New Roman" w:hAnsi="Times New Roman" w:cs="Times New Roman"/>
          <w:sz w:val="24"/>
          <w:szCs w:val="24"/>
        </w:rPr>
      </w:pPr>
      <w:r w:rsidRPr="00677DCB">
        <w:rPr>
          <w:rFonts w:ascii="Times New Roman" w:hAnsi="Times New Roman" w:cs="Times New Roman"/>
          <w:sz w:val="24"/>
          <w:szCs w:val="24"/>
        </w:rPr>
        <w:drawing>
          <wp:inline distT="0" distB="0" distL="0" distR="0">
            <wp:extent cx="5276850" cy="2943225"/>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4521B2" w:rsidRPr="005969AE" w:rsidRDefault="004521B2" w:rsidP="005969AE">
      <w:pPr>
        <w:spacing w:line="480" w:lineRule="auto"/>
        <w:jc w:val="center"/>
        <w:rPr>
          <w:rFonts w:ascii="Times New Roman" w:hAnsi="Times New Roman" w:cs="Times New Roman"/>
          <w:sz w:val="24"/>
          <w:szCs w:val="24"/>
        </w:rPr>
      </w:pPr>
      <w:r w:rsidRPr="005969AE">
        <w:rPr>
          <w:rFonts w:ascii="Times New Roman" w:hAnsi="Times New Roman" w:cs="Times New Roman"/>
          <w:sz w:val="24"/>
          <w:szCs w:val="24"/>
        </w:rPr>
        <w:t xml:space="preserve">Figure </w:t>
      </w:r>
      <w:r w:rsidR="00803FB8" w:rsidRPr="005969AE">
        <w:rPr>
          <w:rFonts w:ascii="Times New Roman" w:hAnsi="Times New Roman" w:cs="Times New Roman"/>
          <w:sz w:val="24"/>
          <w:szCs w:val="24"/>
        </w:rPr>
        <w:t>20</w:t>
      </w:r>
      <w:r w:rsidRPr="005969AE">
        <w:rPr>
          <w:rFonts w:ascii="Times New Roman" w:hAnsi="Times New Roman" w:cs="Times New Roman"/>
          <w:sz w:val="24"/>
          <w:szCs w:val="24"/>
        </w:rPr>
        <w:t>: Cross Anchor Cemetery Population Pyramid. Age intervals: 1= 0-9, 2=10-19, 3=20-29, 4=30-39, 5=40-49, 6=50-59, 7=60-69, 8=70-79, 9=80-89, 10=90-99, 11=100-109</w:t>
      </w:r>
    </w:p>
    <w:p w:rsidR="00C96592" w:rsidRDefault="00C96592" w:rsidP="004521B2">
      <w:pPr>
        <w:pStyle w:val="Heading2"/>
        <w:rPr>
          <w:rFonts w:ascii="Times New Roman" w:hAnsi="Times New Roman" w:cs="Times New Roman"/>
          <w:b w:val="0"/>
          <w:color w:val="auto"/>
          <w:sz w:val="24"/>
          <w:szCs w:val="24"/>
        </w:rPr>
      </w:pPr>
    </w:p>
    <w:p w:rsidR="004E6838" w:rsidRPr="00C96592" w:rsidRDefault="004521B2" w:rsidP="00C96592">
      <w:pPr>
        <w:pStyle w:val="Heading2"/>
        <w:rPr>
          <w:rFonts w:ascii="Times New Roman" w:hAnsi="Times New Roman" w:cs="Times New Roman"/>
          <w:sz w:val="24"/>
          <w:szCs w:val="24"/>
        </w:rPr>
      </w:pPr>
      <w:bookmarkStart w:id="9" w:name="_Toc292757947"/>
      <w:r w:rsidRPr="00C96592">
        <w:rPr>
          <w:rFonts w:ascii="Times New Roman" w:hAnsi="Times New Roman" w:cs="Times New Roman"/>
          <w:color w:val="auto"/>
          <w:sz w:val="24"/>
          <w:szCs w:val="24"/>
        </w:rPr>
        <w:t>Birth Rates</w:t>
      </w:r>
      <w:bookmarkEnd w:id="9"/>
      <w:r w:rsidR="00A67D55" w:rsidRPr="00C96592">
        <w:rPr>
          <w:rFonts w:ascii="Times New Roman" w:hAnsi="Times New Roman" w:cs="Times New Roman"/>
          <w:color w:val="auto"/>
          <w:sz w:val="24"/>
          <w:szCs w:val="24"/>
        </w:rPr>
        <w:tab/>
      </w:r>
      <w:r w:rsidR="00C96592" w:rsidRPr="00C96592">
        <w:rPr>
          <w:rFonts w:ascii="Times New Roman" w:hAnsi="Times New Roman" w:cs="Times New Roman"/>
          <w:color w:val="auto"/>
          <w:sz w:val="24"/>
          <w:szCs w:val="24"/>
        </w:rPr>
        <w:br/>
      </w:r>
    </w:p>
    <w:p w:rsidR="00F25ECD" w:rsidRPr="00677DCB" w:rsidRDefault="004521B2" w:rsidP="00F25ECD">
      <w:pPr>
        <w:spacing w:line="480" w:lineRule="auto"/>
        <w:rPr>
          <w:rFonts w:ascii="Times New Roman" w:hAnsi="Times New Roman" w:cs="Times New Roman"/>
          <w:sz w:val="24"/>
          <w:szCs w:val="24"/>
        </w:rPr>
      </w:pPr>
      <w:r w:rsidRPr="00677DCB">
        <w:rPr>
          <w:rFonts w:ascii="Times New Roman" w:hAnsi="Times New Roman" w:cs="Times New Roman"/>
          <w:b/>
          <w:sz w:val="24"/>
          <w:szCs w:val="24"/>
        </w:rPr>
        <w:tab/>
      </w:r>
      <w:r w:rsidRPr="00677DCB">
        <w:rPr>
          <w:rFonts w:ascii="Times New Roman" w:hAnsi="Times New Roman" w:cs="Times New Roman"/>
          <w:sz w:val="24"/>
          <w:szCs w:val="24"/>
        </w:rPr>
        <w:t>For the pre-1900 co</w:t>
      </w:r>
      <w:r w:rsidR="005969AE">
        <w:rPr>
          <w:rFonts w:ascii="Times New Roman" w:hAnsi="Times New Roman" w:cs="Times New Roman"/>
          <w:sz w:val="24"/>
          <w:szCs w:val="24"/>
        </w:rPr>
        <w:t>hort, there is a fairly steady rate</w:t>
      </w:r>
      <w:r w:rsidRPr="00677DCB">
        <w:rPr>
          <w:rFonts w:ascii="Times New Roman" w:hAnsi="Times New Roman" w:cs="Times New Roman"/>
          <w:sz w:val="24"/>
          <w:szCs w:val="24"/>
        </w:rPr>
        <w:t xml:space="preserve"> of births</w:t>
      </w:r>
      <w:r w:rsidR="00700CF0" w:rsidRPr="00677DCB">
        <w:rPr>
          <w:rFonts w:ascii="Times New Roman" w:hAnsi="Times New Roman" w:cs="Times New Roman"/>
          <w:sz w:val="24"/>
          <w:szCs w:val="24"/>
        </w:rPr>
        <w:t xml:space="preserve"> represented.  From the years 1762 to 1852, there is an average of 1.46 births represented in the Cross Anchor </w:t>
      </w:r>
      <w:r w:rsidR="00803FB8">
        <w:rPr>
          <w:rFonts w:ascii="Times New Roman" w:hAnsi="Times New Roman" w:cs="Times New Roman"/>
          <w:sz w:val="24"/>
          <w:szCs w:val="24"/>
        </w:rPr>
        <w:t>sample (Fig. 21</w:t>
      </w:r>
      <w:r w:rsidR="00291F13" w:rsidRPr="00677DCB">
        <w:rPr>
          <w:rFonts w:ascii="Times New Roman" w:hAnsi="Times New Roman" w:cs="Times New Roman"/>
          <w:sz w:val="24"/>
          <w:szCs w:val="24"/>
        </w:rPr>
        <w:t xml:space="preserve">).  </w:t>
      </w:r>
      <w:r w:rsidR="00700CF0" w:rsidRPr="00677DCB">
        <w:rPr>
          <w:rFonts w:ascii="Times New Roman" w:hAnsi="Times New Roman" w:cs="Times New Roman"/>
          <w:sz w:val="24"/>
          <w:szCs w:val="24"/>
        </w:rPr>
        <w:t>Beginning in 1853, however, the average number of births in the Cross Anchor sample increases to 9.65 births per year</w:t>
      </w:r>
      <w:r w:rsidR="00803FB8">
        <w:rPr>
          <w:rFonts w:ascii="Times New Roman" w:hAnsi="Times New Roman" w:cs="Times New Roman"/>
          <w:sz w:val="24"/>
          <w:szCs w:val="24"/>
        </w:rPr>
        <w:t xml:space="preserve"> (Fig. 22</w:t>
      </w:r>
      <w:r w:rsidR="00291F13" w:rsidRPr="00677DCB">
        <w:rPr>
          <w:rFonts w:ascii="Times New Roman" w:hAnsi="Times New Roman" w:cs="Times New Roman"/>
          <w:sz w:val="24"/>
          <w:szCs w:val="24"/>
        </w:rPr>
        <w:t>)</w:t>
      </w:r>
      <w:r w:rsidR="00700CF0" w:rsidRPr="00677DCB">
        <w:rPr>
          <w:rFonts w:ascii="Times New Roman" w:hAnsi="Times New Roman" w:cs="Times New Roman"/>
          <w:sz w:val="24"/>
          <w:szCs w:val="24"/>
        </w:rPr>
        <w:t>.  This increase could be due to an increase in overall population size in the Greene County</w:t>
      </w:r>
      <w:r w:rsidR="005969AE">
        <w:rPr>
          <w:rFonts w:ascii="Times New Roman" w:hAnsi="Times New Roman" w:cs="Times New Roman"/>
          <w:sz w:val="24"/>
          <w:szCs w:val="24"/>
        </w:rPr>
        <w:t xml:space="preserve"> </w:t>
      </w:r>
      <w:r w:rsidR="005969AE" w:rsidRPr="00677DCB">
        <w:rPr>
          <w:rFonts w:ascii="Times New Roman" w:hAnsi="Times New Roman" w:cs="Times New Roman"/>
          <w:sz w:val="24"/>
          <w:szCs w:val="24"/>
        </w:rPr>
        <w:t>area</w:t>
      </w:r>
      <w:r w:rsidR="005969AE">
        <w:rPr>
          <w:rFonts w:ascii="Times New Roman" w:hAnsi="Times New Roman" w:cs="Times New Roman"/>
          <w:sz w:val="24"/>
          <w:szCs w:val="24"/>
        </w:rPr>
        <w:t xml:space="preserve">, an increased birth rate in the Greene County population, </w:t>
      </w:r>
      <w:r w:rsidR="00F25ECD" w:rsidRPr="00677DCB">
        <w:rPr>
          <w:rFonts w:ascii="Times New Roman" w:hAnsi="Times New Roman" w:cs="Times New Roman"/>
          <w:sz w:val="24"/>
          <w:szCs w:val="24"/>
        </w:rPr>
        <w:t>or simply an increase in usage of the Cross Anchor Cemetery for burial purposes.</w:t>
      </w:r>
    </w:p>
    <w:p w:rsidR="00291F13" w:rsidRPr="005969AE" w:rsidRDefault="00F25ECD" w:rsidP="005969AE">
      <w:pPr>
        <w:autoSpaceDE w:val="0"/>
        <w:autoSpaceDN w:val="0"/>
        <w:adjustRightInd w:val="0"/>
        <w:spacing w:after="0" w:line="240" w:lineRule="auto"/>
        <w:jc w:val="center"/>
        <w:rPr>
          <w:rFonts w:ascii="Times New Roman" w:hAnsi="Times New Roman" w:cs="Times New Roman"/>
          <w:color w:val="000000"/>
          <w:sz w:val="24"/>
          <w:szCs w:val="24"/>
        </w:rPr>
      </w:pPr>
      <w:r w:rsidRPr="00677DCB">
        <w:rPr>
          <w:rFonts w:ascii="Times New Roman" w:hAnsi="Times New Roman" w:cs="Times New Roman"/>
          <w:noProof/>
          <w:color w:val="000000"/>
          <w:sz w:val="24"/>
          <w:szCs w:val="24"/>
        </w:rPr>
        <w:drawing>
          <wp:inline distT="0" distB="0" distL="0" distR="0">
            <wp:extent cx="6191685" cy="2295525"/>
            <wp:effectExtent l="19050" t="0" r="0" b="0"/>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srcRect/>
                    <a:stretch>
                      <a:fillRect/>
                    </a:stretch>
                  </pic:blipFill>
                  <pic:spPr bwMode="auto">
                    <a:xfrm>
                      <a:off x="0" y="0"/>
                      <a:ext cx="6211972" cy="2303046"/>
                    </a:xfrm>
                    <a:prstGeom prst="rect">
                      <a:avLst/>
                    </a:prstGeom>
                    <a:noFill/>
                    <a:ln w="9525">
                      <a:noFill/>
                      <a:miter lim="800000"/>
                      <a:headEnd/>
                      <a:tailEnd/>
                    </a:ln>
                  </pic:spPr>
                </pic:pic>
              </a:graphicData>
            </a:graphic>
          </wp:inline>
        </w:drawing>
      </w:r>
      <w:r w:rsidR="00803FB8" w:rsidRPr="005969AE">
        <w:rPr>
          <w:rFonts w:ascii="Times New Roman" w:hAnsi="Times New Roman" w:cs="Times New Roman"/>
          <w:sz w:val="24"/>
          <w:szCs w:val="24"/>
        </w:rPr>
        <w:t>Figure 21</w:t>
      </w:r>
      <w:r w:rsidR="00291F13" w:rsidRPr="005969AE">
        <w:rPr>
          <w:rFonts w:ascii="Times New Roman" w:hAnsi="Times New Roman" w:cs="Times New Roman"/>
          <w:sz w:val="24"/>
          <w:szCs w:val="24"/>
        </w:rPr>
        <w:t xml:space="preserve">: Distribution of Births 1762-1852, pre-1900 Cohort, Cross Anchor Cemetery, </w:t>
      </w:r>
      <w:proofErr w:type="gramStart"/>
      <w:r w:rsidR="00291F13" w:rsidRPr="005969AE">
        <w:rPr>
          <w:rFonts w:ascii="Times New Roman" w:hAnsi="Times New Roman" w:cs="Times New Roman"/>
          <w:sz w:val="24"/>
          <w:szCs w:val="24"/>
        </w:rPr>
        <w:t>Greene</w:t>
      </w:r>
      <w:proofErr w:type="gramEnd"/>
      <w:r w:rsidR="00291F13" w:rsidRPr="005969AE">
        <w:rPr>
          <w:rFonts w:ascii="Times New Roman" w:hAnsi="Times New Roman" w:cs="Times New Roman"/>
          <w:sz w:val="24"/>
          <w:szCs w:val="24"/>
        </w:rPr>
        <w:t xml:space="preserve"> County Tennessee</w:t>
      </w:r>
    </w:p>
    <w:p w:rsidR="00291F13" w:rsidRPr="00677DCB" w:rsidRDefault="00291F13" w:rsidP="00291F13">
      <w:pPr>
        <w:keepNext/>
        <w:autoSpaceDE w:val="0"/>
        <w:autoSpaceDN w:val="0"/>
        <w:adjustRightInd w:val="0"/>
        <w:spacing w:after="0" w:line="240" w:lineRule="auto"/>
        <w:rPr>
          <w:rFonts w:ascii="Times New Roman" w:hAnsi="Times New Roman" w:cs="Times New Roman"/>
          <w:sz w:val="24"/>
          <w:szCs w:val="24"/>
        </w:rPr>
      </w:pPr>
      <w:r w:rsidRPr="00677DCB">
        <w:rPr>
          <w:rFonts w:ascii="Times New Roman" w:hAnsi="Times New Roman" w:cs="Times New Roman"/>
          <w:noProof/>
          <w:color w:val="000000"/>
          <w:sz w:val="24"/>
          <w:szCs w:val="24"/>
        </w:rPr>
        <w:drawing>
          <wp:inline distT="0" distB="0" distL="0" distR="0">
            <wp:extent cx="6707980" cy="2228850"/>
            <wp:effectExtent l="1905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srcRect/>
                    <a:stretch>
                      <a:fillRect/>
                    </a:stretch>
                  </pic:blipFill>
                  <pic:spPr bwMode="auto">
                    <a:xfrm>
                      <a:off x="0" y="0"/>
                      <a:ext cx="6710309" cy="2229624"/>
                    </a:xfrm>
                    <a:prstGeom prst="rect">
                      <a:avLst/>
                    </a:prstGeom>
                    <a:noFill/>
                    <a:ln w="9525">
                      <a:noFill/>
                      <a:miter lim="800000"/>
                      <a:headEnd/>
                      <a:tailEnd/>
                    </a:ln>
                  </pic:spPr>
                </pic:pic>
              </a:graphicData>
            </a:graphic>
          </wp:inline>
        </w:drawing>
      </w:r>
    </w:p>
    <w:p w:rsidR="00291F13" w:rsidRPr="00C96592" w:rsidRDefault="00803FB8" w:rsidP="00291F13">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Figure 22</w:t>
      </w:r>
      <w:r w:rsidR="00291F13" w:rsidRPr="00C96592">
        <w:rPr>
          <w:rFonts w:ascii="Times New Roman" w:hAnsi="Times New Roman" w:cs="Times New Roman"/>
          <w:b w:val="0"/>
          <w:color w:val="auto"/>
          <w:sz w:val="24"/>
          <w:szCs w:val="24"/>
        </w:rPr>
        <w:t xml:space="preserve">: Distribution of Births 1853-1899, pre-1900 Cohort, Cross Anchor Cemetery, </w:t>
      </w:r>
      <w:proofErr w:type="gramStart"/>
      <w:r w:rsidR="00291F13" w:rsidRPr="00C96592">
        <w:rPr>
          <w:rFonts w:ascii="Times New Roman" w:hAnsi="Times New Roman" w:cs="Times New Roman"/>
          <w:b w:val="0"/>
          <w:color w:val="auto"/>
          <w:sz w:val="24"/>
          <w:szCs w:val="24"/>
        </w:rPr>
        <w:t>Greene</w:t>
      </w:r>
      <w:proofErr w:type="gramEnd"/>
      <w:r w:rsidR="00291F13" w:rsidRPr="00C96592">
        <w:rPr>
          <w:rFonts w:ascii="Times New Roman" w:hAnsi="Times New Roman" w:cs="Times New Roman"/>
          <w:b w:val="0"/>
          <w:color w:val="auto"/>
          <w:sz w:val="24"/>
          <w:szCs w:val="24"/>
        </w:rPr>
        <w:t xml:space="preserve"> County, Tennessee</w:t>
      </w:r>
    </w:p>
    <w:p w:rsidR="00291F13" w:rsidRPr="00291F13" w:rsidRDefault="00291F13" w:rsidP="00291F13">
      <w:pPr>
        <w:keepNext/>
        <w:autoSpaceDE w:val="0"/>
        <w:autoSpaceDN w:val="0"/>
        <w:adjustRightInd w:val="0"/>
        <w:spacing w:after="0" w:line="240" w:lineRule="auto"/>
        <w:rPr>
          <w:rFonts w:ascii="Times New Roman" w:hAnsi="Times New Roman" w:cs="Times New Roman"/>
          <w:b/>
          <w:bCs/>
          <w:color w:val="000000"/>
          <w:sz w:val="24"/>
          <w:szCs w:val="24"/>
        </w:rPr>
      </w:pPr>
    </w:p>
    <w:p w:rsidR="00F25ECD" w:rsidRPr="00677DCB" w:rsidRDefault="00291F13" w:rsidP="00291F13">
      <w:pPr>
        <w:keepNext/>
        <w:autoSpaceDE w:val="0"/>
        <w:autoSpaceDN w:val="0"/>
        <w:adjustRightInd w:val="0"/>
        <w:spacing w:after="0" w:line="480" w:lineRule="auto"/>
        <w:rPr>
          <w:rFonts w:ascii="Times New Roman" w:hAnsi="Times New Roman" w:cs="Times New Roman"/>
          <w:bCs/>
          <w:color w:val="000000"/>
          <w:sz w:val="24"/>
          <w:szCs w:val="24"/>
        </w:rPr>
      </w:pPr>
      <w:r w:rsidRPr="00677DCB">
        <w:rPr>
          <w:rFonts w:ascii="Times New Roman" w:hAnsi="Times New Roman" w:cs="Times New Roman"/>
          <w:b/>
          <w:bCs/>
          <w:color w:val="000000"/>
          <w:sz w:val="24"/>
          <w:szCs w:val="24"/>
        </w:rPr>
        <w:tab/>
      </w:r>
      <w:r w:rsidRPr="00677DCB">
        <w:rPr>
          <w:rFonts w:ascii="Times New Roman" w:hAnsi="Times New Roman" w:cs="Times New Roman"/>
          <w:bCs/>
          <w:color w:val="000000"/>
          <w:sz w:val="24"/>
          <w:szCs w:val="24"/>
        </w:rPr>
        <w:t>For the 1900 and later cohort, there</w:t>
      </w:r>
      <w:r w:rsidR="005969AE">
        <w:rPr>
          <w:rFonts w:ascii="Times New Roman" w:hAnsi="Times New Roman" w:cs="Times New Roman"/>
          <w:bCs/>
          <w:color w:val="000000"/>
          <w:sz w:val="24"/>
          <w:szCs w:val="24"/>
        </w:rPr>
        <w:t xml:space="preserve"> continues to be a fairly large</w:t>
      </w:r>
      <w:r w:rsidRPr="00677DCB">
        <w:rPr>
          <w:rFonts w:ascii="Times New Roman" w:hAnsi="Times New Roman" w:cs="Times New Roman"/>
          <w:bCs/>
          <w:color w:val="000000"/>
          <w:sz w:val="24"/>
          <w:szCs w:val="24"/>
        </w:rPr>
        <w:t xml:space="preserve"> number of births that begins to taper off around 1942.  The average number of births from 1900 to 1942</w:t>
      </w:r>
      <w:r w:rsidR="00CC31E4" w:rsidRPr="00677DCB">
        <w:rPr>
          <w:rFonts w:ascii="Times New Roman" w:hAnsi="Times New Roman" w:cs="Times New Roman"/>
          <w:bCs/>
          <w:color w:val="000000"/>
          <w:sz w:val="24"/>
          <w:szCs w:val="24"/>
        </w:rPr>
        <w:t xml:space="preserve"> </w:t>
      </w:r>
      <w:r w:rsidR="00803FB8">
        <w:rPr>
          <w:rFonts w:ascii="Times New Roman" w:hAnsi="Times New Roman" w:cs="Times New Roman"/>
          <w:bCs/>
          <w:color w:val="000000"/>
          <w:sz w:val="24"/>
          <w:szCs w:val="24"/>
        </w:rPr>
        <w:t>is 5.72 births per year (Fig. 23</w:t>
      </w:r>
      <w:r w:rsidR="00CC31E4" w:rsidRPr="00677DCB">
        <w:rPr>
          <w:rFonts w:ascii="Times New Roman" w:hAnsi="Times New Roman" w:cs="Times New Roman"/>
          <w:bCs/>
          <w:color w:val="000000"/>
          <w:sz w:val="24"/>
          <w:szCs w:val="24"/>
        </w:rPr>
        <w:t>).  Beginning in 1943,</w:t>
      </w:r>
      <w:r w:rsidR="005969AE">
        <w:rPr>
          <w:rFonts w:ascii="Times New Roman" w:hAnsi="Times New Roman" w:cs="Times New Roman"/>
          <w:bCs/>
          <w:color w:val="000000"/>
          <w:sz w:val="24"/>
          <w:szCs w:val="24"/>
        </w:rPr>
        <w:t xml:space="preserve"> however,</w:t>
      </w:r>
      <w:r w:rsidR="00CC31E4" w:rsidRPr="00677DCB">
        <w:rPr>
          <w:rFonts w:ascii="Times New Roman" w:hAnsi="Times New Roman" w:cs="Times New Roman"/>
          <w:bCs/>
          <w:color w:val="000000"/>
          <w:sz w:val="24"/>
          <w:szCs w:val="24"/>
        </w:rPr>
        <w:t xml:space="preserve"> the average falls </w:t>
      </w:r>
      <w:r w:rsidR="00803FB8">
        <w:rPr>
          <w:rFonts w:ascii="Times New Roman" w:hAnsi="Times New Roman" w:cs="Times New Roman"/>
          <w:bCs/>
          <w:color w:val="000000"/>
          <w:sz w:val="24"/>
          <w:szCs w:val="24"/>
        </w:rPr>
        <w:t>to 1.93 births per year (Fig. 24</w:t>
      </w:r>
      <w:r w:rsidR="00CC31E4" w:rsidRPr="00677DCB">
        <w:rPr>
          <w:rFonts w:ascii="Times New Roman" w:hAnsi="Times New Roman" w:cs="Times New Roman"/>
          <w:bCs/>
          <w:color w:val="000000"/>
          <w:sz w:val="24"/>
          <w:szCs w:val="24"/>
        </w:rPr>
        <w:t xml:space="preserve">).  </w:t>
      </w:r>
      <w:r w:rsidR="004B15E6" w:rsidRPr="00677DCB">
        <w:rPr>
          <w:rFonts w:ascii="Times New Roman" w:hAnsi="Times New Roman" w:cs="Times New Roman"/>
          <w:bCs/>
          <w:color w:val="000000"/>
          <w:sz w:val="24"/>
          <w:szCs w:val="24"/>
        </w:rPr>
        <w:t>This is consistent with Bongaarts article in which he states that in industrialized nations, such as the United States, fertility rates have declined to less than two births per woman (1998).  This decline could be due to improvements in technology that have decreased the rate of infant mortality.  Wo</w:t>
      </w:r>
      <w:r w:rsidR="005969AE">
        <w:rPr>
          <w:rFonts w:ascii="Times New Roman" w:hAnsi="Times New Roman" w:cs="Times New Roman"/>
          <w:bCs/>
          <w:color w:val="000000"/>
          <w:sz w:val="24"/>
          <w:szCs w:val="24"/>
        </w:rPr>
        <w:t>men must no longer birth</w:t>
      </w:r>
      <w:r w:rsidR="004B15E6" w:rsidRPr="00677DCB">
        <w:rPr>
          <w:rFonts w:ascii="Times New Roman" w:hAnsi="Times New Roman" w:cs="Times New Roman"/>
          <w:bCs/>
          <w:color w:val="000000"/>
          <w:sz w:val="24"/>
          <w:szCs w:val="24"/>
        </w:rPr>
        <w:t xml:space="preserve"> many children in order to have one or two of them survive past infancy.</w:t>
      </w:r>
    </w:p>
    <w:p w:rsidR="004B15E6" w:rsidRPr="00677DCB" w:rsidRDefault="004B15E6" w:rsidP="004B15E6">
      <w:pPr>
        <w:autoSpaceDE w:val="0"/>
        <w:autoSpaceDN w:val="0"/>
        <w:adjustRightInd w:val="0"/>
        <w:spacing w:after="0" w:line="240" w:lineRule="auto"/>
        <w:rPr>
          <w:rFonts w:ascii="Times New Roman" w:hAnsi="Times New Roman" w:cs="Times New Roman"/>
          <w:color w:val="000000"/>
          <w:sz w:val="24"/>
          <w:szCs w:val="24"/>
        </w:rPr>
      </w:pPr>
    </w:p>
    <w:p w:rsidR="004B15E6" w:rsidRPr="00677DCB" w:rsidRDefault="004B15E6" w:rsidP="004B15E6">
      <w:pPr>
        <w:keepNext/>
        <w:autoSpaceDE w:val="0"/>
        <w:autoSpaceDN w:val="0"/>
        <w:adjustRightInd w:val="0"/>
        <w:spacing w:after="0" w:line="240" w:lineRule="auto"/>
        <w:jc w:val="center"/>
        <w:rPr>
          <w:rFonts w:ascii="Times New Roman" w:hAnsi="Times New Roman" w:cs="Times New Roman"/>
          <w:sz w:val="24"/>
          <w:szCs w:val="24"/>
        </w:rPr>
      </w:pPr>
      <w:r w:rsidRPr="00677DCB">
        <w:rPr>
          <w:rFonts w:ascii="Times New Roman" w:hAnsi="Times New Roman" w:cs="Times New Roman"/>
          <w:noProof/>
          <w:color w:val="000000"/>
          <w:sz w:val="24"/>
          <w:szCs w:val="24"/>
        </w:rPr>
        <w:drawing>
          <wp:inline distT="0" distB="0" distL="0" distR="0">
            <wp:extent cx="6736423" cy="1517274"/>
            <wp:effectExtent l="19050" t="0" r="7277" b="0"/>
            <wp:docPr id="3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srcRect/>
                    <a:stretch>
                      <a:fillRect/>
                    </a:stretch>
                  </pic:blipFill>
                  <pic:spPr bwMode="auto">
                    <a:xfrm>
                      <a:off x="0" y="0"/>
                      <a:ext cx="6735711" cy="1517114"/>
                    </a:xfrm>
                    <a:prstGeom prst="rect">
                      <a:avLst/>
                    </a:prstGeom>
                    <a:noFill/>
                    <a:ln w="9525">
                      <a:noFill/>
                      <a:miter lim="800000"/>
                      <a:headEnd/>
                      <a:tailEnd/>
                    </a:ln>
                  </pic:spPr>
                </pic:pic>
              </a:graphicData>
            </a:graphic>
          </wp:inline>
        </w:drawing>
      </w:r>
    </w:p>
    <w:p w:rsidR="004B15E6" w:rsidRPr="00C96592" w:rsidRDefault="00803FB8" w:rsidP="004B15E6">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Figure 23</w:t>
      </w:r>
      <w:r w:rsidR="004B15E6" w:rsidRPr="00C96592">
        <w:rPr>
          <w:rFonts w:ascii="Times New Roman" w:hAnsi="Times New Roman" w:cs="Times New Roman"/>
          <w:b w:val="0"/>
          <w:color w:val="auto"/>
          <w:sz w:val="24"/>
          <w:szCs w:val="24"/>
        </w:rPr>
        <w:t>: Distribution of Births 1900-1942, 1900 and Later Cohort, Cross Anchor Cemetery, Greene County, Tennessee</w:t>
      </w:r>
    </w:p>
    <w:p w:rsidR="004B15E6" w:rsidRPr="00677DCB" w:rsidRDefault="004B15E6" w:rsidP="004B15E6">
      <w:pPr>
        <w:keepNext/>
        <w:autoSpaceDE w:val="0"/>
        <w:autoSpaceDN w:val="0"/>
        <w:adjustRightInd w:val="0"/>
        <w:spacing w:after="0" w:line="240" w:lineRule="auto"/>
        <w:rPr>
          <w:rFonts w:ascii="Times New Roman" w:hAnsi="Times New Roman" w:cs="Times New Roman"/>
          <w:sz w:val="24"/>
          <w:szCs w:val="24"/>
        </w:rPr>
      </w:pPr>
      <w:r w:rsidRPr="00677DCB">
        <w:rPr>
          <w:rFonts w:ascii="Times New Roman" w:hAnsi="Times New Roman" w:cs="Times New Roman"/>
          <w:noProof/>
          <w:color w:val="000000"/>
          <w:sz w:val="24"/>
          <w:szCs w:val="24"/>
        </w:rPr>
        <w:drawing>
          <wp:inline distT="0" distB="0" distL="0" distR="0">
            <wp:extent cx="6394164" cy="2158409"/>
            <wp:effectExtent l="19050" t="0" r="6636" b="0"/>
            <wp:docPr id="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srcRect/>
                    <a:stretch>
                      <a:fillRect/>
                    </a:stretch>
                  </pic:blipFill>
                  <pic:spPr bwMode="auto">
                    <a:xfrm>
                      <a:off x="0" y="0"/>
                      <a:ext cx="6393494" cy="2158183"/>
                    </a:xfrm>
                    <a:prstGeom prst="rect">
                      <a:avLst/>
                    </a:prstGeom>
                    <a:noFill/>
                    <a:ln w="9525">
                      <a:noFill/>
                      <a:miter lim="800000"/>
                      <a:headEnd/>
                      <a:tailEnd/>
                    </a:ln>
                  </pic:spPr>
                </pic:pic>
              </a:graphicData>
            </a:graphic>
          </wp:inline>
        </w:drawing>
      </w:r>
    </w:p>
    <w:p w:rsidR="004B15E6" w:rsidRPr="00C96592" w:rsidRDefault="00803FB8" w:rsidP="004B15E6">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Figure 24</w:t>
      </w:r>
      <w:r w:rsidR="004B15E6" w:rsidRPr="00C96592">
        <w:rPr>
          <w:rFonts w:ascii="Times New Roman" w:hAnsi="Times New Roman" w:cs="Times New Roman"/>
          <w:b w:val="0"/>
          <w:color w:val="auto"/>
          <w:sz w:val="24"/>
          <w:szCs w:val="24"/>
        </w:rPr>
        <w:t>: Distribution of Births 1900-1942, 1900 and Later Cohort, Cross Anchor Cemetery, Greene County, Tennessee</w:t>
      </w:r>
    </w:p>
    <w:p w:rsidR="004B15E6" w:rsidRPr="00677DCB" w:rsidRDefault="004B15E6" w:rsidP="004B15E6">
      <w:pPr>
        <w:rPr>
          <w:rFonts w:ascii="Times New Roman" w:hAnsi="Times New Roman" w:cs="Times New Roman"/>
          <w:sz w:val="24"/>
          <w:szCs w:val="24"/>
        </w:rPr>
      </w:pPr>
    </w:p>
    <w:p w:rsidR="004B15E6" w:rsidRDefault="004B15E6" w:rsidP="004B15E6">
      <w:pPr>
        <w:pStyle w:val="Heading2"/>
        <w:rPr>
          <w:rFonts w:ascii="Times New Roman" w:hAnsi="Times New Roman" w:cs="Times New Roman"/>
          <w:color w:val="auto"/>
          <w:sz w:val="24"/>
          <w:szCs w:val="24"/>
        </w:rPr>
      </w:pPr>
      <w:bookmarkStart w:id="10" w:name="_Toc292757948"/>
      <w:r w:rsidRPr="00677DCB">
        <w:rPr>
          <w:rFonts w:ascii="Times New Roman" w:hAnsi="Times New Roman" w:cs="Times New Roman"/>
          <w:color w:val="auto"/>
          <w:sz w:val="24"/>
          <w:szCs w:val="24"/>
        </w:rPr>
        <w:lastRenderedPageBreak/>
        <w:t>Survivorship</w:t>
      </w:r>
      <w:bookmarkEnd w:id="10"/>
    </w:p>
    <w:p w:rsidR="00677DCB" w:rsidRDefault="00677DCB" w:rsidP="00677DCB"/>
    <w:p w:rsidR="00677DCB" w:rsidRDefault="00677DCB" w:rsidP="00677DCB">
      <w:pPr>
        <w:spacing w:line="480" w:lineRule="auto"/>
        <w:rPr>
          <w:rFonts w:ascii="Times New Roman" w:hAnsi="Times New Roman" w:cs="Times New Roman"/>
          <w:sz w:val="24"/>
          <w:szCs w:val="24"/>
        </w:rPr>
      </w:pPr>
      <w:r>
        <w:tab/>
      </w:r>
      <w:r w:rsidRPr="00677DCB">
        <w:rPr>
          <w:rFonts w:ascii="Times New Roman" w:hAnsi="Times New Roman" w:cs="Times New Roman"/>
          <w:sz w:val="24"/>
          <w:szCs w:val="24"/>
        </w:rPr>
        <w:t>The Survivorship of a cohort is the proportion of a group that survives to each age group.  From the Cross Anchor Cemetery Survivorship Curve, it is clear that, for both cohorts examined, mortality is low for the younger age groups</w:t>
      </w:r>
      <w:r>
        <w:rPr>
          <w:rFonts w:ascii="Times New Roman" w:hAnsi="Times New Roman" w:cs="Times New Roman"/>
          <w:sz w:val="24"/>
          <w:szCs w:val="24"/>
        </w:rPr>
        <w:t xml:space="preserve"> (</w:t>
      </w:r>
      <w:r w:rsidR="00803FB8">
        <w:rPr>
          <w:rFonts w:ascii="Times New Roman" w:hAnsi="Times New Roman" w:cs="Times New Roman"/>
          <w:sz w:val="24"/>
          <w:szCs w:val="24"/>
        </w:rPr>
        <w:t>Fig. 25</w:t>
      </w:r>
      <w:r w:rsidR="0035036E">
        <w:rPr>
          <w:rFonts w:ascii="Times New Roman" w:hAnsi="Times New Roman" w:cs="Times New Roman"/>
          <w:sz w:val="24"/>
          <w:szCs w:val="24"/>
        </w:rPr>
        <w:t>)</w:t>
      </w:r>
      <w:r w:rsidRPr="00677DCB">
        <w:rPr>
          <w:rFonts w:ascii="Times New Roman" w:hAnsi="Times New Roman" w:cs="Times New Roman"/>
          <w:sz w:val="24"/>
          <w:szCs w:val="24"/>
        </w:rPr>
        <w:t>.</w:t>
      </w:r>
      <w:r>
        <w:rPr>
          <w:rFonts w:ascii="Times New Roman" w:hAnsi="Times New Roman" w:cs="Times New Roman"/>
          <w:sz w:val="24"/>
          <w:szCs w:val="24"/>
        </w:rPr>
        <w:t xml:space="preserve">  The slope of the curve is very shallow for both cohorts but the 1900 and later cohort slope begins to steepen at age interval four.  The pre-1900 cohort’s slope continues to be shallow until age interval five.  These curves show that survivorship in the Cross Anchor sample was high for individuals between zero and forty years of age and significantly decreases by age sixty for both cohorts.</w:t>
      </w:r>
    </w:p>
    <w:p w:rsidR="0035036E" w:rsidRDefault="0035036E" w:rsidP="0035036E">
      <w:pPr>
        <w:keepNext/>
        <w:spacing w:line="480" w:lineRule="auto"/>
      </w:pPr>
      <w:r w:rsidRPr="0035036E">
        <w:rPr>
          <w:rFonts w:ascii="Times New Roman" w:hAnsi="Times New Roman" w:cs="Times New Roman"/>
          <w:sz w:val="24"/>
          <w:szCs w:val="24"/>
        </w:rPr>
        <w:drawing>
          <wp:inline distT="0" distB="0" distL="0" distR="0">
            <wp:extent cx="5669369" cy="3530009"/>
            <wp:effectExtent l="19050" t="0" r="26581" b="0"/>
            <wp:docPr id="3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5036E" w:rsidRPr="00C96592" w:rsidRDefault="0035036E" w:rsidP="0035036E">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 xml:space="preserve">Figure </w:t>
      </w:r>
      <w:r w:rsidR="00803FB8" w:rsidRPr="00C96592">
        <w:rPr>
          <w:rFonts w:ascii="Times New Roman" w:hAnsi="Times New Roman" w:cs="Times New Roman"/>
          <w:b w:val="0"/>
          <w:color w:val="auto"/>
          <w:sz w:val="24"/>
          <w:szCs w:val="24"/>
        </w:rPr>
        <w:t>25</w:t>
      </w:r>
      <w:r w:rsidRPr="00C96592">
        <w:rPr>
          <w:rFonts w:ascii="Times New Roman" w:hAnsi="Times New Roman" w:cs="Times New Roman"/>
          <w:b w:val="0"/>
          <w:color w:val="auto"/>
          <w:sz w:val="24"/>
          <w:szCs w:val="24"/>
        </w:rPr>
        <w:t>: Survivorship Curve for Cross Anchor Cemetery Sample</w:t>
      </w:r>
    </w:p>
    <w:p w:rsidR="005969AE" w:rsidRDefault="005969AE" w:rsidP="00C96592">
      <w:pPr>
        <w:spacing w:line="480" w:lineRule="auto"/>
        <w:rPr>
          <w:rFonts w:ascii="Times New Roman" w:hAnsi="Times New Roman" w:cs="Times New Roman"/>
          <w:sz w:val="24"/>
          <w:szCs w:val="24"/>
        </w:rPr>
      </w:pPr>
    </w:p>
    <w:p w:rsidR="004B15E6" w:rsidRPr="00677DCB" w:rsidRDefault="0035036E" w:rsidP="00C9659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Interestingly, the survivorship curve for the pre-1900 sample decreases less sharply from age interval eight to age interval ten than the 1900 and later cohort.  This could be due to the fact that individuals born in the year 1900 or </w:t>
      </w:r>
      <w:proofErr w:type="gramStart"/>
      <w:r>
        <w:rPr>
          <w:rFonts w:ascii="Times New Roman" w:hAnsi="Times New Roman" w:cs="Times New Roman"/>
          <w:sz w:val="24"/>
          <w:szCs w:val="24"/>
        </w:rPr>
        <w:t>later</w:t>
      </w:r>
      <w:r w:rsidR="005969AE">
        <w:rPr>
          <w:rFonts w:ascii="Times New Roman" w:hAnsi="Times New Roman" w:cs="Times New Roman"/>
          <w:sz w:val="24"/>
          <w:szCs w:val="24"/>
        </w:rPr>
        <w:t>,</w:t>
      </w:r>
      <w:proofErr w:type="gramEnd"/>
      <w:r>
        <w:rPr>
          <w:rFonts w:ascii="Times New Roman" w:hAnsi="Times New Roman" w:cs="Times New Roman"/>
          <w:sz w:val="24"/>
          <w:szCs w:val="24"/>
        </w:rPr>
        <w:t xml:space="preserve"> and that will survive into age intervals nine, ten, and eleven, may not yet be deceased.  </w:t>
      </w:r>
    </w:p>
    <w:p w:rsidR="00827DB5" w:rsidRPr="00734541" w:rsidRDefault="00827DB5" w:rsidP="00C96592">
      <w:pPr>
        <w:pStyle w:val="Heading2"/>
      </w:pPr>
      <w:bookmarkStart w:id="11" w:name="_Toc292757949"/>
      <w:r w:rsidRPr="00734541">
        <w:rPr>
          <w:rFonts w:ascii="Times New Roman" w:hAnsi="Times New Roman" w:cs="Times New Roman"/>
          <w:color w:val="auto"/>
          <w:sz w:val="24"/>
          <w:szCs w:val="24"/>
        </w:rPr>
        <w:t>Mortality</w:t>
      </w:r>
      <w:bookmarkEnd w:id="11"/>
    </w:p>
    <w:p w:rsidR="00734541" w:rsidRPr="00734541" w:rsidRDefault="00734541" w:rsidP="00734541">
      <w:pPr>
        <w:pStyle w:val="Heading3"/>
        <w:rPr>
          <w:rFonts w:ascii="Times New Roman" w:hAnsi="Times New Roman" w:cs="Times New Roman"/>
          <w:color w:val="auto"/>
          <w:sz w:val="24"/>
          <w:szCs w:val="24"/>
        </w:rPr>
      </w:pPr>
      <w:bookmarkStart w:id="12" w:name="_Toc292757950"/>
      <w:r w:rsidRPr="00734541">
        <w:rPr>
          <w:rFonts w:ascii="Times New Roman" w:hAnsi="Times New Roman" w:cs="Times New Roman"/>
          <w:color w:val="auto"/>
          <w:sz w:val="24"/>
          <w:szCs w:val="24"/>
        </w:rPr>
        <w:t>Pre-1900 Cohort</w:t>
      </w:r>
      <w:bookmarkEnd w:id="12"/>
    </w:p>
    <w:p w:rsidR="00827DB5" w:rsidRDefault="00827DB5" w:rsidP="00827DB5">
      <w:pPr>
        <w:spacing w:line="480" w:lineRule="auto"/>
        <w:rPr>
          <w:rFonts w:ascii="Times New Roman" w:hAnsi="Times New Roman" w:cs="Times New Roman"/>
          <w:sz w:val="24"/>
          <w:szCs w:val="24"/>
        </w:rPr>
      </w:pPr>
      <w:r>
        <w:tab/>
      </w:r>
      <w:r w:rsidRPr="00827DB5">
        <w:rPr>
          <w:rFonts w:ascii="Times New Roman" w:hAnsi="Times New Roman" w:cs="Times New Roman"/>
          <w:sz w:val="24"/>
          <w:szCs w:val="24"/>
        </w:rPr>
        <w:t>The number of deaths at Cross Anchor Cemetery</w:t>
      </w:r>
      <w:r w:rsidR="00734541">
        <w:rPr>
          <w:rFonts w:ascii="Times New Roman" w:hAnsi="Times New Roman" w:cs="Times New Roman"/>
          <w:sz w:val="24"/>
          <w:szCs w:val="24"/>
        </w:rPr>
        <w:t xml:space="preserve"> in the pre-1900 cohort</w:t>
      </w:r>
      <w:r w:rsidRPr="00827DB5">
        <w:rPr>
          <w:rFonts w:ascii="Times New Roman" w:hAnsi="Times New Roman" w:cs="Times New Roman"/>
          <w:sz w:val="24"/>
          <w:szCs w:val="24"/>
        </w:rPr>
        <w:t xml:space="preserve"> </w:t>
      </w:r>
      <w:r>
        <w:rPr>
          <w:rFonts w:ascii="Times New Roman" w:hAnsi="Times New Roman" w:cs="Times New Roman"/>
          <w:sz w:val="24"/>
          <w:szCs w:val="24"/>
        </w:rPr>
        <w:t>is</w:t>
      </w:r>
      <w:r w:rsidRPr="00827DB5">
        <w:rPr>
          <w:rFonts w:ascii="Times New Roman" w:hAnsi="Times New Roman" w:cs="Times New Roman"/>
          <w:sz w:val="24"/>
          <w:szCs w:val="24"/>
        </w:rPr>
        <w:t xml:space="preserve"> low from the year 1811 until 19</w:t>
      </w:r>
      <w:r w:rsidR="00FD51A9">
        <w:rPr>
          <w:rFonts w:ascii="Times New Roman" w:hAnsi="Times New Roman" w:cs="Times New Roman"/>
          <w:sz w:val="24"/>
          <w:szCs w:val="24"/>
        </w:rPr>
        <w:t>49</w:t>
      </w:r>
      <w:r>
        <w:rPr>
          <w:rFonts w:ascii="Times New Roman" w:hAnsi="Times New Roman" w:cs="Times New Roman"/>
          <w:sz w:val="24"/>
          <w:szCs w:val="24"/>
        </w:rPr>
        <w:t xml:space="preserve"> with an averag</w:t>
      </w:r>
      <w:r w:rsidR="00803FB8">
        <w:rPr>
          <w:rFonts w:ascii="Times New Roman" w:hAnsi="Times New Roman" w:cs="Times New Roman"/>
          <w:sz w:val="24"/>
          <w:szCs w:val="24"/>
        </w:rPr>
        <w:t>e of 3.5 deaths per year (Fig.26</w:t>
      </w:r>
      <w:r>
        <w:rPr>
          <w:rFonts w:ascii="Times New Roman" w:hAnsi="Times New Roman" w:cs="Times New Roman"/>
          <w:sz w:val="24"/>
          <w:szCs w:val="24"/>
        </w:rPr>
        <w:t xml:space="preserve">).  </w:t>
      </w:r>
      <w:r w:rsidR="00FD51A9">
        <w:rPr>
          <w:rFonts w:ascii="Times New Roman" w:hAnsi="Times New Roman" w:cs="Times New Roman"/>
          <w:sz w:val="24"/>
          <w:szCs w:val="24"/>
        </w:rPr>
        <w:t>Beginning in 1918</w:t>
      </w:r>
      <w:r w:rsidR="00734541">
        <w:rPr>
          <w:rFonts w:ascii="Times New Roman" w:hAnsi="Times New Roman" w:cs="Times New Roman"/>
          <w:sz w:val="24"/>
          <w:szCs w:val="24"/>
        </w:rPr>
        <w:t xml:space="preserve"> and continuing through 1970</w:t>
      </w:r>
      <w:r w:rsidR="00FD51A9">
        <w:rPr>
          <w:rFonts w:ascii="Times New Roman" w:hAnsi="Times New Roman" w:cs="Times New Roman"/>
          <w:sz w:val="24"/>
          <w:szCs w:val="24"/>
        </w:rPr>
        <w:t>, the num</w:t>
      </w:r>
      <w:r w:rsidR="00803FB8">
        <w:rPr>
          <w:rFonts w:ascii="Times New Roman" w:hAnsi="Times New Roman" w:cs="Times New Roman"/>
          <w:sz w:val="24"/>
          <w:szCs w:val="24"/>
        </w:rPr>
        <w:t>ber of deaths increases (Fig. 27</w:t>
      </w:r>
      <w:r w:rsidR="00FD51A9">
        <w:rPr>
          <w:rFonts w:ascii="Times New Roman" w:hAnsi="Times New Roman" w:cs="Times New Roman"/>
          <w:sz w:val="24"/>
          <w:szCs w:val="24"/>
        </w:rPr>
        <w:t xml:space="preserve">) to </w:t>
      </w:r>
      <w:r w:rsidR="00734541">
        <w:rPr>
          <w:rFonts w:ascii="Times New Roman" w:hAnsi="Times New Roman" w:cs="Times New Roman"/>
          <w:sz w:val="24"/>
          <w:szCs w:val="24"/>
        </w:rPr>
        <w:t>6</w:t>
      </w:r>
      <w:r w:rsidR="00FD51A9">
        <w:rPr>
          <w:rFonts w:ascii="Times New Roman" w:hAnsi="Times New Roman" w:cs="Times New Roman"/>
          <w:sz w:val="24"/>
          <w:szCs w:val="24"/>
        </w:rPr>
        <w:t>.</w:t>
      </w:r>
      <w:r w:rsidR="00734541">
        <w:rPr>
          <w:rFonts w:ascii="Times New Roman" w:hAnsi="Times New Roman" w:cs="Times New Roman"/>
          <w:sz w:val="24"/>
          <w:szCs w:val="24"/>
        </w:rPr>
        <w:t>8</w:t>
      </w:r>
      <w:r w:rsidR="00FD51A9">
        <w:rPr>
          <w:rFonts w:ascii="Times New Roman" w:hAnsi="Times New Roman" w:cs="Times New Roman"/>
          <w:sz w:val="24"/>
          <w:szCs w:val="24"/>
        </w:rPr>
        <w:t xml:space="preserve"> deaths per year with large numbers of deaths in 1940 (13 deaths), 1963 (13 deaths), </w:t>
      </w:r>
      <w:r w:rsidR="00FC2350">
        <w:rPr>
          <w:rFonts w:ascii="Times New Roman" w:hAnsi="Times New Roman" w:cs="Times New Roman"/>
          <w:sz w:val="24"/>
          <w:szCs w:val="24"/>
        </w:rPr>
        <w:t>1966 (15 deaths), and 1970 (14 deaths).  Beginning in 1971</w:t>
      </w:r>
      <w:r w:rsidR="00734541">
        <w:rPr>
          <w:rFonts w:ascii="Times New Roman" w:hAnsi="Times New Roman" w:cs="Times New Roman"/>
          <w:sz w:val="24"/>
          <w:szCs w:val="24"/>
        </w:rPr>
        <w:t xml:space="preserve"> and continuing through 1999</w:t>
      </w:r>
      <w:r w:rsidR="00FC2350">
        <w:rPr>
          <w:rFonts w:ascii="Times New Roman" w:hAnsi="Times New Roman" w:cs="Times New Roman"/>
          <w:sz w:val="24"/>
          <w:szCs w:val="24"/>
        </w:rPr>
        <w:t>, however, the number of deaths begins to decrease again</w:t>
      </w:r>
      <w:r w:rsidR="00803FB8">
        <w:rPr>
          <w:rFonts w:ascii="Times New Roman" w:hAnsi="Times New Roman" w:cs="Times New Roman"/>
          <w:sz w:val="24"/>
          <w:szCs w:val="24"/>
        </w:rPr>
        <w:t xml:space="preserve"> (Fig. 28</w:t>
      </w:r>
      <w:r w:rsidR="00734541">
        <w:rPr>
          <w:rFonts w:ascii="Times New Roman" w:hAnsi="Times New Roman" w:cs="Times New Roman"/>
          <w:sz w:val="24"/>
          <w:szCs w:val="24"/>
        </w:rPr>
        <w:t>).  The average for this time period falls to 2.9 deaths per year.</w:t>
      </w:r>
    </w:p>
    <w:p w:rsidR="00734541" w:rsidRDefault="00FC2350" w:rsidP="00734541">
      <w:pPr>
        <w:keepNext/>
        <w:autoSpaceDE w:val="0"/>
        <w:autoSpaceDN w:val="0"/>
        <w:adjustRightInd w:val="0"/>
        <w:spacing w:after="0" w:line="240" w:lineRule="auto"/>
      </w:pPr>
      <w:r>
        <w:rPr>
          <w:rFonts w:ascii="Arial" w:hAnsi="Arial" w:cs="Arial"/>
          <w:noProof/>
          <w:color w:val="000000"/>
          <w:sz w:val="18"/>
          <w:szCs w:val="18"/>
        </w:rPr>
        <w:drawing>
          <wp:inline distT="0" distB="0" distL="0" distR="0">
            <wp:extent cx="6690094" cy="2466753"/>
            <wp:effectExtent l="19050" t="0" r="0" b="0"/>
            <wp:docPr id="3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srcRect/>
                    <a:stretch>
                      <a:fillRect/>
                    </a:stretch>
                  </pic:blipFill>
                  <pic:spPr bwMode="auto">
                    <a:xfrm>
                      <a:off x="0" y="0"/>
                      <a:ext cx="6708426" cy="2473512"/>
                    </a:xfrm>
                    <a:prstGeom prst="rect">
                      <a:avLst/>
                    </a:prstGeom>
                    <a:noFill/>
                    <a:ln w="9525">
                      <a:noFill/>
                      <a:miter lim="800000"/>
                      <a:headEnd/>
                      <a:tailEnd/>
                    </a:ln>
                  </pic:spPr>
                </pic:pic>
              </a:graphicData>
            </a:graphic>
          </wp:inline>
        </w:drawing>
      </w:r>
    </w:p>
    <w:p w:rsidR="00C96592" w:rsidRDefault="00803FB8" w:rsidP="005969AE">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Figure 26</w:t>
      </w:r>
      <w:r w:rsidR="00734541" w:rsidRPr="00C96592">
        <w:rPr>
          <w:rFonts w:ascii="Times New Roman" w:hAnsi="Times New Roman" w:cs="Times New Roman"/>
          <w:b w:val="0"/>
          <w:color w:val="auto"/>
          <w:sz w:val="24"/>
          <w:szCs w:val="24"/>
        </w:rPr>
        <w:t>: Distribution of deaths for pre-1900 cohort, 1811-1917, Cross Anchor Cemetery</w:t>
      </w:r>
    </w:p>
    <w:p w:rsidR="00C96592" w:rsidRDefault="00C96592" w:rsidP="00C96592">
      <w:pPr>
        <w:pStyle w:val="Caption"/>
        <w:rPr>
          <w:rFonts w:ascii="Times New Roman" w:hAnsi="Times New Roman" w:cs="Times New Roman"/>
          <w:b w:val="0"/>
          <w:color w:val="auto"/>
          <w:sz w:val="24"/>
          <w:szCs w:val="24"/>
        </w:rPr>
      </w:pPr>
    </w:p>
    <w:p w:rsidR="00FC2350" w:rsidRPr="00C96592" w:rsidRDefault="00FC2350" w:rsidP="00C96592">
      <w:pPr>
        <w:pStyle w:val="Caption"/>
        <w:jc w:val="center"/>
        <w:rPr>
          <w:rFonts w:ascii="Times New Roman" w:hAnsi="Times New Roman" w:cs="Times New Roman"/>
          <w:b w:val="0"/>
          <w:color w:val="auto"/>
          <w:sz w:val="24"/>
          <w:szCs w:val="24"/>
        </w:rPr>
      </w:pPr>
      <w:r>
        <w:rPr>
          <w:rFonts w:ascii="Arial" w:hAnsi="Arial" w:cs="Arial"/>
          <w:noProof/>
          <w:color w:val="000000"/>
        </w:rPr>
        <w:lastRenderedPageBreak/>
        <w:drawing>
          <wp:inline distT="0" distB="0" distL="0" distR="0">
            <wp:extent cx="6760091" cy="2477386"/>
            <wp:effectExtent l="19050" t="0" r="2659" b="0"/>
            <wp:docPr id="4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print"/>
                    <a:srcRect/>
                    <a:stretch>
                      <a:fillRect/>
                    </a:stretch>
                  </pic:blipFill>
                  <pic:spPr bwMode="auto">
                    <a:xfrm>
                      <a:off x="0" y="0"/>
                      <a:ext cx="6768122" cy="2480329"/>
                    </a:xfrm>
                    <a:prstGeom prst="rect">
                      <a:avLst/>
                    </a:prstGeom>
                    <a:noFill/>
                    <a:ln w="9525">
                      <a:noFill/>
                      <a:miter lim="800000"/>
                      <a:headEnd/>
                      <a:tailEnd/>
                    </a:ln>
                  </pic:spPr>
                </pic:pic>
              </a:graphicData>
            </a:graphic>
          </wp:inline>
        </w:drawing>
      </w:r>
      <w:r w:rsidR="00734541" w:rsidRPr="00C96592">
        <w:rPr>
          <w:rFonts w:ascii="Times New Roman" w:hAnsi="Times New Roman" w:cs="Times New Roman"/>
          <w:b w:val="0"/>
          <w:color w:val="auto"/>
          <w:sz w:val="24"/>
          <w:szCs w:val="24"/>
        </w:rPr>
        <w:t xml:space="preserve">Figure </w:t>
      </w:r>
      <w:r w:rsidR="00803FB8" w:rsidRPr="00C96592">
        <w:rPr>
          <w:rFonts w:ascii="Times New Roman" w:hAnsi="Times New Roman" w:cs="Times New Roman"/>
          <w:b w:val="0"/>
          <w:color w:val="auto"/>
          <w:sz w:val="24"/>
          <w:szCs w:val="24"/>
        </w:rPr>
        <w:t>27</w:t>
      </w:r>
      <w:r w:rsidR="00734541" w:rsidRPr="00C96592">
        <w:rPr>
          <w:rFonts w:ascii="Times New Roman" w:hAnsi="Times New Roman" w:cs="Times New Roman"/>
          <w:b w:val="0"/>
          <w:color w:val="auto"/>
          <w:sz w:val="24"/>
          <w:szCs w:val="24"/>
        </w:rPr>
        <w:t>: Distribution of deaths for pre-1900 cohort, 1918-1970, Cross Anchor Cemetery</w:t>
      </w:r>
    </w:p>
    <w:p w:rsidR="00734541" w:rsidRDefault="00734541" w:rsidP="00734541">
      <w:pPr>
        <w:keepNext/>
        <w:autoSpaceDE w:val="0"/>
        <w:autoSpaceDN w:val="0"/>
        <w:adjustRightInd w:val="0"/>
        <w:spacing w:after="0" w:line="240" w:lineRule="auto"/>
      </w:pPr>
      <w:r>
        <w:rPr>
          <w:rFonts w:ascii="Arial" w:hAnsi="Arial" w:cs="Arial"/>
          <w:noProof/>
          <w:color w:val="000000"/>
          <w:sz w:val="18"/>
          <w:szCs w:val="18"/>
        </w:rPr>
        <w:drawing>
          <wp:inline distT="0" distB="0" distL="0" distR="0">
            <wp:extent cx="6137201" cy="2255992"/>
            <wp:effectExtent l="19050" t="0" r="0" b="0"/>
            <wp:docPr id="4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cstate="print"/>
                    <a:srcRect/>
                    <a:stretch>
                      <a:fillRect/>
                    </a:stretch>
                  </pic:blipFill>
                  <pic:spPr bwMode="auto">
                    <a:xfrm>
                      <a:off x="0" y="0"/>
                      <a:ext cx="6139530" cy="2256848"/>
                    </a:xfrm>
                    <a:prstGeom prst="rect">
                      <a:avLst/>
                    </a:prstGeom>
                    <a:noFill/>
                    <a:ln w="9525">
                      <a:noFill/>
                      <a:miter lim="800000"/>
                      <a:headEnd/>
                      <a:tailEnd/>
                    </a:ln>
                  </pic:spPr>
                </pic:pic>
              </a:graphicData>
            </a:graphic>
          </wp:inline>
        </w:drawing>
      </w:r>
    </w:p>
    <w:p w:rsidR="00734541" w:rsidRPr="00C96592" w:rsidRDefault="00734541" w:rsidP="00734541">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Figure 2</w:t>
      </w:r>
      <w:r w:rsidR="00803FB8" w:rsidRPr="00C96592">
        <w:rPr>
          <w:rFonts w:ascii="Times New Roman" w:hAnsi="Times New Roman" w:cs="Times New Roman"/>
          <w:b w:val="0"/>
          <w:color w:val="auto"/>
          <w:sz w:val="24"/>
          <w:szCs w:val="24"/>
        </w:rPr>
        <w:t>8</w:t>
      </w:r>
      <w:r w:rsidRPr="00C96592">
        <w:rPr>
          <w:rFonts w:ascii="Times New Roman" w:hAnsi="Times New Roman" w:cs="Times New Roman"/>
          <w:b w:val="0"/>
          <w:color w:val="auto"/>
          <w:sz w:val="24"/>
          <w:szCs w:val="24"/>
        </w:rPr>
        <w:t>:</w:t>
      </w:r>
      <w:r w:rsidR="00B00AB6" w:rsidRPr="00C96592">
        <w:rPr>
          <w:rFonts w:ascii="Times New Roman" w:hAnsi="Times New Roman" w:cs="Times New Roman"/>
          <w:b w:val="0"/>
          <w:color w:val="auto"/>
          <w:sz w:val="24"/>
          <w:szCs w:val="24"/>
        </w:rPr>
        <w:t xml:space="preserve"> </w:t>
      </w:r>
      <w:r w:rsidRPr="00C96592">
        <w:rPr>
          <w:rFonts w:ascii="Times New Roman" w:hAnsi="Times New Roman" w:cs="Times New Roman"/>
          <w:b w:val="0"/>
          <w:color w:val="auto"/>
          <w:sz w:val="24"/>
          <w:szCs w:val="24"/>
        </w:rPr>
        <w:t>Distribution of deaths for pre-1900 cohort, 1971-1999, Cross Anchor Cemetery</w:t>
      </w:r>
    </w:p>
    <w:p w:rsidR="00734541" w:rsidRPr="00734541" w:rsidRDefault="00734541" w:rsidP="00734541">
      <w:pPr>
        <w:autoSpaceDE w:val="0"/>
        <w:autoSpaceDN w:val="0"/>
        <w:adjustRightInd w:val="0"/>
        <w:spacing w:after="0" w:line="240" w:lineRule="auto"/>
        <w:rPr>
          <w:rFonts w:ascii="Arial" w:hAnsi="Arial" w:cs="Arial"/>
          <w:color w:val="000000"/>
          <w:sz w:val="18"/>
          <w:szCs w:val="18"/>
        </w:rPr>
      </w:pPr>
    </w:p>
    <w:p w:rsidR="00734541" w:rsidRDefault="00734541" w:rsidP="00734541">
      <w:pPr>
        <w:autoSpaceDE w:val="0"/>
        <w:autoSpaceDN w:val="0"/>
        <w:adjustRightInd w:val="0"/>
        <w:spacing w:after="0" w:line="240" w:lineRule="auto"/>
        <w:rPr>
          <w:rFonts w:ascii="Arial" w:hAnsi="Arial" w:cs="Arial"/>
          <w:color w:val="000000"/>
          <w:sz w:val="18"/>
          <w:szCs w:val="18"/>
        </w:rPr>
      </w:pPr>
      <w:r w:rsidRPr="00734541">
        <w:rPr>
          <w:rFonts w:ascii="Arial" w:hAnsi="Arial" w:cs="Arial"/>
          <w:color w:val="000000"/>
          <w:sz w:val="18"/>
          <w:szCs w:val="18"/>
        </w:rPr>
        <w:t xml:space="preserve"> </w:t>
      </w:r>
    </w:p>
    <w:p w:rsidR="00FC2350" w:rsidRPr="00420209" w:rsidRDefault="00734541" w:rsidP="00420209">
      <w:pPr>
        <w:pStyle w:val="Heading3"/>
        <w:rPr>
          <w:rFonts w:ascii="Arial" w:hAnsi="Arial" w:cs="Arial"/>
          <w:color w:val="000000"/>
          <w:sz w:val="18"/>
          <w:szCs w:val="18"/>
        </w:rPr>
      </w:pPr>
      <w:bookmarkStart w:id="13" w:name="_Toc292757951"/>
      <w:r w:rsidRPr="00420209">
        <w:rPr>
          <w:rFonts w:ascii="Times New Roman" w:hAnsi="Times New Roman" w:cs="Times New Roman"/>
          <w:color w:val="000000"/>
          <w:sz w:val="24"/>
          <w:szCs w:val="24"/>
        </w:rPr>
        <w:t>1900 and later Cohort</w:t>
      </w:r>
      <w:bookmarkEnd w:id="13"/>
    </w:p>
    <w:p w:rsidR="00FC2350" w:rsidRPr="00FC2350" w:rsidRDefault="00FC2350" w:rsidP="00FC2350">
      <w:pPr>
        <w:autoSpaceDE w:val="0"/>
        <w:autoSpaceDN w:val="0"/>
        <w:adjustRightInd w:val="0"/>
        <w:spacing w:after="0" w:line="240" w:lineRule="auto"/>
        <w:rPr>
          <w:rFonts w:ascii="Arial" w:hAnsi="Arial" w:cs="Arial"/>
          <w:color w:val="000000"/>
          <w:sz w:val="18"/>
          <w:szCs w:val="18"/>
        </w:rPr>
      </w:pPr>
    </w:p>
    <w:p w:rsidR="00B00AB6" w:rsidRPr="00B00AB6" w:rsidRDefault="00B00AB6" w:rsidP="00C96592">
      <w:pPr>
        <w:autoSpaceDE w:val="0"/>
        <w:autoSpaceDN w:val="0"/>
        <w:adjustRightInd w:val="0"/>
        <w:spacing w:after="0" w:line="480" w:lineRule="auto"/>
        <w:ind w:firstLine="720"/>
        <w:rPr>
          <w:rFonts w:ascii="Arial" w:hAnsi="Arial" w:cs="Arial"/>
          <w:color w:val="000000"/>
          <w:sz w:val="18"/>
          <w:szCs w:val="18"/>
        </w:rPr>
      </w:pPr>
      <w:r>
        <w:rPr>
          <w:rFonts w:ascii="Times New Roman" w:hAnsi="Times New Roman" w:cs="Times New Roman"/>
          <w:sz w:val="24"/>
          <w:szCs w:val="24"/>
        </w:rPr>
        <w:t>Similar to the pre-1900 cohort, the 1900 and later cohort contains a low number of deat</w:t>
      </w:r>
      <w:r w:rsidR="00803FB8">
        <w:rPr>
          <w:rFonts w:ascii="Times New Roman" w:hAnsi="Times New Roman" w:cs="Times New Roman"/>
          <w:sz w:val="24"/>
          <w:szCs w:val="24"/>
        </w:rPr>
        <w:t>hs from 1915 until 1971 (Fig. 29</w:t>
      </w:r>
      <w:r>
        <w:rPr>
          <w:rFonts w:ascii="Times New Roman" w:hAnsi="Times New Roman" w:cs="Times New Roman"/>
          <w:sz w:val="24"/>
          <w:szCs w:val="24"/>
        </w:rPr>
        <w:t>).  This time period shows an average of 2.5 deaths per year.  Beginning in 1972,</w:t>
      </w:r>
      <w:r w:rsidR="00227614">
        <w:rPr>
          <w:rFonts w:ascii="Times New Roman" w:hAnsi="Times New Roman" w:cs="Times New Roman"/>
          <w:sz w:val="24"/>
          <w:szCs w:val="24"/>
        </w:rPr>
        <w:t xml:space="preserve"> however,</w:t>
      </w:r>
      <w:r>
        <w:rPr>
          <w:rFonts w:ascii="Times New Roman" w:hAnsi="Times New Roman" w:cs="Times New Roman"/>
          <w:sz w:val="24"/>
          <w:szCs w:val="24"/>
        </w:rPr>
        <w:t xml:space="preserve"> the number of deaths increases to </w:t>
      </w:r>
      <w:r w:rsidR="00506A45">
        <w:rPr>
          <w:rFonts w:ascii="Times New Roman" w:hAnsi="Times New Roman" w:cs="Times New Roman"/>
          <w:sz w:val="24"/>
          <w:szCs w:val="24"/>
        </w:rPr>
        <w:t>9.7 dea</w:t>
      </w:r>
      <w:r w:rsidR="00803FB8">
        <w:rPr>
          <w:rFonts w:ascii="Times New Roman" w:hAnsi="Times New Roman" w:cs="Times New Roman"/>
          <w:sz w:val="24"/>
          <w:szCs w:val="24"/>
        </w:rPr>
        <w:t>ths per year on average (Fig. 30</w:t>
      </w:r>
      <w:r w:rsidR="00506A45">
        <w:rPr>
          <w:rFonts w:ascii="Times New Roman" w:hAnsi="Times New Roman" w:cs="Times New Roman"/>
          <w:sz w:val="24"/>
          <w:szCs w:val="24"/>
        </w:rPr>
        <w:t>).  The 1972- 2010 time period contains high numbers of deaths in the years 1982, 1990, 1996, and 1997 with 14, 16, 17, and 16 deaths respectively.</w:t>
      </w:r>
      <w:r>
        <w:rPr>
          <w:rFonts w:ascii="Arial" w:hAnsi="Arial" w:cs="Arial"/>
          <w:noProof/>
          <w:color w:val="000000"/>
          <w:sz w:val="18"/>
          <w:szCs w:val="18"/>
        </w:rPr>
        <w:lastRenderedPageBreak/>
        <w:drawing>
          <wp:inline distT="0" distB="0" distL="0" distR="0">
            <wp:extent cx="6656483" cy="1935126"/>
            <wp:effectExtent l="19050" t="0" r="0" b="0"/>
            <wp:docPr id="4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cstate="print"/>
                    <a:srcRect/>
                    <a:stretch>
                      <a:fillRect/>
                    </a:stretch>
                  </pic:blipFill>
                  <pic:spPr bwMode="auto">
                    <a:xfrm>
                      <a:off x="0" y="0"/>
                      <a:ext cx="6655781" cy="1934922"/>
                    </a:xfrm>
                    <a:prstGeom prst="rect">
                      <a:avLst/>
                    </a:prstGeom>
                    <a:noFill/>
                    <a:ln w="9525">
                      <a:noFill/>
                      <a:miter lim="800000"/>
                      <a:headEnd/>
                      <a:tailEnd/>
                    </a:ln>
                  </pic:spPr>
                </pic:pic>
              </a:graphicData>
            </a:graphic>
          </wp:inline>
        </w:drawing>
      </w:r>
      <w:r w:rsidR="00C96592">
        <w:rPr>
          <w:rFonts w:ascii="Times New Roman" w:hAnsi="Times New Roman" w:cs="Times New Roman"/>
          <w:sz w:val="24"/>
          <w:szCs w:val="24"/>
        </w:rPr>
        <w:t xml:space="preserve">  </w:t>
      </w:r>
      <w:r w:rsidR="00803FB8" w:rsidRPr="00C96592">
        <w:rPr>
          <w:rFonts w:ascii="Times New Roman" w:hAnsi="Times New Roman" w:cs="Times New Roman"/>
          <w:sz w:val="24"/>
          <w:szCs w:val="24"/>
        </w:rPr>
        <w:t>Figure 29</w:t>
      </w:r>
      <w:r w:rsidR="00506A45" w:rsidRPr="00C96592">
        <w:rPr>
          <w:rFonts w:ascii="Times New Roman" w:hAnsi="Times New Roman" w:cs="Times New Roman"/>
          <w:sz w:val="24"/>
          <w:szCs w:val="24"/>
        </w:rPr>
        <w:t>: Distribution of deaths for 1900 and later cohort, 1915-1971, Cross Anchor Cemetery</w:t>
      </w:r>
    </w:p>
    <w:p w:rsidR="004B15E6" w:rsidRDefault="00506A45" w:rsidP="00506A45">
      <w:pPr>
        <w:keepNext/>
        <w:autoSpaceDE w:val="0"/>
        <w:autoSpaceDN w:val="0"/>
        <w:adjustRightInd w:val="0"/>
        <w:spacing w:after="0" w:line="480" w:lineRule="auto"/>
        <w:jc w:val="center"/>
      </w:pPr>
      <w:r>
        <w:rPr>
          <w:rFonts w:ascii="Times New Roman" w:hAnsi="Times New Roman" w:cs="Times New Roman"/>
          <w:bCs/>
          <w:noProof/>
          <w:color w:val="000000"/>
          <w:sz w:val="24"/>
          <w:szCs w:val="24"/>
        </w:rPr>
        <w:drawing>
          <wp:inline distT="0" distB="0" distL="0" distR="0">
            <wp:extent cx="6746826" cy="2562447"/>
            <wp:effectExtent l="0" t="0" r="0" b="0"/>
            <wp:docPr id="4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cstate="print"/>
                    <a:srcRect/>
                    <a:stretch>
                      <a:fillRect/>
                    </a:stretch>
                  </pic:blipFill>
                  <pic:spPr bwMode="auto">
                    <a:xfrm>
                      <a:off x="0" y="0"/>
                      <a:ext cx="6747824" cy="2562826"/>
                    </a:xfrm>
                    <a:prstGeom prst="rect">
                      <a:avLst/>
                    </a:prstGeom>
                    <a:noFill/>
                    <a:ln w="9525">
                      <a:noFill/>
                      <a:miter lim="800000"/>
                      <a:headEnd/>
                      <a:tailEnd/>
                    </a:ln>
                  </pic:spPr>
                </pic:pic>
              </a:graphicData>
            </a:graphic>
          </wp:inline>
        </w:drawing>
      </w:r>
      <w:r w:rsidR="00803FB8" w:rsidRPr="00C96592">
        <w:rPr>
          <w:rFonts w:ascii="Times New Roman" w:hAnsi="Times New Roman" w:cs="Times New Roman"/>
          <w:sz w:val="24"/>
          <w:szCs w:val="24"/>
        </w:rPr>
        <w:t>Figure 30</w:t>
      </w:r>
      <w:r w:rsidRPr="00C96592">
        <w:rPr>
          <w:rFonts w:ascii="Times New Roman" w:hAnsi="Times New Roman" w:cs="Times New Roman"/>
          <w:sz w:val="24"/>
          <w:szCs w:val="24"/>
        </w:rPr>
        <w:t>: Distribution of deaths for 1900 and later cohort, 1972-2010, Cross Anchor Cemetery</w:t>
      </w:r>
    </w:p>
    <w:p w:rsidR="00506A45" w:rsidRPr="00506A45" w:rsidRDefault="00506A45" w:rsidP="00506A45">
      <w:pPr>
        <w:keepNext/>
        <w:autoSpaceDE w:val="0"/>
        <w:autoSpaceDN w:val="0"/>
        <w:adjustRightInd w:val="0"/>
        <w:spacing w:after="0" w:line="480" w:lineRule="auto"/>
        <w:rPr>
          <w:rFonts w:ascii="Times New Roman" w:hAnsi="Times New Roman" w:cs="Times New Roman"/>
          <w:sz w:val="24"/>
          <w:szCs w:val="24"/>
        </w:rPr>
      </w:pPr>
      <w:r>
        <w:tab/>
      </w:r>
    </w:p>
    <w:p w:rsidR="00F25ECD" w:rsidRDefault="006C5403" w:rsidP="006C5403">
      <w:pPr>
        <w:pStyle w:val="Heading2"/>
        <w:rPr>
          <w:rFonts w:ascii="Times New Roman" w:hAnsi="Times New Roman" w:cs="Times New Roman"/>
          <w:color w:val="000000"/>
          <w:sz w:val="24"/>
          <w:szCs w:val="24"/>
        </w:rPr>
      </w:pPr>
      <w:bookmarkStart w:id="14" w:name="_Toc292757952"/>
      <w:r w:rsidRPr="006C5403">
        <w:rPr>
          <w:rFonts w:ascii="Times New Roman" w:hAnsi="Times New Roman" w:cs="Times New Roman"/>
          <w:color w:val="000000"/>
          <w:sz w:val="24"/>
          <w:szCs w:val="24"/>
        </w:rPr>
        <w:t>Mortality Analysis</w:t>
      </w:r>
      <w:bookmarkEnd w:id="14"/>
    </w:p>
    <w:p w:rsidR="006C5403" w:rsidRDefault="006C5403" w:rsidP="006C5403">
      <w:pPr>
        <w:spacing w:line="480" w:lineRule="auto"/>
        <w:ind w:firstLine="720"/>
        <w:rPr>
          <w:rFonts w:ascii="Times New Roman" w:hAnsi="Times New Roman" w:cs="Times New Roman"/>
          <w:sz w:val="24"/>
          <w:szCs w:val="24"/>
        </w:rPr>
      </w:pPr>
    </w:p>
    <w:p w:rsidR="001069C7" w:rsidRDefault="006C5403" w:rsidP="00227614">
      <w:pPr>
        <w:spacing w:line="480" w:lineRule="auto"/>
        <w:ind w:firstLine="720"/>
        <w:rPr>
          <w:rFonts w:ascii="Times New Roman" w:hAnsi="Times New Roman" w:cs="Times New Roman"/>
          <w:sz w:val="24"/>
          <w:szCs w:val="24"/>
        </w:rPr>
      </w:pPr>
      <w:r w:rsidRPr="00506A45">
        <w:rPr>
          <w:rFonts w:ascii="Times New Roman" w:hAnsi="Times New Roman" w:cs="Times New Roman"/>
          <w:sz w:val="24"/>
          <w:szCs w:val="24"/>
        </w:rPr>
        <w:t>There are many possible explanations for the changes in mortality rates through time.  Due to a lack of historical record</w:t>
      </w:r>
      <w:r w:rsidR="00227614">
        <w:rPr>
          <w:rFonts w:ascii="Times New Roman" w:hAnsi="Times New Roman" w:cs="Times New Roman"/>
          <w:sz w:val="24"/>
          <w:szCs w:val="24"/>
        </w:rPr>
        <w:t>s</w:t>
      </w:r>
      <w:r w:rsidRPr="00506A45">
        <w:rPr>
          <w:rFonts w:ascii="Times New Roman" w:hAnsi="Times New Roman" w:cs="Times New Roman"/>
          <w:sz w:val="24"/>
          <w:szCs w:val="24"/>
        </w:rPr>
        <w:t xml:space="preserve"> for most rural area</w:t>
      </w:r>
      <w:r w:rsidR="00227614">
        <w:rPr>
          <w:rFonts w:ascii="Times New Roman" w:hAnsi="Times New Roman" w:cs="Times New Roman"/>
          <w:sz w:val="24"/>
          <w:szCs w:val="24"/>
        </w:rPr>
        <w:t>s</w:t>
      </w:r>
      <w:r w:rsidRPr="00506A45">
        <w:rPr>
          <w:rFonts w:ascii="Times New Roman" w:hAnsi="Times New Roman" w:cs="Times New Roman"/>
          <w:sz w:val="24"/>
          <w:szCs w:val="24"/>
        </w:rPr>
        <w:t>, it is difficult to say for certain what caused</w:t>
      </w:r>
      <w:r w:rsidR="00227614">
        <w:rPr>
          <w:rFonts w:ascii="Times New Roman" w:hAnsi="Times New Roman" w:cs="Times New Roman"/>
          <w:sz w:val="24"/>
          <w:szCs w:val="24"/>
        </w:rPr>
        <w:t xml:space="preserve"> such</w:t>
      </w:r>
      <w:r w:rsidRPr="00506A45">
        <w:rPr>
          <w:rFonts w:ascii="Times New Roman" w:hAnsi="Times New Roman" w:cs="Times New Roman"/>
          <w:sz w:val="24"/>
          <w:szCs w:val="24"/>
        </w:rPr>
        <w:t xml:space="preserve"> fluctuation in </w:t>
      </w:r>
      <w:r w:rsidR="00227614">
        <w:rPr>
          <w:rFonts w:ascii="Times New Roman" w:hAnsi="Times New Roman" w:cs="Times New Roman"/>
          <w:sz w:val="24"/>
          <w:szCs w:val="24"/>
        </w:rPr>
        <w:t>mortality in areas</w:t>
      </w:r>
      <w:r w:rsidRPr="00506A45">
        <w:rPr>
          <w:rFonts w:ascii="Times New Roman" w:hAnsi="Times New Roman" w:cs="Times New Roman"/>
          <w:sz w:val="24"/>
          <w:szCs w:val="24"/>
        </w:rPr>
        <w:t xml:space="preserve"> such as Greene County. </w:t>
      </w:r>
      <w:r>
        <w:rPr>
          <w:rFonts w:ascii="Times New Roman" w:hAnsi="Times New Roman" w:cs="Times New Roman"/>
          <w:sz w:val="24"/>
          <w:szCs w:val="24"/>
        </w:rPr>
        <w:t xml:space="preserve">In fact, Higgs states, “As late as 1910 only about a third of the rural population – where “rural” means places of less than 10,000 – was subject to death registration” (1973).  Higgs proposes that the majority of decline </w:t>
      </w:r>
      <w:r>
        <w:rPr>
          <w:rFonts w:ascii="Times New Roman" w:hAnsi="Times New Roman" w:cs="Times New Roman"/>
          <w:sz w:val="24"/>
          <w:szCs w:val="24"/>
        </w:rPr>
        <w:lastRenderedPageBreak/>
        <w:t>in mortality post- 1920 can be attributed to a decrease in death from the acquisition of infectious diseases (1973).</w:t>
      </w:r>
      <w:r w:rsidRPr="00506A45">
        <w:rPr>
          <w:rFonts w:ascii="Times New Roman" w:hAnsi="Times New Roman" w:cs="Times New Roman"/>
          <w:sz w:val="24"/>
          <w:szCs w:val="24"/>
        </w:rPr>
        <w:t xml:space="preserve">   </w:t>
      </w:r>
      <w:r>
        <w:rPr>
          <w:rFonts w:ascii="Times New Roman" w:hAnsi="Times New Roman" w:cs="Times New Roman"/>
          <w:sz w:val="24"/>
          <w:szCs w:val="24"/>
        </w:rPr>
        <w:t>The low numbers of de</w:t>
      </w:r>
      <w:r w:rsidR="00227614">
        <w:rPr>
          <w:rFonts w:ascii="Times New Roman" w:hAnsi="Times New Roman" w:cs="Times New Roman"/>
          <w:sz w:val="24"/>
          <w:szCs w:val="24"/>
        </w:rPr>
        <w:t>aths</w:t>
      </w:r>
      <w:r>
        <w:rPr>
          <w:rFonts w:ascii="Times New Roman" w:hAnsi="Times New Roman" w:cs="Times New Roman"/>
          <w:sz w:val="24"/>
          <w:szCs w:val="24"/>
        </w:rPr>
        <w:t xml:space="preserve"> during the 1800’s and early 1900’s may be due to a low overall population in Greene County and limited use of Cross Anchor Cemetery.  The higher numbers of deaths in the mid- to late 1900’s could be due to increased overall population in Greene County as well as periods of epidemics such as the Spanish Flu of 1918-1920, the Polio Epidemic of 1940-1953, and Typhoid Fever from 1920-1950.  The declines in mortality at Cross Anchor Cemetery are likely due to better sanitation, occurring in most regions by the 1920’s (Higgs 1973)</w:t>
      </w:r>
      <w:r w:rsidR="001069C7">
        <w:rPr>
          <w:rFonts w:ascii="Times New Roman" w:hAnsi="Times New Roman" w:cs="Times New Roman"/>
          <w:sz w:val="24"/>
          <w:szCs w:val="24"/>
        </w:rPr>
        <w:t>, as well as the increased medical technology such as vaccinations and anti-bacterial products.</w:t>
      </w:r>
      <w:r w:rsidR="001069C7" w:rsidRPr="001069C7">
        <w:rPr>
          <w:rFonts w:ascii="Times New Roman" w:hAnsi="Times New Roman" w:cs="Times New Roman"/>
          <w:sz w:val="24"/>
          <w:szCs w:val="24"/>
        </w:rPr>
        <w:t xml:space="preserve"> </w:t>
      </w:r>
      <w:r w:rsidR="00101523">
        <w:rPr>
          <w:rFonts w:ascii="Times New Roman" w:hAnsi="Times New Roman" w:cs="Times New Roman"/>
          <w:sz w:val="24"/>
          <w:szCs w:val="24"/>
        </w:rPr>
        <w:t xml:space="preserve"> </w:t>
      </w:r>
    </w:p>
    <w:p w:rsidR="001069C7" w:rsidRDefault="00C52DD6" w:rsidP="00C52DD6">
      <w:pPr>
        <w:pStyle w:val="Heading2"/>
        <w:rPr>
          <w:rFonts w:ascii="Times New Roman" w:hAnsi="Times New Roman" w:cs="Times New Roman"/>
          <w:color w:val="auto"/>
          <w:sz w:val="24"/>
          <w:szCs w:val="24"/>
        </w:rPr>
      </w:pPr>
      <w:bookmarkStart w:id="15" w:name="_Toc292757953"/>
      <w:r w:rsidRPr="00C52DD6">
        <w:rPr>
          <w:rFonts w:ascii="Times New Roman" w:hAnsi="Times New Roman" w:cs="Times New Roman"/>
          <w:color w:val="auto"/>
          <w:sz w:val="24"/>
          <w:szCs w:val="24"/>
        </w:rPr>
        <w:t>Life Expectancy</w:t>
      </w:r>
      <w:bookmarkEnd w:id="15"/>
    </w:p>
    <w:p w:rsidR="006C5403" w:rsidRDefault="00C52DD6" w:rsidP="006C5403">
      <w:r>
        <w:tab/>
      </w:r>
    </w:p>
    <w:p w:rsidR="00C52DD6" w:rsidRDefault="00101523" w:rsidP="00C52DD6">
      <w:pPr>
        <w:keepNext/>
        <w:jc w:val="center"/>
      </w:pPr>
      <w:r w:rsidRPr="00101523">
        <w:drawing>
          <wp:inline distT="0" distB="0" distL="0" distR="0">
            <wp:extent cx="5711899" cy="2923953"/>
            <wp:effectExtent l="19050" t="0" r="22151" b="0"/>
            <wp:docPr id="50"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6C5403" w:rsidRPr="00C96592" w:rsidRDefault="00803FB8" w:rsidP="00C52DD6">
      <w:pPr>
        <w:pStyle w:val="Caption"/>
        <w:jc w:val="center"/>
        <w:rPr>
          <w:rFonts w:ascii="Times New Roman" w:hAnsi="Times New Roman" w:cs="Times New Roman"/>
          <w:b w:val="0"/>
          <w:color w:val="auto"/>
          <w:sz w:val="24"/>
          <w:szCs w:val="24"/>
        </w:rPr>
      </w:pPr>
      <w:r w:rsidRPr="00C96592">
        <w:rPr>
          <w:rFonts w:ascii="Times New Roman" w:hAnsi="Times New Roman" w:cs="Times New Roman"/>
          <w:b w:val="0"/>
          <w:color w:val="auto"/>
          <w:sz w:val="24"/>
          <w:szCs w:val="24"/>
        </w:rPr>
        <w:t>Figure 31</w:t>
      </w:r>
      <w:r w:rsidR="00C52DD6" w:rsidRPr="00C96592">
        <w:rPr>
          <w:rFonts w:ascii="Times New Roman" w:hAnsi="Times New Roman" w:cs="Times New Roman"/>
          <w:b w:val="0"/>
          <w:color w:val="auto"/>
          <w:sz w:val="24"/>
          <w:szCs w:val="24"/>
        </w:rPr>
        <w:t>: Graph of Life Expectancy for pre-1900 and 1900 and later cohorts, Cross Anchor Cemetery, Greene County, Tennessee</w:t>
      </w:r>
    </w:p>
    <w:p w:rsidR="00DE52FE" w:rsidRDefault="00DE52FE" w:rsidP="005B6D83">
      <w:pPr>
        <w:spacing w:line="480" w:lineRule="auto"/>
        <w:ind w:firstLine="720"/>
        <w:rPr>
          <w:rFonts w:ascii="Times New Roman" w:hAnsi="Times New Roman" w:cs="Times New Roman"/>
          <w:sz w:val="24"/>
          <w:szCs w:val="24"/>
        </w:rPr>
      </w:pPr>
    </w:p>
    <w:p w:rsidR="005B6D83" w:rsidRDefault="00803FB8" w:rsidP="005B6D8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Figure 31</w:t>
      </w:r>
      <w:r w:rsidR="00C52DD6" w:rsidRPr="005B6D83">
        <w:rPr>
          <w:rFonts w:ascii="Times New Roman" w:hAnsi="Times New Roman" w:cs="Times New Roman"/>
          <w:sz w:val="24"/>
          <w:szCs w:val="24"/>
        </w:rPr>
        <w:t xml:space="preserve"> show</w:t>
      </w:r>
      <w:r>
        <w:rPr>
          <w:rFonts w:ascii="Times New Roman" w:hAnsi="Times New Roman" w:cs="Times New Roman"/>
          <w:sz w:val="24"/>
          <w:szCs w:val="24"/>
        </w:rPr>
        <w:t>s</w:t>
      </w:r>
      <w:r w:rsidR="00C52DD6" w:rsidRPr="005B6D83">
        <w:rPr>
          <w:rFonts w:ascii="Times New Roman" w:hAnsi="Times New Roman" w:cs="Times New Roman"/>
          <w:sz w:val="24"/>
          <w:szCs w:val="24"/>
        </w:rPr>
        <w:t xml:space="preserve"> the life expectancy of the Cross Anchor Cemetery sample.  Life expectancy is the age at which individuals in a population are expected to reach based on the number of years they have already lived.  In the figure, the overall life expectancy is greater for the pre-1900 cohort than for the 1900 and later cohort.  The slope of the pre-1900 cohort is much steeper, however, indicating a higher rate of infant mortality in those earlier years.  The gradual decline of the life expectancy of age intervals </w:t>
      </w:r>
      <w:r w:rsidR="005B6D83" w:rsidRPr="005B6D83">
        <w:rPr>
          <w:rFonts w:ascii="Times New Roman" w:hAnsi="Times New Roman" w:cs="Times New Roman"/>
          <w:sz w:val="24"/>
          <w:szCs w:val="24"/>
        </w:rPr>
        <w:t xml:space="preserve">one and two for the 1900 and later cohort is indicative of higher rates of survivability by infants and adolescents.  </w:t>
      </w:r>
      <w:proofErr w:type="spellStart"/>
      <w:r w:rsidR="005B6D83" w:rsidRPr="005B6D83">
        <w:rPr>
          <w:rFonts w:ascii="Times New Roman" w:hAnsi="Times New Roman" w:cs="Times New Roman"/>
          <w:sz w:val="24"/>
          <w:szCs w:val="24"/>
        </w:rPr>
        <w:t>Arehart-Treichel</w:t>
      </w:r>
      <w:proofErr w:type="spellEnd"/>
      <w:r w:rsidR="005B6D83" w:rsidRPr="005B6D83">
        <w:rPr>
          <w:rFonts w:ascii="Times New Roman" w:hAnsi="Times New Roman" w:cs="Times New Roman"/>
          <w:sz w:val="24"/>
          <w:szCs w:val="24"/>
        </w:rPr>
        <w:t xml:space="preserve"> states that the fact that the United States health system has learned to better combat childhood disease, especially those affecting infants, has been the most influential change affecting life expectancy of the entire population</w:t>
      </w:r>
      <w:r w:rsidR="005B6D83">
        <w:rPr>
          <w:rFonts w:ascii="Times New Roman" w:hAnsi="Times New Roman" w:cs="Times New Roman"/>
          <w:sz w:val="24"/>
          <w:szCs w:val="24"/>
        </w:rPr>
        <w:t xml:space="preserve"> (1982)</w:t>
      </w:r>
      <w:r w:rsidR="005B6D83" w:rsidRPr="005B6D83">
        <w:rPr>
          <w:rFonts w:ascii="Times New Roman" w:hAnsi="Times New Roman" w:cs="Times New Roman"/>
          <w:sz w:val="24"/>
          <w:szCs w:val="24"/>
        </w:rPr>
        <w:t>.</w:t>
      </w:r>
    </w:p>
    <w:p w:rsidR="005B6D83" w:rsidRPr="005B6D83" w:rsidRDefault="005B6D83" w:rsidP="005B6D83">
      <w:pPr>
        <w:pStyle w:val="Heading1"/>
        <w:rPr>
          <w:rFonts w:ascii="Times New Roman" w:hAnsi="Times New Roman" w:cs="Times New Roman"/>
          <w:color w:val="auto"/>
          <w:sz w:val="24"/>
          <w:szCs w:val="24"/>
        </w:rPr>
      </w:pPr>
      <w:bookmarkStart w:id="16" w:name="_Toc292757954"/>
      <w:r w:rsidRPr="005B6D83">
        <w:rPr>
          <w:rFonts w:ascii="Times New Roman" w:hAnsi="Times New Roman" w:cs="Times New Roman"/>
          <w:color w:val="auto"/>
          <w:sz w:val="24"/>
          <w:szCs w:val="24"/>
        </w:rPr>
        <w:t>Conclusion</w:t>
      </w:r>
      <w:bookmarkEnd w:id="16"/>
    </w:p>
    <w:p w:rsidR="00F25ECD" w:rsidRDefault="00F25ECD" w:rsidP="00827DB5">
      <w:pPr>
        <w:autoSpaceDE w:val="0"/>
        <w:autoSpaceDN w:val="0"/>
        <w:adjustRightInd w:val="0"/>
        <w:spacing w:after="0" w:line="480" w:lineRule="auto"/>
        <w:jc w:val="both"/>
        <w:rPr>
          <w:rFonts w:ascii="Times New Roman" w:hAnsi="Times New Roman" w:cs="Times New Roman"/>
          <w:color w:val="000000"/>
          <w:sz w:val="24"/>
          <w:szCs w:val="24"/>
        </w:rPr>
      </w:pPr>
    </w:p>
    <w:p w:rsidR="005B6D83" w:rsidRDefault="005B6D83" w:rsidP="00827DB5">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Cemetery data is a beneficial source of both historic and demographic data that can lend much information to anthropologists regarding life and death especially for rural regions that are often under-documented.  The use of demographic information can help anthropologists determine trends in population size, birth and death rates, and mortality and survivorship.  These data are very influential in other disciplines such as epidemiology as well as actuary studies.  </w:t>
      </w:r>
    </w:p>
    <w:p w:rsidR="005B6D83" w:rsidRPr="00827DB5" w:rsidRDefault="005B6D83" w:rsidP="00DE52FE">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sz w:val="24"/>
          <w:szCs w:val="24"/>
        </w:rPr>
        <w:t xml:space="preserve">Cross Anchor Cemetery in Greene County, Tennessee can also lend much information to historic archaeological perspectives about attitudes toward life and death in a rural community.  The analysis of gravestone size, shape, decoration, and inscription can reveal valuable information about life for early settlers in the Southeastern United States as well as contemporary populations.  In addition, changes in lifeways through time can also be discerned.  Cross Anchor Cemetery appears to parallel other cemeteries in decorative motif, gravestone size, and shape as </w:t>
      </w:r>
      <w:r>
        <w:rPr>
          <w:rFonts w:ascii="Times New Roman" w:hAnsi="Times New Roman" w:cs="Times New Roman"/>
          <w:sz w:val="24"/>
          <w:szCs w:val="24"/>
        </w:rPr>
        <w:lastRenderedPageBreak/>
        <w:t>seen through the comparison with the article by James Hijiya.  The study of Southeastern United States gravestones styles and mortuary practice has often been overlooked by scientists, but holds much value.  This unique region of the United States has a rich history—otherwise possibly overlooked—that may be revealed through gravestone analysis.</w:t>
      </w:r>
    </w:p>
    <w:p w:rsidR="00F25ECD" w:rsidRPr="00827DB5" w:rsidRDefault="00F25ECD" w:rsidP="00827DB5">
      <w:pPr>
        <w:autoSpaceDE w:val="0"/>
        <w:autoSpaceDN w:val="0"/>
        <w:adjustRightInd w:val="0"/>
        <w:spacing w:after="0" w:line="480" w:lineRule="auto"/>
        <w:rPr>
          <w:rFonts w:ascii="Times New Roman" w:hAnsi="Times New Roman" w:cs="Times New Roman"/>
          <w:color w:val="000000"/>
          <w:sz w:val="24"/>
          <w:szCs w:val="24"/>
        </w:rPr>
      </w:pPr>
    </w:p>
    <w:p w:rsidR="00F25ECD" w:rsidRPr="00827DB5" w:rsidRDefault="00F25ECD" w:rsidP="00827DB5">
      <w:pPr>
        <w:autoSpaceDE w:val="0"/>
        <w:autoSpaceDN w:val="0"/>
        <w:adjustRightInd w:val="0"/>
        <w:spacing w:after="0" w:line="480" w:lineRule="auto"/>
        <w:rPr>
          <w:rFonts w:ascii="Times New Roman" w:hAnsi="Times New Roman" w:cs="Times New Roman"/>
          <w:color w:val="000000"/>
          <w:sz w:val="24"/>
          <w:szCs w:val="24"/>
        </w:rPr>
      </w:pPr>
    </w:p>
    <w:p w:rsidR="00F25ECD" w:rsidRPr="00827DB5" w:rsidRDefault="00F25ECD" w:rsidP="00827DB5">
      <w:pPr>
        <w:autoSpaceDE w:val="0"/>
        <w:autoSpaceDN w:val="0"/>
        <w:adjustRightInd w:val="0"/>
        <w:spacing w:after="0" w:line="480" w:lineRule="auto"/>
        <w:jc w:val="center"/>
        <w:rPr>
          <w:rFonts w:ascii="Times New Roman" w:hAnsi="Times New Roman" w:cs="Times New Roman"/>
          <w:color w:val="000000"/>
          <w:sz w:val="24"/>
          <w:szCs w:val="24"/>
        </w:rPr>
      </w:pPr>
    </w:p>
    <w:p w:rsidR="00420209" w:rsidRDefault="00420209">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rsidR="00420209" w:rsidRDefault="00420209" w:rsidP="00420209">
      <w:pPr>
        <w:pStyle w:val="Heading1"/>
        <w:rPr>
          <w:rFonts w:ascii="Times New Roman" w:hAnsi="Times New Roman" w:cs="Times New Roman"/>
          <w:b w:val="0"/>
          <w:bCs w:val="0"/>
          <w:color w:val="000000"/>
          <w:sz w:val="24"/>
          <w:szCs w:val="24"/>
        </w:rPr>
      </w:pPr>
      <w:bookmarkStart w:id="17" w:name="_Toc292757955"/>
      <w:r>
        <w:rPr>
          <w:rFonts w:ascii="Times New Roman" w:hAnsi="Times New Roman" w:cs="Times New Roman"/>
          <w:b w:val="0"/>
          <w:bCs w:val="0"/>
          <w:color w:val="000000"/>
          <w:sz w:val="24"/>
          <w:szCs w:val="24"/>
        </w:rPr>
        <w:lastRenderedPageBreak/>
        <w:t>Appendix A</w:t>
      </w:r>
      <w:bookmarkEnd w:id="17"/>
    </w:p>
    <w:tbl>
      <w:tblPr>
        <w:tblStyle w:val="TableGrid"/>
        <w:tblW w:w="7663" w:type="dxa"/>
        <w:jc w:val="center"/>
        <w:tblLook w:val="04A0"/>
      </w:tblPr>
      <w:tblGrid>
        <w:gridCol w:w="1252"/>
        <w:gridCol w:w="1278"/>
        <w:gridCol w:w="1278"/>
        <w:gridCol w:w="650"/>
        <w:gridCol w:w="966"/>
        <w:gridCol w:w="1363"/>
        <w:gridCol w:w="876"/>
      </w:tblGrid>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Name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DOB</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DOD</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Age</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Size</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decoration</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Section</w:t>
            </w:r>
          </w:p>
        </w:tc>
      </w:tr>
      <w:tr w:rsidR="00420209" w:rsidRPr="001F600A" w:rsidTr="00420209">
        <w:trPr>
          <w:trHeight w:val="9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Martha Elizabeth White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12-17-1853</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2-9-1874</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floral</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 xml:space="preserve">Arch Tweed- Hulse </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6/23/1908</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10/15/1939</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31</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floral, crosses, urns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9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Madge Tweed- Hulse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10/26/1911</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12/21/1991</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floral, crosses, urns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9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Roy (Jack) Tweed- Hulse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6/22/1910</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10/16/1985</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75</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floral, crosses, urns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Montraville Nyote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7-26-1856</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11-26-1860</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4</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Lamb</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Catharine M.</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5-29-1829</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12-17-1899</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 floral</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 C. Johnson</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8-21-1819</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1-11-1880</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willow</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Margaret</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6-26-1787</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12-2-1858</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71</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Holy Bible</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Conard B. Kennedy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2-10-1881</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2-13-1886</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5</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David A. Kennedy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10-13-1872</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9-10-1873</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 mos</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Joel R. Kennedy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9-8-1873</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11-7-1874</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James R. Kennedy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7-17-1875</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9-2-1875</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 mos</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Nackie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6-2-1819</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9-15-1885</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66</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none</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9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Rev. John P. Holtsinger</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not listed</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10-21-1875</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62 yrs, 3 mos, 4 days</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HOLTSINGER</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Lucinda J. Malone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12-26-1853</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187?</w:t>
            </w:r>
          </w:p>
        </w:tc>
        <w:tc>
          <w:tcPr>
            <w:tcW w:w="716" w:type="dxa"/>
            <w:hideMark/>
          </w:tcPr>
          <w:p w:rsidR="00420209" w:rsidRPr="001F600A" w:rsidRDefault="00420209" w:rsidP="00334DC3">
            <w:pPr>
              <w:jc w:val="center"/>
              <w:rPr>
                <w:rFonts w:ascii="Calibri" w:eastAsia="Times New Roman" w:hAnsi="Calibri" w:cs="Calibri"/>
                <w:color w:val="000000"/>
              </w:rPr>
            </w:pPr>
            <w:r>
              <w:rPr>
                <w:rFonts w:ascii="Calibri" w:eastAsia="Times New Roman" w:hAnsi="Calibri" w:cs="Calibri"/>
                <w:color w:val="000000"/>
              </w:rPr>
              <w:t>~</w:t>
            </w:r>
            <w:r w:rsidRPr="001F600A">
              <w:rPr>
                <w:rFonts w:ascii="Calibri" w:eastAsia="Times New Roman" w:hAnsi="Calibri" w:cs="Calibri"/>
                <w:color w:val="000000"/>
              </w:rPr>
              <w:t>17</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name scripted</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Polly A.</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not listed</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8-19-1877</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unk</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Hand pointing up</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Margaret C.</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2-22-1836</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7-26-1885</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49</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floral</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John W. Brown</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7-26-1860</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2-25-1886</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25</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floral</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lastRenderedPageBreak/>
              <w:t>Samuel Malone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8-15-1819</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1-10-1880</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Hand pointing up</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9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Nancy J. Blackley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12-17-1876</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7-20-1878</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1yr. 7 mos. 3 ds.</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dove</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Thos. A. Malone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5-16-1868</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6-9-1888</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Hand pointing up</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Polly Ann Malone</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1-29-1868</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7-26-1888</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Hand pointing up</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Jane A. W. Crumly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3-18-1823</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4-16-1895</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holding hands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Moses B.Crumly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11-19-1815</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10-16-1886</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holding hands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Odisa McCollum</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9-18-1873</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4-1-1896</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22</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Hand pointing up</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Nancy Davis</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5-12-1813</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4-13-1891</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77</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holding hands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William C. Davis</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11-2-1851</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5/6/1924</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Hattie Maud</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22-May</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7-15-1898</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2 mos</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Dove, ivy</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Martha A.</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7-2-1822</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9/8/1904</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82</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none</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Julia Maloney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5-10-1882</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11/21/1950</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68</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 FLT in circles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Winfield S. Babb</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7-20-1861</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10/13/1941</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80</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 FLT in circles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Sally Hankins</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3-12-1866</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8/26/1917</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51</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ivy, FLT in circles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William Harvey Gass</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6-10-1872</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12/28/1946</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74</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floral</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Elizabeth Artenberry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3-27-1855</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12/2/1918</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63</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holding hands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James Artenberry</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7-7-1850</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12-31-1896</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46</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holding hands</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Carol Lynn Coffman</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11/4/1943</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 </w:t>
            </w:r>
            <w:r>
              <w:rPr>
                <w:rFonts w:ascii="Calibri" w:eastAsia="Times New Roman" w:hAnsi="Calibri" w:cs="Calibri"/>
                <w:color w:val="000000"/>
              </w:rPr>
              <w:t>Not yet deceased</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alive 67</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Cross Shaped stone</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w:t>
            </w:r>
          </w:p>
        </w:tc>
      </w:tr>
      <w:tr w:rsidR="00420209" w:rsidRPr="001F600A" w:rsidTr="00420209">
        <w:trPr>
          <w:trHeight w:val="6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Rev. W.A. Brown</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1858</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1940</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82</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L</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BROWN</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9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lastRenderedPageBreak/>
              <w:t>Jane Robertson Brown</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1858</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1935</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77</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S</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footstone</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A</w:t>
            </w:r>
          </w:p>
        </w:tc>
      </w:tr>
      <w:tr w:rsidR="00420209" w:rsidRPr="001F600A" w:rsidTr="00420209">
        <w:trPr>
          <w:trHeight w:val="9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 xml:space="preserve">Dr. </w:t>
            </w:r>
            <w:proofErr w:type="spellStart"/>
            <w:r w:rsidRPr="001F600A">
              <w:rPr>
                <w:rFonts w:ascii="Calibri" w:eastAsia="Times New Roman" w:hAnsi="Calibri" w:cs="Calibri"/>
                <w:color w:val="000000"/>
              </w:rPr>
              <w:t>Ughn</w:t>
            </w:r>
            <w:proofErr w:type="spellEnd"/>
            <w:r w:rsidRPr="001F600A">
              <w:rPr>
                <w:rFonts w:ascii="Calibri" w:eastAsia="Times New Roman" w:hAnsi="Calibri" w:cs="Calibri"/>
                <w:color w:val="000000"/>
              </w:rPr>
              <w:t xml:space="preserve"> </w:t>
            </w:r>
            <w:proofErr w:type="spellStart"/>
            <w:r w:rsidRPr="001F600A">
              <w:rPr>
                <w:rFonts w:ascii="Calibri" w:eastAsia="Times New Roman" w:hAnsi="Calibri" w:cs="Calibri"/>
                <w:color w:val="000000"/>
              </w:rPr>
              <w:t>Linebaugh</w:t>
            </w:r>
            <w:proofErr w:type="spellEnd"/>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3-9-1831</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6/10/1911</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80 yrs. And 3 mos.</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free mason</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D1</w:t>
            </w:r>
          </w:p>
        </w:tc>
      </w:tr>
      <w:tr w:rsidR="00420209" w:rsidRPr="001F600A" w:rsidTr="00420209">
        <w:trPr>
          <w:trHeight w:val="300"/>
          <w:jc w:val="center"/>
        </w:trPr>
        <w:tc>
          <w:tcPr>
            <w:tcW w:w="1252"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John Gass</w:t>
            </w:r>
          </w:p>
        </w:tc>
        <w:tc>
          <w:tcPr>
            <w:tcW w:w="1278"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5-25-1758</w:t>
            </w:r>
          </w:p>
        </w:tc>
        <w:tc>
          <w:tcPr>
            <w:tcW w:w="1212"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6-14-1840</w:t>
            </w:r>
          </w:p>
        </w:tc>
        <w:tc>
          <w:tcPr>
            <w:tcW w:w="716"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82</w:t>
            </w:r>
          </w:p>
        </w:tc>
        <w:tc>
          <w:tcPr>
            <w:tcW w:w="96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M</w:t>
            </w:r>
          </w:p>
        </w:tc>
        <w:tc>
          <w:tcPr>
            <w:tcW w:w="1363" w:type="dxa"/>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cross in circle</w:t>
            </w:r>
          </w:p>
        </w:tc>
        <w:tc>
          <w:tcPr>
            <w:tcW w:w="876" w:type="dxa"/>
            <w:noWrap/>
            <w:hideMark/>
          </w:tcPr>
          <w:p w:rsidR="00420209" w:rsidRPr="001F600A" w:rsidRDefault="00420209" w:rsidP="00334DC3">
            <w:pPr>
              <w:jc w:val="center"/>
              <w:rPr>
                <w:rFonts w:ascii="Calibri" w:eastAsia="Times New Roman" w:hAnsi="Calibri" w:cs="Calibri"/>
                <w:color w:val="000000"/>
              </w:rPr>
            </w:pPr>
            <w:r w:rsidRPr="001F600A">
              <w:rPr>
                <w:rFonts w:ascii="Calibri" w:eastAsia="Times New Roman" w:hAnsi="Calibri" w:cs="Calibri"/>
                <w:color w:val="000000"/>
              </w:rPr>
              <w:t>D2</w:t>
            </w:r>
          </w:p>
        </w:tc>
      </w:tr>
    </w:tbl>
    <w:p w:rsidR="00420209" w:rsidRDefault="00420209">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rsidR="00F25ECD" w:rsidRPr="00420209" w:rsidRDefault="00420209" w:rsidP="00420209">
      <w:pPr>
        <w:pStyle w:val="Heading1"/>
        <w:rPr>
          <w:rFonts w:ascii="Times New Roman" w:hAnsi="Times New Roman" w:cs="Times New Roman"/>
          <w:bCs w:val="0"/>
          <w:color w:val="000000"/>
          <w:sz w:val="24"/>
          <w:szCs w:val="24"/>
        </w:rPr>
      </w:pPr>
      <w:bookmarkStart w:id="18" w:name="_Toc292757956"/>
      <w:r w:rsidRPr="00420209">
        <w:rPr>
          <w:rFonts w:ascii="Times New Roman" w:hAnsi="Times New Roman" w:cs="Times New Roman"/>
          <w:bCs w:val="0"/>
          <w:color w:val="000000"/>
          <w:sz w:val="24"/>
          <w:szCs w:val="24"/>
        </w:rPr>
        <w:lastRenderedPageBreak/>
        <w:t>Appendix B</w:t>
      </w:r>
      <w:bookmarkEnd w:id="18"/>
    </w:p>
    <w:tbl>
      <w:tblPr>
        <w:tblW w:w="6920" w:type="dxa"/>
        <w:tblInd w:w="93" w:type="dxa"/>
        <w:tblLook w:val="04A0"/>
      </w:tblPr>
      <w:tblGrid>
        <w:gridCol w:w="3678"/>
        <w:gridCol w:w="710"/>
        <w:gridCol w:w="790"/>
        <w:gridCol w:w="790"/>
        <w:gridCol w:w="580"/>
        <w:gridCol w:w="963"/>
      </w:tblGrid>
      <w:tr w:rsidR="00420209" w:rsidRPr="00DE52FE" w:rsidTr="00420209">
        <w:trPr>
          <w:trHeight w:val="915"/>
        </w:trPr>
        <w:tc>
          <w:tcPr>
            <w:tcW w:w="367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Name</w:t>
            </w:r>
          </w:p>
        </w:tc>
        <w:tc>
          <w:tcPr>
            <w:tcW w:w="586" w:type="dxa"/>
            <w:tcBorders>
              <w:top w:val="single" w:sz="8" w:space="0" w:color="auto"/>
              <w:left w:val="nil"/>
              <w:bottom w:val="single" w:sz="8" w:space="0" w:color="auto"/>
              <w:right w:val="single" w:sz="4" w:space="0" w:color="auto"/>
            </w:tcBorders>
            <w:shd w:val="clear" w:color="auto" w:fill="auto"/>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Year of Birth</w:t>
            </w:r>
          </w:p>
        </w:tc>
        <w:tc>
          <w:tcPr>
            <w:tcW w:w="695" w:type="dxa"/>
            <w:tcBorders>
              <w:top w:val="single" w:sz="8" w:space="0" w:color="auto"/>
              <w:left w:val="nil"/>
              <w:bottom w:val="single" w:sz="8" w:space="0" w:color="auto"/>
              <w:right w:val="single" w:sz="4" w:space="0" w:color="auto"/>
            </w:tcBorders>
            <w:shd w:val="clear" w:color="auto" w:fill="auto"/>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Year of Death</w:t>
            </w:r>
          </w:p>
        </w:tc>
        <w:tc>
          <w:tcPr>
            <w:tcW w:w="631" w:type="dxa"/>
            <w:tcBorders>
              <w:top w:val="single" w:sz="8" w:space="0" w:color="auto"/>
              <w:left w:val="nil"/>
              <w:bottom w:val="single" w:sz="8" w:space="0" w:color="auto"/>
              <w:right w:val="single" w:sz="4" w:space="0" w:color="auto"/>
            </w:tcBorders>
            <w:shd w:val="clear" w:color="auto" w:fill="auto"/>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Age at Death</w:t>
            </w:r>
          </w:p>
        </w:tc>
        <w:tc>
          <w:tcPr>
            <w:tcW w:w="580" w:type="dxa"/>
            <w:tcBorders>
              <w:top w:val="single" w:sz="8" w:space="0" w:color="auto"/>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Sex</w:t>
            </w:r>
          </w:p>
        </w:tc>
        <w:tc>
          <w:tcPr>
            <w:tcW w:w="750" w:type="dxa"/>
            <w:tcBorders>
              <w:top w:val="single" w:sz="8" w:space="0" w:color="auto"/>
              <w:left w:val="nil"/>
              <w:bottom w:val="single" w:sz="8" w:space="0" w:color="auto"/>
              <w:right w:val="single" w:sz="8" w:space="0" w:color="auto"/>
            </w:tcBorders>
            <w:shd w:val="clear" w:color="auto" w:fill="auto"/>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Age Interval</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1762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ELINOR BAILEY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1773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1773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KELLER KEY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1774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ELIZABETH ROSS RANKIN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MIMEY KEY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JOTHAM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 MALONEY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1838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RACHEL MILBURN COX HIGH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HIREM B HUGHES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P HOLTSINGER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MOSES B CRUMLY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TRIXIE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ALEX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LC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NACKIE HOLTSINGER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SAMUEL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CATHERINE MALONEY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MARTHA A</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E KIDWELL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ROSEMARY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JANE AW CRUMLY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HENRY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LUSTER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JANEANN MALONE LINEBAUGH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CATHARINE M.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1829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THOMAS J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DR. JOHN LINEBAUGH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SMITH R.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A.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 C</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ABRAHAM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1838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THESSIE HENDRY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1839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ELIZABETH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VALENTINE SEVIER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A.P. BRUMLEY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JANE W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MARION F. CLICK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COLMAN CAMPBELL KENNEY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 R.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1849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J.T. BRUMLEY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S. SNOW</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ARTENBERRY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A. HANKINS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C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ALEXANDER B. MATHES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proofErr w:type="spellStart"/>
            <w:r w:rsidRPr="00DE52FE">
              <w:rPr>
                <w:rFonts w:ascii="Times New Roman" w:eastAsia="Times New Roman" w:hAnsi="Times New Roman" w:cs="Times New Roman"/>
                <w:color w:val="000000"/>
                <w:sz w:val="24"/>
                <w:szCs w:val="24"/>
              </w:rPr>
              <w:t>Marcilla</w:t>
            </w:r>
            <w:proofErr w:type="spellEnd"/>
            <w:r w:rsidRPr="00DE52FE">
              <w:rPr>
                <w:rFonts w:ascii="Times New Roman" w:eastAsia="Times New Roman" w:hAnsi="Times New Roman" w:cs="Times New Roman"/>
                <w:color w:val="000000"/>
                <w:sz w:val="24"/>
                <w:szCs w:val="24"/>
              </w:rPr>
              <w:t xml:space="preserve"> J </w:t>
            </w:r>
            <w:proofErr w:type="spellStart"/>
            <w:r w:rsidRPr="00DE52FE">
              <w:rPr>
                <w:rFonts w:ascii="Times New Roman" w:eastAsia="Times New Roman" w:hAnsi="Times New Roman" w:cs="Times New Roman"/>
                <w:color w:val="000000"/>
                <w:sz w:val="24"/>
                <w:szCs w:val="24"/>
              </w:rPr>
              <w:t>McCURRY</w:t>
            </w:r>
            <w:proofErr w:type="spellEnd"/>
            <w:r w:rsidRPr="00DE52FE">
              <w:rPr>
                <w:rFonts w:ascii="Times New Roman" w:eastAsia="Times New Roman" w:hAnsi="Times New Roman" w:cs="Times New Roman"/>
                <w:color w:val="000000"/>
                <w:sz w:val="24"/>
                <w:szCs w:val="24"/>
              </w:rPr>
              <w:t xml:space="preserve">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JESSIE E,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ALEXANDER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PHEBE C.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E.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ELIZABETH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J.B.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EMMA V.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SARAH SNOW</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ABRAM KENNEY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MARTHA ELIZABETH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SARAH E. GIBSON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SARAH H.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ELIZABETH ARTENBERRY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H. FOSTER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REBECCA FULKS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B.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A.K. LUCAS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CRUMLEY MATHES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AK LUCAS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MONTRAVILLE NYOTE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JOHN CASTEEL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J. COOK LUCAS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J.H.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REYNOLDS LAMONS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ELBERT W.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JULIA A. DUNCAN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JASPER N. </w:t>
            </w:r>
            <w:proofErr w:type="spellStart"/>
            <w:r w:rsidRPr="00DE52FE">
              <w:rPr>
                <w:rFonts w:ascii="Times New Roman" w:eastAsia="Times New Roman" w:hAnsi="Times New Roman" w:cs="Times New Roman"/>
                <w:color w:val="000000"/>
                <w:sz w:val="24"/>
                <w:szCs w:val="24"/>
              </w:rPr>
              <w:t>McCOLLUM</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NAPOLEAN EUGENE THOMAS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1859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E. CRUMLEY CLICK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SARAH A.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B. DUNCAN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LIZZIE JOHNSON FOSTER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ALICE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O. YOUNG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W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CHARLIE STINE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WINFIELD S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ELLA W.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ROSS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 M.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E. YOUNG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H. ARMITAGE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GADDIS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SAMUEL A.T. MATHES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ADDIE HARMON THOMAS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ALICE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NATHANIEL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C.T.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ALEX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THOMAS J. MILLIGAN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ALICE BROOKS SMITH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FRANK STINES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 MARION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ALICE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BILL LLOYD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SALLY HANKINS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J. DOSS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H,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J.B.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VAN M. LIGHT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DAN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A. MATHES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L.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 MARION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EMMA MILES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SARAH M COX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POLLY ANN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THOS. A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W.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TAYLOR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HILEY GASS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1869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KITTY A. HUNT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ELBERT S.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IDA F.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E. LIGHT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SERENA THOMAS THOMPSON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CLARA G. HANKINS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REBECCA LLOYD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C.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CORDELIA DAVIS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R.B.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 P. THOMPSON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R,F, WILSON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H.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SUSAN L. FORTNER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DEBORAH W. LLOYD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J.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EMMA BROWN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JOE W. SIMPSON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MOLLIE FILLERS STINE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JOHNIE B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CHARLIE J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HARVEY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BRACKENS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JESSIE W.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ALICE CASTEEL KELLER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ODISA </w:t>
            </w:r>
            <w:proofErr w:type="spellStart"/>
            <w:r w:rsidRPr="00DE52FE">
              <w:rPr>
                <w:rFonts w:ascii="Times New Roman" w:eastAsia="Times New Roman" w:hAnsi="Times New Roman" w:cs="Times New Roman"/>
                <w:color w:val="000000"/>
                <w:sz w:val="24"/>
                <w:szCs w:val="24"/>
              </w:rPr>
              <w:t>McCOLLUM</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JENNIE </w:t>
            </w:r>
            <w:proofErr w:type="spellStart"/>
            <w:r w:rsidRPr="00DE52FE">
              <w:rPr>
                <w:rFonts w:ascii="Times New Roman" w:eastAsia="Times New Roman" w:hAnsi="Times New Roman" w:cs="Times New Roman"/>
                <w:color w:val="000000"/>
                <w:sz w:val="24"/>
                <w:szCs w:val="24"/>
              </w:rPr>
              <w:t>McAMIS</w:t>
            </w:r>
            <w:proofErr w:type="spellEnd"/>
            <w:r w:rsidRPr="00DE52FE">
              <w:rPr>
                <w:rFonts w:ascii="Times New Roman" w:eastAsia="Times New Roman" w:hAnsi="Times New Roman" w:cs="Times New Roman"/>
                <w:color w:val="000000"/>
                <w:sz w:val="24"/>
                <w:szCs w:val="24"/>
              </w:rPr>
              <w:t xml:space="preserve"> BROTHERTON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RICHARD B. BROTHERTON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SINDA M. MILLIGAN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T. STINES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 ALVIN HENDRY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K.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ELLA HUGHES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J.S.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IDA MALONE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WILEY J.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M. SOLOMON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HARVEY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HANNAH ELIZA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R KENNEDY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BROWNLOW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JOSEPHINE D.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W.W.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LILLIE KING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MARGRETTE </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BABE</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 xml:space="preserve">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WILLIAM E.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IBBIE GASS </w:t>
            </w:r>
            <w:proofErr w:type="spellStart"/>
            <w:r w:rsidRPr="00DE52FE">
              <w:rPr>
                <w:rFonts w:ascii="Times New Roman" w:eastAsia="Times New Roman" w:hAnsi="Times New Roman" w:cs="Times New Roman"/>
                <w:color w:val="000000"/>
                <w:sz w:val="24"/>
                <w:szCs w:val="24"/>
              </w:rPr>
              <w:t>McCOLLUM</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NANNIE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MARTHA H.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JULIA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EMMA J. WILSON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J BLACKLEY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JENNIE GASS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HATTIE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M.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C.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LEM K.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ANELIZA HARDIN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T.E.R.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 FOSHE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SAM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ANDESON D.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 R.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LUCY MILES GILLIAM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ELIZABETH LANE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 ROSS KELLER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THOMAS A. LADY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ELIZABETH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IDA GRAHAM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D.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ISAAC C. CRUM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ALEX DODD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W. GREENELEE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KENNEY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JOHN H.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MOLLIE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1879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JENNIE ARMITAGE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REBECCA ROSS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DAVE DEAYTON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JENNIE T.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FOULKS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JOE PAUL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LAURA W.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LILLIE V.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MINNIE K. KELLER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L.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IDA M. LADY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 BRUCE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JUSTIC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ANDY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W.L.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S. MORELOCK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W,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MOLLIE CASTEEL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JOSIE T. FOULKS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MARTHA MALONE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OSCAR E.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EVA R.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WILMER BROWN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GERTUDE C. SOLOMON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A. VICARS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CONARD B KENNEDY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 BESS SQUIBB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HATTIE S.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ELIZABETH J.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ELIZABETH TULLOCK GREENELEE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MONA ROSS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SAMUEL C.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TROY MAYS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ANNIE KING SIMPSON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JULIA MALONEY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A.D.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A.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F.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F.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L.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 BRUCE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CHARLEY HARREN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FLORANCE D. HENDRY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 E. KELLER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C. KELLER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 LOFTON LUTTRELL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W,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SYNTHA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LIILLIAN O. ROSS SR.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PHRONIA CRUMLEY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BESSIE G.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CHARLIE W. COLLINS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JENNIE WHITE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ELMER B.C.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IDA LOUISE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H. KEY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GROVER C.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SARAH LLOYD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PEARL 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MOSES B. MATHES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JOHN W.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ETHEL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ARTHUR F.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ADA M. THAYER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MOLLIE T. THOMPSON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GUSS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TOM C.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BERTIE GASS CRUMLEY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PERRY W. CRUMLEY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PHENA DEAYTON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GEORGIE C. KELLER FOSHE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W.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 HARVEY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CHARLIE R.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C.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ALICE JUSTICE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OLIVE CORRELL MATHES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PEARL JUSTIS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WALTER RICHARDS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FRANK F. BAILEY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ALEX J.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ELIZABETH B. CRUM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ETHEL ROSS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MILBURN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FOY E.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CLODIA E. KEY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T.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BONNIE DOBSON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M. LUTTRELL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WM. D.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ANDERSON E. TOM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ELDRIDGE H. SHIPLEY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ALICE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EFFIE H.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PERRY D. ARTENBERRY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KATE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MATTIE B. COLLINS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BESSIE CHAPMAN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 RUSSELL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ROSS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LORA C. GASS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 DENT MAYS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THOMAS A.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W.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J.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POLLY ANN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S.C. CARTER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WALTER S. CASTEEL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EFFIE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DANA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A,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THOMAS A,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W.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EVERETTE F.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TYLER W. MORELOCK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CHARLIE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LORINDA LUSTER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MENNIE GADDIS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LAURA H.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 BABB SR.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BESSIE 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JAUANITA PALMER CASTEEL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CHAS. T. DUNCAN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CHARLIE W. FILLERS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LUCINDA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CARL B.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CALVIE LANE HARREN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MINNIE BRITTON MAYS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LUCY RICHARDS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 EDGAR WALTON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ALICE BERT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B.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J.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SUE E. YOUNG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A. MATHES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OLIE HOLLAND MORELOCK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EDGAR DANA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W. ROSS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EDWARD SALYERS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PEARL BABB THACKER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 KENNY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DESSIE L.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MINNIE K.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MYRTLE M.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RUFUS B.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MYRTLE C.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EFFIE LEE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NORA FILLERS KEASLING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MINNIE L.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W.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CARL LLOYD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SARAH 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CORA STARNES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CHARLES HERBERT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MAUDE H.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JANE GASS MORELOCK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E. WARD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A.W. SWIFT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 O. WALTON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SAMUEL MERLE ANDERSON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L. ARTENBERRY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TEE ROME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IMOGENE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LEE C. CHAPMAN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SAM B. DIXION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BARNEY J.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P. EDISON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BEATRICE C.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 LACE HENDRY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MARTHA L. MAYS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 ROME MAYS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CLERENCE C.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MARGIE BABB RAKEN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F. RAKEN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NINA J.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LEO BROWN ROSS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OMER E. SHIPLEY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HARLIN K.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BILLY WILLIAM RUFUS STINES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JIM SWIFT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 FRANK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MARTHA B.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FRED J. VERRAN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ZUIE VICARS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CLAUDE P.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PRICE C. GIBSON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 GUY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SAM V.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CARL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MILLER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THOMAS EARL MILLIGAN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BESSIE T.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DENNIS KYLE ROSS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LONNEY C.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FRANK ANDERSON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HELEN N. ARTENBERRY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BONNIE C.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ROY J.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ANNA SHELTON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BONNIE KEASLING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EFFIE S.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TROY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MARIE C. FARRIS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W. GADDIS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BYRL T.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CECIL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ELLA L. HENDRY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BESSIE A.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INEZ JUSTIS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PEARL R.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ARLIE SMITH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JACK SCOTT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ELMER C. SHIPLEY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MINNIE BAILEY SWIFT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B. THOMASON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 EMMA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TINE V.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TEXIE R. BROOKS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THOMAS M. BROOKS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CLIFFORD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ELLEN MALONE COGDELL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O.E. CRUMLEY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FLOSSIE FORTNER DIXION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IVA L.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WESLEY W.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NEWT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JAMES EDWIN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CARRIE </w:t>
            </w:r>
            <w:proofErr w:type="spellStart"/>
            <w:r w:rsidRPr="00DE52FE">
              <w:rPr>
                <w:rFonts w:ascii="Times New Roman" w:eastAsia="Times New Roman" w:hAnsi="Times New Roman" w:cs="Times New Roman"/>
                <w:color w:val="000000"/>
                <w:sz w:val="24"/>
                <w:szCs w:val="24"/>
              </w:rPr>
              <w:t>McCURRY</w:t>
            </w:r>
            <w:proofErr w:type="spellEnd"/>
            <w:r w:rsidRPr="00DE52FE">
              <w:rPr>
                <w:rFonts w:ascii="Times New Roman" w:eastAsia="Times New Roman" w:hAnsi="Times New Roman" w:cs="Times New Roman"/>
                <w:color w:val="000000"/>
                <w:sz w:val="24"/>
                <w:szCs w:val="24"/>
              </w:rPr>
              <w:t xml:space="preserve">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A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VERGIE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DALLAS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 C. MATHES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LETHEL C.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NORA B. GORDAN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DOLLIE M.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VIRGIE S. ROSS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RAYMOND C. ROSS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LESTER L. SCOTT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JENNIE JUSTIS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DEWEY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KITE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JUANITA A.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DOAK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FANNIE 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LETA MAE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WILLIE J.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JENNIE ELIZABETH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ETHEL MOORE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BRYAN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E. PIERCE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GERTRUDE SHACKLEFORD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DESSIE B. SIMPSON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DORA A.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LAVETA C. VERRAN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CLARENCE J.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OLIVE GEANETTA YOUNG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CECIL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CLAUDE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NAY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GRACE HARMON FORTNER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GRASS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JANNIE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 O.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GRACE D. GRAY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WALTER KYLE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MOLLIE ALICE MILLIGAN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RUBY B. ROSS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MAE C. SHIPLEY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GRACE T.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GUY A, STINES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IDA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GROVER T KITE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JOSEPHINE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DOLLIE CASTEEL COOTER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EMILY T. GADDIS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CHARLIE GAMMON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FLORA M.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FRED HAYES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CLYDE H.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TONY P. SIMPSON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ELBERT LUKE THOMAS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15"/>
        </w:trPr>
        <w:tc>
          <w:tcPr>
            <w:tcW w:w="3678" w:type="dxa"/>
            <w:tcBorders>
              <w:top w:val="nil"/>
              <w:left w:val="single" w:sz="8" w:space="0" w:color="auto"/>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ALFRED THOMPSON</w:t>
            </w:r>
          </w:p>
        </w:tc>
        <w:tc>
          <w:tcPr>
            <w:tcW w:w="586" w:type="dxa"/>
            <w:tcBorders>
              <w:top w:val="nil"/>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1899</w:t>
            </w:r>
          </w:p>
        </w:tc>
        <w:tc>
          <w:tcPr>
            <w:tcW w:w="695" w:type="dxa"/>
            <w:tcBorders>
              <w:top w:val="nil"/>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37</w:t>
            </w:r>
          </w:p>
        </w:tc>
        <w:tc>
          <w:tcPr>
            <w:tcW w:w="580" w:type="dxa"/>
            <w:tcBorders>
              <w:top w:val="nil"/>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8"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ARTHUR J. ARMITAGE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COSAM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ZORA MAY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HARVEY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LONNIE LA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MAE B. SCOTT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MATTIE B.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 SAM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MAUDE 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OSCAR EARL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FRANK C.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RUTH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JAY SOLOMON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MAUDIE DODD ANDERSON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PAUL C. BRAKENS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OTT ALLEN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CASTEEL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DOSS P.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REV. TROY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IVAN D.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DAVIE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DIANA THOMPSON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JAKE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PANSY T. WHITAKER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CLAUDE E. YOUNG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CLARENCE O. YOUNG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COY LEE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HURSHELL SAMUEL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HARRY L. LADY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ELMER LIGHT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MATTIE WILHOIT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NADMI DAVIS </w:t>
            </w:r>
            <w:proofErr w:type="spellStart"/>
            <w:r w:rsidRPr="00DE52FE">
              <w:rPr>
                <w:rFonts w:ascii="Times New Roman" w:eastAsia="Times New Roman" w:hAnsi="Times New Roman" w:cs="Times New Roman"/>
                <w:color w:val="000000"/>
                <w:sz w:val="24"/>
                <w:szCs w:val="24"/>
              </w:rPr>
              <w:t>McLAIN</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ROSE G. PIERCE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ED SMITH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SUDA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DILLIE J. BRACKENS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WILLIS T. FORTNER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ANNA LEE HAYES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TOM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CARL K. KELLER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KYLE WILLIAM PHILLIPS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OCIE ELLEN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MILDRED BARNES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BEN K. BOWERS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EDRIS K.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AUBREY MALONE DIXION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TRULA GASS DODD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WILSIE MORRIS FORTNER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R.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W.C. </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CARSON</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 xml:space="preserv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OTTIE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B. PLEMONS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RICHARD G. SOLOMON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LETTA LUTTRELL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SYLVIA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BERTHOLD </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RED</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 xml:space="preserv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RICHARD A. CLARK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NOAH M.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EDITH PAULINE HANKINS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T.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NINNIE ETHEL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FRED W. KELLER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HARDIN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MILDRED M.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MAXIE N. SHIPLEY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OBER L.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LUKE B.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ALMA D, CRUMLEY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CORA MANESS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MONA GAMMON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LETHA NATHAN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GUY CECIL GILLIAM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CLOIA GASS ISLEY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W. JACKSON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VIVIAN T.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 OPAL MAYS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NEAL MAYS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HOIT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MELVA KAYTHERN PHILLIPS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LOIS HANKINS PLEMONS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WM. FRED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CECIL L. SMITH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LORRETTA SMITH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ORA S.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TRULA H.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PATTERSON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L.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VIDA </w:t>
            </w:r>
            <w:proofErr w:type="spellStart"/>
            <w:r w:rsidRPr="00DE52FE">
              <w:rPr>
                <w:rFonts w:ascii="Times New Roman" w:eastAsia="Times New Roman" w:hAnsi="Times New Roman" w:cs="Times New Roman"/>
                <w:color w:val="000000"/>
                <w:sz w:val="24"/>
                <w:szCs w:val="24"/>
              </w:rPr>
              <w:t>McAMIS</w:t>
            </w:r>
            <w:proofErr w:type="spellEnd"/>
            <w:r w:rsidRPr="00DE52FE">
              <w:rPr>
                <w:rFonts w:ascii="Times New Roman" w:eastAsia="Times New Roman" w:hAnsi="Times New Roman" w:cs="Times New Roman"/>
                <w:color w:val="000000"/>
                <w:sz w:val="24"/>
                <w:szCs w:val="24"/>
              </w:rPr>
              <w:t xml:space="preserv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ROY HARREN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W. KEY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BERTIE C. KEY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JACK A. KIRKPATRICK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HARVEY R. KIRKPATRICK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HARRY D. MORROW</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R. VICARS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ETHEL L.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FLOYD WHITE (Son of J.R. &amp; Mary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HAZEL M. BOWERS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BOSTON CARTER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 DANES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REBA G,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LEE B.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DELLA HARREN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HERBERT L. HORNER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ADDIE MALONE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CHARLIE </w:t>
            </w:r>
            <w:proofErr w:type="spellStart"/>
            <w:r w:rsidRPr="00DE52FE">
              <w:rPr>
                <w:rFonts w:ascii="Times New Roman" w:eastAsia="Times New Roman" w:hAnsi="Times New Roman" w:cs="Times New Roman"/>
                <w:color w:val="000000"/>
                <w:sz w:val="24"/>
                <w:szCs w:val="24"/>
              </w:rPr>
              <w:t>McCOLLUM</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NORA MAE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JEWELL E. SOLOMON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1909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CHARLIE F.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IDA BELL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CONNIE CRUMLEY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 HARVEY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GLEN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BAITY J.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GEORGIA REYNOLDS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GRACE L. WEST GOODMAN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RUBY F. GOODMAN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HOBERT H.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EDWARD C. (JACK)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MARTHA MORRIS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MATT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RITA M. VICARS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LONA R. ARMITAGE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MOLLIE JONE FULLEN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OMER LEE GAMMON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SYLVIA FRANCES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ODIS D.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NELLIE A.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D. GREENELEE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CONARD R. HOLLAND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ADA O. BROWN HOOD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BONNIE J. HORNER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DREW DUNCAN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PAULINE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J.R. BUD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ORA G.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LEE T.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SYLVIA BABB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C.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DORTHY CARTER SANDERS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FRED ELBERT SIMPSON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MABEL BROWN BAILEY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OBIE BALES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TAYLOR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EDITH PICKERING CRUMLEY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GOFFRY M. DEATON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JIMMY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BUD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BASIL G.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ARLA MAE LIGHT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GEORGE L.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DAZZLE GASS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AILEEN MOORE PHILLIPS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HARRY J. RUTHERFORD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LIZA MAE FOX</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CLEO F. GARBER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ELIZABETH C.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UNA LEE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DELORIS D.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MERCER HARTMAN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NELLIE LEO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M.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BLANCHE 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JANE </w:t>
            </w:r>
            <w:proofErr w:type="spellStart"/>
            <w:r w:rsidRPr="00DE52FE">
              <w:rPr>
                <w:rFonts w:ascii="Times New Roman" w:eastAsia="Times New Roman" w:hAnsi="Times New Roman" w:cs="Times New Roman"/>
                <w:color w:val="000000"/>
                <w:sz w:val="24"/>
                <w:szCs w:val="24"/>
              </w:rPr>
              <w:t>McCOLLUM</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ANNE E. SWIFT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BILL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EVERETTE F. CHILDRESS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HERMAN ROSS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LOLA C.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HARRY T.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JUANITA GASS LUTTRELL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J.C.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BESSIE G. DUGGER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WOODRO DUNN SR.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ROMAYNE FELTS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HERMAN SMITH GREENELEE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LELAND L. HENDRY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JOE S. LAMB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W.A. BILL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LILLIAN J. PETERS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GLADYS BLANCH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V.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HELEN KING BARGER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 ROSCOE BEACH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VIRGINIA M. CLARK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ROBERT W.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THAD D. FELTS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VOLENA HARRISSON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LUCILLE CARTER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RUBY GOSNELL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RUTH LINTICUM HARTMAN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SAMUEL D.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BRUCE JR.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 BEATRICE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WM. F. (JACK) PIERCE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L. SCOTT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JAY A. SWIFT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GURNEY H.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CARL WILLIAM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MATILDA MAE BALES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B. CHAPMAN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DOROTHY LANE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 WOODROW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JALAY C.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COY P. HUGHES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EUGENE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ODA KATE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F. KELLER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VIRGIE R. LOWERY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LEE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OMER DAVID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EVA K. MULLINS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RUTH J. WEBSTER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E. DEAYTON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LORETTA M.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RUTH IRENE GIBSON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FOTCH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HENRY JUSTIS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 LYLE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EDITH E. LANE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2010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 M. LLOYD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 M. PHIL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GATCHEL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IRA C. TAYLOR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TROY </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TURK</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 xml:space="preserve"> THOMPSON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LUCY DELL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WILLIE S.H.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WILSON A. CARTER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(JAY) GIBSON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OPAL D.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LEO T.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CLAY 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WILLIS BILL PICKERING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THOMAS E. ROBERTS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DELLA J. SELLERS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1919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WM. M. BARNES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JACK S.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NELL CASTEEL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LENA MAUDE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E. HENDRY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LEATHA 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BROWN WILLIAM NORTON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OSCAR R. RAKEN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DORTHY M. TAYLOR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JOHNIE BILL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CATHERINE S. CARTER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2010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CARL E. DIXION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ZELMA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2010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IUNA FARRIS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MOLLIE R. HARRIS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STELLA HARRISON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MINNIE (SIS) B.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BILL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FRED WILSON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W.M. DREW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LUCILLE A. SHIPLEY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EDWARD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FRED J.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MADGE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ELMER 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CLEAYUS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JOSEPH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DOROTHY THOMASON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HERMAN KEY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LYMAN MURRY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SYLVIA E. KITE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LACY A. ADAMS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GLENN E. CARPER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HELEN I. GADDIS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NELLIE GAMMON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EVA </w:t>
            </w:r>
            <w:proofErr w:type="spellStart"/>
            <w:r w:rsidRPr="00DE52FE">
              <w:rPr>
                <w:rFonts w:ascii="Times New Roman" w:eastAsia="Times New Roman" w:hAnsi="Times New Roman" w:cs="Times New Roman"/>
                <w:color w:val="000000"/>
                <w:sz w:val="24"/>
                <w:szCs w:val="24"/>
              </w:rPr>
              <w:t>MacAMIS</w:t>
            </w:r>
            <w:proofErr w:type="spellEnd"/>
            <w:r w:rsidRPr="00DE52FE">
              <w:rPr>
                <w:rFonts w:ascii="Times New Roman" w:eastAsia="Times New Roman" w:hAnsi="Times New Roman" w:cs="Times New Roman"/>
                <w:color w:val="000000"/>
                <w:sz w:val="24"/>
                <w:szCs w:val="24"/>
              </w:rPr>
              <w:t xml:space="preserve"> GREENE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MARGARET I. HARRIS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BRYANT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ALVIN (GENE) JONES JR.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AUDRA M.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ROSEMABY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CLIFFORD LIGHT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RAY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JUANITA GASS </w:t>
            </w:r>
            <w:proofErr w:type="spellStart"/>
            <w:r w:rsidRPr="00DE52FE">
              <w:rPr>
                <w:rFonts w:ascii="Times New Roman" w:eastAsia="Times New Roman" w:hAnsi="Times New Roman" w:cs="Times New Roman"/>
                <w:color w:val="000000"/>
                <w:sz w:val="24"/>
                <w:szCs w:val="24"/>
              </w:rPr>
              <w:t>McNEESE</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GORDON EDWARD MOORE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 PAUL SMITH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DENVER C.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GLADYS LUCY BROWN ALLEN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BERTHOLD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MINNIE KATHERINE COTTER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LUCILLE M.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JUANITA B.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W. HARRIS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DOUGLAS KING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JANETTE LUTTRELL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LAYMON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EVA MAE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CORA V. THOMASON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CALVIN C.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MARSHALL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THELMA ROMAINE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VINA M. CARTER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INFANT DAUGHTER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FLETA M. FARRIS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HILDA FOLKS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H. GADDIS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LUCY MAE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MARVIN LAMAR LLOYD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HELEN J.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RANKIN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MARSHALL JARVIS BEAN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ARNON DEAN DEPEW</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EDNA 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EDITH HAWKINS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RUBY F. MALONE  GARDNER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BOBBY M.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MARGIE MARGARET LORETTA NICHOLS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LLOYD W. OSBORNE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PASKALY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KAY A. SWIFT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WANDA IRENE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REECE BABB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RALPH J.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LUTHER ELLIS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LYNN GAMMON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WALTER T. MURDOCK JR.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BERTHA B. PRUITT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RUTH RUTHERFORD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MAUDE E. SMITH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ANNA LEE SWIFT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JUANITA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LUTHER BUD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JOHN GROVER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MOTTEN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MACK SALTS JR.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 LOUISE MARION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H. BOWERS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RUTH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BILLY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ANNIE MARIE COOTER COAKLEY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ARKIE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HELEN PICKERING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RAYMOND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1929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FONDA JONES DEAN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LYLE DIXION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WAYNE GORDON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HASKEL KYLE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L. MUNSEY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JACK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BRADY TAYLOR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WILLIAM P. THOMPSON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VIVIAN B. ADAMS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LAWRENCE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ELMINA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 ADA DAVIS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JUANITA M.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INFANT DAUGHTER OF NOAH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LETHA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DARLINE REYNOLDS HOPSON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JOAN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 EDNA MILLER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TOM W.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MARY F. THOMPSON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GENEVA R. BOWERS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JOHNNIE BILL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GEORGIA P. HORNER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BOBBY GENE KIMERY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BILLY JOE </w:t>
            </w:r>
            <w:proofErr w:type="spellStart"/>
            <w:r w:rsidRPr="00DE52FE">
              <w:rPr>
                <w:rFonts w:ascii="Times New Roman" w:eastAsia="Times New Roman" w:hAnsi="Times New Roman" w:cs="Times New Roman"/>
                <w:color w:val="000000"/>
                <w:sz w:val="24"/>
                <w:szCs w:val="24"/>
              </w:rPr>
              <w:t>McLAIN</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BOYD L.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BERT STARNES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LORRIANE TAYLOR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BETTINA C.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BILLY E. CARTER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ROBERT LEROY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 JUANITA GIBSON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HELEN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ALFRED THOMPSON JR.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DORTHY A.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HAROLD </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CLARK</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 xml:space="preserve">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INFANT SON OF PAT &amp; BESSIE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GLENNON CARL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LEWIS E. COGBURN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GENE D. COX</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W.L. </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DUB</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 xml:space="preserv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SUE DELL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 KEITH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NORMA J.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SON OF COY BROEN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BILLY GARBER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CHARLES </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BOBBY</w:t>
            </w:r>
            <w:r w:rsidR="000D5564">
              <w:rPr>
                <w:rFonts w:ascii="Times New Roman" w:eastAsia="Times New Roman" w:hAnsi="Times New Roman" w:cs="Times New Roman"/>
                <w:color w:val="000000"/>
                <w:sz w:val="24"/>
                <w:szCs w:val="24"/>
              </w:rPr>
              <w:t>”</w:t>
            </w:r>
            <w:r w:rsidRPr="00DE52FE">
              <w:rPr>
                <w:rFonts w:ascii="Times New Roman" w:eastAsia="Times New Roman" w:hAnsi="Times New Roman" w:cs="Times New Roman"/>
                <w:color w:val="000000"/>
                <w:sz w:val="24"/>
                <w:szCs w:val="24"/>
              </w:rPr>
              <w:t xml:space="preserve"> HALE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ORBADEAN (SHORTY) HARRISON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BETTY KNIGHT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JIM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IVA LEE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INFANT SON OF PAT &amp; BESSIE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PEGGY M. COX</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BARBARA D. HALE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DONNIE O.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RESSIE I.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HARRY THEODORE MERCIER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GLADYS L.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GUY R.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2010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JOAN DIXON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KENNETH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HORNER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BILLY JOE LAMB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LAWRENCE RAGSDALE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SHIRLEY J.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2010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8</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VELMA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PATSY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RALPH J. BEACH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BETTY JANE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RAY WAITES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HELEN M. BEACH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KYLE D. CARTER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WAYNE R. GOODMAN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WILLIAM OSCAR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LUTHER KEY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BOBBY RAY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EDGAR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1939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FANNIE MAE BULLARD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MARTHA JUNE DUNN HAYES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GEORGE FOLLY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LORETTA B.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2010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JOE 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SARAH L. GRAHAM</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VINNIE L.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ANNA RUTH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BONNIE FAYE LAMB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MITZI PEARL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JIMMIE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DAVID HARVEY WEEMS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NANCY BARKER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BARBARA J.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WANDA L. LAMB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ROGER C. LAMB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GROVER WAYNE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BETTY WAITES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SGT. CHARLES OTTIS NEAL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W, REYNOLDS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7</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BILLY BROOKS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INFANT DUNN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 HOWARD GAMMON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CATHY GRAHAM HOPE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THOMAS LAMB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LURA H. MORROW</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TERRY BROOKS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GARY L. GAMMON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RALPH LOWE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JUDY MARTIN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52</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CLARENCE RAY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H. SHANNON PICKERING</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PEGGY RAE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JACK C. TULLOCK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CLIFFORD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33</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BILLY RAY SMITH</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1949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BARBARA JANE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DAVID KEITH CARTER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CHARLES D. GROOMS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ELIZABETH IRENE HENDRY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SHERRILL REX MATTHEWS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LEONARD E. HONEYCUTT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STEVEN ALLEN MALONE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INFANT DAUGHTER OF RALPH FANNON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DAVID ALLEN BROWN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DANNY LEE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IMOGENE TAYLOR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6</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VONETTA BERCQUIST</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PHILLIP E. BOWERS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KATIE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lastRenderedPageBreak/>
              <w:t>MICHAEL D. THOMPSON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JAMES STEVEN RUTHERFORD</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DONALD TAYLOR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RANDY K. FANNON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AL V. BRITTON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INFANT DOTY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TERESA D. NORTON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44</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MICHAEL DEAN SALTS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1959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GLENDA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1961</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JOHN DANIEL </w:t>
            </w:r>
            <w:proofErr w:type="spellStart"/>
            <w:r w:rsidRPr="00DE52FE">
              <w:rPr>
                <w:rFonts w:ascii="Times New Roman" w:eastAsia="Times New Roman" w:hAnsi="Times New Roman" w:cs="Times New Roman"/>
                <w:color w:val="000000"/>
                <w:sz w:val="24"/>
                <w:szCs w:val="24"/>
              </w:rPr>
              <w:t>McNUTT</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2003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DOUGLAS VANN FOSHEE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1963</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4</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MICHEAL JOE LAMB</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 xml:space="preserve">PERRY (TOMMY) </w:t>
            </w:r>
            <w:proofErr w:type="spellStart"/>
            <w:r w:rsidRPr="00DE52FE">
              <w:rPr>
                <w:rFonts w:ascii="Times New Roman" w:eastAsia="Times New Roman" w:hAnsi="Times New Roman" w:cs="Times New Roman"/>
                <w:color w:val="000000"/>
                <w:sz w:val="24"/>
                <w:szCs w:val="24"/>
              </w:rPr>
              <w:t>McAMIS</w:t>
            </w:r>
            <w:proofErr w:type="spellEnd"/>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1964</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MARK J. GARBER</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21</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JIMMY HENSLEY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BOBBY J. KIMERY</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27</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3</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MARK A. WHITE</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1965</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1983</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JOHN D. BROWN II</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1967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1985</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18</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ERIC ALLEN COGBURN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JAME COLEBANK</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1970</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9</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SHERRY JOHNSON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16</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MARLA ANN GASS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1977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MELISSA GROOMS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1982</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f</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BRANDON P. HARMON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1986</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1991</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5</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JACOB LOWELL SWATZELL</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1987</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1997</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2</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BENJAMIN JOSEPH JONES</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1988</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00"/>
        </w:trPr>
        <w:tc>
          <w:tcPr>
            <w:tcW w:w="3678" w:type="dxa"/>
            <w:tcBorders>
              <w:top w:val="nil"/>
              <w:left w:val="single" w:sz="8" w:space="0" w:color="auto"/>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MICHAEL LYNN MORGAN</w:t>
            </w:r>
          </w:p>
        </w:tc>
        <w:tc>
          <w:tcPr>
            <w:tcW w:w="586"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95"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1989</w:t>
            </w:r>
          </w:p>
        </w:tc>
        <w:tc>
          <w:tcPr>
            <w:tcW w:w="631"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4"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4"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r w:rsidR="00420209" w:rsidRPr="00DE52FE" w:rsidTr="00420209">
        <w:trPr>
          <w:trHeight w:val="315"/>
        </w:trPr>
        <w:tc>
          <w:tcPr>
            <w:tcW w:w="3678" w:type="dxa"/>
            <w:tcBorders>
              <w:top w:val="nil"/>
              <w:left w:val="single" w:sz="8" w:space="0" w:color="auto"/>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JARROD AUSTIN WEEMS</w:t>
            </w:r>
          </w:p>
        </w:tc>
        <w:tc>
          <w:tcPr>
            <w:tcW w:w="586" w:type="dxa"/>
            <w:tcBorders>
              <w:top w:val="nil"/>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95" w:type="dxa"/>
            <w:tcBorders>
              <w:top w:val="nil"/>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1996</w:t>
            </w:r>
          </w:p>
        </w:tc>
        <w:tc>
          <w:tcPr>
            <w:tcW w:w="631" w:type="dxa"/>
            <w:tcBorders>
              <w:top w:val="nil"/>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0</w:t>
            </w:r>
          </w:p>
        </w:tc>
        <w:tc>
          <w:tcPr>
            <w:tcW w:w="580" w:type="dxa"/>
            <w:tcBorders>
              <w:top w:val="nil"/>
              <w:left w:val="nil"/>
              <w:bottom w:val="single" w:sz="8" w:space="0" w:color="auto"/>
              <w:right w:val="single" w:sz="4" w:space="0" w:color="auto"/>
            </w:tcBorders>
            <w:shd w:val="clear" w:color="auto" w:fill="auto"/>
            <w:noWrap/>
            <w:vAlign w:val="bottom"/>
            <w:hideMark/>
          </w:tcPr>
          <w:p w:rsidR="00420209" w:rsidRPr="00DE52FE" w:rsidRDefault="00420209" w:rsidP="00420209">
            <w:pPr>
              <w:spacing w:after="0" w:line="240" w:lineRule="auto"/>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m</w:t>
            </w:r>
          </w:p>
        </w:tc>
        <w:tc>
          <w:tcPr>
            <w:tcW w:w="750" w:type="dxa"/>
            <w:tcBorders>
              <w:top w:val="nil"/>
              <w:left w:val="nil"/>
              <w:bottom w:val="single" w:sz="8" w:space="0" w:color="auto"/>
              <w:right w:val="single" w:sz="8" w:space="0" w:color="auto"/>
            </w:tcBorders>
            <w:shd w:val="clear" w:color="auto" w:fill="auto"/>
            <w:noWrap/>
            <w:vAlign w:val="bottom"/>
            <w:hideMark/>
          </w:tcPr>
          <w:p w:rsidR="00420209" w:rsidRPr="00DE52FE" w:rsidRDefault="00420209" w:rsidP="00420209">
            <w:pPr>
              <w:spacing w:after="0" w:line="240" w:lineRule="auto"/>
              <w:jc w:val="right"/>
              <w:rPr>
                <w:rFonts w:ascii="Times New Roman" w:eastAsia="Times New Roman" w:hAnsi="Times New Roman" w:cs="Times New Roman"/>
                <w:color w:val="000000"/>
                <w:sz w:val="24"/>
                <w:szCs w:val="24"/>
              </w:rPr>
            </w:pPr>
            <w:r w:rsidRPr="00DE52FE">
              <w:rPr>
                <w:rFonts w:ascii="Times New Roman" w:eastAsia="Times New Roman" w:hAnsi="Times New Roman" w:cs="Times New Roman"/>
                <w:color w:val="000000"/>
                <w:sz w:val="24"/>
                <w:szCs w:val="24"/>
              </w:rPr>
              <w:t>1</w:t>
            </w:r>
          </w:p>
        </w:tc>
      </w:tr>
    </w:tbl>
    <w:p w:rsidR="00420209" w:rsidRPr="00420209" w:rsidRDefault="00420209" w:rsidP="00827DB5">
      <w:pPr>
        <w:keepNext/>
        <w:autoSpaceDE w:val="0"/>
        <w:autoSpaceDN w:val="0"/>
        <w:adjustRightInd w:val="0"/>
        <w:spacing w:after="0" w:line="480" w:lineRule="auto"/>
        <w:rPr>
          <w:rFonts w:ascii="Times New Roman" w:hAnsi="Times New Roman" w:cs="Times New Roman"/>
          <w:b/>
          <w:bCs/>
          <w:color w:val="000000"/>
          <w:sz w:val="24"/>
          <w:szCs w:val="24"/>
        </w:rPr>
      </w:pPr>
    </w:p>
    <w:p w:rsidR="00803FB8" w:rsidRPr="00827DB5" w:rsidRDefault="00803FB8" w:rsidP="00827DB5">
      <w:pPr>
        <w:keepNext/>
        <w:autoSpaceDE w:val="0"/>
        <w:autoSpaceDN w:val="0"/>
        <w:adjustRightInd w:val="0"/>
        <w:spacing w:after="0" w:line="480" w:lineRule="auto"/>
        <w:rPr>
          <w:rFonts w:ascii="Times New Roman" w:hAnsi="Times New Roman" w:cs="Times New Roman"/>
          <w:b/>
          <w:bCs/>
          <w:color w:val="000000"/>
          <w:sz w:val="24"/>
          <w:szCs w:val="24"/>
        </w:rPr>
      </w:pPr>
    </w:p>
    <w:p w:rsidR="00F25ECD" w:rsidRPr="00827DB5" w:rsidRDefault="00F25ECD" w:rsidP="00827DB5">
      <w:pPr>
        <w:spacing w:line="480" w:lineRule="auto"/>
        <w:rPr>
          <w:rFonts w:ascii="Times New Roman" w:hAnsi="Times New Roman" w:cs="Times New Roman"/>
          <w:sz w:val="24"/>
          <w:szCs w:val="24"/>
        </w:rPr>
      </w:pPr>
    </w:p>
    <w:p w:rsidR="004E6838" w:rsidRPr="00827DB5" w:rsidRDefault="004E6838" w:rsidP="00827DB5">
      <w:pPr>
        <w:spacing w:line="480" w:lineRule="auto"/>
        <w:rPr>
          <w:rFonts w:ascii="Times New Roman" w:hAnsi="Times New Roman" w:cs="Times New Roman"/>
          <w:b/>
          <w:sz w:val="24"/>
          <w:szCs w:val="24"/>
        </w:rPr>
      </w:pPr>
    </w:p>
    <w:p w:rsidR="004E6838" w:rsidRPr="00827DB5" w:rsidRDefault="004E6838" w:rsidP="00827DB5">
      <w:pPr>
        <w:spacing w:line="480" w:lineRule="auto"/>
        <w:rPr>
          <w:rFonts w:ascii="Times New Roman" w:hAnsi="Times New Roman" w:cs="Times New Roman"/>
          <w:b/>
          <w:sz w:val="24"/>
          <w:szCs w:val="24"/>
        </w:rPr>
      </w:pPr>
    </w:p>
    <w:p w:rsidR="004E6838" w:rsidRPr="00827DB5" w:rsidRDefault="004E6838" w:rsidP="00827DB5">
      <w:pPr>
        <w:spacing w:line="480" w:lineRule="auto"/>
        <w:rPr>
          <w:rFonts w:ascii="Times New Roman" w:hAnsi="Times New Roman" w:cs="Times New Roman"/>
          <w:b/>
          <w:sz w:val="24"/>
          <w:szCs w:val="24"/>
        </w:rPr>
      </w:pPr>
    </w:p>
    <w:p w:rsidR="00962B21" w:rsidRPr="00962B21" w:rsidRDefault="000D5564" w:rsidP="00962B21">
      <w:pPr>
        <w:pStyle w:val="Heading1"/>
        <w:jc w:val="center"/>
        <w:rPr>
          <w:rFonts w:ascii="Times New Roman" w:hAnsi="Times New Roman" w:cs="Times New Roman"/>
          <w:color w:val="auto"/>
          <w:sz w:val="24"/>
          <w:szCs w:val="24"/>
        </w:rPr>
      </w:pPr>
      <w:bookmarkStart w:id="19" w:name="_Toc292757957"/>
      <w:r w:rsidRPr="00962B21">
        <w:rPr>
          <w:rFonts w:ascii="Times New Roman" w:hAnsi="Times New Roman" w:cs="Times New Roman"/>
          <w:color w:val="auto"/>
          <w:sz w:val="24"/>
          <w:szCs w:val="24"/>
        </w:rPr>
        <w:lastRenderedPageBreak/>
        <w:t>References Cited</w:t>
      </w:r>
      <w:bookmarkEnd w:id="19"/>
    </w:p>
    <w:p w:rsidR="000D5564" w:rsidRPr="00962B21" w:rsidRDefault="000D5564" w:rsidP="00962B21">
      <w:pPr>
        <w:spacing w:line="240" w:lineRule="auto"/>
        <w:ind w:left="720" w:hanging="720"/>
        <w:rPr>
          <w:rFonts w:ascii="Times New Roman" w:hAnsi="Times New Roman" w:cs="Times New Roman"/>
          <w:b/>
          <w:sz w:val="24"/>
          <w:szCs w:val="24"/>
        </w:rPr>
      </w:pPr>
      <w:proofErr w:type="spellStart"/>
      <w:r>
        <w:rPr>
          <w:rFonts w:ascii="Times New Roman" w:hAnsi="Times New Roman" w:cs="Times New Roman"/>
          <w:sz w:val="24"/>
          <w:szCs w:val="24"/>
        </w:rPr>
        <w:t>Arehart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Treichel</w:t>
      </w:r>
      <w:proofErr w:type="spellEnd"/>
      <w:r>
        <w:rPr>
          <w:rFonts w:ascii="Times New Roman" w:hAnsi="Times New Roman" w:cs="Times New Roman"/>
          <w:sz w:val="24"/>
          <w:szCs w:val="24"/>
        </w:rPr>
        <w:t xml:space="preserve"> J. 1982. Life Expectancy: The Great 20</w:t>
      </w:r>
      <w:r w:rsidRPr="00981F43">
        <w:rPr>
          <w:rFonts w:ascii="Times New Roman" w:hAnsi="Times New Roman" w:cs="Times New Roman"/>
          <w:sz w:val="24"/>
          <w:szCs w:val="24"/>
          <w:vertAlign w:val="superscript"/>
        </w:rPr>
        <w:t>th</w:t>
      </w:r>
      <w:r>
        <w:rPr>
          <w:rFonts w:ascii="Times New Roman" w:hAnsi="Times New Roman" w:cs="Times New Roman"/>
          <w:sz w:val="24"/>
          <w:szCs w:val="24"/>
        </w:rPr>
        <w:t xml:space="preserve"> C</w:t>
      </w:r>
      <w:r w:rsidR="00962B21">
        <w:rPr>
          <w:rFonts w:ascii="Times New Roman" w:hAnsi="Times New Roman" w:cs="Times New Roman"/>
          <w:sz w:val="24"/>
          <w:szCs w:val="24"/>
        </w:rPr>
        <w:t xml:space="preserve">entury Leap. </w:t>
      </w:r>
      <w:proofErr w:type="gramStart"/>
      <w:r w:rsidR="00962B21">
        <w:rPr>
          <w:rFonts w:ascii="Times New Roman" w:hAnsi="Times New Roman" w:cs="Times New Roman"/>
          <w:sz w:val="24"/>
          <w:szCs w:val="24"/>
        </w:rPr>
        <w:t>Science News.</w:t>
      </w:r>
      <w:proofErr w:type="gramEnd"/>
      <w:r w:rsidR="00962B21">
        <w:rPr>
          <w:rFonts w:ascii="Times New Roman" w:hAnsi="Times New Roman" w:cs="Times New Roman"/>
          <w:sz w:val="24"/>
          <w:szCs w:val="24"/>
        </w:rPr>
        <w:t xml:space="preserve"> 121:</w:t>
      </w:r>
      <w:r>
        <w:rPr>
          <w:rFonts w:ascii="Times New Roman" w:hAnsi="Times New Roman" w:cs="Times New Roman"/>
          <w:sz w:val="24"/>
          <w:szCs w:val="24"/>
        </w:rPr>
        <w:t>186-188</w:t>
      </w:r>
    </w:p>
    <w:p w:rsidR="000D5564" w:rsidRDefault="000D5564" w:rsidP="00962B21">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Bongaarts J. 1998. </w:t>
      </w:r>
      <w:proofErr w:type="gramStart"/>
      <w:r>
        <w:rPr>
          <w:rFonts w:ascii="Times New Roman" w:hAnsi="Times New Roman" w:cs="Times New Roman"/>
          <w:sz w:val="24"/>
          <w:szCs w:val="24"/>
        </w:rPr>
        <w:t>Demographic Consequences of Declining Fertility.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Science.</w:t>
      </w:r>
      <w:proofErr w:type="gramEnd"/>
      <w:r>
        <w:rPr>
          <w:rFonts w:ascii="Times New Roman" w:hAnsi="Times New Roman" w:cs="Times New Roman"/>
          <w:sz w:val="24"/>
          <w:szCs w:val="24"/>
        </w:rPr>
        <w:t xml:space="preserve"> 282: 419-420</w:t>
      </w:r>
    </w:p>
    <w:p w:rsidR="00962B21" w:rsidRDefault="00962B21" w:rsidP="00962B21">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Higgs R. 1973. Mortality in Rural America, 1870-1920: Estimates and Conjectures. </w:t>
      </w:r>
      <w:proofErr w:type="gramStart"/>
      <w:r>
        <w:rPr>
          <w:rFonts w:ascii="Times New Roman" w:hAnsi="Times New Roman" w:cs="Times New Roman"/>
          <w:sz w:val="24"/>
          <w:szCs w:val="24"/>
        </w:rPr>
        <w:t xml:space="preserve">National </w:t>
      </w:r>
      <w:proofErr w:type="spellStart"/>
      <w:r>
        <w:rPr>
          <w:rFonts w:ascii="Times New Roman" w:hAnsi="Times New Roman" w:cs="Times New Roman"/>
          <w:sz w:val="24"/>
          <w:szCs w:val="24"/>
        </w:rPr>
        <w:t>Institues</w:t>
      </w:r>
      <w:proofErr w:type="spellEnd"/>
      <w:r>
        <w:rPr>
          <w:rFonts w:ascii="Times New Roman" w:hAnsi="Times New Roman" w:cs="Times New Roman"/>
          <w:sz w:val="24"/>
          <w:szCs w:val="24"/>
        </w:rPr>
        <w:t xml:space="preserve"> of Health.</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PubMed</w:t>
      </w:r>
      <w:proofErr w:type="spellEnd"/>
      <w:r>
        <w:rPr>
          <w:rFonts w:ascii="Times New Roman" w:hAnsi="Times New Roman" w:cs="Times New Roman"/>
          <w:sz w:val="24"/>
          <w:szCs w:val="24"/>
        </w:rPr>
        <w:t>.</w:t>
      </w:r>
      <w:proofErr w:type="gramEnd"/>
    </w:p>
    <w:p w:rsidR="000D5564" w:rsidRDefault="000D5564" w:rsidP="00962B21">
      <w:pPr>
        <w:pStyle w:val="Default"/>
        <w:ind w:left="720" w:hanging="720"/>
      </w:pPr>
    </w:p>
    <w:p w:rsidR="000D5564" w:rsidRPr="00C3407A" w:rsidRDefault="00962B21" w:rsidP="00962B21">
      <w:pPr>
        <w:pStyle w:val="Default"/>
        <w:ind w:left="720" w:hanging="720"/>
        <w:rPr>
          <w:i/>
        </w:rPr>
      </w:pPr>
      <w:r>
        <w:t>Hijiya</w:t>
      </w:r>
      <w:r w:rsidR="000D5564">
        <w:t xml:space="preserve"> JA. 1983.  American Gravestones and Attitudes towards Death: A Brief History. </w:t>
      </w:r>
      <w:proofErr w:type="gramStart"/>
      <w:r w:rsidR="000D5564" w:rsidRPr="00962B21">
        <w:t>Proceedings of the American Philosophical Society, 127(5</w:t>
      </w:r>
      <w:r w:rsidR="000D5564">
        <w:rPr>
          <w:i/>
        </w:rPr>
        <w:t>).</w:t>
      </w:r>
      <w:proofErr w:type="gramEnd"/>
      <w:r w:rsidR="000D5564">
        <w:rPr>
          <w:i/>
        </w:rPr>
        <w:t xml:space="preserve"> </w:t>
      </w:r>
      <w:proofErr w:type="gramStart"/>
      <w:r w:rsidR="000D5564">
        <w:t xml:space="preserve">339-363. </w:t>
      </w:r>
      <w:r w:rsidR="000D5564" w:rsidRPr="00732047">
        <w:t>http://www.jstor.org/stable/986503</w:t>
      </w:r>
      <w:r w:rsidR="000D5564" w:rsidRPr="00C3407A">
        <w:t>.</w:t>
      </w:r>
      <w:proofErr w:type="gramEnd"/>
      <w:r w:rsidR="000D5564">
        <w:t xml:space="preserve"> </w:t>
      </w:r>
      <w:proofErr w:type="gramStart"/>
      <w:r w:rsidR="000D5564">
        <w:t>Accessed 14 Apr. 2011.</w:t>
      </w:r>
      <w:proofErr w:type="gramEnd"/>
    </w:p>
    <w:p w:rsidR="000D5564" w:rsidRDefault="000D5564" w:rsidP="00962B21">
      <w:pPr>
        <w:spacing w:line="240" w:lineRule="auto"/>
        <w:ind w:left="720" w:hanging="720"/>
        <w:rPr>
          <w:rFonts w:ascii="Times New Roman" w:hAnsi="Times New Roman" w:cs="Times New Roman"/>
          <w:sz w:val="24"/>
          <w:szCs w:val="24"/>
        </w:rPr>
      </w:pPr>
    </w:p>
    <w:p w:rsidR="000D5564" w:rsidRDefault="00962B21" w:rsidP="00962B21">
      <w:pPr>
        <w:spacing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Santore</w:t>
      </w:r>
      <w:proofErr w:type="spellEnd"/>
      <w:r w:rsidR="000D5564">
        <w:rPr>
          <w:rFonts w:ascii="Times New Roman" w:hAnsi="Times New Roman" w:cs="Times New Roman"/>
          <w:sz w:val="24"/>
          <w:szCs w:val="24"/>
        </w:rPr>
        <w:t xml:space="preserve"> B. 2011. Grave Addiction. </w:t>
      </w:r>
      <w:r w:rsidR="000D5564" w:rsidRPr="00732047">
        <w:rPr>
          <w:rFonts w:ascii="Times New Roman" w:hAnsi="Times New Roman" w:cs="Times New Roman"/>
          <w:sz w:val="24"/>
          <w:szCs w:val="24"/>
        </w:rPr>
        <w:t>http://www.graveaddiction.com/symbol.html.</w:t>
      </w:r>
      <w:r w:rsidR="000D5564">
        <w:rPr>
          <w:rFonts w:ascii="Times New Roman" w:hAnsi="Times New Roman" w:cs="Times New Roman"/>
          <w:sz w:val="24"/>
          <w:szCs w:val="24"/>
        </w:rPr>
        <w:t xml:space="preserve"> </w:t>
      </w:r>
      <w:r w:rsidR="000D5564" w:rsidRPr="00732047">
        <w:rPr>
          <w:rFonts w:ascii="Times New Roman" w:hAnsi="Times New Roman" w:cs="Times New Roman"/>
          <w:sz w:val="24"/>
          <w:szCs w:val="24"/>
        </w:rPr>
        <w:t xml:space="preserve"> Accessed 17Apr. 2011</w:t>
      </w:r>
    </w:p>
    <w:p w:rsidR="000D5564" w:rsidRPr="00827DB5" w:rsidRDefault="00962B21" w:rsidP="00962B21">
      <w:pPr>
        <w:spacing w:line="240" w:lineRule="auto"/>
        <w:ind w:left="720" w:hanging="720"/>
        <w:rPr>
          <w:rFonts w:ascii="Times New Roman" w:hAnsi="Times New Roman" w:cs="Times New Roman"/>
          <w:b/>
          <w:sz w:val="24"/>
          <w:szCs w:val="24"/>
        </w:rPr>
      </w:pPr>
      <w:r>
        <w:rPr>
          <w:rFonts w:ascii="Times New Roman" w:hAnsi="Times New Roman" w:cs="Times New Roman"/>
          <w:sz w:val="24"/>
          <w:szCs w:val="24"/>
        </w:rPr>
        <w:t>Schneider</w:t>
      </w:r>
      <w:r w:rsidR="000D5564">
        <w:rPr>
          <w:rFonts w:ascii="Times New Roman" w:hAnsi="Times New Roman" w:cs="Times New Roman"/>
          <w:sz w:val="24"/>
          <w:szCs w:val="24"/>
        </w:rPr>
        <w:t xml:space="preserve"> B. 2008. Greene County Genealogy. </w:t>
      </w:r>
      <w:proofErr w:type="gramStart"/>
      <w:r w:rsidR="000D5564" w:rsidRPr="00962B21">
        <w:rPr>
          <w:rFonts w:ascii="Times New Roman" w:hAnsi="Times New Roman" w:cs="Times New Roman"/>
          <w:sz w:val="24"/>
          <w:szCs w:val="24"/>
        </w:rPr>
        <w:t>Genealogy for You.</w:t>
      </w:r>
      <w:proofErr w:type="gramEnd"/>
      <w:r>
        <w:rPr>
          <w:rFonts w:ascii="Times New Roman" w:hAnsi="Times New Roman" w:cs="Times New Roman"/>
          <w:i/>
          <w:sz w:val="24"/>
          <w:szCs w:val="24"/>
        </w:rPr>
        <w:t xml:space="preserve"> </w:t>
      </w:r>
      <w:r w:rsidR="000D5564" w:rsidRPr="00962B21">
        <w:rPr>
          <w:rFonts w:ascii="Times New Roman" w:hAnsi="Times New Roman" w:cs="Times New Roman"/>
          <w:sz w:val="24"/>
          <w:szCs w:val="24"/>
        </w:rPr>
        <w:t>ht</w:t>
      </w:r>
      <w:r w:rsidR="000D5564" w:rsidRPr="00732047">
        <w:rPr>
          <w:rFonts w:ascii="Times New Roman" w:hAnsi="Times New Roman" w:cs="Times New Roman"/>
          <w:sz w:val="24"/>
          <w:szCs w:val="24"/>
        </w:rPr>
        <w:t>tp://www.genealogyforyou.com/usa/tennessee/greene/. Accessed 17 Apr. 2011</w:t>
      </w:r>
    </w:p>
    <w:p w:rsidR="004E6838" w:rsidRPr="00827DB5" w:rsidRDefault="004E6838" w:rsidP="00827DB5">
      <w:pPr>
        <w:spacing w:line="480" w:lineRule="auto"/>
        <w:rPr>
          <w:rFonts w:ascii="Times New Roman" w:hAnsi="Times New Roman" w:cs="Times New Roman"/>
          <w:b/>
          <w:sz w:val="24"/>
          <w:szCs w:val="24"/>
        </w:rPr>
      </w:pPr>
    </w:p>
    <w:p w:rsidR="00677DCB" w:rsidRPr="00827DB5" w:rsidRDefault="00677DCB" w:rsidP="00827DB5">
      <w:pPr>
        <w:spacing w:line="480" w:lineRule="auto"/>
        <w:rPr>
          <w:rFonts w:ascii="Times New Roman" w:hAnsi="Times New Roman" w:cs="Times New Roman"/>
          <w:b/>
          <w:sz w:val="24"/>
          <w:szCs w:val="24"/>
        </w:rPr>
      </w:pPr>
    </w:p>
    <w:sectPr w:rsidR="00677DCB" w:rsidRPr="00827DB5" w:rsidSect="00EE7DFA">
      <w:footerReference w:type="default" r:id="rId4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A26" w:rsidRDefault="008C2A26" w:rsidP="004E6838">
      <w:pPr>
        <w:spacing w:after="0" w:line="240" w:lineRule="auto"/>
      </w:pPr>
      <w:r>
        <w:separator/>
      </w:r>
    </w:p>
  </w:endnote>
  <w:endnote w:type="continuationSeparator" w:id="0">
    <w:p w:rsidR="008C2A26" w:rsidRDefault="008C2A26" w:rsidP="004E68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1772726"/>
      <w:docPartObj>
        <w:docPartGallery w:val="Page Numbers (Bottom of Page)"/>
        <w:docPartUnique/>
      </w:docPartObj>
    </w:sdtPr>
    <w:sdtContent>
      <w:p w:rsidR="00DE52FE" w:rsidRDefault="00DE52FE">
        <w:pPr>
          <w:pStyle w:val="Footer"/>
          <w:jc w:val="center"/>
        </w:pPr>
        <w:fldSimple w:instr=" PAGE   \* MERGEFORMAT ">
          <w:r w:rsidR="00962B21">
            <w:rPr>
              <w:noProof/>
            </w:rPr>
            <w:t>2</w:t>
          </w:r>
        </w:fldSimple>
      </w:p>
    </w:sdtContent>
  </w:sdt>
  <w:p w:rsidR="00DE52FE" w:rsidRDefault="00DE52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A26" w:rsidRDefault="008C2A26" w:rsidP="004E6838">
      <w:pPr>
        <w:spacing w:after="0" w:line="240" w:lineRule="auto"/>
      </w:pPr>
      <w:r>
        <w:separator/>
      </w:r>
    </w:p>
  </w:footnote>
  <w:footnote w:type="continuationSeparator" w:id="0">
    <w:p w:rsidR="008C2A26" w:rsidRDefault="008C2A26" w:rsidP="004E68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6">
      <o:colormenu v:ext="edit" fillcolor="none" strokecolor="none [3213]"/>
    </o:shapedefaults>
  </w:hdrShapeDefaults>
  <w:footnotePr>
    <w:footnote w:id="-1"/>
    <w:footnote w:id="0"/>
  </w:footnotePr>
  <w:endnotePr>
    <w:endnote w:id="-1"/>
    <w:endnote w:id="0"/>
  </w:endnotePr>
  <w:compat/>
  <w:rsids>
    <w:rsidRoot w:val="004E6838"/>
    <w:rsid w:val="000D5564"/>
    <w:rsid w:val="00101523"/>
    <w:rsid w:val="001069C7"/>
    <w:rsid w:val="001502F9"/>
    <w:rsid w:val="00192CC8"/>
    <w:rsid w:val="00227614"/>
    <w:rsid w:val="002674A7"/>
    <w:rsid w:val="00291F13"/>
    <w:rsid w:val="00334DC3"/>
    <w:rsid w:val="0035036E"/>
    <w:rsid w:val="003E1CB1"/>
    <w:rsid w:val="00420209"/>
    <w:rsid w:val="004521B2"/>
    <w:rsid w:val="004B15E6"/>
    <w:rsid w:val="004C313C"/>
    <w:rsid w:val="004E6838"/>
    <w:rsid w:val="00506A45"/>
    <w:rsid w:val="005168E6"/>
    <w:rsid w:val="0052563D"/>
    <w:rsid w:val="00561A38"/>
    <w:rsid w:val="005757F1"/>
    <w:rsid w:val="005969AE"/>
    <w:rsid w:val="005B6D83"/>
    <w:rsid w:val="005E0C7E"/>
    <w:rsid w:val="00632D71"/>
    <w:rsid w:val="00677DCB"/>
    <w:rsid w:val="006B3F3B"/>
    <w:rsid w:val="006C5403"/>
    <w:rsid w:val="00700CF0"/>
    <w:rsid w:val="00713785"/>
    <w:rsid w:val="00734541"/>
    <w:rsid w:val="00803FB8"/>
    <w:rsid w:val="00827DB5"/>
    <w:rsid w:val="008C2A26"/>
    <w:rsid w:val="00962B21"/>
    <w:rsid w:val="00A433A1"/>
    <w:rsid w:val="00A67D55"/>
    <w:rsid w:val="00B00AB6"/>
    <w:rsid w:val="00BC7925"/>
    <w:rsid w:val="00C52DD6"/>
    <w:rsid w:val="00C96592"/>
    <w:rsid w:val="00CB2235"/>
    <w:rsid w:val="00CC31E4"/>
    <w:rsid w:val="00D60064"/>
    <w:rsid w:val="00D91822"/>
    <w:rsid w:val="00DD3F60"/>
    <w:rsid w:val="00DE52FE"/>
    <w:rsid w:val="00DE687E"/>
    <w:rsid w:val="00E02FE2"/>
    <w:rsid w:val="00E95B33"/>
    <w:rsid w:val="00EE7DFA"/>
    <w:rsid w:val="00F25ECD"/>
    <w:rsid w:val="00FC2350"/>
    <w:rsid w:val="00FD51A9"/>
    <w:rsid w:val="00FF3C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C7E"/>
  </w:style>
  <w:style w:type="paragraph" w:styleId="Heading1">
    <w:name w:val="heading 1"/>
    <w:basedOn w:val="Normal"/>
    <w:next w:val="Normal"/>
    <w:link w:val="Heading1Char"/>
    <w:uiPriority w:val="9"/>
    <w:qFormat/>
    <w:rsid w:val="004E68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757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168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83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757F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168E6"/>
    <w:rPr>
      <w:rFonts w:asciiTheme="majorHAnsi" w:eastAsiaTheme="majorEastAsia" w:hAnsiTheme="majorHAnsi" w:cstheme="majorBidi"/>
      <w:b/>
      <w:bCs/>
      <w:color w:val="4F81BD" w:themeColor="accent1"/>
    </w:rPr>
  </w:style>
  <w:style w:type="paragraph" w:styleId="Header">
    <w:name w:val="header"/>
    <w:basedOn w:val="Normal"/>
    <w:link w:val="HeaderChar"/>
    <w:uiPriority w:val="99"/>
    <w:semiHidden/>
    <w:unhideWhenUsed/>
    <w:rsid w:val="004E68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6838"/>
  </w:style>
  <w:style w:type="paragraph" w:styleId="Footer">
    <w:name w:val="footer"/>
    <w:basedOn w:val="Normal"/>
    <w:link w:val="FooterChar"/>
    <w:uiPriority w:val="99"/>
    <w:unhideWhenUsed/>
    <w:rsid w:val="004E6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838"/>
  </w:style>
  <w:style w:type="character" w:styleId="PlaceholderText">
    <w:name w:val="Placeholder Text"/>
    <w:basedOn w:val="DefaultParagraphFont"/>
    <w:uiPriority w:val="99"/>
    <w:semiHidden/>
    <w:rsid w:val="004E6838"/>
    <w:rPr>
      <w:color w:val="808080"/>
    </w:rPr>
  </w:style>
  <w:style w:type="paragraph" w:styleId="BalloonText">
    <w:name w:val="Balloon Text"/>
    <w:basedOn w:val="Normal"/>
    <w:link w:val="BalloonTextChar"/>
    <w:uiPriority w:val="99"/>
    <w:semiHidden/>
    <w:unhideWhenUsed/>
    <w:rsid w:val="004E68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838"/>
    <w:rPr>
      <w:rFonts w:ascii="Tahoma" w:hAnsi="Tahoma" w:cs="Tahoma"/>
      <w:sz w:val="16"/>
      <w:szCs w:val="16"/>
    </w:rPr>
  </w:style>
  <w:style w:type="paragraph" w:styleId="TOCHeading">
    <w:name w:val="TOC Heading"/>
    <w:basedOn w:val="Heading1"/>
    <w:next w:val="Normal"/>
    <w:uiPriority w:val="39"/>
    <w:semiHidden/>
    <w:unhideWhenUsed/>
    <w:qFormat/>
    <w:rsid w:val="004E6838"/>
    <w:pPr>
      <w:outlineLvl w:val="9"/>
    </w:pPr>
  </w:style>
  <w:style w:type="paragraph" w:styleId="TOC1">
    <w:name w:val="toc 1"/>
    <w:basedOn w:val="Normal"/>
    <w:next w:val="Normal"/>
    <w:autoRedefine/>
    <w:uiPriority w:val="39"/>
    <w:unhideWhenUsed/>
    <w:rsid w:val="005757F1"/>
    <w:pPr>
      <w:spacing w:after="100"/>
    </w:pPr>
  </w:style>
  <w:style w:type="character" w:styleId="Hyperlink">
    <w:name w:val="Hyperlink"/>
    <w:basedOn w:val="DefaultParagraphFont"/>
    <w:uiPriority w:val="99"/>
    <w:unhideWhenUsed/>
    <w:rsid w:val="005757F1"/>
    <w:rPr>
      <w:color w:val="0000FF" w:themeColor="hyperlink"/>
      <w:u w:val="single"/>
    </w:rPr>
  </w:style>
  <w:style w:type="paragraph" w:styleId="TOC2">
    <w:name w:val="toc 2"/>
    <w:basedOn w:val="Normal"/>
    <w:next w:val="Normal"/>
    <w:autoRedefine/>
    <w:uiPriority w:val="39"/>
    <w:unhideWhenUsed/>
    <w:rsid w:val="00EE7DFA"/>
    <w:pPr>
      <w:spacing w:after="100"/>
      <w:ind w:left="220"/>
    </w:pPr>
  </w:style>
  <w:style w:type="paragraph" w:styleId="TOC3">
    <w:name w:val="toc 3"/>
    <w:basedOn w:val="Normal"/>
    <w:next w:val="Normal"/>
    <w:autoRedefine/>
    <w:uiPriority w:val="39"/>
    <w:unhideWhenUsed/>
    <w:rsid w:val="00EE7DFA"/>
    <w:pPr>
      <w:spacing w:after="100"/>
      <w:ind w:left="440"/>
    </w:pPr>
  </w:style>
  <w:style w:type="paragraph" w:styleId="Caption">
    <w:name w:val="caption"/>
    <w:basedOn w:val="Normal"/>
    <w:next w:val="Normal"/>
    <w:uiPriority w:val="35"/>
    <w:unhideWhenUsed/>
    <w:qFormat/>
    <w:rsid w:val="0052563D"/>
    <w:pPr>
      <w:spacing w:line="240" w:lineRule="auto"/>
    </w:pPr>
    <w:rPr>
      <w:b/>
      <w:bCs/>
      <w:color w:val="4F81BD" w:themeColor="accent1"/>
      <w:sz w:val="18"/>
      <w:szCs w:val="18"/>
    </w:rPr>
  </w:style>
  <w:style w:type="table" w:styleId="TableGrid">
    <w:name w:val="Table Grid"/>
    <w:basedOn w:val="TableNormal"/>
    <w:uiPriority w:val="59"/>
    <w:rsid w:val="00E02F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D556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81888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0.emf"/><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6.emf"/><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jpeg"/><Relationship Id="rId33" Type="http://schemas.openxmlformats.org/officeDocument/2006/relationships/image" Target="media/image25.emf"/><Relationship Id="rId38" Type="http://schemas.openxmlformats.org/officeDocument/2006/relationships/image" Target="media/image29.emf"/><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41"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4.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image" Target="media/image21.emf"/><Relationship Id="rId36" Type="http://schemas.openxmlformats.org/officeDocument/2006/relationships/image" Target="media/image27.emf"/><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image" Target="media/image23.emf"/><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chart" Target="charts/chart1.xml"/><Relationship Id="rId35" Type="http://schemas.openxmlformats.org/officeDocument/2006/relationships/chart" Target="charts/chart2.xm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ghan\Downloads\Human%20LifeTable%20pre%201900%20sample.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ghan\Downloads\Human%20LifeTable%20pre%201900%20sampl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7"/>
  <c:chart>
    <c:title>
      <c:tx>
        <c:rich>
          <a:bodyPr/>
          <a:lstStyle/>
          <a:p>
            <a:pPr>
              <a:defRPr/>
            </a:pPr>
            <a:r>
              <a:rPr lang="en-US"/>
              <a:t>Cross Anchor</a:t>
            </a:r>
            <a:r>
              <a:rPr lang="en-US" baseline="0"/>
              <a:t> Cemetery </a:t>
            </a:r>
            <a:r>
              <a:rPr lang="en-US"/>
              <a:t>Population Pyramid</a:t>
            </a:r>
          </a:p>
        </c:rich>
      </c:tx>
    </c:title>
    <c:plotArea>
      <c:layout/>
      <c:barChart>
        <c:barDir val="bar"/>
        <c:grouping val="clustered"/>
        <c:ser>
          <c:idx val="0"/>
          <c:order val="0"/>
          <c:tx>
            <c:strRef>
              <c:f>Sheet1!$E$3</c:f>
              <c:strCache>
                <c:ptCount val="1"/>
                <c:pt idx="0">
                  <c:v>Female</c:v>
                </c:pt>
              </c:strCache>
            </c:strRef>
          </c:tx>
          <c:cat>
            <c:strRef>
              <c:f>Sheet1!$A$4:$A$14</c:f>
              <c:strCache>
                <c:ptCount val="11"/>
                <c:pt idx="0">
                  <c:v>0-9</c:v>
                </c:pt>
                <c:pt idx="1">
                  <c:v>10-19</c:v>
                </c:pt>
                <c:pt idx="2">
                  <c:v>20-29</c:v>
                </c:pt>
                <c:pt idx="3">
                  <c:v>30-39</c:v>
                </c:pt>
                <c:pt idx="4">
                  <c:v>40-49</c:v>
                </c:pt>
                <c:pt idx="5">
                  <c:v>50-59</c:v>
                </c:pt>
                <c:pt idx="6">
                  <c:v>60-69</c:v>
                </c:pt>
                <c:pt idx="7">
                  <c:v>70-79</c:v>
                </c:pt>
                <c:pt idx="8">
                  <c:v>80-89</c:v>
                </c:pt>
                <c:pt idx="9">
                  <c:v>90-99</c:v>
                </c:pt>
                <c:pt idx="10">
                  <c:v>100-109</c:v>
                </c:pt>
              </c:strCache>
            </c:strRef>
          </c:cat>
          <c:val>
            <c:numRef>
              <c:f>Sheet1!$E$4:$E$14</c:f>
              <c:numCache>
                <c:formatCode>0.00</c:formatCode>
                <c:ptCount val="11"/>
                <c:pt idx="0">
                  <c:v>4.0449438202247183</c:v>
                </c:pt>
                <c:pt idx="1">
                  <c:v>0.67415730337078672</c:v>
                </c:pt>
                <c:pt idx="2">
                  <c:v>3.1460674157303372</c:v>
                </c:pt>
                <c:pt idx="3">
                  <c:v>4.2696629213483153</c:v>
                </c:pt>
                <c:pt idx="4">
                  <c:v>6.9662921348314608</c:v>
                </c:pt>
                <c:pt idx="5">
                  <c:v>9.6629213483146046</c:v>
                </c:pt>
                <c:pt idx="6">
                  <c:v>17.752808988764041</c:v>
                </c:pt>
                <c:pt idx="7">
                  <c:v>23.146067415730336</c:v>
                </c:pt>
                <c:pt idx="8">
                  <c:v>20.898876404494384</c:v>
                </c:pt>
                <c:pt idx="9">
                  <c:v>8.539325842696627</c:v>
                </c:pt>
                <c:pt idx="10">
                  <c:v>0.89887640449438222</c:v>
                </c:pt>
              </c:numCache>
            </c:numRef>
          </c:val>
        </c:ser>
        <c:ser>
          <c:idx val="1"/>
          <c:order val="1"/>
          <c:tx>
            <c:strRef>
              <c:f>Sheet1!$D$3</c:f>
              <c:strCache>
                <c:ptCount val="1"/>
                <c:pt idx="0">
                  <c:v>Male</c:v>
                </c:pt>
              </c:strCache>
            </c:strRef>
          </c:tx>
          <c:cat>
            <c:strRef>
              <c:f>Sheet1!$A$4:$A$14</c:f>
              <c:strCache>
                <c:ptCount val="11"/>
                <c:pt idx="0">
                  <c:v>0-9</c:v>
                </c:pt>
                <c:pt idx="1">
                  <c:v>10-19</c:v>
                </c:pt>
                <c:pt idx="2">
                  <c:v>20-29</c:v>
                </c:pt>
                <c:pt idx="3">
                  <c:v>30-39</c:v>
                </c:pt>
                <c:pt idx="4">
                  <c:v>40-49</c:v>
                </c:pt>
                <c:pt idx="5">
                  <c:v>50-59</c:v>
                </c:pt>
                <c:pt idx="6">
                  <c:v>60-69</c:v>
                </c:pt>
                <c:pt idx="7">
                  <c:v>70-79</c:v>
                </c:pt>
                <c:pt idx="8">
                  <c:v>80-89</c:v>
                </c:pt>
                <c:pt idx="9">
                  <c:v>90-99</c:v>
                </c:pt>
                <c:pt idx="10">
                  <c:v>100-109</c:v>
                </c:pt>
              </c:strCache>
            </c:strRef>
          </c:cat>
          <c:val>
            <c:numRef>
              <c:f>Sheet1!$M$19:$M$29</c:f>
              <c:numCache>
                <c:formatCode>General</c:formatCode>
                <c:ptCount val="11"/>
                <c:pt idx="0">
                  <c:v>-5.99</c:v>
                </c:pt>
                <c:pt idx="1">
                  <c:v>-2.36</c:v>
                </c:pt>
                <c:pt idx="2">
                  <c:v>-3.09</c:v>
                </c:pt>
                <c:pt idx="3">
                  <c:v>-3.4499999999999997</c:v>
                </c:pt>
                <c:pt idx="4">
                  <c:v>-5.63</c:v>
                </c:pt>
                <c:pt idx="5">
                  <c:v>-14.88</c:v>
                </c:pt>
                <c:pt idx="6">
                  <c:v>-20.329999999999995</c:v>
                </c:pt>
                <c:pt idx="7">
                  <c:v>-27.59</c:v>
                </c:pt>
                <c:pt idx="8">
                  <c:v>-13.97</c:v>
                </c:pt>
                <c:pt idx="9">
                  <c:v>-2.54</c:v>
                </c:pt>
                <c:pt idx="10">
                  <c:v>-0.18000000000000002</c:v>
                </c:pt>
              </c:numCache>
            </c:numRef>
          </c:val>
        </c:ser>
        <c:gapWidth val="0"/>
        <c:overlap val="89"/>
        <c:axId val="231103488"/>
        <c:axId val="233193856"/>
      </c:barChart>
      <c:catAx>
        <c:axId val="231103488"/>
        <c:scaling>
          <c:orientation val="minMax"/>
        </c:scaling>
        <c:axPos val="l"/>
        <c:title>
          <c:tx>
            <c:rich>
              <a:bodyPr rot="-5400000" vert="horz"/>
              <a:lstStyle/>
              <a:p>
                <a:pPr>
                  <a:defRPr/>
                </a:pPr>
                <a:r>
                  <a:rPr lang="en-US"/>
                  <a:t>Age Interval</a:t>
                </a:r>
              </a:p>
            </c:rich>
          </c:tx>
        </c:title>
        <c:tickLblPos val="nextTo"/>
        <c:crossAx val="233193856"/>
        <c:crosses val="autoZero"/>
        <c:auto val="1"/>
        <c:lblAlgn val="ctr"/>
        <c:lblOffset val="100"/>
      </c:catAx>
      <c:valAx>
        <c:axId val="233193856"/>
        <c:scaling>
          <c:orientation val="minMax"/>
          <c:max val="25"/>
          <c:min val="-30"/>
        </c:scaling>
        <c:axPos val="b"/>
        <c:majorGridlines/>
        <c:title>
          <c:tx>
            <c:rich>
              <a:bodyPr/>
              <a:lstStyle/>
              <a:p>
                <a:pPr>
                  <a:defRPr/>
                </a:pPr>
                <a:r>
                  <a:rPr lang="en-US"/>
                  <a:t>Percent Alive in Population</a:t>
                </a:r>
              </a:p>
            </c:rich>
          </c:tx>
        </c:title>
        <c:numFmt formatCode="0" sourceLinked="0"/>
        <c:tickLblPos val="nextTo"/>
        <c:crossAx val="231103488"/>
        <c:crosses val="autoZero"/>
        <c:crossBetween val="between"/>
        <c:majorUnit val="5"/>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style val="38"/>
  <c:chart>
    <c:title>
      <c:tx>
        <c:rich>
          <a:bodyPr/>
          <a:lstStyle/>
          <a:p>
            <a:pPr>
              <a:defRPr/>
            </a:pPr>
            <a:r>
              <a:rPr lang="en-US"/>
              <a:t>Survivorship Curve</a:t>
            </a:r>
          </a:p>
        </c:rich>
      </c:tx>
      <c:layout>
        <c:manualLayout>
          <c:xMode val="edge"/>
          <c:yMode val="edge"/>
          <c:x val="0.31335191554186692"/>
          <c:y val="4.2857342156539073E-2"/>
        </c:manualLayout>
      </c:layout>
    </c:title>
    <c:plotArea>
      <c:layout>
        <c:manualLayout>
          <c:layoutTarget val="inner"/>
          <c:xMode val="edge"/>
          <c:yMode val="edge"/>
          <c:x val="0.15803835740372418"/>
          <c:y val="0.30000139509577356"/>
          <c:w val="0.80381578334652715"/>
          <c:h val="0.37143029869000527"/>
        </c:manualLayout>
      </c:layout>
      <c:lineChart>
        <c:grouping val="standard"/>
        <c:ser>
          <c:idx val="0"/>
          <c:order val="0"/>
          <c:tx>
            <c:v>pre-1900</c:v>
          </c:tx>
          <c:marker>
            <c:symbol val="none"/>
          </c:marker>
          <c:val>
            <c:numRef>
              <c:f>Sheet1!$J$10:$J$19</c:f>
              <c:numCache>
                <c:formatCode>General</c:formatCode>
                <c:ptCount val="10"/>
                <c:pt idx="0">
                  <c:v>2.994317152669637</c:v>
                </c:pt>
                <c:pt idx="1">
                  <c:v>2.9907826918031377</c:v>
                </c:pt>
                <c:pt idx="2">
                  <c:v>2.9790929006383258</c:v>
                </c:pt>
                <c:pt idx="3">
                  <c:v>2.9642596301968482</c:v>
                </c:pt>
                <c:pt idx="4">
                  <c:v>2.9395192526186191</c:v>
                </c:pt>
                <c:pt idx="5">
                  <c:v>2.8915374576725648</c:v>
                </c:pt>
                <c:pt idx="6">
                  <c:v>2.7619278384205295</c:v>
                </c:pt>
                <c:pt idx="7">
                  <c:v>2.5024271199844326</c:v>
                </c:pt>
                <c:pt idx="8">
                  <c:v>2.1335389083702179</c:v>
                </c:pt>
                <c:pt idx="9">
                  <c:v>1.8325089127062366</c:v>
                </c:pt>
              </c:numCache>
            </c:numRef>
          </c:val>
        </c:ser>
        <c:ser>
          <c:idx val="1"/>
          <c:order val="1"/>
          <c:tx>
            <c:v>1900 and later</c:v>
          </c:tx>
          <c:marker>
            <c:symbol val="none"/>
          </c:marker>
          <c:val>
            <c:numRef>
              <c:f>Sheet1!$J$32:$J$40</c:f>
              <c:numCache>
                <c:formatCode>General</c:formatCode>
                <c:ptCount val="9"/>
                <c:pt idx="0">
                  <c:v>2.9334872878487053</c:v>
                </c:pt>
                <c:pt idx="1">
                  <c:v>2.9222062774390167</c:v>
                </c:pt>
                <c:pt idx="2">
                  <c:v>2.9047155452786808</c:v>
                </c:pt>
                <c:pt idx="3">
                  <c:v>2.8830933585756902</c:v>
                </c:pt>
                <c:pt idx="4">
                  <c:v>2.84385542262316</c:v>
                </c:pt>
                <c:pt idx="5">
                  <c:v>2.7419390777291994</c:v>
                </c:pt>
                <c:pt idx="6">
                  <c:v>2.5921767573958672</c:v>
                </c:pt>
                <c:pt idx="7">
                  <c:v>2.2304489213782732</c:v>
                </c:pt>
                <c:pt idx="8">
                  <c:v>1.4771212547196619</c:v>
                </c:pt>
              </c:numCache>
            </c:numRef>
          </c:val>
        </c:ser>
        <c:marker val="1"/>
        <c:axId val="233288832"/>
        <c:axId val="233291136"/>
      </c:lineChart>
      <c:catAx>
        <c:axId val="233288832"/>
        <c:scaling>
          <c:orientation val="minMax"/>
        </c:scaling>
        <c:axPos val="b"/>
        <c:majorGridlines/>
        <c:title>
          <c:tx>
            <c:rich>
              <a:bodyPr/>
              <a:lstStyle/>
              <a:p>
                <a:pPr>
                  <a:defRPr/>
                </a:pPr>
                <a:r>
                  <a:rPr lang="en-US"/>
                  <a:t>Age Interval</a:t>
                </a:r>
              </a:p>
            </c:rich>
          </c:tx>
          <c:layout>
            <c:manualLayout>
              <c:xMode val="edge"/>
              <c:yMode val="edge"/>
              <c:x val="0.50681266339814934"/>
              <c:y val="0.81905142788052443"/>
            </c:manualLayout>
          </c:layout>
        </c:title>
        <c:numFmt formatCode="General" sourceLinked="1"/>
        <c:tickLblPos val="nextTo"/>
        <c:txPr>
          <a:bodyPr rot="0" vert="horz"/>
          <a:lstStyle/>
          <a:p>
            <a:pPr>
              <a:defRPr/>
            </a:pPr>
            <a:endParaRPr lang="en-US"/>
          </a:p>
        </c:txPr>
        <c:crossAx val="233291136"/>
        <c:crosses val="autoZero"/>
        <c:auto val="1"/>
        <c:lblAlgn val="ctr"/>
        <c:lblOffset val="100"/>
        <c:tickLblSkip val="1"/>
        <c:tickMarkSkip val="1"/>
      </c:catAx>
      <c:valAx>
        <c:axId val="233291136"/>
        <c:scaling>
          <c:orientation val="minMax"/>
        </c:scaling>
        <c:axPos val="l"/>
        <c:majorGridlines/>
        <c:title>
          <c:tx>
            <c:rich>
              <a:bodyPr/>
              <a:lstStyle/>
              <a:p>
                <a:pPr>
                  <a:defRPr/>
                </a:pPr>
                <a:r>
                  <a:rPr lang="en-US"/>
                  <a:t>Log(Survival)</a:t>
                </a:r>
              </a:p>
            </c:rich>
          </c:tx>
          <c:layout>
            <c:manualLayout>
              <c:xMode val="edge"/>
              <c:yMode val="edge"/>
              <c:x val="4.3596788249303214E-2"/>
              <c:y val="0.27619176056436284"/>
            </c:manualLayout>
          </c:layout>
        </c:title>
        <c:numFmt formatCode="General" sourceLinked="1"/>
        <c:tickLblPos val="nextTo"/>
        <c:txPr>
          <a:bodyPr rot="0" vert="horz"/>
          <a:lstStyle/>
          <a:p>
            <a:pPr>
              <a:defRPr/>
            </a:pPr>
            <a:endParaRPr lang="en-US"/>
          </a:p>
        </c:txPr>
        <c:crossAx val="233288832"/>
        <c:crosses val="autoZero"/>
        <c:crossBetween val="between"/>
      </c:valAx>
    </c:plotArea>
    <c:legend>
      <c:legendPos val="t"/>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style val="37"/>
  <c:chart>
    <c:title>
      <c:tx>
        <c:rich>
          <a:bodyPr/>
          <a:lstStyle/>
          <a:p>
            <a:pPr>
              <a:defRPr/>
            </a:pPr>
            <a:r>
              <a:rPr lang="en-US"/>
              <a:t>Life Expectancy</a:t>
            </a:r>
          </a:p>
        </c:rich>
      </c:tx>
    </c:title>
    <c:plotArea>
      <c:layout/>
      <c:lineChart>
        <c:grouping val="standard"/>
        <c:ser>
          <c:idx val="0"/>
          <c:order val="0"/>
          <c:tx>
            <c:v>pre-1900</c:v>
          </c:tx>
          <c:marker>
            <c:symbol val="none"/>
          </c:marker>
          <c:val>
            <c:numRef>
              <c:f>Sheet1!$I$9:$I$19</c:f>
              <c:numCache>
                <c:formatCode>General</c:formatCode>
                <c:ptCount val="11"/>
                <c:pt idx="0">
                  <c:v>7.0890000000000004</c:v>
                </c:pt>
                <c:pt idx="1">
                  <c:v>6.1757852077001001</c:v>
                </c:pt>
                <c:pt idx="2">
                  <c:v>5.2221654749744637</c:v>
                </c:pt>
                <c:pt idx="3">
                  <c:v>4.350996852046169</c:v>
                </c:pt>
                <c:pt idx="4">
                  <c:v>3.4847991313789359</c:v>
                </c:pt>
                <c:pt idx="5">
                  <c:v>2.6597701149425288</c:v>
                </c:pt>
                <c:pt idx="6">
                  <c:v>1.9120667522464698</c:v>
                </c:pt>
                <c:pt idx="7">
                  <c:v>1.4031141868512111</c:v>
                </c:pt>
                <c:pt idx="8">
                  <c:v>1.1415094339622642</c:v>
                </c:pt>
                <c:pt idx="9">
                  <c:v>1</c:v>
                </c:pt>
                <c:pt idx="10">
                  <c:v>0.5</c:v>
                </c:pt>
              </c:numCache>
            </c:numRef>
          </c:val>
        </c:ser>
        <c:ser>
          <c:idx val="1"/>
          <c:order val="1"/>
          <c:tx>
            <c:v>1900 and later</c:v>
          </c:tx>
          <c:marker>
            <c:symbol val="none"/>
          </c:marker>
          <c:val>
            <c:numRef>
              <c:f>Sheet1!$I$31:$I$40</c:f>
              <c:numCache>
                <c:formatCode>General</c:formatCode>
                <c:ptCount val="10"/>
                <c:pt idx="0">
                  <c:v>5.6019999999999994</c:v>
                </c:pt>
                <c:pt idx="1">
                  <c:v>5.4463869463869452</c:v>
                </c:pt>
                <c:pt idx="2">
                  <c:v>4.5765550239234454</c:v>
                </c:pt>
                <c:pt idx="3">
                  <c:v>3.7440846824408474</c:v>
                </c:pt>
                <c:pt idx="4">
                  <c:v>2.909685863874345</c:v>
                </c:pt>
                <c:pt idx="5">
                  <c:v>2.1375358166189118</c:v>
                </c:pt>
                <c:pt idx="6">
                  <c:v>1.5706521739130439</c:v>
                </c:pt>
                <c:pt idx="7">
                  <c:v>1.0115089514066495</c:v>
                </c:pt>
                <c:pt idx="8">
                  <c:v>0.67647058823529427</c:v>
                </c:pt>
                <c:pt idx="9">
                  <c:v>0.5</c:v>
                </c:pt>
              </c:numCache>
            </c:numRef>
          </c:val>
        </c:ser>
        <c:marker val="1"/>
        <c:axId val="233495552"/>
        <c:axId val="251792000"/>
      </c:lineChart>
      <c:catAx>
        <c:axId val="233495552"/>
        <c:scaling>
          <c:orientation val="minMax"/>
        </c:scaling>
        <c:axPos val="b"/>
        <c:majorGridlines/>
        <c:title>
          <c:tx>
            <c:rich>
              <a:bodyPr/>
              <a:lstStyle/>
              <a:p>
                <a:pPr>
                  <a:defRPr/>
                </a:pPr>
                <a:r>
                  <a:rPr lang="en-US"/>
                  <a:t>Age Class</a:t>
                </a:r>
              </a:p>
            </c:rich>
          </c:tx>
        </c:title>
        <c:tickLblPos val="nextTo"/>
        <c:crossAx val="251792000"/>
        <c:crosses val="autoZero"/>
        <c:auto val="1"/>
        <c:lblAlgn val="ctr"/>
        <c:lblOffset val="100"/>
      </c:catAx>
      <c:valAx>
        <c:axId val="251792000"/>
        <c:scaling>
          <c:orientation val="minMax"/>
        </c:scaling>
        <c:axPos val="l"/>
        <c:majorGridlines/>
        <c:title>
          <c:tx>
            <c:rich>
              <a:bodyPr rot="-5400000" vert="horz"/>
              <a:lstStyle/>
              <a:p>
                <a:pPr>
                  <a:defRPr/>
                </a:pPr>
                <a:r>
                  <a:rPr lang="en-US"/>
                  <a:t>Life Expectancy (ex)</a:t>
                </a:r>
              </a:p>
            </c:rich>
          </c:tx>
        </c:title>
        <c:numFmt formatCode="General" sourceLinked="1"/>
        <c:tickLblPos val="nextTo"/>
        <c:crossAx val="233495552"/>
        <c:crosses val="autoZero"/>
        <c:crossBetween val="between"/>
      </c:valAx>
    </c:plotArea>
    <c:legend>
      <c:legendPos val="r"/>
    </c:legend>
    <c:plotVisOnly val="1"/>
  </c:chart>
  <c:spPr>
    <a:ln>
      <a:solidFill>
        <a:schemeClr val="tx1"/>
      </a:solidFill>
    </a:ln>
  </c:spPr>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6A62E63255C4DA3A98646768D2F8039"/>
        <w:category>
          <w:name w:val="General"/>
          <w:gallery w:val="placeholder"/>
        </w:category>
        <w:types>
          <w:type w:val="bbPlcHdr"/>
        </w:types>
        <w:behaviors>
          <w:behavior w:val="content"/>
        </w:behaviors>
        <w:guid w:val="{B4C7064C-0BE4-4E30-8BBF-05255017A7B1}"/>
      </w:docPartPr>
      <w:docPartBody>
        <w:p w:rsidR="00B951A5" w:rsidRDefault="00B951A5" w:rsidP="00B951A5">
          <w:pPr>
            <w:pStyle w:val="96A62E63255C4DA3A98646768D2F8039"/>
          </w:pPr>
          <w:r w:rsidRPr="003C13F0">
            <w:rPr>
              <w:rStyle w:val="PlaceholderText"/>
            </w:rPr>
            <w:t>[Abstract]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20"/>
  <w:characterSpacingControl w:val="doNotCompress"/>
  <w:compat>
    <w:useFELayout/>
  </w:compat>
  <w:rsids>
    <w:rsidRoot w:val="00B951A5"/>
    <w:rsid w:val="00B951A5"/>
    <w:rsid w:val="00F921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51A5"/>
    <w:rPr>
      <w:color w:val="808080"/>
    </w:rPr>
  </w:style>
  <w:style w:type="paragraph" w:customStyle="1" w:styleId="96A62E63255C4DA3A98646768D2F8039">
    <w:name w:val="96A62E63255C4DA3A98646768D2F8039"/>
    <w:rsid w:val="00B951A5"/>
  </w:style>
  <w:style w:type="paragraph" w:customStyle="1" w:styleId="2FFBF7218D494D6DA9A469C51A4BFE84">
    <w:name w:val="2FFBF7218D494D6DA9A469C51A4BFE84"/>
    <w:rsid w:val="00F921AF"/>
  </w:style>
  <w:style w:type="paragraph" w:customStyle="1" w:styleId="71BAA0B3CE194A5AABEF21473E76A014">
    <w:name w:val="71BAA0B3CE194A5AABEF21473E76A014"/>
    <w:rsid w:val="00F921AF"/>
  </w:style>
  <w:style w:type="paragraph" w:customStyle="1" w:styleId="4571BEE8C44E45929849562ECF259A61">
    <w:name w:val="4571BEE8C44E45929849562ECF259A61"/>
    <w:rsid w:val="00F921A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Cross Anchor Cemetery, located at Mt. Pleasant Cumberland Presbyterian Church in Afton, Tennessee, is the site of over three thousand graves.  Afton is a small rural area in Greene County located in Upper East Tennessee.  The present day Greene County was organized in 1783 (Schneider, 2008).  Cross Anchor Cemetery is one of the largest cemeteries in the state, as well as one of the oldest.  Anthropologists often use demographic data as a method of studying and better understanding human populations.  Demography is the study of the statistical data surrounding birth rates, death rates, and migration of humans.  Methods of collecting such data include the United States Census and state health department records to name a few.  A collection of data from Cross Anchor Cemetery shows some of the trends in demography regarding birth, age, and death.  These data can help establish trends about life and death of the population of Green County, Tennessee.  In addition to demographic analysis, some trends regarding the everyday life of Greene County residents can also be inferred from an analysis of gravestone style and decoration.  A small sample of the cemetery data was used to analyze trends in central decorative motif and gravestone size and the information that can be learned about the views toward death and dying in a rural region.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C32BE5-E9C4-4A84-A4FC-CE6766C99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9849</Words>
  <Characters>56143</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Meghan</dc:creator>
  <cp:lastModifiedBy>Meghan</cp:lastModifiedBy>
  <cp:revision>2</cp:revision>
  <cp:lastPrinted>2011-05-10T06:16:00Z</cp:lastPrinted>
  <dcterms:created xsi:type="dcterms:W3CDTF">2011-05-10T06:30:00Z</dcterms:created>
  <dcterms:modified xsi:type="dcterms:W3CDTF">2011-05-10T06:30:00Z</dcterms:modified>
</cp:coreProperties>
</file>