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2D480D" w14:textId="77777777" w:rsidR="005C14EC" w:rsidRPr="002A3232" w:rsidRDefault="005C14EC" w:rsidP="00222BDF">
      <w:pPr>
        <w:spacing w:line="480" w:lineRule="auto"/>
        <w:jc w:val="center"/>
        <w:outlineLvl w:val="0"/>
        <w:rPr>
          <w:rFonts w:ascii="Times New Roman" w:hAnsi="Times New Roman" w:cs="Times New Roman"/>
          <w:b/>
          <w:sz w:val="24"/>
          <w:szCs w:val="24"/>
        </w:rPr>
      </w:pPr>
      <w:r w:rsidRPr="002A3232">
        <w:rPr>
          <w:rFonts w:ascii="Times New Roman" w:hAnsi="Times New Roman" w:cs="Times New Roman"/>
          <w:b/>
          <w:sz w:val="24"/>
          <w:szCs w:val="24"/>
        </w:rPr>
        <w:t xml:space="preserve">Chapter </w:t>
      </w:r>
      <w:r w:rsidR="005A0D8C">
        <w:rPr>
          <w:rFonts w:ascii="Times New Roman" w:hAnsi="Times New Roman" w:cs="Times New Roman"/>
          <w:b/>
          <w:sz w:val="24"/>
          <w:szCs w:val="24"/>
        </w:rPr>
        <w:t>3</w:t>
      </w:r>
      <w:r w:rsidRPr="002A3232">
        <w:rPr>
          <w:rFonts w:ascii="Times New Roman" w:hAnsi="Times New Roman" w:cs="Times New Roman"/>
          <w:b/>
          <w:sz w:val="24"/>
          <w:szCs w:val="24"/>
        </w:rPr>
        <w:t xml:space="preserve">. </w:t>
      </w:r>
      <w:r>
        <w:rPr>
          <w:rFonts w:ascii="Times New Roman" w:hAnsi="Times New Roman" w:cs="Times New Roman"/>
          <w:b/>
          <w:sz w:val="24"/>
          <w:szCs w:val="24"/>
        </w:rPr>
        <w:t>Data</w:t>
      </w:r>
      <w:r w:rsidR="00194AF0">
        <w:rPr>
          <w:rFonts w:ascii="Times New Roman" w:hAnsi="Times New Roman" w:cs="Times New Roman"/>
          <w:b/>
          <w:sz w:val="24"/>
          <w:szCs w:val="24"/>
        </w:rPr>
        <w:t>sets</w:t>
      </w:r>
      <w:r w:rsidR="000C7607">
        <w:rPr>
          <w:rFonts w:ascii="Times New Roman" w:hAnsi="Times New Roman" w:cs="Times New Roman"/>
          <w:b/>
          <w:sz w:val="24"/>
          <w:szCs w:val="24"/>
        </w:rPr>
        <w:t xml:space="preserve"> and Methods</w:t>
      </w:r>
    </w:p>
    <w:p w14:paraId="1631F6AA" w14:textId="77777777" w:rsidR="005C14EC" w:rsidRDefault="005C14EC" w:rsidP="00D07B34">
      <w:pPr>
        <w:spacing w:line="480" w:lineRule="auto"/>
        <w:rPr>
          <w:rFonts w:ascii="Times New Roman" w:hAnsi="Times New Roman" w:cs="Times New Roman"/>
          <w:sz w:val="24"/>
          <w:szCs w:val="24"/>
        </w:rPr>
      </w:pPr>
    </w:p>
    <w:p w14:paraId="15D0865E" w14:textId="77777777" w:rsidR="006C6CEC" w:rsidRPr="006C6CEC" w:rsidRDefault="00154E83" w:rsidP="00D07B3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chapter details the development and acquisition of the data used in the analyses described in subsequent chapters, as well as </w:t>
      </w:r>
      <w:r w:rsidR="00DC2951">
        <w:rPr>
          <w:rFonts w:ascii="Times New Roman" w:hAnsi="Times New Roman" w:cs="Times New Roman"/>
          <w:sz w:val="24"/>
          <w:szCs w:val="24"/>
        </w:rPr>
        <w:t xml:space="preserve">the methodology used to evaluate </w:t>
      </w:r>
      <w:r w:rsidR="008B34EA">
        <w:rPr>
          <w:rFonts w:ascii="Times New Roman" w:hAnsi="Times New Roman" w:cs="Times New Roman"/>
          <w:sz w:val="24"/>
          <w:szCs w:val="24"/>
        </w:rPr>
        <w:t>said</w:t>
      </w:r>
      <w:r w:rsidR="00DC2951">
        <w:rPr>
          <w:rFonts w:ascii="Times New Roman" w:hAnsi="Times New Roman" w:cs="Times New Roman"/>
          <w:sz w:val="24"/>
          <w:szCs w:val="24"/>
        </w:rPr>
        <w:t xml:space="preserve"> data</w:t>
      </w:r>
      <w:r w:rsidR="008D536D">
        <w:rPr>
          <w:rFonts w:ascii="Times New Roman" w:hAnsi="Times New Roman" w:cs="Times New Roman"/>
          <w:sz w:val="24"/>
          <w:szCs w:val="24"/>
        </w:rPr>
        <w:t xml:space="preserve">.  The </w:t>
      </w:r>
      <w:r w:rsidR="00405123">
        <w:rPr>
          <w:rFonts w:ascii="Times New Roman" w:hAnsi="Times New Roman" w:cs="Times New Roman"/>
          <w:sz w:val="24"/>
          <w:szCs w:val="24"/>
        </w:rPr>
        <w:t xml:space="preserve">primary </w:t>
      </w:r>
      <w:r w:rsidR="0014274D">
        <w:rPr>
          <w:rFonts w:ascii="Times New Roman" w:hAnsi="Times New Roman" w:cs="Times New Roman"/>
          <w:sz w:val="24"/>
          <w:szCs w:val="24"/>
        </w:rPr>
        <w:t>objective</w:t>
      </w:r>
      <w:r w:rsidR="008D536D">
        <w:rPr>
          <w:rFonts w:ascii="Times New Roman" w:hAnsi="Times New Roman" w:cs="Times New Roman"/>
          <w:sz w:val="24"/>
          <w:szCs w:val="24"/>
        </w:rPr>
        <w:t xml:space="preserve"> of </w:t>
      </w:r>
      <w:r>
        <w:rPr>
          <w:rFonts w:ascii="Times New Roman" w:hAnsi="Times New Roman" w:cs="Times New Roman"/>
          <w:sz w:val="24"/>
          <w:szCs w:val="24"/>
        </w:rPr>
        <w:t>the research undertaken here was</w:t>
      </w:r>
      <w:r w:rsidR="008D536D">
        <w:rPr>
          <w:rFonts w:ascii="Times New Roman" w:hAnsi="Times New Roman" w:cs="Times New Roman"/>
          <w:sz w:val="24"/>
          <w:szCs w:val="24"/>
        </w:rPr>
        <w:t xml:space="preserve"> to determine the success of the current archaeological predictive model for the Kisatchie National Forest</w:t>
      </w:r>
      <w:r w:rsidR="001D0598">
        <w:rPr>
          <w:rFonts w:ascii="Times New Roman" w:hAnsi="Times New Roman" w:cs="Times New Roman"/>
          <w:sz w:val="24"/>
          <w:szCs w:val="24"/>
        </w:rPr>
        <w:t xml:space="preserve"> study area (defined </w:t>
      </w:r>
      <w:r w:rsidR="0013084E">
        <w:rPr>
          <w:rFonts w:ascii="Times New Roman" w:hAnsi="Times New Roman" w:cs="Times New Roman"/>
          <w:sz w:val="24"/>
          <w:szCs w:val="24"/>
        </w:rPr>
        <w:t>below</w:t>
      </w:r>
      <w:r w:rsidR="001B02DD">
        <w:rPr>
          <w:rFonts w:ascii="Times New Roman" w:hAnsi="Times New Roman" w:cs="Times New Roman"/>
          <w:sz w:val="24"/>
          <w:szCs w:val="24"/>
        </w:rPr>
        <w:t xml:space="preserve"> </w:t>
      </w:r>
      <w:r w:rsidR="00144D17">
        <w:rPr>
          <w:rFonts w:ascii="Times New Roman" w:hAnsi="Times New Roman" w:cs="Times New Roman"/>
          <w:sz w:val="24"/>
          <w:szCs w:val="24"/>
        </w:rPr>
        <w:t>as USDA-</w:t>
      </w:r>
      <w:r w:rsidR="001D0598">
        <w:rPr>
          <w:rFonts w:ascii="Times New Roman" w:hAnsi="Times New Roman" w:cs="Times New Roman"/>
          <w:sz w:val="24"/>
          <w:szCs w:val="24"/>
        </w:rPr>
        <w:t xml:space="preserve">owned lands or culturally surveyed </w:t>
      </w:r>
      <w:r w:rsidR="00144D17">
        <w:rPr>
          <w:rFonts w:ascii="Times New Roman" w:hAnsi="Times New Roman" w:cs="Times New Roman"/>
          <w:sz w:val="24"/>
          <w:szCs w:val="24"/>
        </w:rPr>
        <w:t>privately held</w:t>
      </w:r>
      <w:r w:rsidR="001D0598">
        <w:rPr>
          <w:rFonts w:ascii="Times New Roman" w:hAnsi="Times New Roman" w:cs="Times New Roman"/>
          <w:sz w:val="24"/>
          <w:szCs w:val="24"/>
        </w:rPr>
        <w:t xml:space="preserve"> lands</w:t>
      </w:r>
      <w:r w:rsidR="00144D17">
        <w:rPr>
          <w:rFonts w:ascii="Times New Roman" w:hAnsi="Times New Roman" w:cs="Times New Roman"/>
          <w:sz w:val="24"/>
          <w:szCs w:val="24"/>
        </w:rPr>
        <w:t xml:space="preserve"> within the Forest boundaries</w:t>
      </w:r>
      <w:r w:rsidR="001D0598">
        <w:rPr>
          <w:rFonts w:ascii="Times New Roman" w:hAnsi="Times New Roman" w:cs="Times New Roman"/>
          <w:sz w:val="24"/>
          <w:szCs w:val="24"/>
        </w:rPr>
        <w:t>)</w:t>
      </w:r>
      <w:r w:rsidR="00BB0B7D">
        <w:rPr>
          <w:rFonts w:ascii="Times New Roman" w:hAnsi="Times New Roman" w:cs="Times New Roman"/>
          <w:sz w:val="24"/>
          <w:szCs w:val="24"/>
        </w:rPr>
        <w:t>.  The secondary objective,</w:t>
      </w:r>
      <w:r w:rsidR="0014274D">
        <w:rPr>
          <w:rFonts w:ascii="Times New Roman" w:hAnsi="Times New Roman" w:cs="Times New Roman"/>
          <w:sz w:val="24"/>
          <w:szCs w:val="24"/>
        </w:rPr>
        <w:t xml:space="preserve"> </w:t>
      </w:r>
      <w:r w:rsidR="006C6CEC">
        <w:rPr>
          <w:rFonts w:ascii="Times New Roman" w:hAnsi="Times New Roman" w:cs="Times New Roman"/>
          <w:sz w:val="24"/>
          <w:szCs w:val="24"/>
        </w:rPr>
        <w:t xml:space="preserve">which proved merited, </w:t>
      </w:r>
      <w:r>
        <w:rPr>
          <w:rFonts w:ascii="Times New Roman" w:hAnsi="Times New Roman" w:cs="Times New Roman"/>
          <w:sz w:val="24"/>
          <w:szCs w:val="24"/>
        </w:rPr>
        <w:t xml:space="preserve">was </w:t>
      </w:r>
      <w:r w:rsidR="006C6CEC">
        <w:rPr>
          <w:rFonts w:ascii="Times New Roman" w:hAnsi="Times New Roman" w:cs="Times New Roman"/>
          <w:sz w:val="24"/>
          <w:szCs w:val="24"/>
        </w:rPr>
        <w:t>to develop a new model</w:t>
      </w:r>
      <w:r>
        <w:rPr>
          <w:rFonts w:ascii="Times New Roman" w:hAnsi="Times New Roman" w:cs="Times New Roman"/>
          <w:sz w:val="24"/>
          <w:szCs w:val="24"/>
        </w:rPr>
        <w:t xml:space="preserve"> </w:t>
      </w:r>
      <w:r w:rsidR="0014274D">
        <w:rPr>
          <w:rFonts w:ascii="Times New Roman" w:hAnsi="Times New Roman" w:cs="Times New Roman"/>
          <w:sz w:val="24"/>
          <w:szCs w:val="24"/>
        </w:rPr>
        <w:t>for use on the Kisatchie National Forest</w:t>
      </w:r>
      <w:r w:rsidR="00405B58">
        <w:rPr>
          <w:rFonts w:ascii="Times New Roman" w:hAnsi="Times New Roman" w:cs="Times New Roman"/>
          <w:sz w:val="24"/>
          <w:szCs w:val="24"/>
        </w:rPr>
        <w:t>.</w:t>
      </w:r>
      <w:r w:rsidR="00BB0B7D">
        <w:rPr>
          <w:rFonts w:ascii="Times New Roman" w:hAnsi="Times New Roman" w:cs="Times New Roman"/>
          <w:sz w:val="24"/>
          <w:szCs w:val="24"/>
        </w:rPr>
        <w:t xml:space="preserve"> </w:t>
      </w:r>
      <w:r w:rsidR="00405B58">
        <w:rPr>
          <w:rFonts w:ascii="Times New Roman" w:hAnsi="Times New Roman" w:cs="Times New Roman"/>
          <w:sz w:val="24"/>
          <w:szCs w:val="24"/>
        </w:rPr>
        <w:t xml:space="preserve"> An additional tertiary objective </w:t>
      </w:r>
      <w:r>
        <w:rPr>
          <w:rFonts w:ascii="Times New Roman" w:hAnsi="Times New Roman" w:cs="Times New Roman"/>
          <w:sz w:val="24"/>
          <w:szCs w:val="24"/>
        </w:rPr>
        <w:t xml:space="preserve">was </w:t>
      </w:r>
      <w:r w:rsidR="00BB0B7D">
        <w:rPr>
          <w:rFonts w:ascii="Times New Roman" w:hAnsi="Times New Roman" w:cs="Times New Roman"/>
          <w:sz w:val="24"/>
          <w:szCs w:val="24"/>
        </w:rPr>
        <w:t xml:space="preserve">to evaluate the effectiveness of a single model </w:t>
      </w:r>
      <w:r>
        <w:rPr>
          <w:rFonts w:ascii="Times New Roman" w:hAnsi="Times New Roman" w:cs="Times New Roman"/>
          <w:sz w:val="24"/>
          <w:szCs w:val="24"/>
        </w:rPr>
        <w:t xml:space="preserve">for the entire forest </w:t>
      </w:r>
      <w:r w:rsidR="00BB0B7D">
        <w:rPr>
          <w:rFonts w:ascii="Times New Roman" w:hAnsi="Times New Roman" w:cs="Times New Roman"/>
          <w:sz w:val="24"/>
          <w:szCs w:val="24"/>
        </w:rPr>
        <w:t xml:space="preserve">as compared to multiple </w:t>
      </w:r>
      <w:r>
        <w:rPr>
          <w:rFonts w:ascii="Times New Roman" w:hAnsi="Times New Roman" w:cs="Times New Roman"/>
          <w:sz w:val="24"/>
          <w:szCs w:val="24"/>
        </w:rPr>
        <w:t>models encompassing different site types (i.e., hi</w:t>
      </w:r>
      <w:r w:rsidR="00571E9B">
        <w:rPr>
          <w:rFonts w:ascii="Times New Roman" w:hAnsi="Times New Roman" w:cs="Times New Roman"/>
          <w:sz w:val="24"/>
          <w:szCs w:val="24"/>
        </w:rPr>
        <w:t>storic, prehistoric) or Forest d</w:t>
      </w:r>
      <w:r>
        <w:rPr>
          <w:rFonts w:ascii="Times New Roman" w:hAnsi="Times New Roman" w:cs="Times New Roman"/>
          <w:sz w:val="24"/>
          <w:szCs w:val="24"/>
        </w:rPr>
        <w:t xml:space="preserve">istricts. </w:t>
      </w:r>
      <w:r w:rsidR="006C6CEC">
        <w:rPr>
          <w:rFonts w:ascii="Times New Roman" w:hAnsi="Times New Roman" w:cs="Times New Roman"/>
          <w:sz w:val="24"/>
          <w:szCs w:val="24"/>
        </w:rPr>
        <w:t xml:space="preserve"> </w:t>
      </w:r>
      <w:r>
        <w:rPr>
          <w:rFonts w:ascii="Times New Roman" w:hAnsi="Times New Roman" w:cs="Times New Roman"/>
          <w:sz w:val="24"/>
          <w:szCs w:val="24"/>
        </w:rPr>
        <w:t xml:space="preserve">A final </w:t>
      </w:r>
      <w:r w:rsidR="00A10090">
        <w:rPr>
          <w:rFonts w:ascii="Times New Roman" w:hAnsi="Times New Roman" w:cs="Times New Roman"/>
          <w:sz w:val="24"/>
          <w:szCs w:val="24"/>
        </w:rPr>
        <w:t xml:space="preserve">objective </w:t>
      </w:r>
      <w:r w:rsidR="00A10090" w:rsidRPr="006C6CEC">
        <w:rPr>
          <w:rFonts w:ascii="Times New Roman" w:hAnsi="Times New Roman" w:cs="Times New Roman"/>
          <w:sz w:val="24"/>
          <w:szCs w:val="24"/>
        </w:rPr>
        <w:t xml:space="preserve">was to </w:t>
      </w:r>
      <w:r w:rsidR="00521CC0" w:rsidRPr="006C6CEC">
        <w:rPr>
          <w:rFonts w:ascii="Times New Roman" w:hAnsi="Times New Roman" w:cs="Times New Roman"/>
          <w:sz w:val="24"/>
          <w:szCs w:val="24"/>
        </w:rPr>
        <w:t xml:space="preserve">evaluate </w:t>
      </w:r>
      <w:r w:rsidR="006C6CEC" w:rsidRPr="006C6CEC">
        <w:rPr>
          <w:rFonts w:ascii="Times New Roman" w:hAnsi="Times New Roman" w:cs="Times New Roman"/>
          <w:sz w:val="24"/>
          <w:szCs w:val="24"/>
        </w:rPr>
        <w:t>the impact of varying dataset scales</w:t>
      </w:r>
      <w:r w:rsidR="00571E9B">
        <w:rPr>
          <w:rFonts w:ascii="Times New Roman" w:hAnsi="Times New Roman" w:cs="Times New Roman"/>
          <w:sz w:val="24"/>
          <w:szCs w:val="24"/>
        </w:rPr>
        <w:t xml:space="preserve"> (e.g. 5-meter intervals vs. 30-</w:t>
      </w:r>
      <w:r w:rsidR="00521CC0" w:rsidRPr="006C6CEC">
        <w:rPr>
          <w:rFonts w:ascii="Times New Roman" w:hAnsi="Times New Roman" w:cs="Times New Roman"/>
          <w:sz w:val="24"/>
          <w:szCs w:val="24"/>
        </w:rPr>
        <w:t>meter intervals)</w:t>
      </w:r>
      <w:r w:rsidR="006C6CEC" w:rsidRPr="006C6CEC">
        <w:rPr>
          <w:rFonts w:ascii="Times New Roman" w:hAnsi="Times New Roman" w:cs="Times New Roman"/>
          <w:sz w:val="24"/>
          <w:szCs w:val="24"/>
        </w:rPr>
        <w:t xml:space="preserve"> for evaluating the environmental associations of known sites.</w:t>
      </w:r>
    </w:p>
    <w:p w14:paraId="7BBF76DF" w14:textId="77777777" w:rsidR="00DA5158" w:rsidRDefault="00DA5158" w:rsidP="00DA5158">
      <w:pPr>
        <w:spacing w:line="480" w:lineRule="auto"/>
        <w:rPr>
          <w:rFonts w:ascii="Times New Roman" w:hAnsi="Times New Roman" w:cs="Times New Roman"/>
          <w:sz w:val="24"/>
          <w:szCs w:val="24"/>
        </w:rPr>
      </w:pPr>
    </w:p>
    <w:p w14:paraId="7B404816" w14:textId="77777777" w:rsidR="00DA5158" w:rsidRPr="000C7607" w:rsidRDefault="00DA5158" w:rsidP="00222BDF">
      <w:pPr>
        <w:spacing w:line="480" w:lineRule="auto"/>
        <w:outlineLvl w:val="0"/>
        <w:rPr>
          <w:rFonts w:ascii="Times New Roman" w:hAnsi="Times New Roman" w:cs="Times New Roman"/>
          <w:b/>
          <w:sz w:val="24"/>
          <w:szCs w:val="24"/>
        </w:rPr>
      </w:pPr>
      <w:r>
        <w:rPr>
          <w:rFonts w:ascii="Times New Roman" w:hAnsi="Times New Roman" w:cs="Times New Roman"/>
          <w:b/>
          <w:i/>
          <w:sz w:val="24"/>
          <w:szCs w:val="24"/>
        </w:rPr>
        <w:t>Analysis Study Area</w:t>
      </w:r>
    </w:p>
    <w:p w14:paraId="6C1A7697" w14:textId="7C2840B3" w:rsidR="00DA5158" w:rsidRDefault="00DA5158" w:rsidP="00DA5158">
      <w:pPr>
        <w:spacing w:line="480" w:lineRule="auto"/>
        <w:ind w:firstLine="720"/>
        <w:rPr>
          <w:rFonts w:ascii="Times New Roman" w:hAnsi="Times New Roman" w:cs="Times New Roman"/>
          <w:sz w:val="24"/>
          <w:szCs w:val="24"/>
        </w:rPr>
      </w:pPr>
      <w:r>
        <w:rPr>
          <w:rFonts w:ascii="Times New Roman" w:hAnsi="Times New Roman" w:cs="Times New Roman"/>
          <w:sz w:val="24"/>
          <w:szCs w:val="24"/>
        </w:rPr>
        <w:t>As calculated within a GIS, the modern boundaries of</w:t>
      </w:r>
      <w:r w:rsidR="00FE3270">
        <w:rPr>
          <w:rFonts w:ascii="Times New Roman" w:hAnsi="Times New Roman" w:cs="Times New Roman"/>
          <w:sz w:val="24"/>
          <w:szCs w:val="24"/>
        </w:rPr>
        <w:t xml:space="preserve"> the</w:t>
      </w:r>
      <w:r>
        <w:rPr>
          <w:rFonts w:ascii="Times New Roman" w:hAnsi="Times New Roman" w:cs="Times New Roman"/>
          <w:sz w:val="24"/>
          <w:szCs w:val="24"/>
        </w:rPr>
        <w:t xml:space="preserve"> Kisatchie National Forest cover </w:t>
      </w:r>
      <w:r w:rsidR="00980A50">
        <w:rPr>
          <w:rFonts w:ascii="Times New Roman" w:hAnsi="Times New Roman" w:cs="Times New Roman"/>
          <w:sz w:val="24"/>
          <w:szCs w:val="24"/>
        </w:rPr>
        <w:t>416,057</w:t>
      </w:r>
      <w:r>
        <w:rPr>
          <w:rFonts w:ascii="Times New Roman" w:hAnsi="Times New Roman" w:cs="Times New Roman"/>
          <w:sz w:val="24"/>
          <w:szCs w:val="24"/>
        </w:rPr>
        <w:t xml:space="preserve"> hectares, yet </w:t>
      </w:r>
      <w:r w:rsidR="00C44F77">
        <w:rPr>
          <w:rFonts w:ascii="Times New Roman" w:hAnsi="Times New Roman" w:cs="Times New Roman"/>
          <w:sz w:val="24"/>
          <w:szCs w:val="24"/>
        </w:rPr>
        <w:t>95.5 percent</w:t>
      </w:r>
      <w:r>
        <w:rPr>
          <w:rFonts w:ascii="Times New Roman" w:hAnsi="Times New Roman" w:cs="Times New Roman"/>
          <w:sz w:val="24"/>
          <w:szCs w:val="24"/>
        </w:rPr>
        <w:t xml:space="preserve"> of all sites fall within a limited subset of the Kisatchie National Forest.  In an attempt to avoid coverage bias within this analysis, the study area has been limited to </w:t>
      </w:r>
      <w:r w:rsidR="00EC104F">
        <w:rPr>
          <w:rFonts w:ascii="Times New Roman" w:hAnsi="Times New Roman" w:cs="Times New Roman"/>
          <w:sz w:val="24"/>
          <w:szCs w:val="24"/>
        </w:rPr>
        <w:t>USDA-</w:t>
      </w:r>
      <w:r>
        <w:rPr>
          <w:rFonts w:ascii="Times New Roman" w:hAnsi="Times New Roman" w:cs="Times New Roman"/>
          <w:sz w:val="24"/>
          <w:szCs w:val="24"/>
        </w:rPr>
        <w:t xml:space="preserve">owned lands or </w:t>
      </w:r>
      <w:r w:rsidR="00571E9B">
        <w:rPr>
          <w:rFonts w:ascii="Times New Roman" w:hAnsi="Times New Roman" w:cs="Times New Roman"/>
          <w:sz w:val="24"/>
          <w:szCs w:val="24"/>
        </w:rPr>
        <w:t>archaeologically</w:t>
      </w:r>
      <w:r>
        <w:rPr>
          <w:rFonts w:ascii="Times New Roman" w:hAnsi="Times New Roman" w:cs="Times New Roman"/>
          <w:sz w:val="24"/>
          <w:szCs w:val="24"/>
        </w:rPr>
        <w:t xml:space="preserve"> surveyed privately held lands.  </w:t>
      </w:r>
      <w:r w:rsidR="00571E9B">
        <w:rPr>
          <w:rFonts w:ascii="Times New Roman" w:hAnsi="Times New Roman" w:cs="Times New Roman"/>
          <w:sz w:val="24"/>
          <w:szCs w:val="24"/>
        </w:rPr>
        <w:t>Tables 3.1 and</w:t>
      </w:r>
      <w:r w:rsidR="00517D54">
        <w:rPr>
          <w:rFonts w:ascii="Times New Roman" w:hAnsi="Times New Roman" w:cs="Times New Roman"/>
          <w:sz w:val="24"/>
          <w:szCs w:val="24"/>
        </w:rPr>
        <w:t xml:space="preserve"> 3.2 show that 54</w:t>
      </w:r>
      <w:r w:rsidR="00517D54" w:rsidRPr="00517D54">
        <w:rPr>
          <w:rFonts w:ascii="Times New Roman" w:hAnsi="Times New Roman" w:cs="Times New Roman"/>
          <w:sz w:val="24"/>
          <w:szCs w:val="24"/>
        </w:rPr>
        <w:t>.</w:t>
      </w:r>
      <w:r w:rsidR="00517D54">
        <w:rPr>
          <w:rFonts w:ascii="Times New Roman" w:hAnsi="Times New Roman" w:cs="Times New Roman"/>
          <w:sz w:val="24"/>
          <w:szCs w:val="24"/>
        </w:rPr>
        <w:t>2</w:t>
      </w:r>
      <w:r w:rsidR="00517D54" w:rsidRPr="00517D54">
        <w:rPr>
          <w:rFonts w:ascii="Times New Roman" w:hAnsi="Times New Roman" w:cs="Times New Roman"/>
          <w:sz w:val="24"/>
          <w:szCs w:val="24"/>
        </w:rPr>
        <w:t xml:space="preserve"> percent (n = 2,</w:t>
      </w:r>
      <w:r w:rsidR="00517D54">
        <w:rPr>
          <w:rFonts w:ascii="Times New Roman" w:hAnsi="Times New Roman" w:cs="Times New Roman"/>
          <w:sz w:val="24"/>
          <w:szCs w:val="24"/>
        </w:rPr>
        <w:t>263</w:t>
      </w:r>
      <w:r w:rsidR="00517D54" w:rsidRPr="00517D54">
        <w:rPr>
          <w:rFonts w:ascii="Times New Roman" w:hAnsi="Times New Roman" w:cs="Times New Roman"/>
          <w:sz w:val="24"/>
          <w:szCs w:val="24"/>
        </w:rPr>
        <w:t xml:space="preserve">) </w:t>
      </w:r>
      <w:r w:rsidR="00517D54" w:rsidRPr="00517D54">
        <w:rPr>
          <w:rFonts w:ascii="Times New Roman" w:hAnsi="Times New Roman" w:cs="Times New Roman"/>
          <w:sz w:val="24"/>
          <w:szCs w:val="24"/>
        </w:rPr>
        <w:lastRenderedPageBreak/>
        <w:t xml:space="preserve">of all sites </w:t>
      </w:r>
      <w:r w:rsidR="00517D54" w:rsidRPr="00571E9B">
        <w:rPr>
          <w:rFonts w:ascii="Times New Roman" w:hAnsi="Times New Roman" w:cs="Times New Roman"/>
          <w:sz w:val="24"/>
          <w:szCs w:val="24"/>
        </w:rPr>
        <w:t>occur on non-</w:t>
      </w:r>
      <w:r w:rsidR="00E02714">
        <w:rPr>
          <w:rFonts w:ascii="Times New Roman" w:hAnsi="Times New Roman" w:cs="Times New Roman"/>
          <w:sz w:val="24"/>
          <w:szCs w:val="24"/>
        </w:rPr>
        <w:t xml:space="preserve">systematically </w:t>
      </w:r>
      <w:bookmarkStart w:id="0" w:name="_GoBack"/>
      <w:bookmarkEnd w:id="0"/>
      <w:r w:rsidR="00517D54" w:rsidRPr="00571E9B">
        <w:rPr>
          <w:rFonts w:ascii="Times New Roman" w:hAnsi="Times New Roman" w:cs="Times New Roman"/>
          <w:sz w:val="24"/>
          <w:szCs w:val="24"/>
        </w:rPr>
        <w:t>surveyed lands</w:t>
      </w:r>
      <w:r w:rsidR="00517D54" w:rsidRPr="00517D54">
        <w:rPr>
          <w:rFonts w:ascii="Times New Roman" w:hAnsi="Times New Roman" w:cs="Times New Roman"/>
          <w:sz w:val="24"/>
          <w:szCs w:val="24"/>
        </w:rPr>
        <w:t xml:space="preserve"> (</w:t>
      </w:r>
      <w:r w:rsidR="00517D54">
        <w:rPr>
          <w:rFonts w:ascii="Times New Roman" w:hAnsi="Times New Roman" w:cs="Times New Roman"/>
          <w:sz w:val="24"/>
          <w:szCs w:val="24"/>
        </w:rPr>
        <w:t>78.9</w:t>
      </w:r>
      <w:r w:rsidR="00571E9B">
        <w:rPr>
          <w:rFonts w:ascii="Times New Roman" w:hAnsi="Times New Roman" w:cs="Times New Roman"/>
          <w:sz w:val="24"/>
          <w:szCs w:val="24"/>
        </w:rPr>
        <w:t xml:space="preserve"> percent</w:t>
      </w:r>
      <w:r w:rsidR="00517D54" w:rsidRPr="00517D54">
        <w:rPr>
          <w:rFonts w:ascii="Times New Roman" w:hAnsi="Times New Roman" w:cs="Times New Roman"/>
          <w:sz w:val="24"/>
          <w:szCs w:val="24"/>
        </w:rPr>
        <w:t xml:space="preserve"> of the </w:t>
      </w:r>
      <w:r w:rsidR="00517D54">
        <w:rPr>
          <w:rFonts w:ascii="Times New Roman" w:hAnsi="Times New Roman" w:cs="Times New Roman"/>
          <w:sz w:val="24"/>
          <w:szCs w:val="24"/>
        </w:rPr>
        <w:t xml:space="preserve">total </w:t>
      </w:r>
      <w:r w:rsidR="00517D54" w:rsidRPr="00517D54">
        <w:rPr>
          <w:rFonts w:ascii="Times New Roman" w:hAnsi="Times New Roman" w:cs="Times New Roman"/>
          <w:sz w:val="24"/>
          <w:szCs w:val="24"/>
        </w:rPr>
        <w:t>area is non-surveyed</w:t>
      </w:r>
      <w:r w:rsidR="00571E9B">
        <w:rPr>
          <w:rFonts w:ascii="Times New Roman" w:hAnsi="Times New Roman" w:cs="Times New Roman"/>
          <w:sz w:val="24"/>
          <w:szCs w:val="24"/>
        </w:rPr>
        <w:t xml:space="preserve"> with 65.5 percent</w:t>
      </w:r>
      <w:r w:rsidR="00517D54">
        <w:rPr>
          <w:rFonts w:ascii="Times New Roman" w:hAnsi="Times New Roman" w:cs="Times New Roman"/>
          <w:sz w:val="24"/>
          <w:szCs w:val="24"/>
        </w:rPr>
        <w:t xml:space="preserve"> of the USDA-owned lands non-surveyed</w:t>
      </w:r>
      <w:r w:rsidR="00517D54" w:rsidRPr="00517D54">
        <w:rPr>
          <w:rFonts w:ascii="Times New Roman" w:hAnsi="Times New Roman" w:cs="Times New Roman"/>
          <w:sz w:val="24"/>
          <w:szCs w:val="24"/>
        </w:rPr>
        <w:t>)</w:t>
      </w:r>
      <w:r w:rsidR="00517D54">
        <w:rPr>
          <w:rFonts w:ascii="Times New Roman" w:hAnsi="Times New Roman" w:cs="Times New Roman"/>
          <w:sz w:val="24"/>
          <w:szCs w:val="24"/>
        </w:rPr>
        <w:t xml:space="preserve">.  Therefore, the study area must include non-surveyed </w:t>
      </w:r>
      <w:r w:rsidR="00D32744">
        <w:rPr>
          <w:rFonts w:ascii="Times New Roman" w:hAnsi="Times New Roman" w:cs="Times New Roman"/>
          <w:sz w:val="24"/>
          <w:szCs w:val="24"/>
        </w:rPr>
        <w:t xml:space="preserve">USDA-owned lands in addition to surveyed lands within the </w:t>
      </w:r>
      <w:r w:rsidR="00571E9B">
        <w:rPr>
          <w:rFonts w:ascii="Times New Roman" w:hAnsi="Times New Roman" w:cs="Times New Roman"/>
          <w:sz w:val="24"/>
          <w:szCs w:val="24"/>
        </w:rPr>
        <w:t>Forest</w:t>
      </w:r>
      <w:r w:rsidR="00D32744">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D32744">
        <w:rPr>
          <w:rFonts w:ascii="Times New Roman" w:hAnsi="Times New Roman" w:cs="Times New Roman"/>
          <w:sz w:val="24"/>
          <w:szCs w:val="24"/>
        </w:rPr>
        <w:t xml:space="preserve">derived </w:t>
      </w:r>
      <w:r>
        <w:rPr>
          <w:rFonts w:ascii="Times New Roman" w:hAnsi="Times New Roman" w:cs="Times New Roman"/>
          <w:sz w:val="24"/>
          <w:szCs w:val="24"/>
        </w:rPr>
        <w:t xml:space="preserve">study area covers </w:t>
      </w:r>
      <w:r w:rsidR="00980A50">
        <w:rPr>
          <w:rFonts w:ascii="Times New Roman" w:hAnsi="Times New Roman" w:cs="Times New Roman"/>
          <w:sz w:val="24"/>
          <w:szCs w:val="24"/>
        </w:rPr>
        <w:t>248,709</w:t>
      </w:r>
      <w:r>
        <w:rPr>
          <w:rFonts w:ascii="Times New Roman" w:hAnsi="Times New Roman" w:cs="Times New Roman"/>
          <w:sz w:val="24"/>
          <w:szCs w:val="24"/>
        </w:rPr>
        <w:t xml:space="preserve"> hectares </w:t>
      </w:r>
      <w:r w:rsidR="00B90592">
        <w:rPr>
          <w:rFonts w:ascii="Times New Roman" w:hAnsi="Times New Roman" w:cs="Times New Roman"/>
          <w:sz w:val="24"/>
          <w:szCs w:val="24"/>
        </w:rPr>
        <w:t xml:space="preserve">or </w:t>
      </w:r>
      <w:r w:rsidR="00980A50">
        <w:rPr>
          <w:rFonts w:ascii="Times New Roman" w:hAnsi="Times New Roman" w:cs="Times New Roman"/>
          <w:sz w:val="24"/>
          <w:szCs w:val="24"/>
        </w:rPr>
        <w:t>59.8</w:t>
      </w:r>
      <w:r>
        <w:rPr>
          <w:rFonts w:ascii="Times New Roman" w:hAnsi="Times New Roman" w:cs="Times New Roman"/>
          <w:sz w:val="24"/>
          <w:szCs w:val="24"/>
        </w:rPr>
        <w:t xml:space="preserve"> </w:t>
      </w:r>
      <w:r w:rsidR="00B90592">
        <w:rPr>
          <w:rFonts w:ascii="Times New Roman" w:hAnsi="Times New Roman" w:cs="Times New Roman"/>
          <w:sz w:val="24"/>
          <w:szCs w:val="24"/>
        </w:rPr>
        <w:t>percent</w:t>
      </w:r>
      <w:r>
        <w:rPr>
          <w:rFonts w:ascii="Times New Roman" w:hAnsi="Times New Roman" w:cs="Times New Roman"/>
          <w:sz w:val="24"/>
          <w:szCs w:val="24"/>
        </w:rPr>
        <w:t xml:space="preserve"> of the area within the Forest boundaries</w:t>
      </w:r>
      <w:r w:rsidR="00D32744">
        <w:rPr>
          <w:rFonts w:ascii="Times New Roman" w:hAnsi="Times New Roman" w:cs="Times New Roman"/>
          <w:sz w:val="24"/>
          <w:szCs w:val="24"/>
        </w:rPr>
        <w:t xml:space="preserve"> (see Table 3.3)</w:t>
      </w:r>
      <w:r w:rsidR="00B90592">
        <w:rPr>
          <w:rFonts w:ascii="Times New Roman" w:hAnsi="Times New Roman" w:cs="Times New Roman"/>
          <w:sz w:val="24"/>
          <w:szCs w:val="24"/>
        </w:rPr>
        <w:t>.</w:t>
      </w:r>
    </w:p>
    <w:p w14:paraId="4E446FC6" w14:textId="77777777" w:rsidR="00D32744" w:rsidRDefault="00D32744" w:rsidP="00DA5158">
      <w:pPr>
        <w:spacing w:line="480" w:lineRule="auto"/>
        <w:ind w:firstLine="720"/>
        <w:rPr>
          <w:rFonts w:ascii="Times New Roman" w:hAnsi="Times New Roman" w:cs="Times New Roman"/>
          <w:sz w:val="24"/>
          <w:szCs w:val="24"/>
        </w:rPr>
      </w:pPr>
    </w:p>
    <w:p w14:paraId="3280CE94" w14:textId="77777777" w:rsidR="00EC104F" w:rsidRDefault="005A0D8C" w:rsidP="00EC104F">
      <w:pPr>
        <w:spacing w:line="240" w:lineRule="auto"/>
        <w:rPr>
          <w:rFonts w:ascii="Times New Roman" w:eastAsia="Times New Roman" w:hAnsi="Times New Roman" w:cs="Times New Roman"/>
          <w:color w:val="000000"/>
          <w:sz w:val="20"/>
          <w:szCs w:val="20"/>
        </w:rPr>
      </w:pPr>
      <w:r>
        <w:rPr>
          <w:rFonts w:ascii="Times New Roman" w:hAnsi="Times New Roman" w:cs="Times New Roman"/>
          <w:b/>
        </w:rPr>
        <w:t>Table 3</w:t>
      </w:r>
      <w:r w:rsidR="00C44F77" w:rsidRPr="00C44F77">
        <w:rPr>
          <w:rFonts w:ascii="Times New Roman" w:hAnsi="Times New Roman" w:cs="Times New Roman"/>
          <w:b/>
        </w:rPr>
        <w:t>.1.</w:t>
      </w:r>
      <w:r w:rsidR="00C44F77">
        <w:rPr>
          <w:rFonts w:ascii="Times New Roman" w:hAnsi="Times New Roman" w:cs="Times New Roman"/>
        </w:rPr>
        <w:t xml:space="preserve">  Kisatchie National Forest </w:t>
      </w:r>
      <w:r>
        <w:rPr>
          <w:rFonts w:ascii="Times New Roman" w:hAnsi="Times New Roman" w:cs="Times New Roman"/>
        </w:rPr>
        <w:t>Ownership Areas</w:t>
      </w:r>
      <w:r w:rsidR="00EC104F">
        <w:rPr>
          <w:rFonts w:ascii="Times New Roman" w:hAnsi="Times New Roman" w:cs="Times New Roman"/>
        </w:rPr>
        <w:t xml:space="preserve"> and Surveyed Subsets</w:t>
      </w:r>
      <w:r>
        <w:rPr>
          <w:rFonts w:ascii="Times New Roman" w:hAnsi="Times New Roman" w:cs="Times New Roman"/>
        </w:rPr>
        <w:t>.</w:t>
      </w:r>
    </w:p>
    <w:tbl>
      <w:tblPr>
        <w:tblW w:w="7200" w:type="dxa"/>
        <w:tblInd w:w="95" w:type="dxa"/>
        <w:tblLook w:val="04A0" w:firstRow="1" w:lastRow="0" w:firstColumn="1" w:lastColumn="0" w:noHBand="0" w:noVBand="1"/>
      </w:tblPr>
      <w:tblGrid>
        <w:gridCol w:w="1700"/>
        <w:gridCol w:w="1480"/>
        <w:gridCol w:w="1460"/>
        <w:gridCol w:w="1420"/>
        <w:gridCol w:w="1140"/>
      </w:tblGrid>
      <w:tr w:rsidR="00EC104F" w:rsidRPr="00EC104F" w14:paraId="01DB2E7B" w14:textId="77777777" w:rsidTr="00EC104F">
        <w:trPr>
          <w:trHeight w:val="330"/>
        </w:trPr>
        <w:tc>
          <w:tcPr>
            <w:tcW w:w="1700" w:type="dxa"/>
            <w:tcBorders>
              <w:top w:val="single" w:sz="4" w:space="0" w:color="auto"/>
              <w:left w:val="nil"/>
              <w:bottom w:val="single" w:sz="4" w:space="0" w:color="auto"/>
              <w:right w:val="nil"/>
            </w:tcBorders>
            <w:shd w:val="clear" w:color="auto" w:fill="auto"/>
            <w:noWrap/>
            <w:vAlign w:val="bottom"/>
            <w:hideMark/>
          </w:tcPr>
          <w:p w14:paraId="1281E0D4" w14:textId="77777777" w:rsidR="00EC104F" w:rsidRPr="00EC104F" w:rsidRDefault="00EC104F" w:rsidP="00EC104F">
            <w:pPr>
              <w:spacing w:after="0" w:line="240" w:lineRule="auto"/>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Ownership</w:t>
            </w:r>
          </w:p>
        </w:tc>
        <w:tc>
          <w:tcPr>
            <w:tcW w:w="1480" w:type="dxa"/>
            <w:tcBorders>
              <w:top w:val="single" w:sz="4" w:space="0" w:color="auto"/>
              <w:left w:val="nil"/>
              <w:bottom w:val="single" w:sz="4" w:space="0" w:color="auto"/>
              <w:right w:val="nil"/>
            </w:tcBorders>
            <w:shd w:val="clear" w:color="auto" w:fill="auto"/>
            <w:noWrap/>
            <w:vAlign w:val="bottom"/>
            <w:hideMark/>
          </w:tcPr>
          <w:p w14:paraId="1B9AEF6C" w14:textId="77777777" w:rsidR="00EC104F" w:rsidRPr="00EC104F" w:rsidRDefault="00EC104F" w:rsidP="00EC104F">
            <w:pPr>
              <w:spacing w:after="0" w:line="240" w:lineRule="auto"/>
              <w:jc w:val="center"/>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Area (m</w:t>
            </w:r>
            <w:r w:rsidRPr="00EC104F">
              <w:rPr>
                <w:rFonts w:ascii="Times New Roman" w:eastAsia="Times New Roman" w:hAnsi="Times New Roman" w:cs="Times New Roman"/>
                <w:color w:val="000000"/>
                <w:sz w:val="20"/>
                <w:szCs w:val="20"/>
                <w:vertAlign w:val="superscript"/>
              </w:rPr>
              <w:t>2</w:t>
            </w:r>
            <w:r w:rsidRPr="00EC104F">
              <w:rPr>
                <w:rFonts w:ascii="Times New Roman" w:eastAsia="Times New Roman" w:hAnsi="Times New Roman" w:cs="Times New Roman"/>
                <w:color w:val="000000"/>
                <w:sz w:val="20"/>
                <w:szCs w:val="20"/>
              </w:rPr>
              <w:t>)</w:t>
            </w:r>
          </w:p>
        </w:tc>
        <w:tc>
          <w:tcPr>
            <w:tcW w:w="1460" w:type="dxa"/>
            <w:tcBorders>
              <w:top w:val="single" w:sz="4" w:space="0" w:color="auto"/>
              <w:left w:val="nil"/>
              <w:bottom w:val="single" w:sz="4" w:space="0" w:color="auto"/>
              <w:right w:val="nil"/>
            </w:tcBorders>
            <w:shd w:val="clear" w:color="auto" w:fill="auto"/>
            <w:noWrap/>
            <w:vAlign w:val="bottom"/>
            <w:hideMark/>
          </w:tcPr>
          <w:p w14:paraId="21DFC3E0" w14:textId="77777777" w:rsidR="00EC104F" w:rsidRPr="00EC104F" w:rsidRDefault="00EC104F" w:rsidP="00EC104F">
            <w:pPr>
              <w:spacing w:after="0" w:line="240" w:lineRule="auto"/>
              <w:jc w:val="center"/>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Area (hectares)</w:t>
            </w:r>
          </w:p>
        </w:tc>
        <w:tc>
          <w:tcPr>
            <w:tcW w:w="1420" w:type="dxa"/>
            <w:tcBorders>
              <w:top w:val="single" w:sz="4" w:space="0" w:color="auto"/>
              <w:left w:val="nil"/>
              <w:bottom w:val="single" w:sz="4" w:space="0" w:color="auto"/>
              <w:right w:val="nil"/>
            </w:tcBorders>
            <w:shd w:val="clear" w:color="auto" w:fill="auto"/>
            <w:noWrap/>
            <w:vAlign w:val="bottom"/>
            <w:hideMark/>
          </w:tcPr>
          <w:p w14:paraId="206A2059" w14:textId="77777777" w:rsidR="00EC104F" w:rsidRPr="00EC104F" w:rsidRDefault="00EC104F" w:rsidP="00EC104F">
            <w:pPr>
              <w:spacing w:after="0" w:line="240" w:lineRule="auto"/>
              <w:jc w:val="center"/>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Area (acres)</w:t>
            </w:r>
          </w:p>
        </w:tc>
        <w:tc>
          <w:tcPr>
            <w:tcW w:w="1140" w:type="dxa"/>
            <w:tcBorders>
              <w:top w:val="single" w:sz="4" w:space="0" w:color="auto"/>
              <w:left w:val="nil"/>
              <w:bottom w:val="single" w:sz="4" w:space="0" w:color="auto"/>
              <w:right w:val="nil"/>
            </w:tcBorders>
            <w:shd w:val="clear" w:color="auto" w:fill="auto"/>
            <w:noWrap/>
            <w:vAlign w:val="bottom"/>
            <w:hideMark/>
          </w:tcPr>
          <w:p w14:paraId="2267C41C" w14:textId="77777777" w:rsidR="00EC104F" w:rsidRPr="00EC104F" w:rsidRDefault="00EC104F" w:rsidP="00EC104F">
            <w:pPr>
              <w:spacing w:after="0" w:line="240" w:lineRule="auto"/>
              <w:jc w:val="center"/>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 of Area</w:t>
            </w:r>
          </w:p>
        </w:tc>
      </w:tr>
      <w:tr w:rsidR="00EC104F" w:rsidRPr="00EC104F" w14:paraId="175A42A6" w14:textId="77777777" w:rsidTr="00EC104F">
        <w:trPr>
          <w:trHeight w:val="300"/>
        </w:trPr>
        <w:tc>
          <w:tcPr>
            <w:tcW w:w="1700" w:type="dxa"/>
            <w:tcBorders>
              <w:top w:val="nil"/>
              <w:left w:val="nil"/>
              <w:bottom w:val="nil"/>
              <w:right w:val="nil"/>
            </w:tcBorders>
            <w:shd w:val="clear" w:color="auto" w:fill="auto"/>
            <w:noWrap/>
            <w:vAlign w:val="bottom"/>
            <w:hideMark/>
          </w:tcPr>
          <w:p w14:paraId="5092E306" w14:textId="77777777" w:rsidR="00EC104F" w:rsidRPr="00EC104F" w:rsidRDefault="00EC104F" w:rsidP="00EC104F">
            <w:pPr>
              <w:spacing w:after="0" w:line="240" w:lineRule="auto"/>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USDA</w:t>
            </w:r>
          </w:p>
        </w:tc>
        <w:tc>
          <w:tcPr>
            <w:tcW w:w="1480" w:type="dxa"/>
            <w:tcBorders>
              <w:top w:val="nil"/>
              <w:left w:val="nil"/>
              <w:bottom w:val="nil"/>
              <w:right w:val="nil"/>
            </w:tcBorders>
            <w:shd w:val="clear" w:color="auto" w:fill="auto"/>
            <w:noWrap/>
            <w:vAlign w:val="bottom"/>
            <w:hideMark/>
          </w:tcPr>
          <w:p w14:paraId="2E1C3BD1" w14:textId="77777777" w:rsidR="00EC104F" w:rsidRPr="00EC104F" w:rsidRDefault="00EC104F" w:rsidP="00EC104F">
            <w:pPr>
              <w:spacing w:after="0" w:line="240" w:lineRule="auto"/>
              <w:jc w:val="center"/>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2459644657</w:t>
            </w:r>
          </w:p>
        </w:tc>
        <w:tc>
          <w:tcPr>
            <w:tcW w:w="1460" w:type="dxa"/>
            <w:tcBorders>
              <w:top w:val="nil"/>
              <w:left w:val="nil"/>
              <w:bottom w:val="nil"/>
              <w:right w:val="nil"/>
            </w:tcBorders>
            <w:shd w:val="clear" w:color="auto" w:fill="auto"/>
            <w:noWrap/>
            <w:vAlign w:val="bottom"/>
            <w:hideMark/>
          </w:tcPr>
          <w:p w14:paraId="0C2F9B38" w14:textId="77777777" w:rsidR="00EC104F" w:rsidRPr="00EC104F" w:rsidRDefault="00EC104F" w:rsidP="00EC104F">
            <w:pPr>
              <w:spacing w:after="0" w:line="240" w:lineRule="auto"/>
              <w:jc w:val="center"/>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245964</w:t>
            </w:r>
          </w:p>
        </w:tc>
        <w:tc>
          <w:tcPr>
            <w:tcW w:w="1420" w:type="dxa"/>
            <w:tcBorders>
              <w:top w:val="nil"/>
              <w:left w:val="nil"/>
              <w:bottom w:val="nil"/>
              <w:right w:val="nil"/>
            </w:tcBorders>
            <w:shd w:val="clear" w:color="auto" w:fill="auto"/>
            <w:noWrap/>
            <w:vAlign w:val="bottom"/>
            <w:hideMark/>
          </w:tcPr>
          <w:p w14:paraId="1962621A" w14:textId="77777777" w:rsidR="00EC104F" w:rsidRPr="00EC104F" w:rsidRDefault="00EC104F" w:rsidP="00EC104F">
            <w:pPr>
              <w:spacing w:after="0" w:line="240" w:lineRule="auto"/>
              <w:jc w:val="center"/>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607792</w:t>
            </w:r>
          </w:p>
        </w:tc>
        <w:tc>
          <w:tcPr>
            <w:tcW w:w="1140" w:type="dxa"/>
            <w:tcBorders>
              <w:top w:val="nil"/>
              <w:left w:val="nil"/>
              <w:bottom w:val="nil"/>
              <w:right w:val="nil"/>
            </w:tcBorders>
            <w:shd w:val="clear" w:color="auto" w:fill="auto"/>
            <w:noWrap/>
            <w:vAlign w:val="bottom"/>
            <w:hideMark/>
          </w:tcPr>
          <w:p w14:paraId="6E5A401B" w14:textId="77777777" w:rsidR="00EC104F" w:rsidRPr="00EC104F" w:rsidRDefault="00EC104F" w:rsidP="00EC104F">
            <w:pPr>
              <w:spacing w:after="0" w:line="240" w:lineRule="auto"/>
              <w:jc w:val="center"/>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59.1</w:t>
            </w:r>
          </w:p>
        </w:tc>
      </w:tr>
      <w:tr w:rsidR="00EC104F" w:rsidRPr="00EC104F" w14:paraId="31393773" w14:textId="77777777" w:rsidTr="00EC104F">
        <w:trPr>
          <w:trHeight w:val="300"/>
        </w:trPr>
        <w:tc>
          <w:tcPr>
            <w:tcW w:w="1700" w:type="dxa"/>
            <w:tcBorders>
              <w:top w:val="nil"/>
              <w:left w:val="nil"/>
              <w:bottom w:val="nil"/>
              <w:right w:val="nil"/>
            </w:tcBorders>
            <w:shd w:val="clear" w:color="auto" w:fill="auto"/>
            <w:noWrap/>
            <w:vAlign w:val="bottom"/>
            <w:hideMark/>
          </w:tcPr>
          <w:p w14:paraId="7CBB9113" w14:textId="77777777" w:rsidR="00EC104F" w:rsidRPr="00EC104F" w:rsidRDefault="00EC104F" w:rsidP="00EC104F">
            <w:pPr>
              <w:spacing w:after="0" w:line="240" w:lineRule="auto"/>
              <w:rPr>
                <w:rFonts w:ascii="Times New Roman" w:eastAsia="Times New Roman" w:hAnsi="Times New Roman" w:cs="Times New Roman"/>
                <w:i/>
                <w:iCs/>
                <w:color w:val="000000"/>
                <w:sz w:val="20"/>
                <w:szCs w:val="20"/>
              </w:rPr>
            </w:pPr>
            <w:r w:rsidRPr="00EC104F">
              <w:rPr>
                <w:rFonts w:ascii="Times New Roman" w:eastAsia="Times New Roman" w:hAnsi="Times New Roman" w:cs="Times New Roman"/>
                <w:i/>
                <w:iCs/>
                <w:color w:val="000000"/>
                <w:sz w:val="20"/>
                <w:szCs w:val="20"/>
              </w:rPr>
              <w:t>surveyed</w:t>
            </w:r>
          </w:p>
        </w:tc>
        <w:tc>
          <w:tcPr>
            <w:tcW w:w="1480" w:type="dxa"/>
            <w:tcBorders>
              <w:top w:val="nil"/>
              <w:left w:val="nil"/>
              <w:bottom w:val="nil"/>
              <w:right w:val="nil"/>
            </w:tcBorders>
            <w:shd w:val="clear" w:color="auto" w:fill="auto"/>
            <w:noWrap/>
            <w:vAlign w:val="bottom"/>
            <w:hideMark/>
          </w:tcPr>
          <w:p w14:paraId="42B97DA3" w14:textId="77777777" w:rsidR="00EC104F" w:rsidRPr="00EC104F" w:rsidRDefault="00EC104F" w:rsidP="00EC104F">
            <w:pPr>
              <w:spacing w:after="0" w:line="240" w:lineRule="auto"/>
              <w:jc w:val="center"/>
              <w:rPr>
                <w:rFonts w:ascii="Times New Roman" w:eastAsia="Times New Roman" w:hAnsi="Times New Roman" w:cs="Times New Roman"/>
                <w:i/>
                <w:iCs/>
                <w:color w:val="000000"/>
                <w:sz w:val="20"/>
                <w:szCs w:val="20"/>
              </w:rPr>
            </w:pPr>
            <w:r w:rsidRPr="00EC104F">
              <w:rPr>
                <w:rFonts w:ascii="Times New Roman" w:eastAsia="Times New Roman" w:hAnsi="Times New Roman" w:cs="Times New Roman"/>
                <w:i/>
                <w:iCs/>
                <w:color w:val="000000"/>
                <w:sz w:val="20"/>
                <w:szCs w:val="20"/>
              </w:rPr>
              <w:t>759524920</w:t>
            </w:r>
          </w:p>
        </w:tc>
        <w:tc>
          <w:tcPr>
            <w:tcW w:w="1460" w:type="dxa"/>
            <w:tcBorders>
              <w:top w:val="nil"/>
              <w:left w:val="nil"/>
              <w:bottom w:val="nil"/>
              <w:right w:val="nil"/>
            </w:tcBorders>
            <w:shd w:val="clear" w:color="auto" w:fill="auto"/>
            <w:noWrap/>
            <w:vAlign w:val="bottom"/>
            <w:hideMark/>
          </w:tcPr>
          <w:p w14:paraId="6115BA3E" w14:textId="77777777" w:rsidR="00EC104F" w:rsidRPr="00EC104F" w:rsidRDefault="00EC104F" w:rsidP="00EC104F">
            <w:pPr>
              <w:spacing w:after="0" w:line="240" w:lineRule="auto"/>
              <w:jc w:val="center"/>
              <w:rPr>
                <w:rFonts w:ascii="Times New Roman" w:eastAsia="Times New Roman" w:hAnsi="Times New Roman" w:cs="Times New Roman"/>
                <w:i/>
                <w:iCs/>
                <w:color w:val="000000"/>
                <w:sz w:val="20"/>
                <w:szCs w:val="20"/>
              </w:rPr>
            </w:pPr>
            <w:r w:rsidRPr="00EC104F">
              <w:rPr>
                <w:rFonts w:ascii="Times New Roman" w:eastAsia="Times New Roman" w:hAnsi="Times New Roman" w:cs="Times New Roman"/>
                <w:i/>
                <w:iCs/>
                <w:color w:val="000000"/>
                <w:sz w:val="20"/>
                <w:szCs w:val="20"/>
              </w:rPr>
              <w:t>75952</w:t>
            </w:r>
          </w:p>
        </w:tc>
        <w:tc>
          <w:tcPr>
            <w:tcW w:w="1420" w:type="dxa"/>
            <w:tcBorders>
              <w:top w:val="nil"/>
              <w:left w:val="nil"/>
              <w:bottom w:val="nil"/>
              <w:right w:val="nil"/>
            </w:tcBorders>
            <w:shd w:val="clear" w:color="auto" w:fill="auto"/>
            <w:noWrap/>
            <w:vAlign w:val="bottom"/>
            <w:hideMark/>
          </w:tcPr>
          <w:p w14:paraId="1996C92C" w14:textId="77777777" w:rsidR="00EC104F" w:rsidRPr="00EC104F" w:rsidRDefault="00EC104F" w:rsidP="00EC104F">
            <w:pPr>
              <w:spacing w:after="0" w:line="240" w:lineRule="auto"/>
              <w:jc w:val="center"/>
              <w:rPr>
                <w:rFonts w:ascii="Times New Roman" w:eastAsia="Times New Roman" w:hAnsi="Times New Roman" w:cs="Times New Roman"/>
                <w:i/>
                <w:iCs/>
                <w:color w:val="000000"/>
                <w:sz w:val="20"/>
                <w:szCs w:val="20"/>
              </w:rPr>
            </w:pPr>
            <w:r w:rsidRPr="00EC104F">
              <w:rPr>
                <w:rFonts w:ascii="Times New Roman" w:eastAsia="Times New Roman" w:hAnsi="Times New Roman" w:cs="Times New Roman"/>
                <w:i/>
                <w:iCs/>
                <w:color w:val="000000"/>
                <w:sz w:val="20"/>
                <w:szCs w:val="20"/>
              </w:rPr>
              <w:t>607792</w:t>
            </w:r>
          </w:p>
        </w:tc>
        <w:tc>
          <w:tcPr>
            <w:tcW w:w="1140" w:type="dxa"/>
            <w:tcBorders>
              <w:top w:val="nil"/>
              <w:left w:val="nil"/>
              <w:bottom w:val="nil"/>
              <w:right w:val="nil"/>
            </w:tcBorders>
            <w:shd w:val="clear" w:color="auto" w:fill="auto"/>
            <w:noWrap/>
            <w:vAlign w:val="bottom"/>
            <w:hideMark/>
          </w:tcPr>
          <w:p w14:paraId="48B05EFF" w14:textId="77777777" w:rsidR="00EC104F" w:rsidRPr="00EC104F" w:rsidRDefault="00EC104F" w:rsidP="00EC104F">
            <w:pPr>
              <w:spacing w:after="0" w:line="240" w:lineRule="auto"/>
              <w:jc w:val="center"/>
              <w:rPr>
                <w:rFonts w:ascii="Times New Roman" w:eastAsia="Times New Roman" w:hAnsi="Times New Roman" w:cs="Times New Roman"/>
                <w:i/>
                <w:iCs/>
                <w:color w:val="000000"/>
                <w:sz w:val="20"/>
                <w:szCs w:val="20"/>
              </w:rPr>
            </w:pPr>
            <w:r w:rsidRPr="00EC104F">
              <w:rPr>
                <w:rFonts w:ascii="Times New Roman" w:eastAsia="Times New Roman" w:hAnsi="Times New Roman" w:cs="Times New Roman"/>
                <w:i/>
                <w:iCs/>
                <w:color w:val="000000"/>
                <w:sz w:val="20"/>
                <w:szCs w:val="20"/>
              </w:rPr>
              <w:t>18.</w:t>
            </w:r>
            <w:r>
              <w:rPr>
                <w:rFonts w:ascii="Times New Roman" w:eastAsia="Times New Roman" w:hAnsi="Times New Roman" w:cs="Times New Roman"/>
                <w:i/>
                <w:iCs/>
                <w:color w:val="000000"/>
                <w:sz w:val="20"/>
                <w:szCs w:val="20"/>
              </w:rPr>
              <w:t>2</w:t>
            </w:r>
          </w:p>
        </w:tc>
      </w:tr>
      <w:tr w:rsidR="00EC104F" w:rsidRPr="00EC104F" w14:paraId="42B4DC93" w14:textId="77777777" w:rsidTr="00EC104F">
        <w:trPr>
          <w:trHeight w:val="300"/>
        </w:trPr>
        <w:tc>
          <w:tcPr>
            <w:tcW w:w="1700" w:type="dxa"/>
            <w:tcBorders>
              <w:top w:val="nil"/>
              <w:left w:val="nil"/>
              <w:bottom w:val="nil"/>
              <w:right w:val="nil"/>
            </w:tcBorders>
            <w:shd w:val="clear" w:color="auto" w:fill="auto"/>
            <w:noWrap/>
            <w:vAlign w:val="bottom"/>
            <w:hideMark/>
          </w:tcPr>
          <w:p w14:paraId="7B11164F" w14:textId="77777777" w:rsidR="00EC104F" w:rsidRPr="00EC104F" w:rsidRDefault="00EC104F" w:rsidP="00EC104F">
            <w:pPr>
              <w:spacing w:after="0" w:line="240" w:lineRule="auto"/>
              <w:rPr>
                <w:rFonts w:ascii="Times New Roman" w:eastAsia="Times New Roman" w:hAnsi="Times New Roman" w:cs="Times New Roman"/>
                <w:i/>
                <w:iCs/>
                <w:color w:val="000000"/>
                <w:sz w:val="20"/>
                <w:szCs w:val="20"/>
              </w:rPr>
            </w:pPr>
            <w:r w:rsidRPr="00EC104F">
              <w:rPr>
                <w:rFonts w:ascii="Times New Roman" w:eastAsia="Times New Roman" w:hAnsi="Times New Roman" w:cs="Times New Roman"/>
                <w:i/>
                <w:iCs/>
                <w:color w:val="000000"/>
                <w:sz w:val="20"/>
                <w:szCs w:val="20"/>
              </w:rPr>
              <w:t>non-surveyed</w:t>
            </w:r>
          </w:p>
        </w:tc>
        <w:tc>
          <w:tcPr>
            <w:tcW w:w="1480" w:type="dxa"/>
            <w:tcBorders>
              <w:top w:val="nil"/>
              <w:left w:val="nil"/>
              <w:bottom w:val="nil"/>
              <w:right w:val="nil"/>
            </w:tcBorders>
            <w:shd w:val="clear" w:color="auto" w:fill="auto"/>
            <w:noWrap/>
            <w:vAlign w:val="bottom"/>
            <w:hideMark/>
          </w:tcPr>
          <w:p w14:paraId="5991C53E" w14:textId="77777777" w:rsidR="00EC104F" w:rsidRPr="00EC104F" w:rsidRDefault="00EC104F" w:rsidP="00EC104F">
            <w:pPr>
              <w:spacing w:after="0" w:line="240" w:lineRule="auto"/>
              <w:jc w:val="center"/>
              <w:rPr>
                <w:rFonts w:ascii="Times New Roman" w:eastAsia="Times New Roman" w:hAnsi="Times New Roman" w:cs="Times New Roman"/>
                <w:i/>
                <w:iCs/>
                <w:color w:val="000000"/>
                <w:sz w:val="20"/>
                <w:szCs w:val="20"/>
              </w:rPr>
            </w:pPr>
            <w:r w:rsidRPr="00EC104F">
              <w:rPr>
                <w:rFonts w:ascii="Times New Roman" w:eastAsia="Times New Roman" w:hAnsi="Times New Roman" w:cs="Times New Roman"/>
                <w:i/>
                <w:iCs/>
                <w:color w:val="000000"/>
                <w:sz w:val="20"/>
                <w:szCs w:val="20"/>
              </w:rPr>
              <w:t>1700119737</w:t>
            </w:r>
          </w:p>
        </w:tc>
        <w:tc>
          <w:tcPr>
            <w:tcW w:w="1460" w:type="dxa"/>
            <w:tcBorders>
              <w:top w:val="nil"/>
              <w:left w:val="nil"/>
              <w:bottom w:val="nil"/>
              <w:right w:val="nil"/>
            </w:tcBorders>
            <w:shd w:val="clear" w:color="auto" w:fill="auto"/>
            <w:noWrap/>
            <w:vAlign w:val="bottom"/>
            <w:hideMark/>
          </w:tcPr>
          <w:p w14:paraId="4848AEC5" w14:textId="77777777" w:rsidR="00EC104F" w:rsidRPr="00EC104F" w:rsidRDefault="00EC104F" w:rsidP="00EC104F">
            <w:pPr>
              <w:spacing w:after="0" w:line="240" w:lineRule="auto"/>
              <w:jc w:val="center"/>
              <w:rPr>
                <w:rFonts w:ascii="Times New Roman" w:eastAsia="Times New Roman" w:hAnsi="Times New Roman" w:cs="Times New Roman"/>
                <w:i/>
                <w:iCs/>
                <w:color w:val="000000"/>
                <w:sz w:val="20"/>
                <w:szCs w:val="20"/>
              </w:rPr>
            </w:pPr>
            <w:r w:rsidRPr="00EC104F">
              <w:rPr>
                <w:rFonts w:ascii="Times New Roman" w:eastAsia="Times New Roman" w:hAnsi="Times New Roman" w:cs="Times New Roman"/>
                <w:i/>
                <w:iCs/>
                <w:color w:val="000000"/>
                <w:sz w:val="20"/>
                <w:szCs w:val="20"/>
              </w:rPr>
              <w:t>170012</w:t>
            </w:r>
          </w:p>
        </w:tc>
        <w:tc>
          <w:tcPr>
            <w:tcW w:w="1420" w:type="dxa"/>
            <w:tcBorders>
              <w:top w:val="nil"/>
              <w:left w:val="nil"/>
              <w:bottom w:val="nil"/>
              <w:right w:val="nil"/>
            </w:tcBorders>
            <w:shd w:val="clear" w:color="auto" w:fill="auto"/>
            <w:noWrap/>
            <w:vAlign w:val="bottom"/>
            <w:hideMark/>
          </w:tcPr>
          <w:p w14:paraId="27658DD7" w14:textId="77777777" w:rsidR="00EC104F" w:rsidRPr="00EC104F" w:rsidRDefault="00EC104F" w:rsidP="00EC104F">
            <w:pPr>
              <w:spacing w:after="0" w:line="240" w:lineRule="auto"/>
              <w:jc w:val="center"/>
              <w:rPr>
                <w:rFonts w:ascii="Times New Roman" w:eastAsia="Times New Roman" w:hAnsi="Times New Roman" w:cs="Times New Roman"/>
                <w:i/>
                <w:iCs/>
                <w:color w:val="000000"/>
                <w:sz w:val="20"/>
                <w:szCs w:val="20"/>
              </w:rPr>
            </w:pPr>
            <w:r w:rsidRPr="00EC104F">
              <w:rPr>
                <w:rFonts w:ascii="Times New Roman" w:eastAsia="Times New Roman" w:hAnsi="Times New Roman" w:cs="Times New Roman"/>
                <w:i/>
                <w:iCs/>
                <w:color w:val="000000"/>
                <w:sz w:val="20"/>
                <w:szCs w:val="20"/>
              </w:rPr>
              <w:t>607792</w:t>
            </w:r>
          </w:p>
        </w:tc>
        <w:tc>
          <w:tcPr>
            <w:tcW w:w="1140" w:type="dxa"/>
            <w:tcBorders>
              <w:top w:val="nil"/>
              <w:left w:val="nil"/>
              <w:bottom w:val="nil"/>
              <w:right w:val="nil"/>
            </w:tcBorders>
            <w:shd w:val="clear" w:color="auto" w:fill="auto"/>
            <w:noWrap/>
            <w:vAlign w:val="bottom"/>
            <w:hideMark/>
          </w:tcPr>
          <w:p w14:paraId="7DFF3583" w14:textId="77777777" w:rsidR="00EC104F" w:rsidRPr="00EC104F" w:rsidRDefault="00EC104F" w:rsidP="00EC104F">
            <w:pPr>
              <w:spacing w:after="0" w:line="240" w:lineRule="auto"/>
              <w:jc w:val="center"/>
              <w:rPr>
                <w:rFonts w:ascii="Times New Roman" w:eastAsia="Times New Roman" w:hAnsi="Times New Roman" w:cs="Times New Roman"/>
                <w:i/>
                <w:iCs/>
                <w:color w:val="000000"/>
                <w:sz w:val="20"/>
                <w:szCs w:val="20"/>
              </w:rPr>
            </w:pPr>
            <w:r w:rsidRPr="00EC104F">
              <w:rPr>
                <w:rFonts w:ascii="Times New Roman" w:eastAsia="Times New Roman" w:hAnsi="Times New Roman" w:cs="Times New Roman"/>
                <w:i/>
                <w:iCs/>
                <w:color w:val="000000"/>
                <w:sz w:val="20"/>
                <w:szCs w:val="20"/>
              </w:rPr>
              <w:t>40.9</w:t>
            </w:r>
          </w:p>
        </w:tc>
      </w:tr>
      <w:tr w:rsidR="00EC104F" w:rsidRPr="00EC104F" w14:paraId="577ED153" w14:textId="77777777" w:rsidTr="00EC104F">
        <w:trPr>
          <w:trHeight w:val="300"/>
        </w:trPr>
        <w:tc>
          <w:tcPr>
            <w:tcW w:w="1700" w:type="dxa"/>
            <w:tcBorders>
              <w:top w:val="nil"/>
              <w:left w:val="nil"/>
              <w:bottom w:val="nil"/>
              <w:right w:val="nil"/>
            </w:tcBorders>
            <w:shd w:val="clear" w:color="auto" w:fill="auto"/>
            <w:noWrap/>
            <w:vAlign w:val="bottom"/>
            <w:hideMark/>
          </w:tcPr>
          <w:p w14:paraId="2F7EC227" w14:textId="77777777" w:rsidR="00EC104F" w:rsidRPr="00EC104F" w:rsidRDefault="00EC104F" w:rsidP="00EC104F">
            <w:pPr>
              <w:spacing w:after="0" w:line="240" w:lineRule="auto"/>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Private</w:t>
            </w:r>
          </w:p>
        </w:tc>
        <w:tc>
          <w:tcPr>
            <w:tcW w:w="1480" w:type="dxa"/>
            <w:tcBorders>
              <w:top w:val="nil"/>
              <w:left w:val="nil"/>
              <w:bottom w:val="nil"/>
              <w:right w:val="nil"/>
            </w:tcBorders>
            <w:shd w:val="clear" w:color="auto" w:fill="auto"/>
            <w:noWrap/>
            <w:vAlign w:val="bottom"/>
            <w:hideMark/>
          </w:tcPr>
          <w:p w14:paraId="2CEB2856" w14:textId="77777777" w:rsidR="00EC104F" w:rsidRPr="00EC104F" w:rsidRDefault="00EC104F" w:rsidP="00EC104F">
            <w:pPr>
              <w:spacing w:after="0" w:line="240" w:lineRule="auto"/>
              <w:jc w:val="center"/>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1700926505</w:t>
            </w:r>
          </w:p>
        </w:tc>
        <w:tc>
          <w:tcPr>
            <w:tcW w:w="1460" w:type="dxa"/>
            <w:tcBorders>
              <w:top w:val="nil"/>
              <w:left w:val="nil"/>
              <w:bottom w:val="nil"/>
              <w:right w:val="nil"/>
            </w:tcBorders>
            <w:shd w:val="clear" w:color="auto" w:fill="auto"/>
            <w:noWrap/>
            <w:vAlign w:val="bottom"/>
            <w:hideMark/>
          </w:tcPr>
          <w:p w14:paraId="547740BC" w14:textId="77777777" w:rsidR="00EC104F" w:rsidRPr="00EC104F" w:rsidRDefault="00EC104F" w:rsidP="00EC104F">
            <w:pPr>
              <w:spacing w:after="0" w:line="240" w:lineRule="auto"/>
              <w:jc w:val="center"/>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170093</w:t>
            </w:r>
          </w:p>
        </w:tc>
        <w:tc>
          <w:tcPr>
            <w:tcW w:w="1420" w:type="dxa"/>
            <w:tcBorders>
              <w:top w:val="nil"/>
              <w:left w:val="nil"/>
              <w:bottom w:val="nil"/>
              <w:right w:val="nil"/>
            </w:tcBorders>
            <w:shd w:val="clear" w:color="auto" w:fill="auto"/>
            <w:noWrap/>
            <w:vAlign w:val="bottom"/>
            <w:hideMark/>
          </w:tcPr>
          <w:p w14:paraId="7DFB4FCC" w14:textId="77777777" w:rsidR="00EC104F" w:rsidRPr="00EC104F" w:rsidRDefault="00EC104F" w:rsidP="00EC104F">
            <w:pPr>
              <w:spacing w:after="0" w:line="240" w:lineRule="auto"/>
              <w:jc w:val="center"/>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607792</w:t>
            </w:r>
          </w:p>
        </w:tc>
        <w:tc>
          <w:tcPr>
            <w:tcW w:w="1140" w:type="dxa"/>
            <w:tcBorders>
              <w:top w:val="nil"/>
              <w:left w:val="nil"/>
              <w:bottom w:val="nil"/>
              <w:right w:val="nil"/>
            </w:tcBorders>
            <w:shd w:val="clear" w:color="auto" w:fill="auto"/>
            <w:noWrap/>
            <w:vAlign w:val="bottom"/>
            <w:hideMark/>
          </w:tcPr>
          <w:p w14:paraId="2D314DB5" w14:textId="77777777" w:rsidR="00EC104F" w:rsidRPr="00EC104F" w:rsidRDefault="00EC104F" w:rsidP="00EC104F">
            <w:pPr>
              <w:spacing w:after="0" w:line="240" w:lineRule="auto"/>
              <w:jc w:val="center"/>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40.9</w:t>
            </w:r>
          </w:p>
        </w:tc>
      </w:tr>
      <w:tr w:rsidR="00EC104F" w:rsidRPr="00EC104F" w14:paraId="0D4EF484" w14:textId="77777777" w:rsidTr="00EC104F">
        <w:trPr>
          <w:trHeight w:val="300"/>
        </w:trPr>
        <w:tc>
          <w:tcPr>
            <w:tcW w:w="1700" w:type="dxa"/>
            <w:tcBorders>
              <w:top w:val="nil"/>
              <w:left w:val="nil"/>
              <w:bottom w:val="nil"/>
              <w:right w:val="nil"/>
            </w:tcBorders>
            <w:shd w:val="clear" w:color="auto" w:fill="auto"/>
            <w:noWrap/>
            <w:vAlign w:val="bottom"/>
            <w:hideMark/>
          </w:tcPr>
          <w:p w14:paraId="37313C50" w14:textId="77777777" w:rsidR="00EC104F" w:rsidRPr="00EC104F" w:rsidRDefault="00EC104F" w:rsidP="00EC104F">
            <w:pPr>
              <w:spacing w:after="0" w:line="240" w:lineRule="auto"/>
              <w:rPr>
                <w:rFonts w:ascii="Times New Roman" w:eastAsia="Times New Roman" w:hAnsi="Times New Roman" w:cs="Times New Roman"/>
                <w:i/>
                <w:iCs/>
                <w:color w:val="000000"/>
                <w:sz w:val="20"/>
                <w:szCs w:val="20"/>
              </w:rPr>
            </w:pPr>
            <w:r w:rsidRPr="00EC104F">
              <w:rPr>
                <w:rFonts w:ascii="Times New Roman" w:eastAsia="Times New Roman" w:hAnsi="Times New Roman" w:cs="Times New Roman"/>
                <w:i/>
                <w:iCs/>
                <w:color w:val="000000"/>
                <w:sz w:val="20"/>
                <w:szCs w:val="20"/>
              </w:rPr>
              <w:t>surveyed</w:t>
            </w:r>
          </w:p>
        </w:tc>
        <w:tc>
          <w:tcPr>
            <w:tcW w:w="1480" w:type="dxa"/>
            <w:tcBorders>
              <w:top w:val="nil"/>
              <w:left w:val="nil"/>
              <w:bottom w:val="nil"/>
              <w:right w:val="nil"/>
            </w:tcBorders>
            <w:shd w:val="clear" w:color="auto" w:fill="auto"/>
            <w:noWrap/>
            <w:vAlign w:val="bottom"/>
            <w:hideMark/>
          </w:tcPr>
          <w:p w14:paraId="76E396C3" w14:textId="77777777" w:rsidR="00EC104F" w:rsidRPr="00EC104F" w:rsidRDefault="00EC104F" w:rsidP="00EC104F">
            <w:pPr>
              <w:spacing w:after="0" w:line="240" w:lineRule="auto"/>
              <w:jc w:val="center"/>
              <w:rPr>
                <w:rFonts w:ascii="Times New Roman" w:eastAsia="Times New Roman" w:hAnsi="Times New Roman" w:cs="Times New Roman"/>
                <w:i/>
                <w:iCs/>
                <w:color w:val="000000"/>
                <w:sz w:val="20"/>
                <w:szCs w:val="20"/>
              </w:rPr>
            </w:pPr>
            <w:r w:rsidRPr="00EC104F">
              <w:rPr>
                <w:rFonts w:ascii="Times New Roman" w:eastAsia="Times New Roman" w:hAnsi="Times New Roman" w:cs="Times New Roman"/>
                <w:i/>
                <w:iCs/>
                <w:color w:val="000000"/>
                <w:sz w:val="20"/>
                <w:szCs w:val="20"/>
              </w:rPr>
              <w:t>27444811</w:t>
            </w:r>
          </w:p>
        </w:tc>
        <w:tc>
          <w:tcPr>
            <w:tcW w:w="1460" w:type="dxa"/>
            <w:tcBorders>
              <w:top w:val="nil"/>
              <w:left w:val="nil"/>
              <w:bottom w:val="nil"/>
              <w:right w:val="nil"/>
            </w:tcBorders>
            <w:shd w:val="clear" w:color="auto" w:fill="auto"/>
            <w:noWrap/>
            <w:vAlign w:val="bottom"/>
            <w:hideMark/>
          </w:tcPr>
          <w:p w14:paraId="141B9E8B" w14:textId="77777777" w:rsidR="00EC104F" w:rsidRPr="00EC104F" w:rsidRDefault="00EC104F" w:rsidP="00EC104F">
            <w:pPr>
              <w:spacing w:after="0" w:line="240" w:lineRule="auto"/>
              <w:jc w:val="center"/>
              <w:rPr>
                <w:rFonts w:ascii="Times New Roman" w:eastAsia="Times New Roman" w:hAnsi="Times New Roman" w:cs="Times New Roman"/>
                <w:i/>
                <w:iCs/>
                <w:color w:val="000000"/>
                <w:sz w:val="20"/>
                <w:szCs w:val="20"/>
              </w:rPr>
            </w:pPr>
            <w:r w:rsidRPr="00EC104F">
              <w:rPr>
                <w:rFonts w:ascii="Times New Roman" w:eastAsia="Times New Roman" w:hAnsi="Times New Roman" w:cs="Times New Roman"/>
                <w:i/>
                <w:iCs/>
                <w:color w:val="000000"/>
                <w:sz w:val="20"/>
                <w:szCs w:val="20"/>
              </w:rPr>
              <w:t>2744</w:t>
            </w:r>
          </w:p>
        </w:tc>
        <w:tc>
          <w:tcPr>
            <w:tcW w:w="1420" w:type="dxa"/>
            <w:tcBorders>
              <w:top w:val="nil"/>
              <w:left w:val="nil"/>
              <w:bottom w:val="nil"/>
              <w:right w:val="nil"/>
            </w:tcBorders>
            <w:shd w:val="clear" w:color="auto" w:fill="auto"/>
            <w:noWrap/>
            <w:vAlign w:val="bottom"/>
            <w:hideMark/>
          </w:tcPr>
          <w:p w14:paraId="029DFCF6" w14:textId="77777777" w:rsidR="00EC104F" w:rsidRPr="00EC104F" w:rsidRDefault="00EC104F" w:rsidP="00EC104F">
            <w:pPr>
              <w:spacing w:after="0" w:line="240" w:lineRule="auto"/>
              <w:jc w:val="center"/>
              <w:rPr>
                <w:rFonts w:ascii="Times New Roman" w:eastAsia="Times New Roman" w:hAnsi="Times New Roman" w:cs="Times New Roman"/>
                <w:i/>
                <w:iCs/>
                <w:color w:val="000000"/>
                <w:sz w:val="20"/>
                <w:szCs w:val="20"/>
              </w:rPr>
            </w:pPr>
            <w:r w:rsidRPr="00EC104F">
              <w:rPr>
                <w:rFonts w:ascii="Times New Roman" w:eastAsia="Times New Roman" w:hAnsi="Times New Roman" w:cs="Times New Roman"/>
                <w:i/>
                <w:iCs/>
                <w:color w:val="000000"/>
                <w:sz w:val="20"/>
                <w:szCs w:val="20"/>
              </w:rPr>
              <w:t>607792</w:t>
            </w:r>
          </w:p>
        </w:tc>
        <w:tc>
          <w:tcPr>
            <w:tcW w:w="1140" w:type="dxa"/>
            <w:tcBorders>
              <w:top w:val="nil"/>
              <w:left w:val="nil"/>
              <w:bottom w:val="nil"/>
              <w:right w:val="nil"/>
            </w:tcBorders>
            <w:shd w:val="clear" w:color="auto" w:fill="auto"/>
            <w:noWrap/>
            <w:vAlign w:val="bottom"/>
            <w:hideMark/>
          </w:tcPr>
          <w:p w14:paraId="01FE2145" w14:textId="77777777" w:rsidR="00EC104F" w:rsidRPr="00EC104F" w:rsidRDefault="00EC104F" w:rsidP="00EC104F">
            <w:pPr>
              <w:spacing w:after="0" w:line="240" w:lineRule="auto"/>
              <w:jc w:val="center"/>
              <w:rPr>
                <w:rFonts w:ascii="Times New Roman" w:eastAsia="Times New Roman" w:hAnsi="Times New Roman" w:cs="Times New Roman"/>
                <w:i/>
                <w:iCs/>
                <w:color w:val="000000"/>
                <w:sz w:val="20"/>
                <w:szCs w:val="20"/>
              </w:rPr>
            </w:pPr>
            <w:r w:rsidRPr="00EC104F">
              <w:rPr>
                <w:rFonts w:ascii="Times New Roman" w:eastAsia="Times New Roman" w:hAnsi="Times New Roman" w:cs="Times New Roman"/>
                <w:i/>
                <w:iCs/>
                <w:color w:val="000000"/>
                <w:sz w:val="20"/>
                <w:szCs w:val="20"/>
              </w:rPr>
              <w:t>0.7</w:t>
            </w:r>
          </w:p>
        </w:tc>
      </w:tr>
      <w:tr w:rsidR="00EC104F" w:rsidRPr="00EC104F" w14:paraId="4CFEDF18" w14:textId="77777777" w:rsidTr="00EC104F">
        <w:trPr>
          <w:trHeight w:val="300"/>
        </w:trPr>
        <w:tc>
          <w:tcPr>
            <w:tcW w:w="1700" w:type="dxa"/>
            <w:tcBorders>
              <w:top w:val="nil"/>
              <w:left w:val="nil"/>
              <w:bottom w:val="nil"/>
              <w:right w:val="nil"/>
            </w:tcBorders>
            <w:shd w:val="clear" w:color="auto" w:fill="auto"/>
            <w:noWrap/>
            <w:vAlign w:val="bottom"/>
            <w:hideMark/>
          </w:tcPr>
          <w:p w14:paraId="29072904" w14:textId="77777777" w:rsidR="00EC104F" w:rsidRPr="00EC104F" w:rsidRDefault="00EC104F" w:rsidP="00EC104F">
            <w:pPr>
              <w:spacing w:after="0" w:line="240" w:lineRule="auto"/>
              <w:rPr>
                <w:rFonts w:ascii="Times New Roman" w:eastAsia="Times New Roman" w:hAnsi="Times New Roman" w:cs="Times New Roman"/>
                <w:i/>
                <w:iCs/>
                <w:color w:val="000000"/>
                <w:sz w:val="20"/>
                <w:szCs w:val="20"/>
              </w:rPr>
            </w:pPr>
            <w:r w:rsidRPr="00EC104F">
              <w:rPr>
                <w:rFonts w:ascii="Times New Roman" w:eastAsia="Times New Roman" w:hAnsi="Times New Roman" w:cs="Times New Roman"/>
                <w:i/>
                <w:iCs/>
                <w:color w:val="000000"/>
                <w:sz w:val="20"/>
                <w:szCs w:val="20"/>
              </w:rPr>
              <w:t>non-surveyed</w:t>
            </w:r>
          </w:p>
        </w:tc>
        <w:tc>
          <w:tcPr>
            <w:tcW w:w="1480" w:type="dxa"/>
            <w:tcBorders>
              <w:top w:val="nil"/>
              <w:left w:val="nil"/>
              <w:bottom w:val="nil"/>
              <w:right w:val="nil"/>
            </w:tcBorders>
            <w:shd w:val="clear" w:color="auto" w:fill="auto"/>
            <w:noWrap/>
            <w:vAlign w:val="bottom"/>
            <w:hideMark/>
          </w:tcPr>
          <w:p w14:paraId="12BD5218" w14:textId="77777777" w:rsidR="00EC104F" w:rsidRPr="00EC104F" w:rsidRDefault="00EC104F" w:rsidP="00EC104F">
            <w:pPr>
              <w:spacing w:after="0" w:line="240" w:lineRule="auto"/>
              <w:jc w:val="center"/>
              <w:rPr>
                <w:rFonts w:ascii="Times New Roman" w:eastAsia="Times New Roman" w:hAnsi="Times New Roman" w:cs="Times New Roman"/>
                <w:i/>
                <w:iCs/>
                <w:color w:val="000000"/>
                <w:sz w:val="20"/>
                <w:szCs w:val="20"/>
              </w:rPr>
            </w:pPr>
            <w:r w:rsidRPr="00EC104F">
              <w:rPr>
                <w:rFonts w:ascii="Times New Roman" w:eastAsia="Times New Roman" w:hAnsi="Times New Roman" w:cs="Times New Roman"/>
                <w:i/>
                <w:iCs/>
                <w:color w:val="000000"/>
                <w:sz w:val="20"/>
                <w:szCs w:val="20"/>
              </w:rPr>
              <w:t>1673481694</w:t>
            </w:r>
          </w:p>
        </w:tc>
        <w:tc>
          <w:tcPr>
            <w:tcW w:w="1460" w:type="dxa"/>
            <w:tcBorders>
              <w:top w:val="nil"/>
              <w:left w:val="nil"/>
              <w:bottom w:val="nil"/>
              <w:right w:val="nil"/>
            </w:tcBorders>
            <w:shd w:val="clear" w:color="auto" w:fill="auto"/>
            <w:noWrap/>
            <w:vAlign w:val="bottom"/>
            <w:hideMark/>
          </w:tcPr>
          <w:p w14:paraId="0403299B" w14:textId="77777777" w:rsidR="00EC104F" w:rsidRPr="00EC104F" w:rsidRDefault="00EC104F" w:rsidP="00EC104F">
            <w:pPr>
              <w:spacing w:after="0" w:line="240" w:lineRule="auto"/>
              <w:jc w:val="center"/>
              <w:rPr>
                <w:rFonts w:ascii="Times New Roman" w:eastAsia="Times New Roman" w:hAnsi="Times New Roman" w:cs="Times New Roman"/>
                <w:i/>
                <w:iCs/>
                <w:color w:val="000000"/>
                <w:sz w:val="20"/>
                <w:szCs w:val="20"/>
              </w:rPr>
            </w:pPr>
            <w:r w:rsidRPr="00EC104F">
              <w:rPr>
                <w:rFonts w:ascii="Times New Roman" w:eastAsia="Times New Roman" w:hAnsi="Times New Roman" w:cs="Times New Roman"/>
                <w:i/>
                <w:iCs/>
                <w:color w:val="000000"/>
                <w:sz w:val="20"/>
                <w:szCs w:val="20"/>
              </w:rPr>
              <w:t>167348</w:t>
            </w:r>
          </w:p>
        </w:tc>
        <w:tc>
          <w:tcPr>
            <w:tcW w:w="1420" w:type="dxa"/>
            <w:tcBorders>
              <w:top w:val="nil"/>
              <w:left w:val="nil"/>
              <w:bottom w:val="nil"/>
              <w:right w:val="nil"/>
            </w:tcBorders>
            <w:shd w:val="clear" w:color="auto" w:fill="auto"/>
            <w:noWrap/>
            <w:vAlign w:val="bottom"/>
            <w:hideMark/>
          </w:tcPr>
          <w:p w14:paraId="085FCC58" w14:textId="77777777" w:rsidR="00EC104F" w:rsidRPr="00EC104F" w:rsidRDefault="00EC104F" w:rsidP="00EC104F">
            <w:pPr>
              <w:spacing w:after="0" w:line="240" w:lineRule="auto"/>
              <w:jc w:val="center"/>
              <w:rPr>
                <w:rFonts w:ascii="Times New Roman" w:eastAsia="Times New Roman" w:hAnsi="Times New Roman" w:cs="Times New Roman"/>
                <w:i/>
                <w:iCs/>
                <w:color w:val="000000"/>
                <w:sz w:val="20"/>
                <w:szCs w:val="20"/>
              </w:rPr>
            </w:pPr>
            <w:r w:rsidRPr="00EC104F">
              <w:rPr>
                <w:rFonts w:ascii="Times New Roman" w:eastAsia="Times New Roman" w:hAnsi="Times New Roman" w:cs="Times New Roman"/>
                <w:i/>
                <w:iCs/>
                <w:color w:val="000000"/>
                <w:sz w:val="20"/>
                <w:szCs w:val="20"/>
              </w:rPr>
              <w:t>607792</w:t>
            </w:r>
          </w:p>
        </w:tc>
        <w:tc>
          <w:tcPr>
            <w:tcW w:w="1140" w:type="dxa"/>
            <w:tcBorders>
              <w:top w:val="nil"/>
              <w:left w:val="nil"/>
              <w:bottom w:val="nil"/>
              <w:right w:val="nil"/>
            </w:tcBorders>
            <w:shd w:val="clear" w:color="auto" w:fill="auto"/>
            <w:noWrap/>
            <w:vAlign w:val="bottom"/>
            <w:hideMark/>
          </w:tcPr>
          <w:p w14:paraId="5E2F05D0" w14:textId="77777777" w:rsidR="00EC104F" w:rsidRPr="00EC104F" w:rsidRDefault="00EC104F" w:rsidP="00EC104F">
            <w:pPr>
              <w:spacing w:after="0" w:line="240" w:lineRule="auto"/>
              <w:jc w:val="center"/>
              <w:rPr>
                <w:rFonts w:ascii="Times New Roman" w:eastAsia="Times New Roman" w:hAnsi="Times New Roman" w:cs="Times New Roman"/>
                <w:i/>
                <w:iCs/>
                <w:color w:val="000000"/>
                <w:sz w:val="20"/>
                <w:szCs w:val="20"/>
              </w:rPr>
            </w:pPr>
            <w:r w:rsidRPr="00EC104F">
              <w:rPr>
                <w:rFonts w:ascii="Times New Roman" w:eastAsia="Times New Roman" w:hAnsi="Times New Roman" w:cs="Times New Roman"/>
                <w:i/>
                <w:iCs/>
                <w:color w:val="000000"/>
                <w:sz w:val="20"/>
                <w:szCs w:val="20"/>
              </w:rPr>
              <w:t>40.2</w:t>
            </w:r>
          </w:p>
        </w:tc>
      </w:tr>
      <w:tr w:rsidR="00EC104F" w:rsidRPr="00EC104F" w14:paraId="7BD69A17" w14:textId="77777777" w:rsidTr="00EC104F">
        <w:trPr>
          <w:trHeight w:val="300"/>
        </w:trPr>
        <w:tc>
          <w:tcPr>
            <w:tcW w:w="1700" w:type="dxa"/>
            <w:tcBorders>
              <w:top w:val="single" w:sz="4" w:space="0" w:color="auto"/>
              <w:left w:val="nil"/>
              <w:bottom w:val="single" w:sz="4" w:space="0" w:color="auto"/>
              <w:right w:val="nil"/>
            </w:tcBorders>
            <w:shd w:val="clear" w:color="auto" w:fill="auto"/>
            <w:noWrap/>
            <w:vAlign w:val="bottom"/>
            <w:hideMark/>
          </w:tcPr>
          <w:p w14:paraId="68C17016" w14:textId="77777777" w:rsidR="00EC104F" w:rsidRPr="00EC104F" w:rsidRDefault="00EC104F" w:rsidP="00EC104F">
            <w:pPr>
              <w:spacing w:after="0" w:line="240" w:lineRule="auto"/>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KNF Total</w:t>
            </w:r>
          </w:p>
        </w:tc>
        <w:tc>
          <w:tcPr>
            <w:tcW w:w="1480" w:type="dxa"/>
            <w:tcBorders>
              <w:top w:val="single" w:sz="4" w:space="0" w:color="auto"/>
              <w:left w:val="nil"/>
              <w:bottom w:val="single" w:sz="4" w:space="0" w:color="auto"/>
              <w:right w:val="nil"/>
            </w:tcBorders>
            <w:shd w:val="clear" w:color="auto" w:fill="auto"/>
            <w:noWrap/>
            <w:vAlign w:val="bottom"/>
            <w:hideMark/>
          </w:tcPr>
          <w:p w14:paraId="5FF5EA0F" w14:textId="77777777" w:rsidR="00EC104F" w:rsidRPr="00EC104F" w:rsidRDefault="00EC104F" w:rsidP="00EC104F">
            <w:pPr>
              <w:spacing w:after="0" w:line="240" w:lineRule="auto"/>
              <w:jc w:val="center"/>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4160571162</w:t>
            </w:r>
          </w:p>
        </w:tc>
        <w:tc>
          <w:tcPr>
            <w:tcW w:w="1460" w:type="dxa"/>
            <w:tcBorders>
              <w:top w:val="single" w:sz="4" w:space="0" w:color="auto"/>
              <w:left w:val="nil"/>
              <w:bottom w:val="single" w:sz="4" w:space="0" w:color="auto"/>
              <w:right w:val="nil"/>
            </w:tcBorders>
            <w:shd w:val="clear" w:color="auto" w:fill="auto"/>
            <w:noWrap/>
            <w:vAlign w:val="bottom"/>
            <w:hideMark/>
          </w:tcPr>
          <w:p w14:paraId="78213B21" w14:textId="77777777" w:rsidR="00EC104F" w:rsidRPr="00EC104F" w:rsidRDefault="00EC104F" w:rsidP="00EC104F">
            <w:pPr>
              <w:spacing w:after="0" w:line="240" w:lineRule="auto"/>
              <w:jc w:val="center"/>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416057</w:t>
            </w:r>
          </w:p>
        </w:tc>
        <w:tc>
          <w:tcPr>
            <w:tcW w:w="1420" w:type="dxa"/>
            <w:tcBorders>
              <w:top w:val="single" w:sz="4" w:space="0" w:color="auto"/>
              <w:left w:val="nil"/>
              <w:bottom w:val="single" w:sz="4" w:space="0" w:color="auto"/>
              <w:right w:val="nil"/>
            </w:tcBorders>
            <w:shd w:val="clear" w:color="auto" w:fill="auto"/>
            <w:noWrap/>
            <w:vAlign w:val="bottom"/>
            <w:hideMark/>
          </w:tcPr>
          <w:p w14:paraId="2DE66098" w14:textId="77777777" w:rsidR="00EC104F" w:rsidRPr="00EC104F" w:rsidRDefault="00EC104F" w:rsidP="00EC104F">
            <w:pPr>
              <w:spacing w:after="0" w:line="240" w:lineRule="auto"/>
              <w:jc w:val="center"/>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1028100</w:t>
            </w:r>
          </w:p>
        </w:tc>
        <w:tc>
          <w:tcPr>
            <w:tcW w:w="1140" w:type="dxa"/>
            <w:tcBorders>
              <w:top w:val="single" w:sz="4" w:space="0" w:color="auto"/>
              <w:left w:val="nil"/>
              <w:bottom w:val="single" w:sz="4" w:space="0" w:color="auto"/>
              <w:right w:val="nil"/>
            </w:tcBorders>
            <w:shd w:val="clear" w:color="auto" w:fill="auto"/>
            <w:noWrap/>
            <w:vAlign w:val="bottom"/>
            <w:hideMark/>
          </w:tcPr>
          <w:p w14:paraId="7A146794" w14:textId="77777777" w:rsidR="00EC104F" w:rsidRPr="00EC104F" w:rsidRDefault="00EC104F" w:rsidP="00EC104F">
            <w:pPr>
              <w:spacing w:after="0" w:line="240" w:lineRule="auto"/>
              <w:jc w:val="center"/>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100.0</w:t>
            </w:r>
          </w:p>
        </w:tc>
      </w:tr>
    </w:tbl>
    <w:p w14:paraId="72E251F9" w14:textId="77777777" w:rsidR="00EC104F" w:rsidRDefault="00EC104F" w:rsidP="00EC104F">
      <w:pPr>
        <w:spacing w:line="240" w:lineRule="auto"/>
        <w:rPr>
          <w:rFonts w:ascii="Times New Roman" w:eastAsia="Times New Roman" w:hAnsi="Times New Roman" w:cs="Times New Roman"/>
          <w:color w:val="000000"/>
          <w:sz w:val="20"/>
          <w:szCs w:val="20"/>
        </w:rPr>
      </w:pPr>
    </w:p>
    <w:p w14:paraId="6F6FB3C4" w14:textId="77777777" w:rsidR="00EC104F" w:rsidRDefault="00EC104F" w:rsidP="00EC104F">
      <w:pPr>
        <w:spacing w:line="240" w:lineRule="auto"/>
        <w:rPr>
          <w:rFonts w:ascii="Times New Roman" w:eastAsia="Times New Roman" w:hAnsi="Times New Roman" w:cs="Times New Roman"/>
          <w:color w:val="000000"/>
          <w:sz w:val="20"/>
          <w:szCs w:val="20"/>
        </w:rPr>
      </w:pPr>
    </w:p>
    <w:p w14:paraId="2B505F37" w14:textId="77777777" w:rsidR="00571E9B" w:rsidRDefault="005A0D8C" w:rsidP="00EC104F">
      <w:pPr>
        <w:spacing w:line="240" w:lineRule="auto"/>
        <w:contextualSpacing/>
        <w:rPr>
          <w:rFonts w:ascii="Times New Roman" w:hAnsi="Times New Roman" w:cs="Times New Roman"/>
        </w:rPr>
      </w:pPr>
      <w:r>
        <w:rPr>
          <w:rFonts w:ascii="Times New Roman" w:hAnsi="Times New Roman" w:cs="Times New Roman"/>
          <w:b/>
        </w:rPr>
        <w:t>Table 3</w:t>
      </w:r>
      <w:r w:rsidR="00F028A3" w:rsidRPr="00C44F77">
        <w:rPr>
          <w:rFonts w:ascii="Times New Roman" w:hAnsi="Times New Roman" w:cs="Times New Roman"/>
          <w:b/>
        </w:rPr>
        <w:t>.</w:t>
      </w:r>
      <w:r w:rsidR="00F028A3">
        <w:rPr>
          <w:rFonts w:ascii="Times New Roman" w:hAnsi="Times New Roman" w:cs="Times New Roman"/>
          <w:b/>
        </w:rPr>
        <w:t>2</w:t>
      </w:r>
      <w:r w:rsidR="00F028A3" w:rsidRPr="00C44F77">
        <w:rPr>
          <w:rFonts w:ascii="Times New Roman" w:hAnsi="Times New Roman" w:cs="Times New Roman"/>
          <w:b/>
        </w:rPr>
        <w:t>.</w:t>
      </w:r>
      <w:r w:rsidR="00F028A3">
        <w:rPr>
          <w:rFonts w:ascii="Times New Roman" w:hAnsi="Times New Roman" w:cs="Times New Roman"/>
        </w:rPr>
        <w:t xml:space="preserve">  </w:t>
      </w:r>
      <w:r w:rsidR="00072E67">
        <w:rPr>
          <w:rFonts w:ascii="Times New Roman" w:hAnsi="Times New Roman" w:cs="Times New Roman"/>
        </w:rPr>
        <w:t>Sites by Surveyed or Non-</w:t>
      </w:r>
      <w:r w:rsidR="00F028A3">
        <w:rPr>
          <w:rFonts w:ascii="Times New Roman" w:hAnsi="Times New Roman" w:cs="Times New Roman"/>
        </w:rPr>
        <w:t>Survey</w:t>
      </w:r>
      <w:r w:rsidR="00072E67">
        <w:rPr>
          <w:rFonts w:ascii="Times New Roman" w:hAnsi="Times New Roman" w:cs="Times New Roman"/>
        </w:rPr>
        <w:t>ed</w:t>
      </w:r>
      <w:r w:rsidR="00F028A3">
        <w:rPr>
          <w:rFonts w:ascii="Times New Roman" w:hAnsi="Times New Roman" w:cs="Times New Roman"/>
        </w:rPr>
        <w:t xml:space="preserve"> Area </w:t>
      </w:r>
      <w:r w:rsidR="00571E9B">
        <w:rPr>
          <w:rFonts w:ascii="Times New Roman" w:hAnsi="Times New Roman" w:cs="Times New Roman"/>
        </w:rPr>
        <w:t>for the E</w:t>
      </w:r>
      <w:r w:rsidR="00072E67">
        <w:rPr>
          <w:rFonts w:ascii="Times New Roman" w:hAnsi="Times New Roman" w:cs="Times New Roman"/>
        </w:rPr>
        <w:t>ntire</w:t>
      </w:r>
      <w:r w:rsidR="00F028A3">
        <w:rPr>
          <w:rFonts w:ascii="Times New Roman" w:hAnsi="Times New Roman" w:cs="Times New Roman"/>
        </w:rPr>
        <w:t xml:space="preserve"> Kisatchie </w:t>
      </w:r>
    </w:p>
    <w:p w14:paraId="456181F1" w14:textId="77777777" w:rsidR="00EC104F" w:rsidRPr="00571E9B" w:rsidRDefault="00F028A3" w:rsidP="00EC104F">
      <w:pPr>
        <w:spacing w:line="240" w:lineRule="auto"/>
        <w:contextualSpacing/>
        <w:rPr>
          <w:rFonts w:ascii="Times New Roman" w:hAnsi="Times New Roman" w:cs="Times New Roman"/>
        </w:rPr>
      </w:pPr>
      <w:r>
        <w:rPr>
          <w:rFonts w:ascii="Times New Roman" w:hAnsi="Times New Roman" w:cs="Times New Roman"/>
        </w:rPr>
        <w:t>National Forest</w:t>
      </w:r>
      <w:r w:rsidR="00571E9B">
        <w:rPr>
          <w:rFonts w:ascii="Times New Roman" w:hAnsi="Times New Roman" w:cs="Times New Roman"/>
        </w:rPr>
        <w:t xml:space="preserve"> A</w:t>
      </w:r>
      <w:r w:rsidR="00072E67">
        <w:rPr>
          <w:rFonts w:ascii="Times New Roman" w:hAnsi="Times New Roman" w:cs="Times New Roman"/>
        </w:rPr>
        <w:t>rea</w:t>
      </w:r>
      <w:r>
        <w:rPr>
          <w:rFonts w:ascii="Times New Roman" w:hAnsi="Times New Roman" w:cs="Times New Roman"/>
        </w:rPr>
        <w:t>.</w:t>
      </w:r>
    </w:p>
    <w:tbl>
      <w:tblPr>
        <w:tblW w:w="7160" w:type="dxa"/>
        <w:tblInd w:w="95" w:type="dxa"/>
        <w:tblLook w:val="04A0" w:firstRow="1" w:lastRow="0" w:firstColumn="1" w:lastColumn="0" w:noHBand="0" w:noVBand="1"/>
      </w:tblPr>
      <w:tblGrid>
        <w:gridCol w:w="1680"/>
        <w:gridCol w:w="1480"/>
        <w:gridCol w:w="1260"/>
        <w:gridCol w:w="1320"/>
        <w:gridCol w:w="1420"/>
      </w:tblGrid>
      <w:tr w:rsidR="00EC104F" w:rsidRPr="00EC104F" w14:paraId="68569379" w14:textId="77777777" w:rsidTr="00EC104F">
        <w:trPr>
          <w:trHeight w:val="330"/>
        </w:trPr>
        <w:tc>
          <w:tcPr>
            <w:tcW w:w="1680" w:type="dxa"/>
            <w:tcBorders>
              <w:top w:val="single" w:sz="4" w:space="0" w:color="auto"/>
              <w:left w:val="nil"/>
              <w:bottom w:val="single" w:sz="4" w:space="0" w:color="auto"/>
              <w:right w:val="nil"/>
            </w:tcBorders>
            <w:shd w:val="clear" w:color="auto" w:fill="auto"/>
            <w:noWrap/>
            <w:vAlign w:val="bottom"/>
            <w:hideMark/>
          </w:tcPr>
          <w:p w14:paraId="48C2E6E6" w14:textId="77777777" w:rsidR="00EC104F" w:rsidRPr="00EC104F" w:rsidRDefault="00EC104F" w:rsidP="00EC104F">
            <w:pPr>
              <w:spacing w:after="0" w:line="240" w:lineRule="auto"/>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 </w:t>
            </w:r>
          </w:p>
        </w:tc>
        <w:tc>
          <w:tcPr>
            <w:tcW w:w="1480" w:type="dxa"/>
            <w:tcBorders>
              <w:top w:val="single" w:sz="4" w:space="0" w:color="auto"/>
              <w:left w:val="nil"/>
              <w:bottom w:val="single" w:sz="4" w:space="0" w:color="auto"/>
              <w:right w:val="nil"/>
            </w:tcBorders>
            <w:shd w:val="clear" w:color="auto" w:fill="auto"/>
            <w:noWrap/>
            <w:vAlign w:val="bottom"/>
            <w:hideMark/>
          </w:tcPr>
          <w:p w14:paraId="7820D20E" w14:textId="77777777" w:rsidR="00EC104F" w:rsidRPr="00EC104F" w:rsidRDefault="00EC104F" w:rsidP="00EC104F">
            <w:pPr>
              <w:spacing w:after="0" w:line="240" w:lineRule="auto"/>
              <w:jc w:val="center"/>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Area (m</w:t>
            </w:r>
            <w:r w:rsidRPr="00EC104F">
              <w:rPr>
                <w:rFonts w:ascii="Times New Roman" w:eastAsia="Times New Roman" w:hAnsi="Times New Roman" w:cs="Times New Roman"/>
                <w:color w:val="000000"/>
                <w:sz w:val="20"/>
                <w:szCs w:val="20"/>
                <w:vertAlign w:val="superscript"/>
              </w:rPr>
              <w:t>2</w:t>
            </w:r>
            <w:r w:rsidRPr="00EC104F">
              <w:rPr>
                <w:rFonts w:ascii="Times New Roman" w:eastAsia="Times New Roman" w:hAnsi="Times New Roman" w:cs="Times New Roman"/>
                <w:color w:val="000000"/>
                <w:sz w:val="20"/>
                <w:szCs w:val="20"/>
              </w:rPr>
              <w:t>)</w:t>
            </w:r>
          </w:p>
        </w:tc>
        <w:tc>
          <w:tcPr>
            <w:tcW w:w="1260" w:type="dxa"/>
            <w:tcBorders>
              <w:top w:val="single" w:sz="4" w:space="0" w:color="auto"/>
              <w:left w:val="nil"/>
              <w:bottom w:val="single" w:sz="4" w:space="0" w:color="auto"/>
              <w:right w:val="nil"/>
            </w:tcBorders>
            <w:shd w:val="clear" w:color="auto" w:fill="auto"/>
            <w:noWrap/>
            <w:vAlign w:val="bottom"/>
            <w:hideMark/>
          </w:tcPr>
          <w:p w14:paraId="1E274E63" w14:textId="77777777" w:rsidR="00EC104F" w:rsidRPr="00EC104F" w:rsidRDefault="00EC104F" w:rsidP="00EC104F">
            <w:pPr>
              <w:spacing w:after="0" w:line="240" w:lineRule="auto"/>
              <w:jc w:val="center"/>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 Area</w:t>
            </w:r>
          </w:p>
        </w:tc>
        <w:tc>
          <w:tcPr>
            <w:tcW w:w="1320" w:type="dxa"/>
            <w:tcBorders>
              <w:top w:val="single" w:sz="4" w:space="0" w:color="auto"/>
              <w:left w:val="nil"/>
              <w:bottom w:val="single" w:sz="4" w:space="0" w:color="auto"/>
              <w:right w:val="nil"/>
            </w:tcBorders>
            <w:shd w:val="clear" w:color="auto" w:fill="auto"/>
            <w:noWrap/>
            <w:vAlign w:val="bottom"/>
            <w:hideMark/>
          </w:tcPr>
          <w:p w14:paraId="64F6E3A2" w14:textId="77777777" w:rsidR="00EC104F" w:rsidRPr="00EC104F" w:rsidRDefault="00EC104F" w:rsidP="00EC104F">
            <w:pPr>
              <w:spacing w:after="0" w:line="240" w:lineRule="auto"/>
              <w:jc w:val="center"/>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n sites</w:t>
            </w:r>
          </w:p>
        </w:tc>
        <w:tc>
          <w:tcPr>
            <w:tcW w:w="1420" w:type="dxa"/>
            <w:tcBorders>
              <w:top w:val="single" w:sz="4" w:space="0" w:color="auto"/>
              <w:left w:val="nil"/>
              <w:bottom w:val="single" w:sz="4" w:space="0" w:color="auto"/>
              <w:right w:val="nil"/>
            </w:tcBorders>
            <w:shd w:val="clear" w:color="auto" w:fill="auto"/>
            <w:noWrap/>
            <w:vAlign w:val="bottom"/>
            <w:hideMark/>
          </w:tcPr>
          <w:p w14:paraId="6E87BC7A" w14:textId="77777777" w:rsidR="00EC104F" w:rsidRPr="00EC104F" w:rsidRDefault="00EC104F" w:rsidP="00EC104F">
            <w:pPr>
              <w:spacing w:after="0" w:line="240" w:lineRule="auto"/>
              <w:jc w:val="center"/>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 sites</w:t>
            </w:r>
          </w:p>
        </w:tc>
      </w:tr>
      <w:tr w:rsidR="00EC104F" w:rsidRPr="00EC104F" w14:paraId="33DBE9D1" w14:textId="77777777" w:rsidTr="00EC104F">
        <w:trPr>
          <w:trHeight w:val="300"/>
        </w:trPr>
        <w:tc>
          <w:tcPr>
            <w:tcW w:w="1680" w:type="dxa"/>
            <w:tcBorders>
              <w:top w:val="nil"/>
              <w:left w:val="nil"/>
              <w:bottom w:val="nil"/>
              <w:right w:val="nil"/>
            </w:tcBorders>
            <w:shd w:val="clear" w:color="auto" w:fill="auto"/>
            <w:noWrap/>
            <w:vAlign w:val="bottom"/>
            <w:hideMark/>
          </w:tcPr>
          <w:p w14:paraId="5C646C3C" w14:textId="77777777" w:rsidR="00EC104F" w:rsidRPr="00EC104F" w:rsidRDefault="00EC104F" w:rsidP="00EC104F">
            <w:pPr>
              <w:spacing w:after="0" w:line="240" w:lineRule="auto"/>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Surveyed</w:t>
            </w:r>
          </w:p>
        </w:tc>
        <w:tc>
          <w:tcPr>
            <w:tcW w:w="1480" w:type="dxa"/>
            <w:tcBorders>
              <w:top w:val="nil"/>
              <w:left w:val="nil"/>
              <w:bottom w:val="nil"/>
              <w:right w:val="nil"/>
            </w:tcBorders>
            <w:shd w:val="clear" w:color="auto" w:fill="auto"/>
            <w:noWrap/>
            <w:vAlign w:val="bottom"/>
            <w:hideMark/>
          </w:tcPr>
          <w:p w14:paraId="13992D7D" w14:textId="77777777" w:rsidR="00EC104F" w:rsidRPr="00EC104F" w:rsidRDefault="00EC104F" w:rsidP="00EC104F">
            <w:pPr>
              <w:spacing w:after="0" w:line="240" w:lineRule="auto"/>
              <w:jc w:val="center"/>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879025603</w:t>
            </w:r>
          </w:p>
        </w:tc>
        <w:tc>
          <w:tcPr>
            <w:tcW w:w="1260" w:type="dxa"/>
            <w:tcBorders>
              <w:top w:val="nil"/>
              <w:left w:val="nil"/>
              <w:bottom w:val="nil"/>
              <w:right w:val="nil"/>
            </w:tcBorders>
            <w:shd w:val="clear" w:color="auto" w:fill="auto"/>
            <w:noWrap/>
            <w:vAlign w:val="bottom"/>
            <w:hideMark/>
          </w:tcPr>
          <w:p w14:paraId="7672D944" w14:textId="77777777" w:rsidR="00EC104F" w:rsidRPr="00EC104F" w:rsidRDefault="00EC104F" w:rsidP="00EC104F">
            <w:pPr>
              <w:spacing w:after="0" w:line="240" w:lineRule="auto"/>
              <w:jc w:val="center"/>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21.1</w:t>
            </w:r>
          </w:p>
        </w:tc>
        <w:tc>
          <w:tcPr>
            <w:tcW w:w="1320" w:type="dxa"/>
            <w:tcBorders>
              <w:top w:val="nil"/>
              <w:left w:val="nil"/>
              <w:bottom w:val="nil"/>
              <w:right w:val="nil"/>
            </w:tcBorders>
            <w:shd w:val="clear" w:color="auto" w:fill="auto"/>
            <w:noWrap/>
            <w:vAlign w:val="bottom"/>
            <w:hideMark/>
          </w:tcPr>
          <w:p w14:paraId="2F060322" w14:textId="77777777" w:rsidR="00EC104F" w:rsidRPr="00EC104F" w:rsidRDefault="00EC104F" w:rsidP="00EC104F">
            <w:pPr>
              <w:spacing w:after="0" w:line="240" w:lineRule="auto"/>
              <w:jc w:val="center"/>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1912</w:t>
            </w:r>
          </w:p>
        </w:tc>
        <w:tc>
          <w:tcPr>
            <w:tcW w:w="1420" w:type="dxa"/>
            <w:tcBorders>
              <w:top w:val="nil"/>
              <w:left w:val="nil"/>
              <w:bottom w:val="nil"/>
              <w:right w:val="nil"/>
            </w:tcBorders>
            <w:shd w:val="clear" w:color="auto" w:fill="auto"/>
            <w:noWrap/>
            <w:vAlign w:val="bottom"/>
            <w:hideMark/>
          </w:tcPr>
          <w:p w14:paraId="14B30BE4" w14:textId="77777777" w:rsidR="00EC104F" w:rsidRPr="00EC104F" w:rsidRDefault="00EC104F" w:rsidP="00EC104F">
            <w:pPr>
              <w:spacing w:after="0" w:line="240" w:lineRule="auto"/>
              <w:jc w:val="center"/>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45.8</w:t>
            </w:r>
          </w:p>
        </w:tc>
      </w:tr>
      <w:tr w:rsidR="00EC104F" w:rsidRPr="00EC104F" w14:paraId="3A70C88C" w14:textId="77777777" w:rsidTr="00EC104F">
        <w:trPr>
          <w:trHeight w:val="300"/>
        </w:trPr>
        <w:tc>
          <w:tcPr>
            <w:tcW w:w="1680" w:type="dxa"/>
            <w:tcBorders>
              <w:top w:val="nil"/>
              <w:left w:val="nil"/>
              <w:bottom w:val="nil"/>
              <w:right w:val="nil"/>
            </w:tcBorders>
            <w:shd w:val="clear" w:color="auto" w:fill="auto"/>
            <w:noWrap/>
            <w:vAlign w:val="bottom"/>
            <w:hideMark/>
          </w:tcPr>
          <w:p w14:paraId="16A5D56A" w14:textId="77777777" w:rsidR="00EC104F" w:rsidRPr="00EC104F" w:rsidRDefault="00EC104F" w:rsidP="00EC104F">
            <w:pPr>
              <w:spacing w:after="0" w:line="240" w:lineRule="auto"/>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Non-Surveyed</w:t>
            </w:r>
          </w:p>
        </w:tc>
        <w:tc>
          <w:tcPr>
            <w:tcW w:w="1480" w:type="dxa"/>
            <w:tcBorders>
              <w:top w:val="nil"/>
              <w:left w:val="nil"/>
              <w:bottom w:val="nil"/>
              <w:right w:val="nil"/>
            </w:tcBorders>
            <w:shd w:val="clear" w:color="auto" w:fill="auto"/>
            <w:noWrap/>
            <w:vAlign w:val="bottom"/>
            <w:hideMark/>
          </w:tcPr>
          <w:p w14:paraId="72F8F8DB" w14:textId="77777777" w:rsidR="00EC104F" w:rsidRPr="00EC104F" w:rsidRDefault="00EC104F" w:rsidP="00EC104F">
            <w:pPr>
              <w:spacing w:after="0" w:line="240" w:lineRule="auto"/>
              <w:jc w:val="center"/>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3284467747</w:t>
            </w:r>
          </w:p>
        </w:tc>
        <w:tc>
          <w:tcPr>
            <w:tcW w:w="1260" w:type="dxa"/>
            <w:tcBorders>
              <w:top w:val="nil"/>
              <w:left w:val="nil"/>
              <w:bottom w:val="nil"/>
              <w:right w:val="nil"/>
            </w:tcBorders>
            <w:shd w:val="clear" w:color="auto" w:fill="auto"/>
            <w:noWrap/>
            <w:vAlign w:val="bottom"/>
            <w:hideMark/>
          </w:tcPr>
          <w:p w14:paraId="546FCFFC" w14:textId="77777777" w:rsidR="00EC104F" w:rsidRPr="00EC104F" w:rsidRDefault="00EC104F" w:rsidP="00EC104F">
            <w:pPr>
              <w:spacing w:after="0" w:line="240" w:lineRule="auto"/>
              <w:jc w:val="center"/>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78.9</w:t>
            </w:r>
          </w:p>
        </w:tc>
        <w:tc>
          <w:tcPr>
            <w:tcW w:w="1320" w:type="dxa"/>
            <w:tcBorders>
              <w:top w:val="nil"/>
              <w:left w:val="nil"/>
              <w:bottom w:val="nil"/>
              <w:right w:val="nil"/>
            </w:tcBorders>
            <w:shd w:val="clear" w:color="auto" w:fill="auto"/>
            <w:noWrap/>
            <w:vAlign w:val="bottom"/>
            <w:hideMark/>
          </w:tcPr>
          <w:p w14:paraId="608ADC13" w14:textId="77777777" w:rsidR="00EC104F" w:rsidRPr="00EC104F" w:rsidRDefault="00EC104F" w:rsidP="00EC104F">
            <w:pPr>
              <w:spacing w:after="0" w:line="240" w:lineRule="auto"/>
              <w:jc w:val="center"/>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2263</w:t>
            </w:r>
          </w:p>
        </w:tc>
        <w:tc>
          <w:tcPr>
            <w:tcW w:w="1420" w:type="dxa"/>
            <w:tcBorders>
              <w:top w:val="nil"/>
              <w:left w:val="nil"/>
              <w:bottom w:val="nil"/>
              <w:right w:val="nil"/>
            </w:tcBorders>
            <w:shd w:val="clear" w:color="auto" w:fill="auto"/>
            <w:noWrap/>
            <w:vAlign w:val="bottom"/>
            <w:hideMark/>
          </w:tcPr>
          <w:p w14:paraId="4A29A376" w14:textId="77777777" w:rsidR="00EC104F" w:rsidRPr="00EC104F" w:rsidRDefault="00EC104F" w:rsidP="00EC104F">
            <w:pPr>
              <w:spacing w:after="0" w:line="240" w:lineRule="auto"/>
              <w:jc w:val="center"/>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54.2</w:t>
            </w:r>
          </w:p>
        </w:tc>
      </w:tr>
      <w:tr w:rsidR="00EC104F" w:rsidRPr="00EC104F" w14:paraId="0D326327" w14:textId="77777777" w:rsidTr="00EC104F">
        <w:trPr>
          <w:trHeight w:val="300"/>
        </w:trPr>
        <w:tc>
          <w:tcPr>
            <w:tcW w:w="1680" w:type="dxa"/>
            <w:tcBorders>
              <w:top w:val="single" w:sz="4" w:space="0" w:color="auto"/>
              <w:left w:val="nil"/>
              <w:bottom w:val="single" w:sz="4" w:space="0" w:color="auto"/>
              <w:right w:val="nil"/>
            </w:tcBorders>
            <w:shd w:val="clear" w:color="auto" w:fill="auto"/>
            <w:noWrap/>
            <w:vAlign w:val="bottom"/>
            <w:hideMark/>
          </w:tcPr>
          <w:p w14:paraId="13CA852B" w14:textId="77777777" w:rsidR="00EC104F" w:rsidRPr="00EC104F" w:rsidRDefault="00EC104F" w:rsidP="00EC104F">
            <w:pPr>
              <w:spacing w:after="0" w:line="240" w:lineRule="auto"/>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Total</w:t>
            </w:r>
          </w:p>
        </w:tc>
        <w:tc>
          <w:tcPr>
            <w:tcW w:w="1480" w:type="dxa"/>
            <w:tcBorders>
              <w:top w:val="single" w:sz="4" w:space="0" w:color="auto"/>
              <w:left w:val="nil"/>
              <w:bottom w:val="single" w:sz="4" w:space="0" w:color="auto"/>
              <w:right w:val="nil"/>
            </w:tcBorders>
            <w:shd w:val="clear" w:color="auto" w:fill="auto"/>
            <w:noWrap/>
            <w:vAlign w:val="bottom"/>
            <w:hideMark/>
          </w:tcPr>
          <w:p w14:paraId="5B638216" w14:textId="77777777" w:rsidR="00EC104F" w:rsidRPr="00EC104F" w:rsidRDefault="00EC104F" w:rsidP="00EC104F">
            <w:pPr>
              <w:spacing w:after="0" w:line="240" w:lineRule="auto"/>
              <w:jc w:val="center"/>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4163493350</w:t>
            </w:r>
          </w:p>
        </w:tc>
        <w:tc>
          <w:tcPr>
            <w:tcW w:w="1260" w:type="dxa"/>
            <w:tcBorders>
              <w:top w:val="single" w:sz="4" w:space="0" w:color="auto"/>
              <w:left w:val="nil"/>
              <w:bottom w:val="single" w:sz="4" w:space="0" w:color="auto"/>
              <w:right w:val="nil"/>
            </w:tcBorders>
            <w:shd w:val="clear" w:color="auto" w:fill="auto"/>
            <w:noWrap/>
            <w:vAlign w:val="bottom"/>
            <w:hideMark/>
          </w:tcPr>
          <w:p w14:paraId="13825A11" w14:textId="77777777" w:rsidR="00EC104F" w:rsidRPr="00EC104F" w:rsidRDefault="00EC104F" w:rsidP="00EC104F">
            <w:pPr>
              <w:spacing w:after="0" w:line="240" w:lineRule="auto"/>
              <w:jc w:val="center"/>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100.0</w:t>
            </w:r>
          </w:p>
        </w:tc>
        <w:tc>
          <w:tcPr>
            <w:tcW w:w="1320" w:type="dxa"/>
            <w:tcBorders>
              <w:top w:val="single" w:sz="4" w:space="0" w:color="auto"/>
              <w:left w:val="nil"/>
              <w:bottom w:val="single" w:sz="4" w:space="0" w:color="auto"/>
              <w:right w:val="nil"/>
            </w:tcBorders>
            <w:shd w:val="clear" w:color="auto" w:fill="auto"/>
            <w:noWrap/>
            <w:vAlign w:val="bottom"/>
            <w:hideMark/>
          </w:tcPr>
          <w:p w14:paraId="0AC5EA03" w14:textId="77777777" w:rsidR="00EC104F" w:rsidRPr="00EC104F" w:rsidRDefault="00EC104F" w:rsidP="00EC104F">
            <w:pPr>
              <w:spacing w:after="0" w:line="240" w:lineRule="auto"/>
              <w:jc w:val="center"/>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4175</w:t>
            </w:r>
          </w:p>
        </w:tc>
        <w:tc>
          <w:tcPr>
            <w:tcW w:w="1420" w:type="dxa"/>
            <w:tcBorders>
              <w:top w:val="single" w:sz="4" w:space="0" w:color="auto"/>
              <w:left w:val="nil"/>
              <w:bottom w:val="single" w:sz="4" w:space="0" w:color="auto"/>
              <w:right w:val="nil"/>
            </w:tcBorders>
            <w:shd w:val="clear" w:color="auto" w:fill="auto"/>
            <w:noWrap/>
            <w:vAlign w:val="bottom"/>
            <w:hideMark/>
          </w:tcPr>
          <w:p w14:paraId="65AF3287" w14:textId="77777777" w:rsidR="00EC104F" w:rsidRPr="00EC104F" w:rsidRDefault="00EC104F" w:rsidP="00EC104F">
            <w:pPr>
              <w:spacing w:after="0" w:line="240" w:lineRule="auto"/>
              <w:jc w:val="center"/>
              <w:rPr>
                <w:rFonts w:ascii="Times New Roman" w:eastAsia="Times New Roman" w:hAnsi="Times New Roman" w:cs="Times New Roman"/>
                <w:color w:val="000000"/>
                <w:sz w:val="20"/>
                <w:szCs w:val="20"/>
              </w:rPr>
            </w:pPr>
            <w:r w:rsidRPr="00EC104F">
              <w:rPr>
                <w:rFonts w:ascii="Times New Roman" w:eastAsia="Times New Roman" w:hAnsi="Times New Roman" w:cs="Times New Roman"/>
                <w:color w:val="000000"/>
                <w:sz w:val="20"/>
                <w:szCs w:val="20"/>
              </w:rPr>
              <w:t>100.0</w:t>
            </w:r>
          </w:p>
        </w:tc>
      </w:tr>
    </w:tbl>
    <w:p w14:paraId="6112772E" w14:textId="77777777" w:rsidR="00EC104F" w:rsidRDefault="00EC104F" w:rsidP="00EC104F">
      <w:pPr>
        <w:spacing w:line="240" w:lineRule="auto"/>
        <w:rPr>
          <w:rFonts w:ascii="Times New Roman" w:eastAsia="Times New Roman" w:hAnsi="Times New Roman" w:cs="Times New Roman"/>
          <w:color w:val="000000"/>
          <w:sz w:val="20"/>
          <w:szCs w:val="20"/>
        </w:rPr>
      </w:pPr>
    </w:p>
    <w:p w14:paraId="1C72F967" w14:textId="77777777" w:rsidR="00EC104F" w:rsidRDefault="00EC104F" w:rsidP="00EC104F">
      <w:pPr>
        <w:spacing w:line="240" w:lineRule="auto"/>
        <w:rPr>
          <w:rFonts w:ascii="Times New Roman" w:eastAsia="Times New Roman" w:hAnsi="Times New Roman" w:cs="Times New Roman"/>
          <w:color w:val="000000"/>
          <w:sz w:val="20"/>
          <w:szCs w:val="20"/>
        </w:rPr>
      </w:pPr>
    </w:p>
    <w:p w14:paraId="01D6A828" w14:textId="77777777" w:rsidR="00571E9B" w:rsidRDefault="005A0D8C" w:rsidP="00517D54">
      <w:pPr>
        <w:spacing w:line="240" w:lineRule="auto"/>
        <w:contextualSpacing/>
        <w:rPr>
          <w:rFonts w:ascii="Times New Roman" w:hAnsi="Times New Roman" w:cs="Times New Roman"/>
        </w:rPr>
      </w:pPr>
      <w:r>
        <w:rPr>
          <w:rFonts w:ascii="Times New Roman" w:hAnsi="Times New Roman" w:cs="Times New Roman"/>
          <w:b/>
        </w:rPr>
        <w:t>Table 3</w:t>
      </w:r>
      <w:r w:rsidR="00F028A3" w:rsidRPr="00C44F77">
        <w:rPr>
          <w:rFonts w:ascii="Times New Roman" w:hAnsi="Times New Roman" w:cs="Times New Roman"/>
          <w:b/>
        </w:rPr>
        <w:t>.</w:t>
      </w:r>
      <w:r w:rsidR="00F028A3">
        <w:rPr>
          <w:rFonts w:ascii="Times New Roman" w:hAnsi="Times New Roman" w:cs="Times New Roman"/>
          <w:b/>
        </w:rPr>
        <w:t>3</w:t>
      </w:r>
      <w:r w:rsidR="00F028A3" w:rsidRPr="00C44F77">
        <w:rPr>
          <w:rFonts w:ascii="Times New Roman" w:hAnsi="Times New Roman" w:cs="Times New Roman"/>
          <w:b/>
        </w:rPr>
        <w:t>.</w:t>
      </w:r>
      <w:r w:rsidR="00F028A3">
        <w:rPr>
          <w:rFonts w:ascii="Times New Roman" w:hAnsi="Times New Roman" w:cs="Times New Roman"/>
        </w:rPr>
        <w:t xml:space="preserve">  Study Area and Total Area on the Kisatchie National Forest</w:t>
      </w:r>
      <w:r w:rsidR="00517D54">
        <w:rPr>
          <w:rFonts w:ascii="Times New Roman" w:hAnsi="Times New Roman" w:cs="Times New Roman"/>
        </w:rPr>
        <w:t xml:space="preserve"> with </w:t>
      </w:r>
    </w:p>
    <w:p w14:paraId="22FDC1CD" w14:textId="77777777" w:rsidR="0023205C" w:rsidRDefault="00517D54" w:rsidP="00517D54">
      <w:pPr>
        <w:spacing w:line="240" w:lineRule="auto"/>
        <w:rPr>
          <w:rFonts w:ascii="Times New Roman" w:eastAsia="Times New Roman" w:hAnsi="Times New Roman" w:cs="Times New Roman"/>
          <w:color w:val="000000"/>
          <w:sz w:val="20"/>
          <w:szCs w:val="20"/>
        </w:rPr>
      </w:pPr>
      <w:r>
        <w:rPr>
          <w:rFonts w:ascii="Times New Roman" w:hAnsi="Times New Roman" w:cs="Times New Roman"/>
        </w:rPr>
        <w:t>Number of Archaeological Sites</w:t>
      </w:r>
      <w:r w:rsidR="00F028A3">
        <w:rPr>
          <w:rFonts w:ascii="Times New Roman" w:hAnsi="Times New Roman" w:cs="Times New Roman"/>
        </w:rPr>
        <w:t>.</w:t>
      </w:r>
    </w:p>
    <w:tbl>
      <w:tblPr>
        <w:tblW w:w="7180" w:type="dxa"/>
        <w:tblInd w:w="95" w:type="dxa"/>
        <w:tblLook w:val="04A0" w:firstRow="1" w:lastRow="0" w:firstColumn="1" w:lastColumn="0" w:noHBand="0" w:noVBand="1"/>
      </w:tblPr>
      <w:tblGrid>
        <w:gridCol w:w="1360"/>
        <w:gridCol w:w="1320"/>
        <w:gridCol w:w="1360"/>
        <w:gridCol w:w="1180"/>
        <w:gridCol w:w="1000"/>
        <w:gridCol w:w="960"/>
      </w:tblGrid>
      <w:tr w:rsidR="00517D54" w:rsidRPr="00517D54" w14:paraId="2AE0C5F6" w14:textId="77777777" w:rsidTr="00517D54">
        <w:trPr>
          <w:trHeight w:val="330"/>
        </w:trPr>
        <w:tc>
          <w:tcPr>
            <w:tcW w:w="1360" w:type="dxa"/>
            <w:tcBorders>
              <w:top w:val="single" w:sz="4" w:space="0" w:color="auto"/>
              <w:left w:val="nil"/>
              <w:bottom w:val="single" w:sz="4" w:space="0" w:color="auto"/>
              <w:right w:val="nil"/>
            </w:tcBorders>
            <w:shd w:val="clear" w:color="auto" w:fill="auto"/>
            <w:noWrap/>
            <w:vAlign w:val="bottom"/>
            <w:hideMark/>
          </w:tcPr>
          <w:p w14:paraId="7C00A2F3" w14:textId="77777777" w:rsidR="00517D54" w:rsidRPr="00517D54" w:rsidRDefault="00517D54" w:rsidP="00517D54">
            <w:pPr>
              <w:spacing w:after="0" w:line="240" w:lineRule="auto"/>
              <w:rPr>
                <w:rFonts w:ascii="Times New Roman" w:eastAsia="Times New Roman" w:hAnsi="Times New Roman" w:cs="Times New Roman"/>
                <w:color w:val="000000"/>
                <w:sz w:val="20"/>
                <w:szCs w:val="20"/>
              </w:rPr>
            </w:pPr>
            <w:r w:rsidRPr="00517D54">
              <w:rPr>
                <w:rFonts w:ascii="Times New Roman" w:eastAsia="Times New Roman" w:hAnsi="Times New Roman" w:cs="Times New Roman"/>
                <w:color w:val="000000"/>
                <w:sz w:val="20"/>
                <w:szCs w:val="20"/>
              </w:rPr>
              <w:t> </w:t>
            </w:r>
          </w:p>
        </w:tc>
        <w:tc>
          <w:tcPr>
            <w:tcW w:w="1320" w:type="dxa"/>
            <w:tcBorders>
              <w:top w:val="single" w:sz="4" w:space="0" w:color="auto"/>
              <w:left w:val="nil"/>
              <w:bottom w:val="single" w:sz="4" w:space="0" w:color="auto"/>
              <w:right w:val="nil"/>
            </w:tcBorders>
            <w:shd w:val="clear" w:color="auto" w:fill="auto"/>
            <w:noWrap/>
            <w:vAlign w:val="bottom"/>
            <w:hideMark/>
          </w:tcPr>
          <w:p w14:paraId="3F782E14" w14:textId="77777777" w:rsidR="00517D54" w:rsidRPr="00517D54" w:rsidRDefault="00517D54" w:rsidP="00517D54">
            <w:pPr>
              <w:spacing w:after="0" w:line="240" w:lineRule="auto"/>
              <w:jc w:val="center"/>
              <w:rPr>
                <w:rFonts w:ascii="Times New Roman" w:eastAsia="Times New Roman" w:hAnsi="Times New Roman" w:cs="Times New Roman"/>
                <w:color w:val="000000"/>
                <w:sz w:val="20"/>
                <w:szCs w:val="20"/>
              </w:rPr>
            </w:pPr>
            <w:r w:rsidRPr="00517D54">
              <w:rPr>
                <w:rFonts w:ascii="Times New Roman" w:eastAsia="Times New Roman" w:hAnsi="Times New Roman" w:cs="Times New Roman"/>
                <w:color w:val="000000"/>
                <w:sz w:val="20"/>
                <w:szCs w:val="20"/>
              </w:rPr>
              <w:t>Area (m</w:t>
            </w:r>
            <w:r w:rsidRPr="00517D54">
              <w:rPr>
                <w:rFonts w:ascii="Times New Roman" w:eastAsia="Times New Roman" w:hAnsi="Times New Roman" w:cs="Times New Roman"/>
                <w:color w:val="000000"/>
                <w:sz w:val="20"/>
                <w:szCs w:val="20"/>
                <w:vertAlign w:val="superscript"/>
              </w:rPr>
              <w:t>2</w:t>
            </w:r>
            <w:r w:rsidRPr="00517D54">
              <w:rPr>
                <w:rFonts w:ascii="Times New Roman" w:eastAsia="Times New Roman" w:hAnsi="Times New Roman" w:cs="Times New Roman"/>
                <w:color w:val="000000"/>
                <w:sz w:val="20"/>
                <w:szCs w:val="20"/>
              </w:rPr>
              <w:t>)</w:t>
            </w:r>
          </w:p>
        </w:tc>
        <w:tc>
          <w:tcPr>
            <w:tcW w:w="1360" w:type="dxa"/>
            <w:tcBorders>
              <w:top w:val="single" w:sz="4" w:space="0" w:color="auto"/>
              <w:left w:val="nil"/>
              <w:bottom w:val="single" w:sz="4" w:space="0" w:color="auto"/>
              <w:right w:val="nil"/>
            </w:tcBorders>
            <w:shd w:val="clear" w:color="auto" w:fill="auto"/>
            <w:noWrap/>
            <w:vAlign w:val="bottom"/>
            <w:hideMark/>
          </w:tcPr>
          <w:p w14:paraId="008C7B07" w14:textId="77777777" w:rsidR="00517D54" w:rsidRPr="00517D54" w:rsidRDefault="00517D54" w:rsidP="00517D54">
            <w:pPr>
              <w:spacing w:after="0" w:line="240" w:lineRule="auto"/>
              <w:jc w:val="center"/>
              <w:rPr>
                <w:rFonts w:ascii="Times New Roman" w:eastAsia="Times New Roman" w:hAnsi="Times New Roman" w:cs="Times New Roman"/>
                <w:color w:val="000000"/>
                <w:sz w:val="20"/>
                <w:szCs w:val="20"/>
              </w:rPr>
            </w:pPr>
            <w:r w:rsidRPr="00517D54">
              <w:rPr>
                <w:rFonts w:ascii="Times New Roman" w:eastAsia="Times New Roman" w:hAnsi="Times New Roman" w:cs="Times New Roman"/>
                <w:color w:val="000000"/>
                <w:sz w:val="20"/>
                <w:szCs w:val="20"/>
              </w:rPr>
              <w:t>Area (hectares)</w:t>
            </w:r>
          </w:p>
        </w:tc>
        <w:tc>
          <w:tcPr>
            <w:tcW w:w="1180" w:type="dxa"/>
            <w:tcBorders>
              <w:top w:val="single" w:sz="4" w:space="0" w:color="auto"/>
              <w:left w:val="nil"/>
              <w:bottom w:val="single" w:sz="4" w:space="0" w:color="auto"/>
              <w:right w:val="nil"/>
            </w:tcBorders>
            <w:shd w:val="clear" w:color="auto" w:fill="auto"/>
            <w:noWrap/>
            <w:vAlign w:val="bottom"/>
            <w:hideMark/>
          </w:tcPr>
          <w:p w14:paraId="28587324" w14:textId="77777777" w:rsidR="00517D54" w:rsidRPr="00517D54" w:rsidRDefault="00517D54" w:rsidP="00517D54">
            <w:pPr>
              <w:spacing w:after="0" w:line="240" w:lineRule="auto"/>
              <w:jc w:val="center"/>
              <w:rPr>
                <w:rFonts w:ascii="Times New Roman" w:eastAsia="Times New Roman" w:hAnsi="Times New Roman" w:cs="Times New Roman"/>
                <w:color w:val="000000"/>
                <w:sz w:val="20"/>
                <w:szCs w:val="20"/>
              </w:rPr>
            </w:pPr>
            <w:r w:rsidRPr="00517D54">
              <w:rPr>
                <w:rFonts w:ascii="Times New Roman" w:eastAsia="Times New Roman" w:hAnsi="Times New Roman" w:cs="Times New Roman"/>
                <w:color w:val="000000"/>
                <w:sz w:val="20"/>
                <w:szCs w:val="20"/>
              </w:rPr>
              <w:t>Area (acres)</w:t>
            </w:r>
          </w:p>
        </w:tc>
        <w:tc>
          <w:tcPr>
            <w:tcW w:w="1000" w:type="dxa"/>
            <w:tcBorders>
              <w:top w:val="single" w:sz="4" w:space="0" w:color="auto"/>
              <w:left w:val="nil"/>
              <w:bottom w:val="single" w:sz="4" w:space="0" w:color="auto"/>
              <w:right w:val="nil"/>
            </w:tcBorders>
            <w:shd w:val="clear" w:color="auto" w:fill="auto"/>
            <w:noWrap/>
            <w:vAlign w:val="bottom"/>
            <w:hideMark/>
          </w:tcPr>
          <w:p w14:paraId="6445FD60" w14:textId="77777777" w:rsidR="00517D54" w:rsidRPr="00517D54" w:rsidRDefault="00517D54" w:rsidP="00517D54">
            <w:pPr>
              <w:spacing w:after="0" w:line="240" w:lineRule="auto"/>
              <w:jc w:val="center"/>
              <w:rPr>
                <w:rFonts w:ascii="Times New Roman" w:eastAsia="Times New Roman" w:hAnsi="Times New Roman" w:cs="Times New Roman"/>
                <w:color w:val="000000"/>
                <w:sz w:val="20"/>
                <w:szCs w:val="20"/>
              </w:rPr>
            </w:pPr>
            <w:r w:rsidRPr="00517D54">
              <w:rPr>
                <w:rFonts w:ascii="Times New Roman" w:eastAsia="Times New Roman" w:hAnsi="Times New Roman" w:cs="Times New Roman"/>
                <w:color w:val="000000"/>
                <w:sz w:val="20"/>
                <w:szCs w:val="20"/>
              </w:rPr>
              <w:t>% of Area</w:t>
            </w:r>
          </w:p>
        </w:tc>
        <w:tc>
          <w:tcPr>
            <w:tcW w:w="960" w:type="dxa"/>
            <w:tcBorders>
              <w:top w:val="single" w:sz="4" w:space="0" w:color="auto"/>
              <w:left w:val="nil"/>
              <w:bottom w:val="single" w:sz="4" w:space="0" w:color="auto"/>
              <w:right w:val="nil"/>
            </w:tcBorders>
            <w:shd w:val="clear" w:color="auto" w:fill="auto"/>
            <w:noWrap/>
            <w:vAlign w:val="bottom"/>
            <w:hideMark/>
          </w:tcPr>
          <w:p w14:paraId="6C163449" w14:textId="77777777" w:rsidR="00517D54" w:rsidRPr="00517D54" w:rsidRDefault="00517D54" w:rsidP="00517D54">
            <w:pPr>
              <w:spacing w:after="0" w:line="240" w:lineRule="auto"/>
              <w:jc w:val="center"/>
              <w:rPr>
                <w:rFonts w:ascii="Times New Roman" w:eastAsia="Times New Roman" w:hAnsi="Times New Roman" w:cs="Times New Roman"/>
                <w:color w:val="000000"/>
                <w:sz w:val="20"/>
                <w:szCs w:val="20"/>
              </w:rPr>
            </w:pPr>
            <w:r w:rsidRPr="00517D54">
              <w:rPr>
                <w:rFonts w:ascii="Times New Roman" w:eastAsia="Times New Roman" w:hAnsi="Times New Roman" w:cs="Times New Roman"/>
                <w:color w:val="000000"/>
                <w:sz w:val="20"/>
                <w:szCs w:val="20"/>
              </w:rPr>
              <w:t>n of Sites</w:t>
            </w:r>
          </w:p>
        </w:tc>
      </w:tr>
      <w:tr w:rsidR="00517D54" w:rsidRPr="00517D54" w14:paraId="73EC763D" w14:textId="77777777" w:rsidTr="00517D54">
        <w:trPr>
          <w:trHeight w:val="300"/>
        </w:trPr>
        <w:tc>
          <w:tcPr>
            <w:tcW w:w="1360" w:type="dxa"/>
            <w:tcBorders>
              <w:top w:val="nil"/>
              <w:left w:val="nil"/>
              <w:bottom w:val="nil"/>
              <w:right w:val="nil"/>
            </w:tcBorders>
            <w:shd w:val="clear" w:color="auto" w:fill="auto"/>
            <w:noWrap/>
            <w:vAlign w:val="bottom"/>
            <w:hideMark/>
          </w:tcPr>
          <w:p w14:paraId="0C174882" w14:textId="77777777" w:rsidR="00517D54" w:rsidRPr="00517D54" w:rsidRDefault="00517D54" w:rsidP="00517D54">
            <w:pPr>
              <w:spacing w:after="0" w:line="240" w:lineRule="auto"/>
              <w:rPr>
                <w:rFonts w:ascii="Times New Roman" w:eastAsia="Times New Roman" w:hAnsi="Times New Roman" w:cs="Times New Roman"/>
                <w:color w:val="000000"/>
                <w:sz w:val="20"/>
                <w:szCs w:val="20"/>
              </w:rPr>
            </w:pPr>
            <w:r w:rsidRPr="00517D54">
              <w:rPr>
                <w:rFonts w:ascii="Times New Roman" w:eastAsia="Times New Roman" w:hAnsi="Times New Roman" w:cs="Times New Roman"/>
                <w:color w:val="000000"/>
                <w:sz w:val="20"/>
                <w:szCs w:val="20"/>
              </w:rPr>
              <w:t>Study Area</w:t>
            </w:r>
          </w:p>
        </w:tc>
        <w:tc>
          <w:tcPr>
            <w:tcW w:w="1320" w:type="dxa"/>
            <w:tcBorders>
              <w:top w:val="nil"/>
              <w:left w:val="nil"/>
              <w:bottom w:val="nil"/>
              <w:right w:val="nil"/>
            </w:tcBorders>
            <w:shd w:val="clear" w:color="auto" w:fill="auto"/>
            <w:noWrap/>
            <w:vAlign w:val="bottom"/>
            <w:hideMark/>
          </w:tcPr>
          <w:p w14:paraId="74456A68" w14:textId="77777777" w:rsidR="00517D54" w:rsidRPr="00517D54" w:rsidRDefault="00517D54" w:rsidP="00517D54">
            <w:pPr>
              <w:spacing w:after="0" w:line="240" w:lineRule="auto"/>
              <w:jc w:val="center"/>
              <w:rPr>
                <w:rFonts w:ascii="Times New Roman" w:eastAsia="Times New Roman" w:hAnsi="Times New Roman" w:cs="Times New Roman"/>
                <w:color w:val="000000"/>
                <w:sz w:val="20"/>
                <w:szCs w:val="20"/>
              </w:rPr>
            </w:pPr>
            <w:r w:rsidRPr="00517D54">
              <w:rPr>
                <w:rFonts w:ascii="Times New Roman" w:eastAsia="Times New Roman" w:hAnsi="Times New Roman" w:cs="Times New Roman"/>
                <w:color w:val="000000"/>
                <w:sz w:val="20"/>
                <w:szCs w:val="20"/>
              </w:rPr>
              <w:t>2487089459</w:t>
            </w:r>
          </w:p>
        </w:tc>
        <w:tc>
          <w:tcPr>
            <w:tcW w:w="1360" w:type="dxa"/>
            <w:tcBorders>
              <w:top w:val="nil"/>
              <w:left w:val="nil"/>
              <w:bottom w:val="nil"/>
              <w:right w:val="nil"/>
            </w:tcBorders>
            <w:shd w:val="clear" w:color="auto" w:fill="auto"/>
            <w:noWrap/>
            <w:vAlign w:val="bottom"/>
            <w:hideMark/>
          </w:tcPr>
          <w:p w14:paraId="2610070D" w14:textId="77777777" w:rsidR="00517D54" w:rsidRPr="00517D54" w:rsidRDefault="00517D54" w:rsidP="00517D54">
            <w:pPr>
              <w:spacing w:after="0" w:line="240" w:lineRule="auto"/>
              <w:jc w:val="center"/>
              <w:rPr>
                <w:rFonts w:ascii="Times New Roman" w:eastAsia="Times New Roman" w:hAnsi="Times New Roman" w:cs="Times New Roman"/>
                <w:color w:val="000000"/>
                <w:sz w:val="20"/>
                <w:szCs w:val="20"/>
              </w:rPr>
            </w:pPr>
            <w:r w:rsidRPr="00517D54">
              <w:rPr>
                <w:rFonts w:ascii="Times New Roman" w:eastAsia="Times New Roman" w:hAnsi="Times New Roman" w:cs="Times New Roman"/>
                <w:color w:val="000000"/>
                <w:sz w:val="20"/>
                <w:szCs w:val="20"/>
              </w:rPr>
              <w:t>248709</w:t>
            </w:r>
          </w:p>
        </w:tc>
        <w:tc>
          <w:tcPr>
            <w:tcW w:w="1180" w:type="dxa"/>
            <w:tcBorders>
              <w:top w:val="nil"/>
              <w:left w:val="nil"/>
              <w:bottom w:val="nil"/>
              <w:right w:val="nil"/>
            </w:tcBorders>
            <w:shd w:val="clear" w:color="auto" w:fill="auto"/>
            <w:noWrap/>
            <w:vAlign w:val="bottom"/>
            <w:hideMark/>
          </w:tcPr>
          <w:p w14:paraId="4FEB4D85" w14:textId="77777777" w:rsidR="00517D54" w:rsidRPr="00517D54" w:rsidRDefault="00517D54" w:rsidP="00517D54">
            <w:pPr>
              <w:spacing w:after="0" w:line="240" w:lineRule="auto"/>
              <w:jc w:val="center"/>
              <w:rPr>
                <w:rFonts w:ascii="Times New Roman" w:eastAsia="Times New Roman" w:hAnsi="Times New Roman" w:cs="Times New Roman"/>
                <w:color w:val="000000"/>
                <w:sz w:val="20"/>
                <w:szCs w:val="20"/>
              </w:rPr>
            </w:pPr>
            <w:r w:rsidRPr="00517D54">
              <w:rPr>
                <w:rFonts w:ascii="Times New Roman" w:eastAsia="Times New Roman" w:hAnsi="Times New Roman" w:cs="Times New Roman"/>
                <w:color w:val="000000"/>
                <w:sz w:val="20"/>
                <w:szCs w:val="20"/>
              </w:rPr>
              <w:t>614573</w:t>
            </w:r>
          </w:p>
        </w:tc>
        <w:tc>
          <w:tcPr>
            <w:tcW w:w="1000" w:type="dxa"/>
            <w:tcBorders>
              <w:top w:val="nil"/>
              <w:left w:val="nil"/>
              <w:bottom w:val="nil"/>
              <w:right w:val="nil"/>
            </w:tcBorders>
            <w:shd w:val="clear" w:color="auto" w:fill="auto"/>
            <w:noWrap/>
            <w:vAlign w:val="bottom"/>
            <w:hideMark/>
          </w:tcPr>
          <w:p w14:paraId="1109D251" w14:textId="77777777" w:rsidR="00517D54" w:rsidRPr="00517D54" w:rsidRDefault="00517D54" w:rsidP="00517D54">
            <w:pPr>
              <w:spacing w:after="0" w:line="240" w:lineRule="auto"/>
              <w:jc w:val="center"/>
              <w:rPr>
                <w:rFonts w:ascii="Times New Roman" w:eastAsia="Times New Roman" w:hAnsi="Times New Roman" w:cs="Times New Roman"/>
                <w:color w:val="000000"/>
                <w:sz w:val="20"/>
                <w:szCs w:val="20"/>
              </w:rPr>
            </w:pPr>
            <w:r w:rsidRPr="00517D54">
              <w:rPr>
                <w:rFonts w:ascii="Times New Roman" w:eastAsia="Times New Roman" w:hAnsi="Times New Roman" w:cs="Times New Roman"/>
                <w:color w:val="000000"/>
                <w:sz w:val="20"/>
                <w:szCs w:val="20"/>
              </w:rPr>
              <w:t>59.8</w:t>
            </w:r>
          </w:p>
        </w:tc>
        <w:tc>
          <w:tcPr>
            <w:tcW w:w="960" w:type="dxa"/>
            <w:tcBorders>
              <w:top w:val="nil"/>
              <w:left w:val="nil"/>
              <w:bottom w:val="nil"/>
              <w:right w:val="nil"/>
            </w:tcBorders>
            <w:shd w:val="clear" w:color="auto" w:fill="auto"/>
            <w:noWrap/>
            <w:vAlign w:val="bottom"/>
            <w:hideMark/>
          </w:tcPr>
          <w:p w14:paraId="40D62F96" w14:textId="77777777" w:rsidR="00517D54" w:rsidRPr="00517D54" w:rsidRDefault="00517D54" w:rsidP="00517D54">
            <w:pPr>
              <w:spacing w:after="0" w:line="240" w:lineRule="auto"/>
              <w:jc w:val="center"/>
              <w:rPr>
                <w:rFonts w:ascii="Times New Roman" w:eastAsia="Times New Roman" w:hAnsi="Times New Roman" w:cs="Times New Roman"/>
                <w:color w:val="000000"/>
                <w:sz w:val="20"/>
                <w:szCs w:val="20"/>
              </w:rPr>
            </w:pPr>
            <w:r w:rsidRPr="00517D54">
              <w:rPr>
                <w:rFonts w:ascii="Times New Roman" w:eastAsia="Times New Roman" w:hAnsi="Times New Roman" w:cs="Times New Roman"/>
                <w:color w:val="000000"/>
                <w:sz w:val="20"/>
                <w:szCs w:val="20"/>
              </w:rPr>
              <w:t>3986</w:t>
            </w:r>
          </w:p>
        </w:tc>
      </w:tr>
      <w:tr w:rsidR="00517D54" w:rsidRPr="00517D54" w14:paraId="3CBFAD45" w14:textId="77777777" w:rsidTr="00517D54">
        <w:trPr>
          <w:trHeight w:val="300"/>
        </w:trPr>
        <w:tc>
          <w:tcPr>
            <w:tcW w:w="1360" w:type="dxa"/>
            <w:tcBorders>
              <w:top w:val="nil"/>
              <w:left w:val="nil"/>
              <w:bottom w:val="single" w:sz="4" w:space="0" w:color="auto"/>
              <w:right w:val="nil"/>
            </w:tcBorders>
            <w:shd w:val="clear" w:color="auto" w:fill="auto"/>
            <w:noWrap/>
            <w:vAlign w:val="bottom"/>
            <w:hideMark/>
          </w:tcPr>
          <w:p w14:paraId="5180FFD0" w14:textId="77777777" w:rsidR="00517D54" w:rsidRPr="00517D54" w:rsidRDefault="00517D54" w:rsidP="00517D54">
            <w:pPr>
              <w:spacing w:after="0" w:line="240" w:lineRule="auto"/>
              <w:rPr>
                <w:rFonts w:ascii="Times New Roman" w:eastAsia="Times New Roman" w:hAnsi="Times New Roman" w:cs="Times New Roman"/>
                <w:color w:val="000000"/>
                <w:sz w:val="20"/>
                <w:szCs w:val="20"/>
              </w:rPr>
            </w:pPr>
            <w:r w:rsidRPr="00517D54">
              <w:rPr>
                <w:rFonts w:ascii="Times New Roman" w:eastAsia="Times New Roman" w:hAnsi="Times New Roman" w:cs="Times New Roman"/>
                <w:color w:val="000000"/>
                <w:sz w:val="20"/>
                <w:szCs w:val="20"/>
              </w:rPr>
              <w:t>KNF Total</w:t>
            </w:r>
          </w:p>
        </w:tc>
        <w:tc>
          <w:tcPr>
            <w:tcW w:w="1320" w:type="dxa"/>
            <w:tcBorders>
              <w:top w:val="nil"/>
              <w:left w:val="nil"/>
              <w:bottom w:val="single" w:sz="4" w:space="0" w:color="auto"/>
              <w:right w:val="nil"/>
            </w:tcBorders>
            <w:shd w:val="clear" w:color="auto" w:fill="auto"/>
            <w:noWrap/>
            <w:vAlign w:val="bottom"/>
            <w:hideMark/>
          </w:tcPr>
          <w:p w14:paraId="5CE2BFED" w14:textId="77777777" w:rsidR="00517D54" w:rsidRPr="00517D54" w:rsidRDefault="00517D54" w:rsidP="00517D54">
            <w:pPr>
              <w:spacing w:after="0" w:line="240" w:lineRule="auto"/>
              <w:jc w:val="center"/>
              <w:rPr>
                <w:rFonts w:ascii="Times New Roman" w:eastAsia="Times New Roman" w:hAnsi="Times New Roman" w:cs="Times New Roman"/>
                <w:color w:val="000000"/>
                <w:sz w:val="20"/>
                <w:szCs w:val="20"/>
              </w:rPr>
            </w:pPr>
            <w:r w:rsidRPr="00517D54">
              <w:rPr>
                <w:rFonts w:ascii="Times New Roman" w:eastAsia="Times New Roman" w:hAnsi="Times New Roman" w:cs="Times New Roman"/>
                <w:color w:val="000000"/>
                <w:sz w:val="20"/>
                <w:szCs w:val="20"/>
              </w:rPr>
              <w:t>4160571162</w:t>
            </w:r>
          </w:p>
        </w:tc>
        <w:tc>
          <w:tcPr>
            <w:tcW w:w="1360" w:type="dxa"/>
            <w:tcBorders>
              <w:top w:val="nil"/>
              <w:left w:val="nil"/>
              <w:bottom w:val="single" w:sz="4" w:space="0" w:color="auto"/>
              <w:right w:val="nil"/>
            </w:tcBorders>
            <w:shd w:val="clear" w:color="auto" w:fill="auto"/>
            <w:noWrap/>
            <w:vAlign w:val="bottom"/>
            <w:hideMark/>
          </w:tcPr>
          <w:p w14:paraId="01E9E07C" w14:textId="77777777" w:rsidR="00517D54" w:rsidRPr="00517D54" w:rsidRDefault="00517D54" w:rsidP="00517D54">
            <w:pPr>
              <w:spacing w:after="0" w:line="240" w:lineRule="auto"/>
              <w:jc w:val="center"/>
              <w:rPr>
                <w:rFonts w:ascii="Times New Roman" w:eastAsia="Times New Roman" w:hAnsi="Times New Roman" w:cs="Times New Roman"/>
                <w:color w:val="000000"/>
                <w:sz w:val="20"/>
                <w:szCs w:val="20"/>
              </w:rPr>
            </w:pPr>
            <w:r w:rsidRPr="00517D54">
              <w:rPr>
                <w:rFonts w:ascii="Times New Roman" w:eastAsia="Times New Roman" w:hAnsi="Times New Roman" w:cs="Times New Roman"/>
                <w:color w:val="000000"/>
                <w:sz w:val="20"/>
                <w:szCs w:val="20"/>
              </w:rPr>
              <w:t>416057</w:t>
            </w:r>
          </w:p>
        </w:tc>
        <w:tc>
          <w:tcPr>
            <w:tcW w:w="1180" w:type="dxa"/>
            <w:tcBorders>
              <w:top w:val="nil"/>
              <w:left w:val="nil"/>
              <w:bottom w:val="single" w:sz="4" w:space="0" w:color="auto"/>
              <w:right w:val="nil"/>
            </w:tcBorders>
            <w:shd w:val="clear" w:color="auto" w:fill="auto"/>
            <w:noWrap/>
            <w:vAlign w:val="bottom"/>
            <w:hideMark/>
          </w:tcPr>
          <w:p w14:paraId="0455B26B" w14:textId="77777777" w:rsidR="00517D54" w:rsidRPr="00517D54" w:rsidRDefault="00517D54" w:rsidP="00517D54">
            <w:pPr>
              <w:spacing w:after="0" w:line="240" w:lineRule="auto"/>
              <w:jc w:val="center"/>
              <w:rPr>
                <w:rFonts w:ascii="Times New Roman" w:eastAsia="Times New Roman" w:hAnsi="Times New Roman" w:cs="Times New Roman"/>
                <w:color w:val="000000"/>
                <w:sz w:val="20"/>
                <w:szCs w:val="20"/>
              </w:rPr>
            </w:pPr>
            <w:r w:rsidRPr="00517D54">
              <w:rPr>
                <w:rFonts w:ascii="Times New Roman" w:eastAsia="Times New Roman" w:hAnsi="Times New Roman" w:cs="Times New Roman"/>
                <w:color w:val="000000"/>
                <w:sz w:val="20"/>
                <w:szCs w:val="20"/>
              </w:rPr>
              <w:t>1028100</w:t>
            </w:r>
          </w:p>
        </w:tc>
        <w:tc>
          <w:tcPr>
            <w:tcW w:w="1000" w:type="dxa"/>
            <w:tcBorders>
              <w:top w:val="nil"/>
              <w:left w:val="nil"/>
              <w:bottom w:val="single" w:sz="4" w:space="0" w:color="auto"/>
              <w:right w:val="nil"/>
            </w:tcBorders>
            <w:shd w:val="clear" w:color="auto" w:fill="auto"/>
            <w:noWrap/>
            <w:vAlign w:val="bottom"/>
            <w:hideMark/>
          </w:tcPr>
          <w:p w14:paraId="66AA5D48" w14:textId="77777777" w:rsidR="00517D54" w:rsidRPr="00517D54" w:rsidRDefault="00517D54" w:rsidP="00517D54">
            <w:pPr>
              <w:spacing w:after="0" w:line="240" w:lineRule="auto"/>
              <w:jc w:val="center"/>
              <w:rPr>
                <w:rFonts w:ascii="Times New Roman" w:eastAsia="Times New Roman" w:hAnsi="Times New Roman" w:cs="Times New Roman"/>
                <w:color w:val="000000"/>
                <w:sz w:val="20"/>
                <w:szCs w:val="20"/>
              </w:rPr>
            </w:pPr>
            <w:r w:rsidRPr="00517D54">
              <w:rPr>
                <w:rFonts w:ascii="Times New Roman" w:eastAsia="Times New Roman" w:hAnsi="Times New Roman" w:cs="Times New Roman"/>
                <w:color w:val="000000"/>
                <w:sz w:val="20"/>
                <w:szCs w:val="20"/>
              </w:rPr>
              <w:t>100.0</w:t>
            </w:r>
          </w:p>
        </w:tc>
        <w:tc>
          <w:tcPr>
            <w:tcW w:w="960" w:type="dxa"/>
            <w:tcBorders>
              <w:top w:val="nil"/>
              <w:left w:val="nil"/>
              <w:bottom w:val="single" w:sz="4" w:space="0" w:color="auto"/>
              <w:right w:val="nil"/>
            </w:tcBorders>
            <w:shd w:val="clear" w:color="auto" w:fill="auto"/>
            <w:noWrap/>
            <w:vAlign w:val="bottom"/>
            <w:hideMark/>
          </w:tcPr>
          <w:p w14:paraId="30C97CA6" w14:textId="77777777" w:rsidR="00517D54" w:rsidRPr="00517D54" w:rsidRDefault="00517D54" w:rsidP="00517D54">
            <w:pPr>
              <w:spacing w:after="0" w:line="240" w:lineRule="auto"/>
              <w:jc w:val="center"/>
              <w:rPr>
                <w:rFonts w:ascii="Times New Roman" w:eastAsia="Times New Roman" w:hAnsi="Times New Roman" w:cs="Times New Roman"/>
                <w:color w:val="000000"/>
                <w:sz w:val="20"/>
                <w:szCs w:val="20"/>
              </w:rPr>
            </w:pPr>
            <w:r w:rsidRPr="00517D54">
              <w:rPr>
                <w:rFonts w:ascii="Times New Roman" w:eastAsia="Times New Roman" w:hAnsi="Times New Roman" w:cs="Times New Roman"/>
                <w:color w:val="000000"/>
                <w:sz w:val="20"/>
                <w:szCs w:val="20"/>
              </w:rPr>
              <w:t>4175</w:t>
            </w:r>
          </w:p>
        </w:tc>
      </w:tr>
    </w:tbl>
    <w:p w14:paraId="2066F60D" w14:textId="77777777" w:rsidR="00517D54" w:rsidRDefault="00517D54" w:rsidP="00517D54">
      <w:pPr>
        <w:spacing w:line="240" w:lineRule="auto"/>
        <w:rPr>
          <w:rFonts w:ascii="Times New Roman" w:eastAsia="Times New Roman" w:hAnsi="Times New Roman" w:cs="Times New Roman"/>
          <w:color w:val="000000"/>
          <w:sz w:val="20"/>
          <w:szCs w:val="20"/>
        </w:rPr>
      </w:pPr>
    </w:p>
    <w:p w14:paraId="28FA1D3A" w14:textId="77777777" w:rsidR="00517D54" w:rsidRDefault="00517D54" w:rsidP="00517D54">
      <w:pPr>
        <w:spacing w:line="240" w:lineRule="auto"/>
        <w:rPr>
          <w:rFonts w:ascii="Times New Roman" w:eastAsia="Times New Roman" w:hAnsi="Times New Roman" w:cs="Times New Roman"/>
          <w:color w:val="000000"/>
          <w:sz w:val="20"/>
          <w:szCs w:val="20"/>
        </w:rPr>
      </w:pPr>
    </w:p>
    <w:p w14:paraId="1E3FFF02" w14:textId="77777777" w:rsidR="00517D54" w:rsidRDefault="00517D54" w:rsidP="00517D54">
      <w:pPr>
        <w:spacing w:line="240" w:lineRule="auto"/>
        <w:rPr>
          <w:rFonts w:ascii="Times New Roman" w:hAnsi="Times New Roman" w:cs="Times New Roman"/>
          <w:sz w:val="24"/>
          <w:szCs w:val="24"/>
        </w:rPr>
      </w:pPr>
    </w:p>
    <w:p w14:paraId="1826A767" w14:textId="77777777" w:rsidR="0023205C" w:rsidRPr="000C7607" w:rsidRDefault="00F53B1A" w:rsidP="00222BDF">
      <w:pPr>
        <w:spacing w:line="480" w:lineRule="auto"/>
        <w:outlineLvl w:val="0"/>
        <w:rPr>
          <w:rFonts w:ascii="Times New Roman" w:hAnsi="Times New Roman" w:cs="Times New Roman"/>
          <w:b/>
          <w:sz w:val="24"/>
          <w:szCs w:val="24"/>
        </w:rPr>
      </w:pPr>
      <w:r w:rsidRPr="000C7607">
        <w:rPr>
          <w:rFonts w:ascii="Times New Roman" w:hAnsi="Times New Roman" w:cs="Times New Roman"/>
          <w:b/>
          <w:i/>
          <w:sz w:val="24"/>
          <w:szCs w:val="24"/>
        </w:rPr>
        <w:t xml:space="preserve">Archaeological Site </w:t>
      </w:r>
      <w:r w:rsidR="0023205C" w:rsidRPr="000C7607">
        <w:rPr>
          <w:rFonts w:ascii="Times New Roman" w:hAnsi="Times New Roman" w:cs="Times New Roman"/>
          <w:b/>
          <w:i/>
          <w:sz w:val="24"/>
          <w:szCs w:val="24"/>
        </w:rPr>
        <w:t>Data</w:t>
      </w:r>
    </w:p>
    <w:p w14:paraId="1DF0CC53" w14:textId="70184F28" w:rsidR="00C62B16" w:rsidRDefault="004E7E03" w:rsidP="0023205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location of archaeological sites within the state of Louisiana is managed by the State Site File Records.  Some </w:t>
      </w:r>
      <w:r w:rsidR="00F44AEF">
        <w:rPr>
          <w:rFonts w:ascii="Times New Roman" w:hAnsi="Times New Roman" w:cs="Times New Roman"/>
          <w:sz w:val="24"/>
          <w:szCs w:val="24"/>
        </w:rPr>
        <w:t>4,1</w:t>
      </w:r>
      <w:r w:rsidR="00AC26CE">
        <w:rPr>
          <w:rFonts w:ascii="Times New Roman" w:hAnsi="Times New Roman" w:cs="Times New Roman"/>
          <w:sz w:val="24"/>
          <w:szCs w:val="24"/>
        </w:rPr>
        <w:t>75</w:t>
      </w:r>
      <w:r>
        <w:rPr>
          <w:rFonts w:ascii="Times New Roman" w:hAnsi="Times New Roman" w:cs="Times New Roman"/>
          <w:sz w:val="24"/>
          <w:szCs w:val="24"/>
        </w:rPr>
        <w:t xml:space="preserve"> sites </w:t>
      </w:r>
      <w:r w:rsidR="000504B6">
        <w:rPr>
          <w:rFonts w:ascii="Times New Roman" w:hAnsi="Times New Roman" w:cs="Times New Roman"/>
          <w:sz w:val="24"/>
          <w:szCs w:val="24"/>
        </w:rPr>
        <w:t xml:space="preserve">from the vicinity of the Kisatchie National Forest </w:t>
      </w:r>
      <w:r>
        <w:rPr>
          <w:rFonts w:ascii="Times New Roman" w:hAnsi="Times New Roman" w:cs="Times New Roman"/>
          <w:sz w:val="24"/>
          <w:szCs w:val="24"/>
        </w:rPr>
        <w:t>are curated within Louisiana’s database in the form of quad maps and site report forms</w:t>
      </w:r>
      <w:r w:rsidR="00F44AEF">
        <w:rPr>
          <w:rFonts w:ascii="Times New Roman" w:hAnsi="Times New Roman" w:cs="Times New Roman"/>
          <w:sz w:val="24"/>
          <w:szCs w:val="24"/>
        </w:rPr>
        <w:t xml:space="preserve"> as of February 2010</w:t>
      </w:r>
      <w:r>
        <w:rPr>
          <w:rFonts w:ascii="Times New Roman" w:hAnsi="Times New Roman" w:cs="Times New Roman"/>
          <w:sz w:val="24"/>
          <w:szCs w:val="24"/>
        </w:rPr>
        <w:t xml:space="preserve">.  </w:t>
      </w:r>
      <w:r w:rsidR="00AC26CE">
        <w:rPr>
          <w:rFonts w:ascii="Times New Roman" w:hAnsi="Times New Roman" w:cs="Times New Roman"/>
          <w:sz w:val="24"/>
          <w:szCs w:val="24"/>
        </w:rPr>
        <w:t>S</w:t>
      </w:r>
      <w:r>
        <w:rPr>
          <w:rFonts w:ascii="Times New Roman" w:hAnsi="Times New Roman" w:cs="Times New Roman"/>
          <w:sz w:val="24"/>
          <w:szCs w:val="24"/>
        </w:rPr>
        <w:t xml:space="preserve">ites within the modern boundaries of Kisatchie National Forest have been extracted from this database and represent either prehistoric, historic, unknown, or </w:t>
      </w:r>
      <w:r w:rsidR="008C0AB9">
        <w:rPr>
          <w:rFonts w:ascii="Times New Roman" w:hAnsi="Times New Roman" w:cs="Times New Roman"/>
          <w:sz w:val="24"/>
          <w:szCs w:val="24"/>
        </w:rPr>
        <w:t>multiple component (</w:t>
      </w:r>
      <w:r w:rsidR="0085308B">
        <w:rPr>
          <w:rFonts w:ascii="Times New Roman" w:hAnsi="Times New Roman" w:cs="Times New Roman"/>
          <w:sz w:val="24"/>
          <w:szCs w:val="24"/>
        </w:rPr>
        <w:t xml:space="preserve">both </w:t>
      </w:r>
      <w:r>
        <w:rPr>
          <w:rFonts w:ascii="Times New Roman" w:hAnsi="Times New Roman" w:cs="Times New Roman"/>
          <w:sz w:val="24"/>
          <w:szCs w:val="24"/>
        </w:rPr>
        <w:t>prehistoric and historic</w:t>
      </w:r>
      <w:r w:rsidR="008C0AB9">
        <w:rPr>
          <w:rFonts w:ascii="Times New Roman" w:hAnsi="Times New Roman" w:cs="Times New Roman"/>
          <w:sz w:val="24"/>
          <w:szCs w:val="24"/>
        </w:rPr>
        <w:t>)</w:t>
      </w:r>
      <w:r>
        <w:rPr>
          <w:rFonts w:ascii="Times New Roman" w:hAnsi="Times New Roman" w:cs="Times New Roman"/>
          <w:sz w:val="24"/>
          <w:szCs w:val="24"/>
        </w:rPr>
        <w:t xml:space="preserve"> occupations</w:t>
      </w:r>
      <w:r w:rsidR="008C0A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C0AB9">
        <w:rPr>
          <w:rFonts w:ascii="Times New Roman" w:hAnsi="Times New Roman" w:cs="Times New Roman"/>
          <w:sz w:val="24"/>
          <w:szCs w:val="24"/>
        </w:rPr>
        <w:t>A</w:t>
      </w:r>
      <w:r>
        <w:rPr>
          <w:rFonts w:ascii="Times New Roman" w:hAnsi="Times New Roman" w:cs="Times New Roman"/>
          <w:sz w:val="24"/>
          <w:szCs w:val="24"/>
        </w:rPr>
        <w:t xml:space="preserve">long with </w:t>
      </w:r>
      <w:r w:rsidR="008C0AB9">
        <w:rPr>
          <w:rFonts w:ascii="Times New Roman" w:hAnsi="Times New Roman" w:cs="Times New Roman"/>
          <w:sz w:val="24"/>
          <w:szCs w:val="24"/>
        </w:rPr>
        <w:t xml:space="preserve">general temporal affiliation, </w:t>
      </w:r>
      <w:r>
        <w:rPr>
          <w:rFonts w:ascii="Times New Roman" w:hAnsi="Times New Roman" w:cs="Times New Roman"/>
          <w:sz w:val="24"/>
          <w:szCs w:val="24"/>
        </w:rPr>
        <w:t xml:space="preserve">eligibility to the National </w:t>
      </w:r>
      <w:r w:rsidR="00222BDF">
        <w:rPr>
          <w:rFonts w:ascii="Times New Roman" w:hAnsi="Times New Roman" w:cs="Times New Roman"/>
          <w:sz w:val="24"/>
          <w:szCs w:val="24"/>
        </w:rPr>
        <w:t>Register</w:t>
      </w:r>
      <w:r>
        <w:rPr>
          <w:rFonts w:ascii="Times New Roman" w:hAnsi="Times New Roman" w:cs="Times New Roman"/>
          <w:sz w:val="24"/>
          <w:szCs w:val="24"/>
        </w:rPr>
        <w:t xml:space="preserve"> of Histo</w:t>
      </w:r>
      <w:r w:rsidR="00462BF9">
        <w:rPr>
          <w:rFonts w:ascii="Times New Roman" w:hAnsi="Times New Roman" w:cs="Times New Roman"/>
          <w:sz w:val="24"/>
          <w:szCs w:val="24"/>
        </w:rPr>
        <w:t>r</w:t>
      </w:r>
      <w:r>
        <w:rPr>
          <w:rFonts w:ascii="Times New Roman" w:hAnsi="Times New Roman" w:cs="Times New Roman"/>
          <w:sz w:val="24"/>
          <w:szCs w:val="24"/>
        </w:rPr>
        <w:t>ic Places</w:t>
      </w:r>
      <w:r w:rsidR="008C0AB9">
        <w:rPr>
          <w:rFonts w:ascii="Times New Roman" w:hAnsi="Times New Roman" w:cs="Times New Roman"/>
          <w:sz w:val="24"/>
          <w:szCs w:val="24"/>
        </w:rPr>
        <w:t xml:space="preserve"> is an included field with 22</w:t>
      </w:r>
      <w:r w:rsidR="00AC26CE">
        <w:rPr>
          <w:rFonts w:ascii="Times New Roman" w:hAnsi="Times New Roman" w:cs="Times New Roman"/>
          <w:sz w:val="24"/>
          <w:szCs w:val="24"/>
        </w:rPr>
        <w:t>0</w:t>
      </w:r>
      <w:r w:rsidR="00571E9B">
        <w:rPr>
          <w:rFonts w:ascii="Times New Roman" w:hAnsi="Times New Roman" w:cs="Times New Roman"/>
          <w:sz w:val="24"/>
          <w:szCs w:val="24"/>
        </w:rPr>
        <w:t xml:space="preserve"> (5.3 percent</w:t>
      </w:r>
      <w:r w:rsidR="008C0AB9">
        <w:rPr>
          <w:rFonts w:ascii="Times New Roman" w:hAnsi="Times New Roman" w:cs="Times New Roman"/>
          <w:sz w:val="24"/>
          <w:szCs w:val="24"/>
        </w:rPr>
        <w:t>) of the 4,1</w:t>
      </w:r>
      <w:r w:rsidR="00AC26CE">
        <w:rPr>
          <w:rFonts w:ascii="Times New Roman" w:hAnsi="Times New Roman" w:cs="Times New Roman"/>
          <w:sz w:val="24"/>
          <w:szCs w:val="24"/>
        </w:rPr>
        <w:t>75</w:t>
      </w:r>
      <w:r w:rsidR="008C0AB9">
        <w:rPr>
          <w:rFonts w:ascii="Times New Roman" w:hAnsi="Times New Roman" w:cs="Times New Roman"/>
          <w:sz w:val="24"/>
          <w:szCs w:val="24"/>
        </w:rPr>
        <w:t xml:space="preserve"> sites judged eligible</w:t>
      </w:r>
      <w:r w:rsidRPr="00870106">
        <w:rPr>
          <w:rFonts w:ascii="Times New Roman" w:hAnsi="Times New Roman" w:cs="Times New Roman"/>
          <w:sz w:val="24"/>
          <w:szCs w:val="24"/>
        </w:rPr>
        <w:t xml:space="preserve">. </w:t>
      </w:r>
      <w:r w:rsidR="008C0AB9" w:rsidRPr="00870106">
        <w:rPr>
          <w:rFonts w:ascii="Times New Roman" w:hAnsi="Times New Roman" w:cs="Times New Roman"/>
          <w:sz w:val="24"/>
          <w:szCs w:val="24"/>
        </w:rPr>
        <w:t xml:space="preserve"> </w:t>
      </w:r>
      <w:r w:rsidR="00521CC0" w:rsidRPr="00870106">
        <w:rPr>
          <w:rFonts w:ascii="Times New Roman" w:hAnsi="Times New Roman" w:cs="Times New Roman"/>
          <w:sz w:val="24"/>
          <w:szCs w:val="24"/>
        </w:rPr>
        <w:t xml:space="preserve">The </w:t>
      </w:r>
      <w:r w:rsidR="00870106" w:rsidRPr="00870106">
        <w:rPr>
          <w:rFonts w:ascii="Times New Roman" w:hAnsi="Times New Roman" w:cs="Times New Roman"/>
          <w:sz w:val="24"/>
          <w:szCs w:val="24"/>
        </w:rPr>
        <w:t xml:space="preserve">4,175 sites located on the </w:t>
      </w:r>
      <w:r w:rsidR="00521CC0" w:rsidRPr="00870106">
        <w:rPr>
          <w:rFonts w:ascii="Times New Roman" w:hAnsi="Times New Roman" w:cs="Times New Roman"/>
          <w:sz w:val="24"/>
          <w:szCs w:val="24"/>
        </w:rPr>
        <w:t xml:space="preserve">Kisatchie </w:t>
      </w:r>
      <w:r w:rsidR="00870106" w:rsidRPr="00870106">
        <w:rPr>
          <w:rFonts w:ascii="Times New Roman" w:hAnsi="Times New Roman" w:cs="Times New Roman"/>
          <w:sz w:val="24"/>
          <w:szCs w:val="24"/>
        </w:rPr>
        <w:t xml:space="preserve">National Forest </w:t>
      </w:r>
      <w:r w:rsidR="00870106">
        <w:rPr>
          <w:rFonts w:ascii="Times New Roman" w:hAnsi="Times New Roman" w:cs="Times New Roman"/>
          <w:sz w:val="24"/>
          <w:szCs w:val="24"/>
        </w:rPr>
        <w:t xml:space="preserve">in total </w:t>
      </w:r>
      <w:r w:rsidR="00AD0D26" w:rsidRPr="00870106">
        <w:rPr>
          <w:rFonts w:ascii="Times New Roman" w:hAnsi="Times New Roman" w:cs="Times New Roman"/>
          <w:sz w:val="24"/>
          <w:szCs w:val="24"/>
        </w:rPr>
        <w:t xml:space="preserve">represent </w:t>
      </w:r>
      <w:r w:rsidR="002A2DBA" w:rsidRPr="00870106">
        <w:rPr>
          <w:rFonts w:ascii="Times New Roman" w:hAnsi="Times New Roman" w:cs="Times New Roman"/>
          <w:sz w:val="24"/>
          <w:szCs w:val="24"/>
        </w:rPr>
        <w:t>2,367</w:t>
      </w:r>
      <w:r w:rsidR="00AD0D26" w:rsidRPr="00870106">
        <w:rPr>
          <w:rFonts w:ascii="Times New Roman" w:hAnsi="Times New Roman" w:cs="Times New Roman"/>
          <w:sz w:val="24"/>
          <w:szCs w:val="24"/>
        </w:rPr>
        <w:t xml:space="preserve"> prehistoric</w:t>
      </w:r>
      <w:r w:rsidR="002A2DBA" w:rsidRPr="00870106">
        <w:rPr>
          <w:rFonts w:ascii="Times New Roman" w:hAnsi="Times New Roman" w:cs="Times New Roman"/>
          <w:sz w:val="24"/>
          <w:szCs w:val="24"/>
        </w:rPr>
        <w:t xml:space="preserve"> sites</w:t>
      </w:r>
      <w:r w:rsidR="00571E9B">
        <w:rPr>
          <w:rFonts w:ascii="Times New Roman" w:hAnsi="Times New Roman" w:cs="Times New Roman"/>
          <w:sz w:val="24"/>
          <w:szCs w:val="24"/>
        </w:rPr>
        <w:t xml:space="preserve"> (56.7 percent</w:t>
      </w:r>
      <w:r w:rsidR="00571E9B" w:rsidRPr="00870106">
        <w:rPr>
          <w:rFonts w:ascii="Times New Roman" w:hAnsi="Times New Roman" w:cs="Times New Roman"/>
          <w:sz w:val="24"/>
          <w:szCs w:val="24"/>
        </w:rPr>
        <w:t>)</w:t>
      </w:r>
      <w:r w:rsidR="00AD0D26" w:rsidRPr="00870106">
        <w:rPr>
          <w:rFonts w:ascii="Times New Roman" w:hAnsi="Times New Roman" w:cs="Times New Roman"/>
          <w:sz w:val="24"/>
          <w:szCs w:val="24"/>
        </w:rPr>
        <w:t xml:space="preserve">, </w:t>
      </w:r>
      <w:r w:rsidR="00462BF9" w:rsidRPr="00870106">
        <w:rPr>
          <w:rFonts w:ascii="Times New Roman" w:hAnsi="Times New Roman" w:cs="Times New Roman"/>
          <w:sz w:val="24"/>
          <w:szCs w:val="24"/>
        </w:rPr>
        <w:t>32</w:t>
      </w:r>
      <w:r w:rsidR="002A2DBA" w:rsidRPr="00870106">
        <w:rPr>
          <w:rFonts w:ascii="Times New Roman" w:hAnsi="Times New Roman" w:cs="Times New Roman"/>
          <w:sz w:val="24"/>
          <w:szCs w:val="24"/>
        </w:rPr>
        <w:t>7</w:t>
      </w:r>
      <w:r w:rsidR="00462BF9" w:rsidRPr="00870106">
        <w:rPr>
          <w:rFonts w:ascii="Times New Roman" w:hAnsi="Times New Roman" w:cs="Times New Roman"/>
          <w:sz w:val="24"/>
          <w:szCs w:val="24"/>
        </w:rPr>
        <w:t xml:space="preserve"> </w:t>
      </w:r>
      <w:r w:rsidR="00AD0D26" w:rsidRPr="00870106">
        <w:rPr>
          <w:rFonts w:ascii="Times New Roman" w:hAnsi="Times New Roman" w:cs="Times New Roman"/>
          <w:sz w:val="24"/>
          <w:szCs w:val="24"/>
        </w:rPr>
        <w:t>historic</w:t>
      </w:r>
      <w:r w:rsidR="002A2DBA" w:rsidRPr="00870106">
        <w:rPr>
          <w:rFonts w:ascii="Times New Roman" w:hAnsi="Times New Roman" w:cs="Times New Roman"/>
          <w:sz w:val="24"/>
          <w:szCs w:val="24"/>
        </w:rPr>
        <w:t xml:space="preserve"> sites</w:t>
      </w:r>
      <w:r w:rsidR="00571E9B">
        <w:rPr>
          <w:rFonts w:ascii="Times New Roman" w:hAnsi="Times New Roman" w:cs="Times New Roman"/>
          <w:sz w:val="24"/>
          <w:szCs w:val="24"/>
        </w:rPr>
        <w:t xml:space="preserve"> </w:t>
      </w:r>
      <w:r w:rsidR="00571E9B" w:rsidRPr="00870106">
        <w:rPr>
          <w:rFonts w:ascii="Times New Roman" w:hAnsi="Times New Roman" w:cs="Times New Roman"/>
          <w:sz w:val="24"/>
          <w:szCs w:val="24"/>
        </w:rPr>
        <w:t>(7.8</w:t>
      </w:r>
      <w:r w:rsidR="00571E9B">
        <w:rPr>
          <w:rFonts w:ascii="Times New Roman" w:hAnsi="Times New Roman" w:cs="Times New Roman"/>
          <w:sz w:val="24"/>
          <w:szCs w:val="24"/>
        </w:rPr>
        <w:t xml:space="preserve"> percent</w:t>
      </w:r>
      <w:r w:rsidR="00571E9B" w:rsidRPr="00870106">
        <w:rPr>
          <w:rFonts w:ascii="Times New Roman" w:hAnsi="Times New Roman" w:cs="Times New Roman"/>
          <w:sz w:val="24"/>
          <w:szCs w:val="24"/>
        </w:rPr>
        <w:t>)</w:t>
      </w:r>
      <w:r w:rsidR="00AD0D26" w:rsidRPr="00870106">
        <w:rPr>
          <w:rFonts w:ascii="Times New Roman" w:hAnsi="Times New Roman" w:cs="Times New Roman"/>
          <w:sz w:val="24"/>
          <w:szCs w:val="24"/>
        </w:rPr>
        <w:t xml:space="preserve">, </w:t>
      </w:r>
      <w:r w:rsidR="00462BF9" w:rsidRPr="00870106">
        <w:rPr>
          <w:rFonts w:ascii="Times New Roman" w:hAnsi="Times New Roman" w:cs="Times New Roman"/>
          <w:sz w:val="24"/>
          <w:szCs w:val="24"/>
        </w:rPr>
        <w:t>31 multiple component</w:t>
      </w:r>
      <w:r w:rsidR="002A2DBA" w:rsidRPr="00870106">
        <w:rPr>
          <w:rFonts w:ascii="Times New Roman" w:hAnsi="Times New Roman" w:cs="Times New Roman"/>
          <w:sz w:val="24"/>
          <w:szCs w:val="24"/>
        </w:rPr>
        <w:t xml:space="preserve"> sites</w:t>
      </w:r>
      <w:r w:rsidR="00571E9B">
        <w:rPr>
          <w:rFonts w:ascii="Times New Roman" w:hAnsi="Times New Roman" w:cs="Times New Roman"/>
          <w:sz w:val="24"/>
          <w:szCs w:val="24"/>
        </w:rPr>
        <w:t xml:space="preserve"> </w:t>
      </w:r>
      <w:r w:rsidR="00571E9B" w:rsidRPr="00870106">
        <w:rPr>
          <w:rFonts w:ascii="Times New Roman" w:hAnsi="Times New Roman" w:cs="Times New Roman"/>
          <w:sz w:val="24"/>
          <w:szCs w:val="24"/>
        </w:rPr>
        <w:t>(0.7</w:t>
      </w:r>
      <w:r w:rsidR="00571E9B">
        <w:rPr>
          <w:rFonts w:ascii="Times New Roman" w:hAnsi="Times New Roman" w:cs="Times New Roman"/>
          <w:sz w:val="24"/>
          <w:szCs w:val="24"/>
        </w:rPr>
        <w:t xml:space="preserve"> percent</w:t>
      </w:r>
      <w:r w:rsidR="00571E9B" w:rsidRPr="00870106">
        <w:rPr>
          <w:rFonts w:ascii="Times New Roman" w:hAnsi="Times New Roman" w:cs="Times New Roman"/>
          <w:sz w:val="24"/>
          <w:szCs w:val="24"/>
        </w:rPr>
        <w:t>)</w:t>
      </w:r>
      <w:r w:rsidR="00AD0D26">
        <w:rPr>
          <w:rFonts w:ascii="Times New Roman" w:hAnsi="Times New Roman" w:cs="Times New Roman"/>
          <w:sz w:val="24"/>
          <w:szCs w:val="24"/>
        </w:rPr>
        <w:t xml:space="preserve">, and </w:t>
      </w:r>
      <w:r w:rsidR="002A2DBA">
        <w:rPr>
          <w:rFonts w:ascii="Times New Roman" w:hAnsi="Times New Roman" w:cs="Times New Roman"/>
          <w:sz w:val="24"/>
          <w:szCs w:val="24"/>
        </w:rPr>
        <w:t xml:space="preserve">1,450 </w:t>
      </w:r>
      <w:r w:rsidR="00257F86">
        <w:rPr>
          <w:rFonts w:ascii="Times New Roman" w:hAnsi="Times New Roman" w:cs="Times New Roman"/>
          <w:sz w:val="24"/>
          <w:szCs w:val="24"/>
        </w:rPr>
        <w:t xml:space="preserve">sites </w:t>
      </w:r>
      <w:r w:rsidR="00571E9B">
        <w:rPr>
          <w:rFonts w:ascii="Times New Roman" w:hAnsi="Times New Roman" w:cs="Times New Roman"/>
          <w:sz w:val="24"/>
          <w:szCs w:val="24"/>
        </w:rPr>
        <w:t xml:space="preserve">(34.7 percent) </w:t>
      </w:r>
      <w:r w:rsidR="00257F86">
        <w:rPr>
          <w:rFonts w:ascii="Times New Roman" w:hAnsi="Times New Roman" w:cs="Times New Roman"/>
          <w:sz w:val="24"/>
          <w:szCs w:val="24"/>
        </w:rPr>
        <w:t xml:space="preserve">with </w:t>
      </w:r>
      <w:r w:rsidR="00AD0D26">
        <w:rPr>
          <w:rFonts w:ascii="Times New Roman" w:hAnsi="Times New Roman" w:cs="Times New Roman"/>
          <w:sz w:val="24"/>
          <w:szCs w:val="24"/>
        </w:rPr>
        <w:t>unknown</w:t>
      </w:r>
      <w:r w:rsidR="002A2DBA">
        <w:rPr>
          <w:rFonts w:ascii="Times New Roman" w:hAnsi="Times New Roman" w:cs="Times New Roman"/>
          <w:sz w:val="24"/>
          <w:szCs w:val="24"/>
        </w:rPr>
        <w:t xml:space="preserve"> </w:t>
      </w:r>
      <w:r w:rsidR="00257F86">
        <w:rPr>
          <w:rFonts w:ascii="Times New Roman" w:hAnsi="Times New Roman" w:cs="Times New Roman"/>
          <w:sz w:val="24"/>
          <w:szCs w:val="24"/>
        </w:rPr>
        <w:t>or unreported cultural affiliations</w:t>
      </w:r>
      <w:r w:rsidR="00AD0D26">
        <w:rPr>
          <w:rFonts w:ascii="Times New Roman" w:hAnsi="Times New Roman" w:cs="Times New Roman"/>
          <w:sz w:val="24"/>
          <w:szCs w:val="24"/>
        </w:rPr>
        <w:t>.</w:t>
      </w:r>
    </w:p>
    <w:p w14:paraId="39DB3E94" w14:textId="77777777" w:rsidR="002A2DBA" w:rsidRDefault="00E3259F" w:rsidP="0023205C">
      <w:pPr>
        <w:spacing w:line="480" w:lineRule="auto"/>
        <w:rPr>
          <w:rFonts w:ascii="Times New Roman" w:hAnsi="Times New Roman" w:cs="Times New Roman"/>
          <w:sz w:val="24"/>
          <w:szCs w:val="24"/>
        </w:rPr>
      </w:pPr>
      <w:r>
        <w:rPr>
          <w:rFonts w:ascii="Times New Roman" w:hAnsi="Times New Roman" w:cs="Times New Roman"/>
          <w:sz w:val="24"/>
          <w:szCs w:val="24"/>
        </w:rPr>
        <w:tab/>
      </w:r>
    </w:p>
    <w:p w14:paraId="2AFC96F9" w14:textId="255AF704" w:rsidR="00571E9B" w:rsidRDefault="0057569E" w:rsidP="002A2DBA">
      <w:pPr>
        <w:spacing w:line="240" w:lineRule="auto"/>
        <w:contextualSpacing/>
        <w:rPr>
          <w:rFonts w:ascii="Times New Roman" w:hAnsi="Times New Roman" w:cs="Times New Roman"/>
        </w:rPr>
      </w:pPr>
      <w:r>
        <w:rPr>
          <w:rFonts w:ascii="Times New Roman" w:hAnsi="Times New Roman" w:cs="Times New Roman"/>
          <w:b/>
        </w:rPr>
        <w:t>Table 3</w:t>
      </w:r>
      <w:r w:rsidR="002A2DBA" w:rsidRPr="0067125B">
        <w:rPr>
          <w:rFonts w:ascii="Times New Roman" w:hAnsi="Times New Roman" w:cs="Times New Roman"/>
          <w:b/>
        </w:rPr>
        <w:t>.</w:t>
      </w:r>
      <w:r w:rsidR="001B46B5" w:rsidRPr="0067125B">
        <w:rPr>
          <w:rFonts w:ascii="Times New Roman" w:hAnsi="Times New Roman" w:cs="Times New Roman"/>
          <w:b/>
        </w:rPr>
        <w:t>4</w:t>
      </w:r>
      <w:r w:rsidR="002A2DBA" w:rsidRPr="0067125B">
        <w:rPr>
          <w:rFonts w:ascii="Times New Roman" w:hAnsi="Times New Roman" w:cs="Times New Roman"/>
          <w:b/>
        </w:rPr>
        <w:t>.</w:t>
      </w:r>
      <w:r w:rsidR="002A2DBA" w:rsidRPr="0067125B">
        <w:rPr>
          <w:rFonts w:ascii="Times New Roman" w:hAnsi="Times New Roman" w:cs="Times New Roman"/>
        </w:rPr>
        <w:t xml:space="preserve"> </w:t>
      </w:r>
      <w:r w:rsidR="00543A78" w:rsidRPr="0067125B">
        <w:rPr>
          <w:rFonts w:ascii="Times New Roman" w:hAnsi="Times New Roman" w:cs="Times New Roman"/>
        </w:rPr>
        <w:t xml:space="preserve"> </w:t>
      </w:r>
      <w:r w:rsidR="0087195E" w:rsidRPr="0067125B">
        <w:rPr>
          <w:rFonts w:ascii="Times New Roman" w:hAnsi="Times New Roman" w:cs="Times New Roman"/>
        </w:rPr>
        <w:t>S</w:t>
      </w:r>
      <w:r w:rsidR="00571E9B">
        <w:rPr>
          <w:rFonts w:ascii="Times New Roman" w:hAnsi="Times New Roman" w:cs="Times New Roman"/>
        </w:rPr>
        <w:t>ite T</w:t>
      </w:r>
      <w:r w:rsidR="002A2DBA" w:rsidRPr="0067125B">
        <w:rPr>
          <w:rFonts w:ascii="Times New Roman" w:hAnsi="Times New Roman" w:cs="Times New Roman"/>
        </w:rPr>
        <w:t>ypes</w:t>
      </w:r>
      <w:r w:rsidR="00926153" w:rsidRPr="0067125B">
        <w:rPr>
          <w:rFonts w:ascii="Times New Roman" w:hAnsi="Times New Roman" w:cs="Times New Roman"/>
        </w:rPr>
        <w:t xml:space="preserve"> and Nation</w:t>
      </w:r>
      <w:r w:rsidR="00571E9B">
        <w:rPr>
          <w:rFonts w:ascii="Times New Roman" w:hAnsi="Times New Roman" w:cs="Times New Roman"/>
        </w:rPr>
        <w:t xml:space="preserve">al </w:t>
      </w:r>
      <w:r w:rsidR="00222BDF">
        <w:rPr>
          <w:rFonts w:ascii="Times New Roman" w:hAnsi="Times New Roman" w:cs="Times New Roman"/>
        </w:rPr>
        <w:t>Register</w:t>
      </w:r>
      <w:r w:rsidR="00571E9B">
        <w:rPr>
          <w:rFonts w:ascii="Times New Roman" w:hAnsi="Times New Roman" w:cs="Times New Roman"/>
        </w:rPr>
        <w:t xml:space="preserve"> of Historic Places E</w:t>
      </w:r>
      <w:r w:rsidR="00926153" w:rsidRPr="0067125B">
        <w:rPr>
          <w:rFonts w:ascii="Times New Roman" w:hAnsi="Times New Roman" w:cs="Times New Roman"/>
        </w:rPr>
        <w:t>ligibility</w:t>
      </w:r>
      <w:r w:rsidR="00571E9B">
        <w:rPr>
          <w:rFonts w:ascii="Times New Roman" w:hAnsi="Times New Roman" w:cs="Times New Roman"/>
        </w:rPr>
        <w:t xml:space="preserve"> by </w:t>
      </w:r>
    </w:p>
    <w:p w14:paraId="373894D1" w14:textId="77777777" w:rsidR="002A2DBA" w:rsidRPr="002A2DBA" w:rsidRDefault="00571E9B" w:rsidP="002A2DBA">
      <w:pPr>
        <w:spacing w:line="240" w:lineRule="auto"/>
        <w:rPr>
          <w:rFonts w:ascii="Times New Roman" w:hAnsi="Times New Roman" w:cs="Times New Roman"/>
        </w:rPr>
      </w:pPr>
      <w:r>
        <w:rPr>
          <w:rFonts w:ascii="Times New Roman" w:hAnsi="Times New Roman" w:cs="Times New Roman"/>
        </w:rPr>
        <w:t>T</w:t>
      </w:r>
      <w:r w:rsidR="00A804F2" w:rsidRPr="0067125B">
        <w:rPr>
          <w:rFonts w:ascii="Times New Roman" w:hAnsi="Times New Roman" w:cs="Times New Roman"/>
        </w:rPr>
        <w:t>emporal</w:t>
      </w:r>
      <w:r>
        <w:rPr>
          <w:rFonts w:ascii="Times New Roman" w:hAnsi="Times New Roman" w:cs="Times New Roman"/>
        </w:rPr>
        <w:t xml:space="preserve"> C</w:t>
      </w:r>
      <w:r w:rsidR="00A804F2">
        <w:rPr>
          <w:rFonts w:ascii="Times New Roman" w:hAnsi="Times New Roman" w:cs="Times New Roman"/>
        </w:rPr>
        <w:t>ategory</w:t>
      </w:r>
      <w:r w:rsidR="0087195E">
        <w:rPr>
          <w:rFonts w:ascii="Times New Roman" w:hAnsi="Times New Roman" w:cs="Times New Roman"/>
        </w:rPr>
        <w:t xml:space="preserve"> for </w:t>
      </w:r>
      <w:r w:rsidR="00FE3270">
        <w:rPr>
          <w:rFonts w:ascii="Times New Roman" w:hAnsi="Times New Roman" w:cs="Times New Roman"/>
        </w:rPr>
        <w:t xml:space="preserve">the </w:t>
      </w:r>
      <w:r w:rsidR="0087195E">
        <w:rPr>
          <w:rFonts w:ascii="Times New Roman" w:hAnsi="Times New Roman" w:cs="Times New Roman"/>
        </w:rPr>
        <w:t>Kisatchie National Forest</w:t>
      </w:r>
      <w:r w:rsidR="002A2DBA">
        <w:rPr>
          <w:rFonts w:ascii="Times New Roman" w:hAnsi="Times New Roman" w:cs="Times New Roman"/>
        </w:rPr>
        <w:t>.</w:t>
      </w:r>
    </w:p>
    <w:tbl>
      <w:tblPr>
        <w:tblW w:w="7300" w:type="dxa"/>
        <w:tblInd w:w="94" w:type="dxa"/>
        <w:tblLook w:val="04A0" w:firstRow="1" w:lastRow="0" w:firstColumn="1" w:lastColumn="0" w:noHBand="0" w:noVBand="1"/>
      </w:tblPr>
      <w:tblGrid>
        <w:gridCol w:w="1620"/>
        <w:gridCol w:w="1480"/>
        <w:gridCol w:w="1200"/>
        <w:gridCol w:w="1760"/>
        <w:gridCol w:w="1240"/>
      </w:tblGrid>
      <w:tr w:rsidR="002A2DBA" w:rsidRPr="002A2DBA" w14:paraId="17820F83" w14:textId="77777777" w:rsidTr="002A2DBA">
        <w:trPr>
          <w:trHeight w:val="300"/>
        </w:trPr>
        <w:tc>
          <w:tcPr>
            <w:tcW w:w="1620" w:type="dxa"/>
            <w:tcBorders>
              <w:top w:val="single" w:sz="4" w:space="0" w:color="auto"/>
              <w:left w:val="nil"/>
              <w:bottom w:val="single" w:sz="4" w:space="0" w:color="auto"/>
              <w:right w:val="nil"/>
            </w:tcBorders>
            <w:shd w:val="clear" w:color="auto" w:fill="auto"/>
            <w:noWrap/>
            <w:vAlign w:val="bottom"/>
            <w:hideMark/>
          </w:tcPr>
          <w:p w14:paraId="10B1DEE9" w14:textId="77777777" w:rsidR="002A2DBA" w:rsidRPr="002A2DBA" w:rsidRDefault="002A2DBA" w:rsidP="002A2DBA">
            <w:pPr>
              <w:spacing w:after="0" w:line="240" w:lineRule="auto"/>
              <w:rPr>
                <w:rFonts w:ascii="Times New Roman" w:eastAsia="Times New Roman" w:hAnsi="Times New Roman" w:cs="Times New Roman"/>
                <w:color w:val="000000"/>
                <w:sz w:val="20"/>
                <w:szCs w:val="20"/>
              </w:rPr>
            </w:pPr>
            <w:r w:rsidRPr="002A2DBA">
              <w:rPr>
                <w:rFonts w:ascii="Times New Roman" w:eastAsia="Times New Roman" w:hAnsi="Times New Roman" w:cs="Times New Roman"/>
                <w:color w:val="000000"/>
                <w:sz w:val="20"/>
                <w:szCs w:val="20"/>
              </w:rPr>
              <w:t>Site Type</w:t>
            </w:r>
          </w:p>
        </w:tc>
        <w:tc>
          <w:tcPr>
            <w:tcW w:w="1480" w:type="dxa"/>
            <w:tcBorders>
              <w:top w:val="single" w:sz="4" w:space="0" w:color="auto"/>
              <w:left w:val="nil"/>
              <w:bottom w:val="single" w:sz="4" w:space="0" w:color="auto"/>
              <w:right w:val="nil"/>
            </w:tcBorders>
            <w:shd w:val="clear" w:color="auto" w:fill="auto"/>
            <w:noWrap/>
            <w:vAlign w:val="bottom"/>
            <w:hideMark/>
          </w:tcPr>
          <w:p w14:paraId="12C140FA" w14:textId="77777777" w:rsidR="002A2DBA" w:rsidRPr="002A2DBA" w:rsidRDefault="002A2DBA" w:rsidP="002A2DBA">
            <w:pPr>
              <w:spacing w:after="0" w:line="240" w:lineRule="auto"/>
              <w:jc w:val="center"/>
              <w:rPr>
                <w:rFonts w:ascii="Times New Roman" w:eastAsia="Times New Roman" w:hAnsi="Times New Roman" w:cs="Times New Roman"/>
                <w:color w:val="000000"/>
                <w:sz w:val="20"/>
                <w:szCs w:val="20"/>
              </w:rPr>
            </w:pPr>
            <w:r w:rsidRPr="002A2DBA">
              <w:rPr>
                <w:rFonts w:ascii="Times New Roman" w:eastAsia="Times New Roman" w:hAnsi="Times New Roman" w:cs="Times New Roman"/>
                <w:color w:val="000000"/>
                <w:sz w:val="20"/>
                <w:szCs w:val="20"/>
              </w:rPr>
              <w:t>n of sites</w:t>
            </w:r>
          </w:p>
        </w:tc>
        <w:tc>
          <w:tcPr>
            <w:tcW w:w="1200" w:type="dxa"/>
            <w:tcBorders>
              <w:top w:val="single" w:sz="4" w:space="0" w:color="auto"/>
              <w:left w:val="nil"/>
              <w:bottom w:val="single" w:sz="4" w:space="0" w:color="auto"/>
              <w:right w:val="nil"/>
            </w:tcBorders>
            <w:shd w:val="clear" w:color="auto" w:fill="auto"/>
            <w:noWrap/>
            <w:vAlign w:val="bottom"/>
            <w:hideMark/>
          </w:tcPr>
          <w:p w14:paraId="1AE6705E" w14:textId="77777777" w:rsidR="002A2DBA" w:rsidRPr="002A2DBA" w:rsidRDefault="002A2DBA" w:rsidP="002A2DBA">
            <w:pPr>
              <w:spacing w:after="0" w:line="240" w:lineRule="auto"/>
              <w:jc w:val="center"/>
              <w:rPr>
                <w:rFonts w:ascii="Times New Roman" w:eastAsia="Times New Roman" w:hAnsi="Times New Roman" w:cs="Times New Roman"/>
                <w:color w:val="000000"/>
                <w:sz w:val="20"/>
                <w:szCs w:val="20"/>
              </w:rPr>
            </w:pPr>
            <w:r w:rsidRPr="002A2DBA">
              <w:rPr>
                <w:rFonts w:ascii="Times New Roman" w:eastAsia="Times New Roman" w:hAnsi="Times New Roman" w:cs="Times New Roman"/>
                <w:color w:val="000000"/>
                <w:sz w:val="20"/>
                <w:szCs w:val="20"/>
              </w:rPr>
              <w:t>% of sites</w:t>
            </w:r>
          </w:p>
        </w:tc>
        <w:tc>
          <w:tcPr>
            <w:tcW w:w="1760" w:type="dxa"/>
            <w:tcBorders>
              <w:top w:val="single" w:sz="4" w:space="0" w:color="auto"/>
              <w:left w:val="nil"/>
              <w:bottom w:val="single" w:sz="4" w:space="0" w:color="auto"/>
              <w:right w:val="nil"/>
            </w:tcBorders>
            <w:shd w:val="clear" w:color="auto" w:fill="auto"/>
            <w:noWrap/>
            <w:vAlign w:val="bottom"/>
            <w:hideMark/>
          </w:tcPr>
          <w:p w14:paraId="15718CCF" w14:textId="77777777" w:rsidR="002A2DBA" w:rsidRPr="002A2DBA" w:rsidRDefault="002A2DBA" w:rsidP="002A2DBA">
            <w:pPr>
              <w:spacing w:after="0" w:line="240" w:lineRule="auto"/>
              <w:jc w:val="center"/>
              <w:rPr>
                <w:rFonts w:ascii="Times New Roman" w:eastAsia="Times New Roman" w:hAnsi="Times New Roman" w:cs="Times New Roman"/>
                <w:color w:val="000000"/>
                <w:sz w:val="20"/>
                <w:szCs w:val="20"/>
              </w:rPr>
            </w:pPr>
            <w:r w:rsidRPr="002A2DBA">
              <w:rPr>
                <w:rFonts w:ascii="Times New Roman" w:eastAsia="Times New Roman" w:hAnsi="Times New Roman" w:cs="Times New Roman"/>
                <w:color w:val="000000"/>
                <w:sz w:val="20"/>
                <w:szCs w:val="20"/>
              </w:rPr>
              <w:t>NRHP eligible sites</w:t>
            </w:r>
          </w:p>
        </w:tc>
        <w:tc>
          <w:tcPr>
            <w:tcW w:w="1240" w:type="dxa"/>
            <w:tcBorders>
              <w:top w:val="single" w:sz="4" w:space="0" w:color="auto"/>
              <w:left w:val="nil"/>
              <w:bottom w:val="single" w:sz="4" w:space="0" w:color="auto"/>
              <w:right w:val="nil"/>
            </w:tcBorders>
            <w:shd w:val="clear" w:color="auto" w:fill="auto"/>
            <w:noWrap/>
            <w:vAlign w:val="bottom"/>
            <w:hideMark/>
          </w:tcPr>
          <w:p w14:paraId="2DC3229B" w14:textId="77777777" w:rsidR="00222BDF" w:rsidRDefault="00222BDF" w:rsidP="002A2DB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NHRP </w:t>
            </w:r>
          </w:p>
          <w:p w14:paraId="40339FB1" w14:textId="77777777" w:rsidR="002A2DBA" w:rsidRPr="002A2DBA" w:rsidRDefault="002A2DBA" w:rsidP="002A2DBA">
            <w:pPr>
              <w:spacing w:after="0" w:line="240" w:lineRule="auto"/>
              <w:jc w:val="center"/>
              <w:rPr>
                <w:rFonts w:ascii="Times New Roman" w:eastAsia="Times New Roman" w:hAnsi="Times New Roman" w:cs="Times New Roman"/>
                <w:color w:val="000000"/>
                <w:sz w:val="20"/>
                <w:szCs w:val="20"/>
              </w:rPr>
            </w:pPr>
            <w:r w:rsidRPr="002A2DBA">
              <w:rPr>
                <w:rFonts w:ascii="Times New Roman" w:eastAsia="Times New Roman" w:hAnsi="Times New Roman" w:cs="Times New Roman"/>
                <w:color w:val="000000"/>
                <w:sz w:val="20"/>
                <w:szCs w:val="20"/>
              </w:rPr>
              <w:t>% of sites</w:t>
            </w:r>
          </w:p>
        </w:tc>
      </w:tr>
      <w:tr w:rsidR="002A2DBA" w:rsidRPr="002A2DBA" w14:paraId="201FC864" w14:textId="77777777" w:rsidTr="002A2DBA">
        <w:trPr>
          <w:trHeight w:val="300"/>
        </w:trPr>
        <w:tc>
          <w:tcPr>
            <w:tcW w:w="1620" w:type="dxa"/>
            <w:tcBorders>
              <w:top w:val="nil"/>
              <w:left w:val="nil"/>
              <w:bottom w:val="nil"/>
              <w:right w:val="nil"/>
            </w:tcBorders>
            <w:shd w:val="clear" w:color="auto" w:fill="auto"/>
            <w:noWrap/>
            <w:vAlign w:val="bottom"/>
            <w:hideMark/>
          </w:tcPr>
          <w:p w14:paraId="7399CFA1" w14:textId="32135918" w:rsidR="002A2DBA" w:rsidRPr="002A2DBA" w:rsidRDefault="002A2DBA" w:rsidP="002A2DBA">
            <w:pPr>
              <w:spacing w:after="0" w:line="240" w:lineRule="auto"/>
              <w:rPr>
                <w:rFonts w:ascii="Times New Roman" w:eastAsia="Times New Roman" w:hAnsi="Times New Roman" w:cs="Times New Roman"/>
                <w:color w:val="000000"/>
                <w:sz w:val="20"/>
                <w:szCs w:val="20"/>
              </w:rPr>
            </w:pPr>
            <w:r w:rsidRPr="002A2DBA">
              <w:rPr>
                <w:rFonts w:ascii="Times New Roman" w:eastAsia="Times New Roman" w:hAnsi="Times New Roman" w:cs="Times New Roman"/>
                <w:color w:val="000000"/>
                <w:sz w:val="20"/>
                <w:szCs w:val="20"/>
              </w:rPr>
              <w:t>Prehistoric</w:t>
            </w:r>
          </w:p>
        </w:tc>
        <w:tc>
          <w:tcPr>
            <w:tcW w:w="1480" w:type="dxa"/>
            <w:tcBorders>
              <w:top w:val="nil"/>
              <w:left w:val="nil"/>
              <w:bottom w:val="nil"/>
              <w:right w:val="nil"/>
            </w:tcBorders>
            <w:shd w:val="clear" w:color="auto" w:fill="auto"/>
            <w:noWrap/>
            <w:vAlign w:val="bottom"/>
            <w:hideMark/>
          </w:tcPr>
          <w:p w14:paraId="6EBF58C8" w14:textId="77777777" w:rsidR="002A2DBA" w:rsidRPr="002A2DBA" w:rsidRDefault="002A2DBA" w:rsidP="002A2DBA">
            <w:pPr>
              <w:spacing w:after="0" w:line="240" w:lineRule="auto"/>
              <w:jc w:val="center"/>
              <w:rPr>
                <w:rFonts w:ascii="Times New Roman" w:eastAsia="Times New Roman" w:hAnsi="Times New Roman" w:cs="Times New Roman"/>
                <w:color w:val="000000"/>
                <w:sz w:val="20"/>
                <w:szCs w:val="20"/>
              </w:rPr>
            </w:pPr>
            <w:r w:rsidRPr="002A2DBA">
              <w:rPr>
                <w:rFonts w:ascii="Times New Roman" w:eastAsia="Times New Roman" w:hAnsi="Times New Roman" w:cs="Times New Roman"/>
                <w:color w:val="000000"/>
                <w:sz w:val="20"/>
                <w:szCs w:val="20"/>
              </w:rPr>
              <w:t>2367</w:t>
            </w:r>
          </w:p>
        </w:tc>
        <w:tc>
          <w:tcPr>
            <w:tcW w:w="1200" w:type="dxa"/>
            <w:tcBorders>
              <w:top w:val="nil"/>
              <w:left w:val="nil"/>
              <w:bottom w:val="nil"/>
              <w:right w:val="nil"/>
            </w:tcBorders>
            <w:shd w:val="clear" w:color="auto" w:fill="auto"/>
            <w:noWrap/>
            <w:vAlign w:val="bottom"/>
            <w:hideMark/>
          </w:tcPr>
          <w:p w14:paraId="3DBDF641" w14:textId="77777777" w:rsidR="002A2DBA" w:rsidRPr="002A2DBA" w:rsidRDefault="002A2DBA" w:rsidP="002A2DBA">
            <w:pPr>
              <w:spacing w:after="0" w:line="240" w:lineRule="auto"/>
              <w:jc w:val="center"/>
              <w:rPr>
                <w:rFonts w:ascii="Times New Roman" w:eastAsia="Times New Roman" w:hAnsi="Times New Roman" w:cs="Times New Roman"/>
                <w:color w:val="000000"/>
                <w:sz w:val="20"/>
                <w:szCs w:val="20"/>
              </w:rPr>
            </w:pPr>
            <w:r w:rsidRPr="002A2DBA">
              <w:rPr>
                <w:rFonts w:ascii="Times New Roman" w:eastAsia="Times New Roman" w:hAnsi="Times New Roman" w:cs="Times New Roman"/>
                <w:color w:val="000000"/>
                <w:sz w:val="20"/>
                <w:szCs w:val="20"/>
              </w:rPr>
              <w:t>56.7</w:t>
            </w:r>
          </w:p>
        </w:tc>
        <w:tc>
          <w:tcPr>
            <w:tcW w:w="1760" w:type="dxa"/>
            <w:tcBorders>
              <w:top w:val="nil"/>
              <w:left w:val="nil"/>
              <w:bottom w:val="nil"/>
              <w:right w:val="nil"/>
            </w:tcBorders>
            <w:shd w:val="clear" w:color="auto" w:fill="auto"/>
            <w:noWrap/>
            <w:vAlign w:val="bottom"/>
            <w:hideMark/>
          </w:tcPr>
          <w:p w14:paraId="3B9CF05C" w14:textId="77777777" w:rsidR="002A2DBA" w:rsidRPr="002A2DBA" w:rsidRDefault="002A2DBA" w:rsidP="002A2DBA">
            <w:pPr>
              <w:spacing w:after="0" w:line="240" w:lineRule="auto"/>
              <w:jc w:val="center"/>
              <w:rPr>
                <w:rFonts w:ascii="Times New Roman" w:eastAsia="Times New Roman" w:hAnsi="Times New Roman" w:cs="Times New Roman"/>
                <w:color w:val="000000"/>
                <w:sz w:val="20"/>
                <w:szCs w:val="20"/>
              </w:rPr>
            </w:pPr>
            <w:r w:rsidRPr="002A2DBA">
              <w:rPr>
                <w:rFonts w:ascii="Times New Roman" w:eastAsia="Times New Roman" w:hAnsi="Times New Roman" w:cs="Times New Roman"/>
                <w:color w:val="000000"/>
                <w:sz w:val="20"/>
                <w:szCs w:val="20"/>
              </w:rPr>
              <w:t>124</w:t>
            </w:r>
          </w:p>
        </w:tc>
        <w:tc>
          <w:tcPr>
            <w:tcW w:w="1240" w:type="dxa"/>
            <w:tcBorders>
              <w:top w:val="nil"/>
              <w:left w:val="nil"/>
              <w:bottom w:val="nil"/>
              <w:right w:val="nil"/>
            </w:tcBorders>
            <w:shd w:val="clear" w:color="auto" w:fill="auto"/>
            <w:noWrap/>
            <w:vAlign w:val="bottom"/>
            <w:hideMark/>
          </w:tcPr>
          <w:p w14:paraId="0EBDBD9C" w14:textId="77777777" w:rsidR="002A2DBA" w:rsidRPr="002A2DBA" w:rsidRDefault="002A2DBA" w:rsidP="002A2DBA">
            <w:pPr>
              <w:spacing w:after="0" w:line="240" w:lineRule="auto"/>
              <w:jc w:val="center"/>
              <w:rPr>
                <w:rFonts w:ascii="Times New Roman" w:eastAsia="Times New Roman" w:hAnsi="Times New Roman" w:cs="Times New Roman"/>
                <w:color w:val="000000"/>
                <w:sz w:val="20"/>
                <w:szCs w:val="20"/>
              </w:rPr>
            </w:pPr>
            <w:r w:rsidRPr="002A2DBA">
              <w:rPr>
                <w:rFonts w:ascii="Times New Roman" w:eastAsia="Times New Roman" w:hAnsi="Times New Roman" w:cs="Times New Roman"/>
                <w:color w:val="000000"/>
                <w:sz w:val="20"/>
                <w:szCs w:val="20"/>
              </w:rPr>
              <w:t>56.4</w:t>
            </w:r>
          </w:p>
        </w:tc>
      </w:tr>
      <w:tr w:rsidR="002A2DBA" w:rsidRPr="002A2DBA" w14:paraId="3514B238" w14:textId="77777777" w:rsidTr="002A2DBA">
        <w:trPr>
          <w:trHeight w:val="300"/>
        </w:trPr>
        <w:tc>
          <w:tcPr>
            <w:tcW w:w="1620" w:type="dxa"/>
            <w:tcBorders>
              <w:top w:val="nil"/>
              <w:left w:val="nil"/>
              <w:bottom w:val="nil"/>
              <w:right w:val="nil"/>
            </w:tcBorders>
            <w:shd w:val="clear" w:color="auto" w:fill="auto"/>
            <w:noWrap/>
            <w:vAlign w:val="bottom"/>
            <w:hideMark/>
          </w:tcPr>
          <w:p w14:paraId="7E575913" w14:textId="77777777" w:rsidR="002A2DBA" w:rsidRPr="002A2DBA" w:rsidRDefault="002A2DBA" w:rsidP="002A2DBA">
            <w:pPr>
              <w:spacing w:after="0" w:line="240" w:lineRule="auto"/>
              <w:rPr>
                <w:rFonts w:ascii="Times New Roman" w:eastAsia="Times New Roman" w:hAnsi="Times New Roman" w:cs="Times New Roman"/>
                <w:color w:val="000000"/>
                <w:sz w:val="20"/>
                <w:szCs w:val="20"/>
              </w:rPr>
            </w:pPr>
            <w:r w:rsidRPr="002A2DBA">
              <w:rPr>
                <w:rFonts w:ascii="Times New Roman" w:eastAsia="Times New Roman" w:hAnsi="Times New Roman" w:cs="Times New Roman"/>
                <w:color w:val="000000"/>
                <w:sz w:val="20"/>
                <w:szCs w:val="20"/>
              </w:rPr>
              <w:t>Historic</w:t>
            </w:r>
          </w:p>
        </w:tc>
        <w:tc>
          <w:tcPr>
            <w:tcW w:w="1480" w:type="dxa"/>
            <w:tcBorders>
              <w:top w:val="nil"/>
              <w:left w:val="nil"/>
              <w:bottom w:val="nil"/>
              <w:right w:val="nil"/>
            </w:tcBorders>
            <w:shd w:val="clear" w:color="auto" w:fill="auto"/>
            <w:noWrap/>
            <w:vAlign w:val="bottom"/>
            <w:hideMark/>
          </w:tcPr>
          <w:p w14:paraId="7801294E" w14:textId="77777777" w:rsidR="002A2DBA" w:rsidRPr="002A2DBA" w:rsidRDefault="002A2DBA" w:rsidP="002A2DBA">
            <w:pPr>
              <w:spacing w:after="0" w:line="240" w:lineRule="auto"/>
              <w:jc w:val="center"/>
              <w:rPr>
                <w:rFonts w:ascii="Times New Roman" w:eastAsia="Times New Roman" w:hAnsi="Times New Roman" w:cs="Times New Roman"/>
                <w:color w:val="000000"/>
                <w:sz w:val="20"/>
                <w:szCs w:val="20"/>
              </w:rPr>
            </w:pPr>
            <w:r w:rsidRPr="002A2DBA">
              <w:rPr>
                <w:rFonts w:ascii="Times New Roman" w:eastAsia="Times New Roman" w:hAnsi="Times New Roman" w:cs="Times New Roman"/>
                <w:color w:val="000000"/>
                <w:sz w:val="20"/>
                <w:szCs w:val="20"/>
              </w:rPr>
              <w:t>327</w:t>
            </w:r>
          </w:p>
        </w:tc>
        <w:tc>
          <w:tcPr>
            <w:tcW w:w="1200" w:type="dxa"/>
            <w:tcBorders>
              <w:top w:val="nil"/>
              <w:left w:val="nil"/>
              <w:bottom w:val="nil"/>
              <w:right w:val="nil"/>
            </w:tcBorders>
            <w:shd w:val="clear" w:color="auto" w:fill="auto"/>
            <w:noWrap/>
            <w:vAlign w:val="bottom"/>
            <w:hideMark/>
          </w:tcPr>
          <w:p w14:paraId="5F9A9BD5" w14:textId="77777777" w:rsidR="002A2DBA" w:rsidRPr="002A2DBA" w:rsidRDefault="002A2DBA" w:rsidP="002A2DBA">
            <w:pPr>
              <w:spacing w:after="0" w:line="240" w:lineRule="auto"/>
              <w:jc w:val="center"/>
              <w:rPr>
                <w:rFonts w:ascii="Times New Roman" w:eastAsia="Times New Roman" w:hAnsi="Times New Roman" w:cs="Times New Roman"/>
                <w:color w:val="000000"/>
                <w:sz w:val="20"/>
                <w:szCs w:val="20"/>
              </w:rPr>
            </w:pPr>
            <w:r w:rsidRPr="002A2DBA">
              <w:rPr>
                <w:rFonts w:ascii="Times New Roman" w:eastAsia="Times New Roman" w:hAnsi="Times New Roman" w:cs="Times New Roman"/>
                <w:color w:val="000000"/>
                <w:sz w:val="20"/>
                <w:szCs w:val="20"/>
              </w:rPr>
              <w:t>7.8</w:t>
            </w:r>
          </w:p>
        </w:tc>
        <w:tc>
          <w:tcPr>
            <w:tcW w:w="1760" w:type="dxa"/>
            <w:tcBorders>
              <w:top w:val="nil"/>
              <w:left w:val="nil"/>
              <w:bottom w:val="nil"/>
              <w:right w:val="nil"/>
            </w:tcBorders>
            <w:shd w:val="clear" w:color="auto" w:fill="auto"/>
            <w:noWrap/>
            <w:vAlign w:val="bottom"/>
            <w:hideMark/>
          </w:tcPr>
          <w:p w14:paraId="49591604" w14:textId="77777777" w:rsidR="002A2DBA" w:rsidRPr="002A2DBA" w:rsidRDefault="002A2DBA" w:rsidP="002A2DBA">
            <w:pPr>
              <w:spacing w:after="0" w:line="240" w:lineRule="auto"/>
              <w:jc w:val="center"/>
              <w:rPr>
                <w:rFonts w:ascii="Times New Roman" w:eastAsia="Times New Roman" w:hAnsi="Times New Roman" w:cs="Times New Roman"/>
                <w:color w:val="000000"/>
                <w:sz w:val="20"/>
                <w:szCs w:val="20"/>
              </w:rPr>
            </w:pPr>
            <w:r w:rsidRPr="002A2DBA">
              <w:rPr>
                <w:rFonts w:ascii="Times New Roman" w:eastAsia="Times New Roman" w:hAnsi="Times New Roman" w:cs="Times New Roman"/>
                <w:color w:val="000000"/>
                <w:sz w:val="20"/>
                <w:szCs w:val="20"/>
              </w:rPr>
              <w:t>16</w:t>
            </w:r>
          </w:p>
        </w:tc>
        <w:tc>
          <w:tcPr>
            <w:tcW w:w="1240" w:type="dxa"/>
            <w:tcBorders>
              <w:top w:val="nil"/>
              <w:left w:val="nil"/>
              <w:bottom w:val="nil"/>
              <w:right w:val="nil"/>
            </w:tcBorders>
            <w:shd w:val="clear" w:color="auto" w:fill="auto"/>
            <w:noWrap/>
            <w:vAlign w:val="bottom"/>
            <w:hideMark/>
          </w:tcPr>
          <w:p w14:paraId="79AE76E9" w14:textId="77777777" w:rsidR="002A2DBA" w:rsidRPr="002A2DBA" w:rsidRDefault="002A2DBA" w:rsidP="002A2DBA">
            <w:pPr>
              <w:spacing w:after="0" w:line="240" w:lineRule="auto"/>
              <w:jc w:val="center"/>
              <w:rPr>
                <w:rFonts w:ascii="Times New Roman" w:eastAsia="Times New Roman" w:hAnsi="Times New Roman" w:cs="Times New Roman"/>
                <w:color w:val="000000"/>
                <w:sz w:val="20"/>
                <w:szCs w:val="20"/>
              </w:rPr>
            </w:pPr>
            <w:r w:rsidRPr="002A2DBA">
              <w:rPr>
                <w:rFonts w:ascii="Times New Roman" w:eastAsia="Times New Roman" w:hAnsi="Times New Roman" w:cs="Times New Roman"/>
                <w:color w:val="000000"/>
                <w:sz w:val="20"/>
                <w:szCs w:val="20"/>
              </w:rPr>
              <w:t>7.3</w:t>
            </w:r>
          </w:p>
        </w:tc>
      </w:tr>
      <w:tr w:rsidR="002A2DBA" w:rsidRPr="002A2DBA" w14:paraId="18B389B3" w14:textId="77777777" w:rsidTr="002A2DBA">
        <w:trPr>
          <w:trHeight w:val="300"/>
        </w:trPr>
        <w:tc>
          <w:tcPr>
            <w:tcW w:w="1620" w:type="dxa"/>
            <w:tcBorders>
              <w:top w:val="nil"/>
              <w:left w:val="nil"/>
              <w:bottom w:val="nil"/>
              <w:right w:val="nil"/>
            </w:tcBorders>
            <w:shd w:val="clear" w:color="auto" w:fill="auto"/>
            <w:noWrap/>
            <w:vAlign w:val="bottom"/>
            <w:hideMark/>
          </w:tcPr>
          <w:p w14:paraId="7605E5A2" w14:textId="77777777" w:rsidR="002A2DBA" w:rsidRPr="002A2DBA" w:rsidRDefault="002A2DBA" w:rsidP="002A2DBA">
            <w:pPr>
              <w:spacing w:after="0" w:line="240" w:lineRule="auto"/>
              <w:rPr>
                <w:rFonts w:ascii="Times New Roman" w:eastAsia="Times New Roman" w:hAnsi="Times New Roman" w:cs="Times New Roman"/>
                <w:color w:val="000000"/>
                <w:sz w:val="20"/>
                <w:szCs w:val="20"/>
              </w:rPr>
            </w:pPr>
            <w:r w:rsidRPr="002A2DBA">
              <w:rPr>
                <w:rFonts w:ascii="Times New Roman" w:eastAsia="Times New Roman" w:hAnsi="Times New Roman" w:cs="Times New Roman"/>
                <w:color w:val="000000"/>
                <w:sz w:val="20"/>
                <w:szCs w:val="20"/>
              </w:rPr>
              <w:t>Multicomponent</w:t>
            </w:r>
          </w:p>
        </w:tc>
        <w:tc>
          <w:tcPr>
            <w:tcW w:w="1480" w:type="dxa"/>
            <w:tcBorders>
              <w:top w:val="nil"/>
              <w:left w:val="nil"/>
              <w:bottom w:val="nil"/>
              <w:right w:val="nil"/>
            </w:tcBorders>
            <w:shd w:val="clear" w:color="auto" w:fill="auto"/>
            <w:noWrap/>
            <w:vAlign w:val="bottom"/>
            <w:hideMark/>
          </w:tcPr>
          <w:p w14:paraId="5B476924" w14:textId="77777777" w:rsidR="002A2DBA" w:rsidRPr="002A2DBA" w:rsidRDefault="002A2DBA" w:rsidP="002A2DBA">
            <w:pPr>
              <w:spacing w:after="0" w:line="240" w:lineRule="auto"/>
              <w:jc w:val="center"/>
              <w:rPr>
                <w:rFonts w:ascii="Times New Roman" w:eastAsia="Times New Roman" w:hAnsi="Times New Roman" w:cs="Times New Roman"/>
                <w:color w:val="000000"/>
                <w:sz w:val="20"/>
                <w:szCs w:val="20"/>
              </w:rPr>
            </w:pPr>
            <w:r w:rsidRPr="002A2DBA">
              <w:rPr>
                <w:rFonts w:ascii="Times New Roman" w:eastAsia="Times New Roman" w:hAnsi="Times New Roman" w:cs="Times New Roman"/>
                <w:color w:val="000000"/>
                <w:sz w:val="20"/>
                <w:szCs w:val="20"/>
              </w:rPr>
              <w:t>31</w:t>
            </w:r>
          </w:p>
        </w:tc>
        <w:tc>
          <w:tcPr>
            <w:tcW w:w="1200" w:type="dxa"/>
            <w:tcBorders>
              <w:top w:val="nil"/>
              <w:left w:val="nil"/>
              <w:bottom w:val="nil"/>
              <w:right w:val="nil"/>
            </w:tcBorders>
            <w:shd w:val="clear" w:color="auto" w:fill="auto"/>
            <w:noWrap/>
            <w:vAlign w:val="bottom"/>
            <w:hideMark/>
          </w:tcPr>
          <w:p w14:paraId="5D997C7E" w14:textId="77777777" w:rsidR="002A2DBA" w:rsidRPr="002A2DBA" w:rsidRDefault="002A2DBA" w:rsidP="002A2DBA">
            <w:pPr>
              <w:spacing w:after="0" w:line="240" w:lineRule="auto"/>
              <w:jc w:val="center"/>
              <w:rPr>
                <w:rFonts w:ascii="Times New Roman" w:eastAsia="Times New Roman" w:hAnsi="Times New Roman" w:cs="Times New Roman"/>
                <w:color w:val="000000"/>
                <w:sz w:val="20"/>
                <w:szCs w:val="20"/>
              </w:rPr>
            </w:pPr>
            <w:r w:rsidRPr="002A2DBA">
              <w:rPr>
                <w:rFonts w:ascii="Times New Roman" w:eastAsia="Times New Roman" w:hAnsi="Times New Roman" w:cs="Times New Roman"/>
                <w:color w:val="000000"/>
                <w:sz w:val="20"/>
                <w:szCs w:val="20"/>
              </w:rPr>
              <w:t>0.7</w:t>
            </w:r>
          </w:p>
        </w:tc>
        <w:tc>
          <w:tcPr>
            <w:tcW w:w="1760" w:type="dxa"/>
            <w:tcBorders>
              <w:top w:val="nil"/>
              <w:left w:val="nil"/>
              <w:bottom w:val="nil"/>
              <w:right w:val="nil"/>
            </w:tcBorders>
            <w:shd w:val="clear" w:color="auto" w:fill="auto"/>
            <w:noWrap/>
            <w:vAlign w:val="bottom"/>
            <w:hideMark/>
          </w:tcPr>
          <w:p w14:paraId="6449D59F" w14:textId="77777777" w:rsidR="002A2DBA" w:rsidRPr="002A2DBA" w:rsidRDefault="002A2DBA" w:rsidP="002A2DBA">
            <w:pPr>
              <w:spacing w:after="0" w:line="240" w:lineRule="auto"/>
              <w:jc w:val="center"/>
              <w:rPr>
                <w:rFonts w:ascii="Times New Roman" w:eastAsia="Times New Roman" w:hAnsi="Times New Roman" w:cs="Times New Roman"/>
                <w:color w:val="000000"/>
                <w:sz w:val="20"/>
                <w:szCs w:val="20"/>
              </w:rPr>
            </w:pPr>
            <w:r w:rsidRPr="002A2DBA">
              <w:rPr>
                <w:rFonts w:ascii="Times New Roman" w:eastAsia="Times New Roman" w:hAnsi="Times New Roman" w:cs="Times New Roman"/>
                <w:color w:val="000000"/>
                <w:sz w:val="20"/>
                <w:szCs w:val="20"/>
              </w:rPr>
              <w:t>8</w:t>
            </w:r>
          </w:p>
        </w:tc>
        <w:tc>
          <w:tcPr>
            <w:tcW w:w="1240" w:type="dxa"/>
            <w:tcBorders>
              <w:top w:val="nil"/>
              <w:left w:val="nil"/>
              <w:bottom w:val="nil"/>
              <w:right w:val="nil"/>
            </w:tcBorders>
            <w:shd w:val="clear" w:color="auto" w:fill="auto"/>
            <w:noWrap/>
            <w:vAlign w:val="bottom"/>
            <w:hideMark/>
          </w:tcPr>
          <w:p w14:paraId="7F952B85" w14:textId="77777777" w:rsidR="002A2DBA" w:rsidRPr="002A2DBA" w:rsidRDefault="002A2DBA" w:rsidP="002A2DBA">
            <w:pPr>
              <w:spacing w:after="0" w:line="240" w:lineRule="auto"/>
              <w:jc w:val="center"/>
              <w:rPr>
                <w:rFonts w:ascii="Times New Roman" w:eastAsia="Times New Roman" w:hAnsi="Times New Roman" w:cs="Times New Roman"/>
                <w:color w:val="000000"/>
                <w:sz w:val="20"/>
                <w:szCs w:val="20"/>
              </w:rPr>
            </w:pPr>
            <w:r w:rsidRPr="002A2DBA">
              <w:rPr>
                <w:rFonts w:ascii="Times New Roman" w:eastAsia="Times New Roman" w:hAnsi="Times New Roman" w:cs="Times New Roman"/>
                <w:color w:val="000000"/>
                <w:sz w:val="20"/>
                <w:szCs w:val="20"/>
              </w:rPr>
              <w:t>3.6</w:t>
            </w:r>
          </w:p>
        </w:tc>
      </w:tr>
      <w:tr w:rsidR="002A2DBA" w:rsidRPr="002A2DBA" w14:paraId="77066E91" w14:textId="77777777" w:rsidTr="002A2DBA">
        <w:trPr>
          <w:trHeight w:val="300"/>
        </w:trPr>
        <w:tc>
          <w:tcPr>
            <w:tcW w:w="1620" w:type="dxa"/>
            <w:tcBorders>
              <w:top w:val="nil"/>
              <w:left w:val="nil"/>
              <w:bottom w:val="nil"/>
              <w:right w:val="nil"/>
            </w:tcBorders>
            <w:shd w:val="clear" w:color="auto" w:fill="auto"/>
            <w:noWrap/>
            <w:vAlign w:val="bottom"/>
            <w:hideMark/>
          </w:tcPr>
          <w:p w14:paraId="3AB65F96" w14:textId="77777777" w:rsidR="002A2DBA" w:rsidRPr="002A2DBA" w:rsidRDefault="002A2DBA" w:rsidP="002A2DBA">
            <w:pPr>
              <w:spacing w:after="0" w:line="240" w:lineRule="auto"/>
              <w:rPr>
                <w:rFonts w:ascii="Times New Roman" w:eastAsia="Times New Roman" w:hAnsi="Times New Roman" w:cs="Times New Roman"/>
                <w:color w:val="000000"/>
                <w:sz w:val="20"/>
                <w:szCs w:val="20"/>
              </w:rPr>
            </w:pPr>
            <w:r w:rsidRPr="002A2DBA">
              <w:rPr>
                <w:rFonts w:ascii="Times New Roman" w:eastAsia="Times New Roman" w:hAnsi="Times New Roman" w:cs="Times New Roman"/>
                <w:color w:val="000000"/>
                <w:sz w:val="20"/>
                <w:szCs w:val="20"/>
              </w:rPr>
              <w:t>Unknown</w:t>
            </w:r>
          </w:p>
        </w:tc>
        <w:tc>
          <w:tcPr>
            <w:tcW w:w="1480" w:type="dxa"/>
            <w:tcBorders>
              <w:top w:val="nil"/>
              <w:left w:val="nil"/>
              <w:bottom w:val="nil"/>
              <w:right w:val="nil"/>
            </w:tcBorders>
            <w:shd w:val="clear" w:color="auto" w:fill="auto"/>
            <w:noWrap/>
            <w:vAlign w:val="bottom"/>
            <w:hideMark/>
          </w:tcPr>
          <w:p w14:paraId="017DC2E1" w14:textId="77777777" w:rsidR="002A2DBA" w:rsidRPr="002A2DBA" w:rsidRDefault="002A2DBA" w:rsidP="002A2DBA">
            <w:pPr>
              <w:spacing w:after="0" w:line="240" w:lineRule="auto"/>
              <w:jc w:val="center"/>
              <w:rPr>
                <w:rFonts w:ascii="Times New Roman" w:eastAsia="Times New Roman" w:hAnsi="Times New Roman" w:cs="Times New Roman"/>
                <w:color w:val="000000"/>
                <w:sz w:val="20"/>
                <w:szCs w:val="20"/>
              </w:rPr>
            </w:pPr>
            <w:r w:rsidRPr="002A2DBA">
              <w:rPr>
                <w:rFonts w:ascii="Times New Roman" w:eastAsia="Times New Roman" w:hAnsi="Times New Roman" w:cs="Times New Roman"/>
                <w:color w:val="000000"/>
                <w:sz w:val="20"/>
                <w:szCs w:val="20"/>
              </w:rPr>
              <w:t>1450</w:t>
            </w:r>
          </w:p>
        </w:tc>
        <w:tc>
          <w:tcPr>
            <w:tcW w:w="1200" w:type="dxa"/>
            <w:tcBorders>
              <w:top w:val="nil"/>
              <w:left w:val="nil"/>
              <w:bottom w:val="nil"/>
              <w:right w:val="nil"/>
            </w:tcBorders>
            <w:shd w:val="clear" w:color="auto" w:fill="auto"/>
            <w:noWrap/>
            <w:vAlign w:val="bottom"/>
            <w:hideMark/>
          </w:tcPr>
          <w:p w14:paraId="50A9ECDB" w14:textId="77777777" w:rsidR="002A2DBA" w:rsidRPr="002A2DBA" w:rsidRDefault="002A2DBA" w:rsidP="002A2DBA">
            <w:pPr>
              <w:spacing w:after="0" w:line="240" w:lineRule="auto"/>
              <w:jc w:val="center"/>
              <w:rPr>
                <w:rFonts w:ascii="Times New Roman" w:eastAsia="Times New Roman" w:hAnsi="Times New Roman" w:cs="Times New Roman"/>
                <w:color w:val="000000"/>
                <w:sz w:val="20"/>
                <w:szCs w:val="20"/>
              </w:rPr>
            </w:pPr>
            <w:r w:rsidRPr="002A2DBA">
              <w:rPr>
                <w:rFonts w:ascii="Times New Roman" w:eastAsia="Times New Roman" w:hAnsi="Times New Roman" w:cs="Times New Roman"/>
                <w:color w:val="000000"/>
                <w:sz w:val="20"/>
                <w:szCs w:val="20"/>
              </w:rPr>
              <w:t>34.7</w:t>
            </w:r>
          </w:p>
        </w:tc>
        <w:tc>
          <w:tcPr>
            <w:tcW w:w="1760" w:type="dxa"/>
            <w:tcBorders>
              <w:top w:val="nil"/>
              <w:left w:val="nil"/>
              <w:bottom w:val="nil"/>
              <w:right w:val="nil"/>
            </w:tcBorders>
            <w:shd w:val="clear" w:color="auto" w:fill="auto"/>
            <w:noWrap/>
            <w:vAlign w:val="bottom"/>
            <w:hideMark/>
          </w:tcPr>
          <w:p w14:paraId="21F07377" w14:textId="77777777" w:rsidR="002A2DBA" w:rsidRPr="002A2DBA" w:rsidRDefault="002A2DBA" w:rsidP="002A2DBA">
            <w:pPr>
              <w:spacing w:after="0" w:line="240" w:lineRule="auto"/>
              <w:jc w:val="center"/>
              <w:rPr>
                <w:rFonts w:ascii="Times New Roman" w:eastAsia="Times New Roman" w:hAnsi="Times New Roman" w:cs="Times New Roman"/>
                <w:color w:val="000000"/>
                <w:sz w:val="20"/>
                <w:szCs w:val="20"/>
              </w:rPr>
            </w:pPr>
            <w:r w:rsidRPr="002A2DBA">
              <w:rPr>
                <w:rFonts w:ascii="Times New Roman" w:eastAsia="Times New Roman" w:hAnsi="Times New Roman" w:cs="Times New Roman"/>
                <w:color w:val="000000"/>
                <w:sz w:val="20"/>
                <w:szCs w:val="20"/>
              </w:rPr>
              <w:t>72</w:t>
            </w:r>
          </w:p>
        </w:tc>
        <w:tc>
          <w:tcPr>
            <w:tcW w:w="1240" w:type="dxa"/>
            <w:tcBorders>
              <w:top w:val="nil"/>
              <w:left w:val="nil"/>
              <w:bottom w:val="nil"/>
              <w:right w:val="nil"/>
            </w:tcBorders>
            <w:shd w:val="clear" w:color="auto" w:fill="auto"/>
            <w:noWrap/>
            <w:vAlign w:val="bottom"/>
            <w:hideMark/>
          </w:tcPr>
          <w:p w14:paraId="208A5C5F" w14:textId="77777777" w:rsidR="002A2DBA" w:rsidRPr="002A2DBA" w:rsidRDefault="002A2DBA" w:rsidP="002A2DBA">
            <w:pPr>
              <w:spacing w:after="0" w:line="240" w:lineRule="auto"/>
              <w:jc w:val="center"/>
              <w:rPr>
                <w:rFonts w:ascii="Times New Roman" w:eastAsia="Times New Roman" w:hAnsi="Times New Roman" w:cs="Times New Roman"/>
                <w:color w:val="000000"/>
                <w:sz w:val="20"/>
                <w:szCs w:val="20"/>
              </w:rPr>
            </w:pPr>
            <w:r w:rsidRPr="002A2DBA">
              <w:rPr>
                <w:rFonts w:ascii="Times New Roman" w:eastAsia="Times New Roman" w:hAnsi="Times New Roman" w:cs="Times New Roman"/>
                <w:color w:val="000000"/>
                <w:sz w:val="20"/>
                <w:szCs w:val="20"/>
              </w:rPr>
              <w:t>32.7</w:t>
            </w:r>
          </w:p>
        </w:tc>
      </w:tr>
      <w:tr w:rsidR="002A2DBA" w:rsidRPr="002A2DBA" w14:paraId="25FC7476" w14:textId="77777777" w:rsidTr="002A2DBA">
        <w:trPr>
          <w:trHeight w:val="300"/>
        </w:trPr>
        <w:tc>
          <w:tcPr>
            <w:tcW w:w="1620" w:type="dxa"/>
            <w:tcBorders>
              <w:top w:val="single" w:sz="4" w:space="0" w:color="auto"/>
              <w:left w:val="nil"/>
              <w:bottom w:val="single" w:sz="4" w:space="0" w:color="auto"/>
              <w:right w:val="nil"/>
            </w:tcBorders>
            <w:shd w:val="clear" w:color="auto" w:fill="auto"/>
            <w:noWrap/>
            <w:vAlign w:val="bottom"/>
            <w:hideMark/>
          </w:tcPr>
          <w:p w14:paraId="4CCCAA82" w14:textId="77777777" w:rsidR="002A2DBA" w:rsidRPr="002A2DBA" w:rsidRDefault="002A2DBA" w:rsidP="002A2DBA">
            <w:pPr>
              <w:spacing w:after="0" w:line="240" w:lineRule="auto"/>
              <w:rPr>
                <w:rFonts w:ascii="Times New Roman" w:eastAsia="Times New Roman" w:hAnsi="Times New Roman" w:cs="Times New Roman"/>
                <w:color w:val="000000"/>
                <w:sz w:val="20"/>
                <w:szCs w:val="20"/>
              </w:rPr>
            </w:pPr>
            <w:r w:rsidRPr="002A2DBA">
              <w:rPr>
                <w:rFonts w:ascii="Times New Roman" w:eastAsia="Times New Roman" w:hAnsi="Times New Roman" w:cs="Times New Roman"/>
                <w:color w:val="000000"/>
                <w:sz w:val="20"/>
                <w:szCs w:val="20"/>
              </w:rPr>
              <w:t>Total</w:t>
            </w:r>
          </w:p>
        </w:tc>
        <w:tc>
          <w:tcPr>
            <w:tcW w:w="1480" w:type="dxa"/>
            <w:tcBorders>
              <w:top w:val="single" w:sz="4" w:space="0" w:color="auto"/>
              <w:left w:val="nil"/>
              <w:bottom w:val="single" w:sz="4" w:space="0" w:color="auto"/>
              <w:right w:val="nil"/>
            </w:tcBorders>
            <w:shd w:val="clear" w:color="auto" w:fill="auto"/>
            <w:noWrap/>
            <w:vAlign w:val="bottom"/>
            <w:hideMark/>
          </w:tcPr>
          <w:p w14:paraId="62B6248D" w14:textId="77777777" w:rsidR="002A2DBA" w:rsidRPr="002A2DBA" w:rsidRDefault="002A2DBA" w:rsidP="002A2DBA">
            <w:pPr>
              <w:spacing w:after="0" w:line="240" w:lineRule="auto"/>
              <w:jc w:val="center"/>
              <w:rPr>
                <w:rFonts w:ascii="Times New Roman" w:eastAsia="Times New Roman" w:hAnsi="Times New Roman" w:cs="Times New Roman"/>
                <w:color w:val="000000"/>
                <w:sz w:val="20"/>
                <w:szCs w:val="20"/>
              </w:rPr>
            </w:pPr>
            <w:r w:rsidRPr="002A2DBA">
              <w:rPr>
                <w:rFonts w:ascii="Times New Roman" w:eastAsia="Times New Roman" w:hAnsi="Times New Roman" w:cs="Times New Roman"/>
                <w:color w:val="000000"/>
                <w:sz w:val="20"/>
                <w:szCs w:val="20"/>
              </w:rPr>
              <w:t>4175</w:t>
            </w:r>
          </w:p>
        </w:tc>
        <w:tc>
          <w:tcPr>
            <w:tcW w:w="1200" w:type="dxa"/>
            <w:tcBorders>
              <w:top w:val="single" w:sz="4" w:space="0" w:color="auto"/>
              <w:left w:val="nil"/>
              <w:bottom w:val="single" w:sz="4" w:space="0" w:color="auto"/>
              <w:right w:val="nil"/>
            </w:tcBorders>
            <w:shd w:val="clear" w:color="auto" w:fill="auto"/>
            <w:noWrap/>
            <w:vAlign w:val="bottom"/>
            <w:hideMark/>
          </w:tcPr>
          <w:p w14:paraId="00A52193" w14:textId="77777777" w:rsidR="002A2DBA" w:rsidRPr="002A2DBA" w:rsidRDefault="002A2DBA" w:rsidP="002A2DBA">
            <w:pPr>
              <w:spacing w:after="0" w:line="240" w:lineRule="auto"/>
              <w:jc w:val="center"/>
              <w:rPr>
                <w:rFonts w:ascii="Times New Roman" w:eastAsia="Times New Roman" w:hAnsi="Times New Roman" w:cs="Times New Roman"/>
                <w:color w:val="000000"/>
                <w:sz w:val="20"/>
                <w:szCs w:val="20"/>
              </w:rPr>
            </w:pPr>
            <w:r w:rsidRPr="002A2DBA">
              <w:rPr>
                <w:rFonts w:ascii="Times New Roman" w:eastAsia="Times New Roman" w:hAnsi="Times New Roman" w:cs="Times New Roman"/>
                <w:color w:val="000000"/>
                <w:sz w:val="20"/>
                <w:szCs w:val="20"/>
              </w:rPr>
              <w:t> </w:t>
            </w:r>
          </w:p>
        </w:tc>
        <w:tc>
          <w:tcPr>
            <w:tcW w:w="1760" w:type="dxa"/>
            <w:tcBorders>
              <w:top w:val="single" w:sz="4" w:space="0" w:color="auto"/>
              <w:left w:val="nil"/>
              <w:bottom w:val="single" w:sz="4" w:space="0" w:color="auto"/>
              <w:right w:val="nil"/>
            </w:tcBorders>
            <w:shd w:val="clear" w:color="auto" w:fill="auto"/>
            <w:noWrap/>
            <w:vAlign w:val="bottom"/>
            <w:hideMark/>
          </w:tcPr>
          <w:p w14:paraId="5A05AA8A" w14:textId="77777777" w:rsidR="002A2DBA" w:rsidRPr="002A2DBA" w:rsidRDefault="002A2DBA" w:rsidP="002A2DBA">
            <w:pPr>
              <w:spacing w:after="0" w:line="240" w:lineRule="auto"/>
              <w:jc w:val="center"/>
              <w:rPr>
                <w:rFonts w:ascii="Times New Roman" w:eastAsia="Times New Roman" w:hAnsi="Times New Roman" w:cs="Times New Roman"/>
                <w:color w:val="000000"/>
                <w:sz w:val="20"/>
                <w:szCs w:val="20"/>
              </w:rPr>
            </w:pPr>
            <w:r w:rsidRPr="002A2DBA">
              <w:rPr>
                <w:rFonts w:ascii="Times New Roman" w:eastAsia="Times New Roman" w:hAnsi="Times New Roman" w:cs="Times New Roman"/>
                <w:color w:val="000000"/>
                <w:sz w:val="20"/>
                <w:szCs w:val="20"/>
              </w:rPr>
              <w:t>220</w:t>
            </w:r>
          </w:p>
        </w:tc>
        <w:tc>
          <w:tcPr>
            <w:tcW w:w="1240" w:type="dxa"/>
            <w:tcBorders>
              <w:top w:val="single" w:sz="4" w:space="0" w:color="auto"/>
              <w:left w:val="nil"/>
              <w:bottom w:val="single" w:sz="4" w:space="0" w:color="auto"/>
              <w:right w:val="nil"/>
            </w:tcBorders>
            <w:shd w:val="clear" w:color="auto" w:fill="auto"/>
            <w:noWrap/>
            <w:vAlign w:val="bottom"/>
            <w:hideMark/>
          </w:tcPr>
          <w:p w14:paraId="266C5B6F" w14:textId="77777777" w:rsidR="002A2DBA" w:rsidRPr="002A2DBA" w:rsidRDefault="002A2DBA" w:rsidP="002A2DBA">
            <w:pPr>
              <w:spacing w:after="0" w:line="240" w:lineRule="auto"/>
              <w:jc w:val="center"/>
              <w:rPr>
                <w:rFonts w:ascii="Times New Roman" w:eastAsia="Times New Roman" w:hAnsi="Times New Roman" w:cs="Times New Roman"/>
                <w:color w:val="000000"/>
                <w:sz w:val="20"/>
                <w:szCs w:val="20"/>
              </w:rPr>
            </w:pPr>
            <w:r w:rsidRPr="002A2DBA">
              <w:rPr>
                <w:rFonts w:ascii="Times New Roman" w:eastAsia="Times New Roman" w:hAnsi="Times New Roman" w:cs="Times New Roman"/>
                <w:color w:val="000000"/>
                <w:sz w:val="20"/>
                <w:szCs w:val="20"/>
              </w:rPr>
              <w:t> </w:t>
            </w:r>
          </w:p>
        </w:tc>
      </w:tr>
    </w:tbl>
    <w:p w14:paraId="610CA31D" w14:textId="77777777" w:rsidR="00543A78" w:rsidRDefault="00543A78" w:rsidP="002A2DBA">
      <w:pPr>
        <w:spacing w:line="480" w:lineRule="auto"/>
        <w:jc w:val="center"/>
        <w:rPr>
          <w:rFonts w:ascii="Times New Roman" w:hAnsi="Times New Roman" w:cs="Times New Roman"/>
          <w:sz w:val="24"/>
          <w:szCs w:val="24"/>
        </w:rPr>
      </w:pPr>
    </w:p>
    <w:p w14:paraId="3CDA7DFB" w14:textId="77777777" w:rsidR="00055333" w:rsidRDefault="00041F55" w:rsidP="0023205C">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Greater temporal control of archaeological sites will aid future modeling efforts as patterns likely exist for the exploitation of the landscape within the prehistoric subset of sites.  This is no small undertaking due to the enormous quantity of archaeological sites.  The US Forest Service currently populates a relational database with assemblage </w:t>
      </w:r>
      <w:r w:rsidR="00772003">
        <w:rPr>
          <w:rFonts w:ascii="Times New Roman" w:hAnsi="Times New Roman" w:cs="Times New Roman"/>
          <w:sz w:val="24"/>
          <w:szCs w:val="24"/>
        </w:rPr>
        <w:t>data delineating temporal affiliation;</w:t>
      </w:r>
      <w:r>
        <w:rPr>
          <w:rFonts w:ascii="Times New Roman" w:hAnsi="Times New Roman" w:cs="Times New Roman"/>
          <w:sz w:val="24"/>
          <w:szCs w:val="24"/>
        </w:rPr>
        <w:t xml:space="preserve"> however, this database exists </w:t>
      </w:r>
      <w:r w:rsidR="00772003">
        <w:rPr>
          <w:rFonts w:ascii="Times New Roman" w:hAnsi="Times New Roman" w:cs="Times New Roman"/>
          <w:sz w:val="24"/>
          <w:szCs w:val="24"/>
        </w:rPr>
        <w:t xml:space="preserve">for only a subset of the known archaeological sites.  For this study, categories of prehistoric, historic, unknown, and multi-component were used for modeling purposes. </w:t>
      </w:r>
    </w:p>
    <w:p w14:paraId="251FD5FC" w14:textId="77777777" w:rsidR="00772003" w:rsidRDefault="00772003" w:rsidP="0023205C">
      <w:pPr>
        <w:spacing w:line="480" w:lineRule="auto"/>
        <w:rPr>
          <w:rFonts w:ascii="Times New Roman" w:hAnsi="Times New Roman" w:cs="Times New Roman"/>
          <w:sz w:val="24"/>
          <w:szCs w:val="24"/>
        </w:rPr>
      </w:pPr>
    </w:p>
    <w:p w14:paraId="5160E92E" w14:textId="77777777" w:rsidR="00775079" w:rsidRPr="00C55626" w:rsidRDefault="00A236B8" w:rsidP="00222BDF">
      <w:pPr>
        <w:spacing w:line="480" w:lineRule="auto"/>
        <w:outlineLvl w:val="0"/>
        <w:rPr>
          <w:rFonts w:ascii="Times New Roman" w:hAnsi="Times New Roman" w:cs="Times New Roman"/>
          <w:b/>
          <w:i/>
          <w:sz w:val="24"/>
          <w:szCs w:val="24"/>
        </w:rPr>
      </w:pPr>
      <w:r>
        <w:rPr>
          <w:rFonts w:ascii="Times New Roman" w:hAnsi="Times New Roman" w:cs="Times New Roman"/>
          <w:b/>
          <w:i/>
          <w:sz w:val="24"/>
          <w:szCs w:val="24"/>
        </w:rPr>
        <w:t>GIS Datasets</w:t>
      </w:r>
    </w:p>
    <w:p w14:paraId="5E0BE226" w14:textId="3B9AE60F" w:rsidR="0098205E" w:rsidRDefault="00BB68E0" w:rsidP="0023205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 majority of the </w:t>
      </w:r>
      <w:r w:rsidR="00433E4B">
        <w:rPr>
          <w:rFonts w:ascii="Times New Roman" w:hAnsi="Times New Roman" w:cs="Times New Roman"/>
          <w:sz w:val="24"/>
          <w:szCs w:val="24"/>
        </w:rPr>
        <w:t xml:space="preserve">digital environmental data pertinent to this study was </w:t>
      </w:r>
      <w:r w:rsidR="005B0A21">
        <w:rPr>
          <w:rFonts w:ascii="Times New Roman" w:hAnsi="Times New Roman" w:cs="Times New Roman"/>
          <w:sz w:val="24"/>
          <w:szCs w:val="24"/>
        </w:rPr>
        <w:t>provided</w:t>
      </w:r>
      <w:r w:rsidR="005B0A21" w:rsidRPr="00A80D04">
        <w:rPr>
          <w:rFonts w:ascii="Times New Roman" w:hAnsi="Times New Roman" w:cs="Times New Roman"/>
          <w:sz w:val="24"/>
          <w:szCs w:val="24"/>
        </w:rPr>
        <w:t xml:space="preserve"> </w:t>
      </w:r>
      <w:r w:rsidR="00571E9B">
        <w:rPr>
          <w:rFonts w:ascii="Times New Roman" w:hAnsi="Times New Roman" w:cs="Times New Roman"/>
          <w:sz w:val="24"/>
          <w:szCs w:val="24"/>
        </w:rPr>
        <w:t>by the US</w:t>
      </w:r>
      <w:r w:rsidR="00433E4B">
        <w:rPr>
          <w:rFonts w:ascii="Times New Roman" w:hAnsi="Times New Roman" w:cs="Times New Roman"/>
          <w:sz w:val="24"/>
          <w:szCs w:val="24"/>
        </w:rPr>
        <w:t xml:space="preserve"> Forest Service in the form of polygon and line datasets</w:t>
      </w:r>
      <w:r w:rsidR="00BB1654">
        <w:rPr>
          <w:rFonts w:ascii="Times New Roman" w:hAnsi="Times New Roman" w:cs="Times New Roman"/>
          <w:sz w:val="24"/>
          <w:szCs w:val="24"/>
        </w:rPr>
        <w:t xml:space="preserve"> </w:t>
      </w:r>
      <w:r w:rsidR="00571E9B">
        <w:rPr>
          <w:rFonts w:ascii="Times New Roman" w:hAnsi="Times New Roman" w:cs="Times New Roman"/>
          <w:sz w:val="24"/>
          <w:szCs w:val="24"/>
        </w:rPr>
        <w:t>(</w:t>
      </w:r>
      <w:r w:rsidR="00222BDF">
        <w:rPr>
          <w:rFonts w:ascii="Times New Roman" w:hAnsi="Times New Roman" w:cs="Times New Roman"/>
          <w:sz w:val="24"/>
          <w:szCs w:val="24"/>
        </w:rPr>
        <w:t>Table 3.5</w:t>
      </w:r>
      <w:r w:rsidR="00BB1654">
        <w:rPr>
          <w:rFonts w:ascii="Times New Roman" w:hAnsi="Times New Roman" w:cs="Times New Roman"/>
          <w:sz w:val="24"/>
          <w:szCs w:val="24"/>
        </w:rPr>
        <w:t>)</w:t>
      </w:r>
      <w:r w:rsidR="00433E4B">
        <w:rPr>
          <w:rFonts w:ascii="Times New Roman" w:hAnsi="Times New Roman" w:cs="Times New Roman"/>
          <w:sz w:val="24"/>
          <w:szCs w:val="24"/>
        </w:rPr>
        <w:t xml:space="preserve">.  This data was assembled and curated over numerous years and provides an extremely detailed digital representation of the Kisatchie National Forest with respect to environment, boundaries, and conducted archaeological work. </w:t>
      </w:r>
      <w:r w:rsidR="003840FD">
        <w:rPr>
          <w:rFonts w:ascii="Times New Roman" w:hAnsi="Times New Roman" w:cs="Times New Roman"/>
          <w:sz w:val="24"/>
          <w:szCs w:val="24"/>
        </w:rPr>
        <w:t xml:space="preserve"> </w:t>
      </w:r>
      <w:r w:rsidR="00433E4B">
        <w:rPr>
          <w:rFonts w:ascii="Times New Roman" w:hAnsi="Times New Roman" w:cs="Times New Roman"/>
          <w:sz w:val="24"/>
          <w:szCs w:val="24"/>
        </w:rPr>
        <w:t xml:space="preserve">Supplemental to </w:t>
      </w:r>
      <w:r w:rsidR="00BF5DE4">
        <w:rPr>
          <w:rFonts w:ascii="Times New Roman" w:hAnsi="Times New Roman" w:cs="Times New Roman"/>
          <w:sz w:val="24"/>
          <w:szCs w:val="24"/>
        </w:rPr>
        <w:t>the provided data</w:t>
      </w:r>
      <w:r w:rsidR="00433E4B">
        <w:rPr>
          <w:rFonts w:ascii="Times New Roman" w:hAnsi="Times New Roman" w:cs="Times New Roman"/>
          <w:sz w:val="24"/>
          <w:szCs w:val="24"/>
        </w:rPr>
        <w:t xml:space="preserve">, other </w:t>
      </w:r>
      <w:r w:rsidR="00BF5DE4">
        <w:rPr>
          <w:rFonts w:ascii="Times New Roman" w:hAnsi="Times New Roman" w:cs="Times New Roman"/>
          <w:sz w:val="24"/>
          <w:szCs w:val="24"/>
        </w:rPr>
        <w:t>digital</w:t>
      </w:r>
      <w:r w:rsidR="00433E4B">
        <w:rPr>
          <w:rFonts w:ascii="Times New Roman" w:hAnsi="Times New Roman" w:cs="Times New Roman"/>
          <w:sz w:val="24"/>
          <w:szCs w:val="24"/>
        </w:rPr>
        <w:t xml:space="preserve"> data</w:t>
      </w:r>
      <w:r w:rsidR="00BF5DE4">
        <w:rPr>
          <w:rFonts w:ascii="Times New Roman" w:hAnsi="Times New Roman" w:cs="Times New Roman"/>
          <w:sz w:val="24"/>
          <w:szCs w:val="24"/>
        </w:rPr>
        <w:t>sets</w:t>
      </w:r>
      <w:r w:rsidR="00433E4B">
        <w:rPr>
          <w:rFonts w:ascii="Times New Roman" w:hAnsi="Times New Roman" w:cs="Times New Roman"/>
          <w:sz w:val="24"/>
          <w:szCs w:val="24"/>
        </w:rPr>
        <w:t xml:space="preserve"> w</w:t>
      </w:r>
      <w:r w:rsidR="00BF5DE4">
        <w:rPr>
          <w:rFonts w:ascii="Times New Roman" w:hAnsi="Times New Roman" w:cs="Times New Roman"/>
          <w:sz w:val="24"/>
          <w:szCs w:val="24"/>
        </w:rPr>
        <w:t>ere</w:t>
      </w:r>
      <w:r w:rsidR="00433E4B">
        <w:rPr>
          <w:rFonts w:ascii="Times New Roman" w:hAnsi="Times New Roman" w:cs="Times New Roman"/>
          <w:sz w:val="24"/>
          <w:szCs w:val="24"/>
        </w:rPr>
        <w:t xml:space="preserve"> incorporated into this study</w:t>
      </w:r>
      <w:r w:rsidR="00A80D04">
        <w:rPr>
          <w:rFonts w:ascii="Times New Roman" w:hAnsi="Times New Roman" w:cs="Times New Roman"/>
          <w:sz w:val="24"/>
          <w:szCs w:val="24"/>
        </w:rPr>
        <w:t>.</w:t>
      </w:r>
      <w:r w:rsidR="00433E4B">
        <w:rPr>
          <w:rFonts w:ascii="Times New Roman" w:hAnsi="Times New Roman" w:cs="Times New Roman"/>
          <w:sz w:val="24"/>
          <w:szCs w:val="24"/>
        </w:rPr>
        <w:t xml:space="preserve"> </w:t>
      </w:r>
      <w:r w:rsidR="00A80D04">
        <w:rPr>
          <w:rFonts w:ascii="Times New Roman" w:hAnsi="Times New Roman" w:cs="Times New Roman"/>
          <w:sz w:val="24"/>
          <w:szCs w:val="24"/>
        </w:rPr>
        <w:t xml:space="preserve"> S</w:t>
      </w:r>
      <w:r w:rsidR="00433E4B">
        <w:rPr>
          <w:rFonts w:ascii="Times New Roman" w:hAnsi="Times New Roman" w:cs="Times New Roman"/>
          <w:sz w:val="24"/>
          <w:szCs w:val="24"/>
        </w:rPr>
        <w:t xml:space="preserve">uch </w:t>
      </w:r>
      <w:r w:rsidR="00A80D04">
        <w:rPr>
          <w:rFonts w:ascii="Times New Roman" w:hAnsi="Times New Roman" w:cs="Times New Roman"/>
          <w:sz w:val="24"/>
          <w:szCs w:val="24"/>
        </w:rPr>
        <w:t xml:space="preserve">independent variables include those related to the </w:t>
      </w:r>
      <w:r w:rsidR="00BD641A">
        <w:rPr>
          <w:rFonts w:ascii="Times New Roman" w:hAnsi="Times New Roman" w:cs="Times New Roman"/>
          <w:sz w:val="24"/>
          <w:szCs w:val="24"/>
        </w:rPr>
        <w:t>topography (e.g. DEM, LIDAR, DRG</w:t>
      </w:r>
      <w:r w:rsidR="00A80D04">
        <w:rPr>
          <w:rFonts w:ascii="Times New Roman" w:hAnsi="Times New Roman" w:cs="Times New Roman"/>
          <w:sz w:val="24"/>
          <w:szCs w:val="24"/>
        </w:rPr>
        <w:t xml:space="preserve">), the nature of the soil (e.g. slope, erosion, flooding, exposure), the hydrology (e.g. streams, rivers, lakes, </w:t>
      </w:r>
      <w:r w:rsidR="00BD641A">
        <w:rPr>
          <w:rFonts w:ascii="Times New Roman" w:hAnsi="Times New Roman" w:cs="Times New Roman"/>
          <w:sz w:val="24"/>
          <w:szCs w:val="24"/>
        </w:rPr>
        <w:t>wetlands),</w:t>
      </w:r>
      <w:r w:rsidR="00A80D04">
        <w:rPr>
          <w:rFonts w:ascii="Times New Roman" w:hAnsi="Times New Roman" w:cs="Times New Roman"/>
          <w:sz w:val="24"/>
          <w:szCs w:val="24"/>
        </w:rPr>
        <w:t xml:space="preserve"> </w:t>
      </w:r>
      <w:r w:rsidR="00222BDF">
        <w:rPr>
          <w:rFonts w:ascii="Times New Roman" w:hAnsi="Times New Roman" w:cs="Times New Roman"/>
          <w:sz w:val="24"/>
          <w:szCs w:val="24"/>
        </w:rPr>
        <w:t xml:space="preserve">and </w:t>
      </w:r>
      <w:r w:rsidR="00BD641A">
        <w:rPr>
          <w:rFonts w:ascii="Times New Roman" w:hAnsi="Times New Roman" w:cs="Times New Roman"/>
          <w:sz w:val="24"/>
          <w:szCs w:val="24"/>
        </w:rPr>
        <w:t>the topology (e.g. distance to roads, property owners)</w:t>
      </w:r>
      <w:r w:rsidR="00433E4B">
        <w:rPr>
          <w:rFonts w:ascii="Times New Roman" w:hAnsi="Times New Roman" w:cs="Times New Roman"/>
          <w:sz w:val="24"/>
          <w:szCs w:val="24"/>
        </w:rPr>
        <w:t xml:space="preserve"> along with additional digital datasets used for map display purposes only</w:t>
      </w:r>
      <w:r w:rsidR="00222BDF">
        <w:rPr>
          <w:rFonts w:ascii="Times New Roman" w:hAnsi="Times New Roman" w:cs="Times New Roman"/>
          <w:sz w:val="24"/>
          <w:szCs w:val="24"/>
        </w:rPr>
        <w:t xml:space="preserve"> (Table 3.5)</w:t>
      </w:r>
      <w:r w:rsidR="00433E4B">
        <w:rPr>
          <w:rFonts w:ascii="Times New Roman" w:hAnsi="Times New Roman" w:cs="Times New Roman"/>
          <w:sz w:val="24"/>
          <w:szCs w:val="24"/>
        </w:rPr>
        <w:t>.</w:t>
      </w:r>
      <w:r w:rsidR="005A253A">
        <w:rPr>
          <w:rFonts w:ascii="Times New Roman" w:hAnsi="Times New Roman" w:cs="Times New Roman"/>
          <w:sz w:val="24"/>
          <w:szCs w:val="24"/>
        </w:rPr>
        <w:t xml:space="preserve">  The elements of the digital dataset employed within this study are discussed explicitly within the following section.</w:t>
      </w:r>
    </w:p>
    <w:p w14:paraId="08EFBD1A" w14:textId="77777777" w:rsidR="00350CE3" w:rsidRDefault="00350CE3" w:rsidP="00350CE3">
      <w:pPr>
        <w:spacing w:line="240" w:lineRule="auto"/>
        <w:rPr>
          <w:rFonts w:ascii="Times New Roman" w:hAnsi="Times New Roman" w:cs="Times New Roman"/>
        </w:rPr>
      </w:pPr>
      <w:r>
        <w:rPr>
          <w:rFonts w:ascii="Times New Roman" w:hAnsi="Times New Roman" w:cs="Times New Roman"/>
          <w:b/>
        </w:rPr>
        <w:lastRenderedPageBreak/>
        <w:t>Table 3</w:t>
      </w:r>
      <w:r w:rsidRPr="0067125B">
        <w:rPr>
          <w:rFonts w:ascii="Times New Roman" w:hAnsi="Times New Roman" w:cs="Times New Roman"/>
          <w:b/>
        </w:rPr>
        <w:t>.</w:t>
      </w:r>
      <w:r w:rsidR="00EE0EC8">
        <w:rPr>
          <w:rFonts w:ascii="Times New Roman" w:hAnsi="Times New Roman" w:cs="Times New Roman"/>
          <w:b/>
        </w:rPr>
        <w:t>5</w:t>
      </w:r>
      <w:r w:rsidRPr="0067125B">
        <w:rPr>
          <w:rFonts w:ascii="Times New Roman" w:hAnsi="Times New Roman" w:cs="Times New Roman"/>
          <w:b/>
        </w:rPr>
        <w:t>.</w:t>
      </w:r>
      <w:r w:rsidRPr="0067125B">
        <w:rPr>
          <w:rFonts w:ascii="Times New Roman" w:hAnsi="Times New Roman" w:cs="Times New Roman"/>
        </w:rPr>
        <w:t xml:space="preserve">  </w:t>
      </w:r>
      <w:r w:rsidR="00EE0EC8">
        <w:rPr>
          <w:rFonts w:ascii="Times New Roman" w:hAnsi="Times New Roman" w:cs="Times New Roman"/>
        </w:rPr>
        <w:t>Digital Variables Used for Analysis Purposes with Source Information</w:t>
      </w:r>
      <w:r>
        <w:rPr>
          <w:rFonts w:ascii="Times New Roman" w:hAnsi="Times New Roman" w:cs="Times New Roman"/>
        </w:rPr>
        <w:t>.</w:t>
      </w:r>
    </w:p>
    <w:tbl>
      <w:tblPr>
        <w:tblW w:w="8420" w:type="dxa"/>
        <w:tblInd w:w="95" w:type="dxa"/>
        <w:tblLook w:val="04A0" w:firstRow="1" w:lastRow="0" w:firstColumn="1" w:lastColumn="0" w:noHBand="0" w:noVBand="1"/>
      </w:tblPr>
      <w:tblGrid>
        <w:gridCol w:w="3960"/>
        <w:gridCol w:w="1700"/>
        <w:gridCol w:w="2760"/>
      </w:tblGrid>
      <w:tr w:rsidR="00350CE3" w:rsidRPr="00350CE3" w14:paraId="716CFFA4" w14:textId="77777777" w:rsidTr="00350CE3">
        <w:trPr>
          <w:trHeight w:val="300"/>
        </w:trPr>
        <w:tc>
          <w:tcPr>
            <w:tcW w:w="3960" w:type="dxa"/>
            <w:tcBorders>
              <w:top w:val="single" w:sz="4" w:space="0" w:color="auto"/>
              <w:left w:val="nil"/>
              <w:bottom w:val="single" w:sz="4" w:space="0" w:color="auto"/>
              <w:right w:val="nil"/>
            </w:tcBorders>
            <w:shd w:val="clear" w:color="auto" w:fill="auto"/>
            <w:noWrap/>
            <w:vAlign w:val="bottom"/>
            <w:hideMark/>
          </w:tcPr>
          <w:p w14:paraId="70363422"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r w:rsidRPr="00350CE3">
              <w:rPr>
                <w:rFonts w:ascii="Times New Roman" w:eastAsia="Times New Roman" w:hAnsi="Times New Roman" w:cs="Times New Roman"/>
                <w:color w:val="000000"/>
                <w:sz w:val="20"/>
                <w:szCs w:val="20"/>
              </w:rPr>
              <w:t>Variable Description</w:t>
            </w:r>
          </w:p>
        </w:tc>
        <w:tc>
          <w:tcPr>
            <w:tcW w:w="1700" w:type="dxa"/>
            <w:tcBorders>
              <w:top w:val="single" w:sz="4" w:space="0" w:color="auto"/>
              <w:left w:val="nil"/>
              <w:bottom w:val="single" w:sz="4" w:space="0" w:color="auto"/>
              <w:right w:val="nil"/>
            </w:tcBorders>
            <w:shd w:val="clear" w:color="auto" w:fill="auto"/>
            <w:noWrap/>
            <w:vAlign w:val="bottom"/>
            <w:hideMark/>
          </w:tcPr>
          <w:p w14:paraId="6A7AE433"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r w:rsidRPr="00350CE3">
              <w:rPr>
                <w:rFonts w:ascii="Times New Roman" w:eastAsia="Times New Roman" w:hAnsi="Times New Roman" w:cs="Times New Roman"/>
                <w:color w:val="000000"/>
                <w:sz w:val="20"/>
                <w:szCs w:val="20"/>
              </w:rPr>
              <w:t>Type</w:t>
            </w:r>
          </w:p>
        </w:tc>
        <w:tc>
          <w:tcPr>
            <w:tcW w:w="2760" w:type="dxa"/>
            <w:tcBorders>
              <w:top w:val="single" w:sz="4" w:space="0" w:color="auto"/>
              <w:left w:val="nil"/>
              <w:bottom w:val="single" w:sz="4" w:space="0" w:color="auto"/>
              <w:right w:val="nil"/>
            </w:tcBorders>
            <w:shd w:val="clear" w:color="auto" w:fill="auto"/>
            <w:noWrap/>
            <w:vAlign w:val="bottom"/>
            <w:hideMark/>
          </w:tcPr>
          <w:p w14:paraId="07916F71"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r w:rsidRPr="00350CE3">
              <w:rPr>
                <w:rFonts w:ascii="Times New Roman" w:eastAsia="Times New Roman" w:hAnsi="Times New Roman" w:cs="Times New Roman"/>
                <w:color w:val="000000"/>
                <w:sz w:val="20"/>
                <w:szCs w:val="20"/>
              </w:rPr>
              <w:t>Source</w:t>
            </w:r>
          </w:p>
        </w:tc>
      </w:tr>
      <w:tr w:rsidR="00350CE3" w:rsidRPr="00350CE3" w14:paraId="1A8CEF7E" w14:textId="77777777" w:rsidTr="00350CE3">
        <w:trPr>
          <w:trHeight w:val="300"/>
        </w:trPr>
        <w:tc>
          <w:tcPr>
            <w:tcW w:w="3960" w:type="dxa"/>
            <w:tcBorders>
              <w:top w:val="nil"/>
              <w:left w:val="nil"/>
              <w:bottom w:val="nil"/>
              <w:right w:val="nil"/>
            </w:tcBorders>
            <w:shd w:val="clear" w:color="auto" w:fill="auto"/>
            <w:vAlign w:val="center"/>
            <w:hideMark/>
          </w:tcPr>
          <w:p w14:paraId="7D981C41" w14:textId="77777777" w:rsidR="00350CE3" w:rsidRPr="00350CE3" w:rsidRDefault="00350CE3" w:rsidP="00350CE3">
            <w:pPr>
              <w:spacing w:after="0" w:line="240" w:lineRule="auto"/>
              <w:rPr>
                <w:rFonts w:ascii="Times New Roman" w:eastAsia="Times New Roman" w:hAnsi="Times New Roman" w:cs="Times New Roman"/>
                <w:sz w:val="20"/>
                <w:szCs w:val="20"/>
              </w:rPr>
            </w:pPr>
            <w:r w:rsidRPr="00350CE3">
              <w:rPr>
                <w:rFonts w:ascii="Times New Roman" w:eastAsia="Times New Roman" w:hAnsi="Times New Roman" w:cs="Times New Roman"/>
                <w:sz w:val="20"/>
                <w:szCs w:val="20"/>
              </w:rPr>
              <w:t>Soil Survey (texture, drainage, flooding freq.)</w:t>
            </w:r>
          </w:p>
        </w:tc>
        <w:tc>
          <w:tcPr>
            <w:tcW w:w="1700" w:type="dxa"/>
            <w:tcBorders>
              <w:top w:val="nil"/>
              <w:left w:val="nil"/>
              <w:bottom w:val="nil"/>
              <w:right w:val="nil"/>
            </w:tcBorders>
            <w:shd w:val="clear" w:color="auto" w:fill="auto"/>
            <w:vAlign w:val="center"/>
            <w:hideMark/>
          </w:tcPr>
          <w:p w14:paraId="4F80D62F"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r w:rsidRPr="00350CE3">
              <w:rPr>
                <w:rFonts w:ascii="Times New Roman" w:eastAsia="Times New Roman" w:hAnsi="Times New Roman" w:cs="Times New Roman"/>
                <w:color w:val="000000"/>
                <w:sz w:val="20"/>
                <w:szCs w:val="20"/>
              </w:rPr>
              <w:t>Polygon</w:t>
            </w:r>
          </w:p>
        </w:tc>
        <w:tc>
          <w:tcPr>
            <w:tcW w:w="2760" w:type="dxa"/>
            <w:tcBorders>
              <w:top w:val="nil"/>
              <w:left w:val="nil"/>
              <w:bottom w:val="nil"/>
              <w:right w:val="nil"/>
            </w:tcBorders>
            <w:shd w:val="clear" w:color="auto" w:fill="auto"/>
            <w:vAlign w:val="center"/>
            <w:hideMark/>
          </w:tcPr>
          <w:p w14:paraId="1CA5AA8F"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r w:rsidRPr="00350CE3">
              <w:rPr>
                <w:rFonts w:ascii="Times New Roman" w:eastAsia="Times New Roman" w:hAnsi="Times New Roman" w:cs="Times New Roman"/>
                <w:color w:val="000000"/>
                <w:sz w:val="20"/>
                <w:szCs w:val="20"/>
              </w:rPr>
              <w:t>NRCS - SSURGO database</w:t>
            </w:r>
          </w:p>
        </w:tc>
      </w:tr>
      <w:tr w:rsidR="00350CE3" w:rsidRPr="00350CE3" w14:paraId="04224819" w14:textId="77777777" w:rsidTr="00350CE3">
        <w:trPr>
          <w:trHeight w:val="300"/>
        </w:trPr>
        <w:tc>
          <w:tcPr>
            <w:tcW w:w="3960" w:type="dxa"/>
            <w:tcBorders>
              <w:top w:val="nil"/>
              <w:left w:val="nil"/>
              <w:bottom w:val="nil"/>
              <w:right w:val="nil"/>
            </w:tcBorders>
            <w:shd w:val="clear" w:color="auto" w:fill="auto"/>
            <w:vAlign w:val="center"/>
            <w:hideMark/>
          </w:tcPr>
          <w:p w14:paraId="2BCC6973" w14:textId="77777777" w:rsidR="00350CE3" w:rsidRPr="00350CE3" w:rsidRDefault="00350CE3" w:rsidP="00350CE3">
            <w:pPr>
              <w:spacing w:after="0" w:line="240" w:lineRule="auto"/>
              <w:rPr>
                <w:rFonts w:ascii="Times New Roman" w:eastAsia="Times New Roman" w:hAnsi="Times New Roman" w:cs="Times New Roman"/>
                <w:sz w:val="20"/>
                <w:szCs w:val="20"/>
              </w:rPr>
            </w:pPr>
            <w:r w:rsidRPr="00350CE3">
              <w:rPr>
                <w:rFonts w:ascii="Times New Roman" w:eastAsia="Times New Roman" w:hAnsi="Times New Roman" w:cs="Times New Roman"/>
                <w:sz w:val="20"/>
                <w:szCs w:val="20"/>
              </w:rPr>
              <w:t>Roadways (highway, all)</w:t>
            </w:r>
          </w:p>
        </w:tc>
        <w:tc>
          <w:tcPr>
            <w:tcW w:w="1700" w:type="dxa"/>
            <w:tcBorders>
              <w:top w:val="nil"/>
              <w:left w:val="nil"/>
              <w:bottom w:val="nil"/>
              <w:right w:val="nil"/>
            </w:tcBorders>
            <w:shd w:val="clear" w:color="auto" w:fill="auto"/>
            <w:vAlign w:val="center"/>
            <w:hideMark/>
          </w:tcPr>
          <w:p w14:paraId="5BF62EDA"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r w:rsidRPr="00350CE3">
              <w:rPr>
                <w:rFonts w:ascii="Times New Roman" w:eastAsia="Times New Roman" w:hAnsi="Times New Roman" w:cs="Times New Roman"/>
                <w:color w:val="000000"/>
                <w:sz w:val="20"/>
                <w:szCs w:val="20"/>
              </w:rPr>
              <w:t>Line</w:t>
            </w:r>
          </w:p>
        </w:tc>
        <w:tc>
          <w:tcPr>
            <w:tcW w:w="2760" w:type="dxa"/>
            <w:tcBorders>
              <w:top w:val="nil"/>
              <w:left w:val="nil"/>
              <w:bottom w:val="nil"/>
              <w:right w:val="nil"/>
            </w:tcBorders>
            <w:shd w:val="clear" w:color="auto" w:fill="auto"/>
            <w:vAlign w:val="center"/>
            <w:hideMark/>
          </w:tcPr>
          <w:p w14:paraId="0E704561"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r w:rsidRPr="00350CE3">
              <w:rPr>
                <w:rFonts w:ascii="Times New Roman" w:eastAsia="Times New Roman" w:hAnsi="Times New Roman" w:cs="Times New Roman"/>
                <w:color w:val="000000"/>
                <w:sz w:val="20"/>
                <w:szCs w:val="20"/>
              </w:rPr>
              <w:t>Kisatchie NF GIS Data Server</w:t>
            </w:r>
          </w:p>
        </w:tc>
      </w:tr>
      <w:tr w:rsidR="00350CE3" w:rsidRPr="00350CE3" w14:paraId="16DB496E" w14:textId="77777777" w:rsidTr="00350CE3">
        <w:trPr>
          <w:trHeight w:val="300"/>
        </w:trPr>
        <w:tc>
          <w:tcPr>
            <w:tcW w:w="3960" w:type="dxa"/>
            <w:tcBorders>
              <w:top w:val="nil"/>
              <w:left w:val="nil"/>
              <w:bottom w:val="nil"/>
              <w:right w:val="nil"/>
            </w:tcBorders>
            <w:shd w:val="clear" w:color="auto" w:fill="auto"/>
            <w:vAlign w:val="center"/>
            <w:hideMark/>
          </w:tcPr>
          <w:p w14:paraId="3234A0DA" w14:textId="77777777" w:rsidR="00350CE3" w:rsidRPr="00350CE3" w:rsidRDefault="00350CE3" w:rsidP="00350CE3">
            <w:pPr>
              <w:spacing w:after="0" w:line="240" w:lineRule="auto"/>
              <w:rPr>
                <w:rFonts w:ascii="Times New Roman" w:eastAsia="Times New Roman" w:hAnsi="Times New Roman" w:cs="Times New Roman"/>
                <w:sz w:val="20"/>
                <w:szCs w:val="20"/>
              </w:rPr>
            </w:pPr>
            <w:r w:rsidRPr="00350CE3">
              <w:rPr>
                <w:rFonts w:ascii="Times New Roman" w:eastAsia="Times New Roman" w:hAnsi="Times New Roman" w:cs="Times New Roman"/>
                <w:sz w:val="20"/>
                <w:szCs w:val="20"/>
              </w:rPr>
              <w:t>Water Source</w:t>
            </w:r>
          </w:p>
        </w:tc>
        <w:tc>
          <w:tcPr>
            <w:tcW w:w="1700" w:type="dxa"/>
            <w:tcBorders>
              <w:top w:val="nil"/>
              <w:left w:val="nil"/>
              <w:bottom w:val="nil"/>
              <w:right w:val="nil"/>
            </w:tcBorders>
            <w:shd w:val="clear" w:color="auto" w:fill="auto"/>
            <w:vAlign w:val="center"/>
            <w:hideMark/>
          </w:tcPr>
          <w:p w14:paraId="280BA6C2"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r w:rsidRPr="00350CE3">
              <w:rPr>
                <w:rFonts w:ascii="Times New Roman" w:eastAsia="Times New Roman" w:hAnsi="Times New Roman" w:cs="Times New Roman"/>
                <w:color w:val="000000"/>
                <w:sz w:val="20"/>
                <w:szCs w:val="20"/>
              </w:rPr>
              <w:t>Line</w:t>
            </w:r>
          </w:p>
        </w:tc>
        <w:tc>
          <w:tcPr>
            <w:tcW w:w="2760" w:type="dxa"/>
            <w:tcBorders>
              <w:top w:val="nil"/>
              <w:left w:val="nil"/>
              <w:bottom w:val="nil"/>
              <w:right w:val="nil"/>
            </w:tcBorders>
            <w:shd w:val="clear" w:color="auto" w:fill="auto"/>
            <w:vAlign w:val="center"/>
            <w:hideMark/>
          </w:tcPr>
          <w:p w14:paraId="620938F7"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r w:rsidRPr="00350CE3">
              <w:rPr>
                <w:rFonts w:ascii="Times New Roman" w:eastAsia="Times New Roman" w:hAnsi="Times New Roman" w:cs="Times New Roman"/>
                <w:color w:val="000000"/>
                <w:sz w:val="20"/>
                <w:szCs w:val="20"/>
              </w:rPr>
              <w:t>Kisatchie NF GIS Data Server</w:t>
            </w:r>
          </w:p>
        </w:tc>
      </w:tr>
      <w:tr w:rsidR="00350CE3" w:rsidRPr="00350CE3" w14:paraId="039D796C" w14:textId="77777777" w:rsidTr="00350CE3">
        <w:trPr>
          <w:trHeight w:val="300"/>
        </w:trPr>
        <w:tc>
          <w:tcPr>
            <w:tcW w:w="3960" w:type="dxa"/>
            <w:tcBorders>
              <w:top w:val="nil"/>
              <w:left w:val="nil"/>
              <w:bottom w:val="nil"/>
              <w:right w:val="nil"/>
            </w:tcBorders>
            <w:shd w:val="clear" w:color="auto" w:fill="auto"/>
            <w:vAlign w:val="center"/>
            <w:hideMark/>
          </w:tcPr>
          <w:p w14:paraId="759CB170" w14:textId="77777777" w:rsidR="00350CE3" w:rsidRPr="00350CE3" w:rsidRDefault="00350CE3" w:rsidP="00350CE3">
            <w:pPr>
              <w:spacing w:after="0" w:line="240" w:lineRule="auto"/>
              <w:rPr>
                <w:rFonts w:ascii="Times New Roman" w:eastAsia="Times New Roman" w:hAnsi="Times New Roman" w:cs="Times New Roman"/>
                <w:sz w:val="20"/>
                <w:szCs w:val="20"/>
              </w:rPr>
            </w:pPr>
            <w:r w:rsidRPr="00350CE3">
              <w:rPr>
                <w:rFonts w:ascii="Times New Roman" w:eastAsia="Times New Roman" w:hAnsi="Times New Roman" w:cs="Times New Roman"/>
                <w:sz w:val="20"/>
                <w:szCs w:val="20"/>
              </w:rPr>
              <w:t>Wetlands</w:t>
            </w:r>
          </w:p>
        </w:tc>
        <w:tc>
          <w:tcPr>
            <w:tcW w:w="1700" w:type="dxa"/>
            <w:tcBorders>
              <w:top w:val="nil"/>
              <w:left w:val="nil"/>
              <w:bottom w:val="nil"/>
              <w:right w:val="nil"/>
            </w:tcBorders>
            <w:shd w:val="clear" w:color="auto" w:fill="auto"/>
            <w:vAlign w:val="center"/>
            <w:hideMark/>
          </w:tcPr>
          <w:p w14:paraId="17500389"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r w:rsidRPr="00350CE3">
              <w:rPr>
                <w:rFonts w:ascii="Times New Roman" w:eastAsia="Times New Roman" w:hAnsi="Times New Roman" w:cs="Times New Roman"/>
                <w:color w:val="000000"/>
                <w:sz w:val="20"/>
                <w:szCs w:val="20"/>
              </w:rPr>
              <w:t>Polygon</w:t>
            </w:r>
          </w:p>
        </w:tc>
        <w:tc>
          <w:tcPr>
            <w:tcW w:w="2760" w:type="dxa"/>
            <w:tcBorders>
              <w:top w:val="nil"/>
              <w:left w:val="nil"/>
              <w:bottom w:val="nil"/>
              <w:right w:val="nil"/>
            </w:tcBorders>
            <w:shd w:val="clear" w:color="auto" w:fill="auto"/>
            <w:vAlign w:val="center"/>
            <w:hideMark/>
          </w:tcPr>
          <w:p w14:paraId="73A45D55"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r w:rsidRPr="00350CE3">
              <w:rPr>
                <w:rFonts w:ascii="Times New Roman" w:eastAsia="Times New Roman" w:hAnsi="Times New Roman" w:cs="Times New Roman"/>
                <w:color w:val="000000"/>
                <w:sz w:val="20"/>
                <w:szCs w:val="20"/>
              </w:rPr>
              <w:t>Kisatchie NF GIS Data Server</w:t>
            </w:r>
          </w:p>
        </w:tc>
      </w:tr>
      <w:tr w:rsidR="00350CE3" w:rsidRPr="00350CE3" w14:paraId="606BABE3" w14:textId="77777777" w:rsidTr="00350CE3">
        <w:trPr>
          <w:trHeight w:val="300"/>
        </w:trPr>
        <w:tc>
          <w:tcPr>
            <w:tcW w:w="3960" w:type="dxa"/>
            <w:tcBorders>
              <w:top w:val="nil"/>
              <w:left w:val="nil"/>
              <w:bottom w:val="nil"/>
              <w:right w:val="nil"/>
            </w:tcBorders>
            <w:shd w:val="clear" w:color="auto" w:fill="auto"/>
            <w:vAlign w:val="center"/>
            <w:hideMark/>
          </w:tcPr>
          <w:p w14:paraId="4B47DB4E" w14:textId="77777777" w:rsidR="00350CE3" w:rsidRPr="00350CE3" w:rsidRDefault="00350CE3" w:rsidP="00350CE3">
            <w:pPr>
              <w:spacing w:after="0" w:line="240" w:lineRule="auto"/>
              <w:rPr>
                <w:rFonts w:ascii="Times New Roman" w:eastAsia="Times New Roman" w:hAnsi="Times New Roman" w:cs="Times New Roman"/>
                <w:sz w:val="20"/>
                <w:szCs w:val="20"/>
              </w:rPr>
            </w:pPr>
            <w:r w:rsidRPr="00350CE3">
              <w:rPr>
                <w:rFonts w:ascii="Times New Roman" w:eastAsia="Times New Roman" w:hAnsi="Times New Roman" w:cs="Times New Roman"/>
                <w:sz w:val="20"/>
                <w:szCs w:val="20"/>
              </w:rPr>
              <w:t>Ranger Districts</w:t>
            </w:r>
          </w:p>
        </w:tc>
        <w:tc>
          <w:tcPr>
            <w:tcW w:w="1700" w:type="dxa"/>
            <w:tcBorders>
              <w:top w:val="nil"/>
              <w:left w:val="nil"/>
              <w:bottom w:val="nil"/>
              <w:right w:val="nil"/>
            </w:tcBorders>
            <w:shd w:val="clear" w:color="auto" w:fill="auto"/>
            <w:vAlign w:val="center"/>
            <w:hideMark/>
          </w:tcPr>
          <w:p w14:paraId="1EB52C95"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r w:rsidRPr="00350CE3">
              <w:rPr>
                <w:rFonts w:ascii="Times New Roman" w:eastAsia="Times New Roman" w:hAnsi="Times New Roman" w:cs="Times New Roman"/>
                <w:color w:val="000000"/>
                <w:sz w:val="20"/>
                <w:szCs w:val="20"/>
              </w:rPr>
              <w:t>Polygon</w:t>
            </w:r>
          </w:p>
        </w:tc>
        <w:tc>
          <w:tcPr>
            <w:tcW w:w="2760" w:type="dxa"/>
            <w:tcBorders>
              <w:top w:val="nil"/>
              <w:left w:val="nil"/>
              <w:bottom w:val="nil"/>
              <w:right w:val="nil"/>
            </w:tcBorders>
            <w:shd w:val="clear" w:color="auto" w:fill="auto"/>
            <w:vAlign w:val="center"/>
            <w:hideMark/>
          </w:tcPr>
          <w:p w14:paraId="277C2387"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r w:rsidRPr="00350CE3">
              <w:rPr>
                <w:rFonts w:ascii="Times New Roman" w:eastAsia="Times New Roman" w:hAnsi="Times New Roman" w:cs="Times New Roman"/>
                <w:color w:val="000000"/>
                <w:sz w:val="20"/>
                <w:szCs w:val="20"/>
              </w:rPr>
              <w:t>Kisatchie NF GIS Data Server</w:t>
            </w:r>
          </w:p>
        </w:tc>
      </w:tr>
      <w:tr w:rsidR="00350CE3" w:rsidRPr="00350CE3" w14:paraId="465675A5" w14:textId="77777777" w:rsidTr="00350CE3">
        <w:trPr>
          <w:trHeight w:val="300"/>
        </w:trPr>
        <w:tc>
          <w:tcPr>
            <w:tcW w:w="3960" w:type="dxa"/>
            <w:tcBorders>
              <w:top w:val="nil"/>
              <w:left w:val="nil"/>
              <w:bottom w:val="nil"/>
              <w:right w:val="nil"/>
            </w:tcBorders>
            <w:shd w:val="clear" w:color="auto" w:fill="auto"/>
            <w:vAlign w:val="center"/>
            <w:hideMark/>
          </w:tcPr>
          <w:p w14:paraId="1DAE05FF" w14:textId="77777777" w:rsidR="00350CE3" w:rsidRPr="00350CE3" w:rsidRDefault="00350CE3" w:rsidP="00350CE3">
            <w:pPr>
              <w:spacing w:after="0" w:line="240" w:lineRule="auto"/>
              <w:rPr>
                <w:rFonts w:ascii="Times New Roman" w:eastAsia="Times New Roman" w:hAnsi="Times New Roman" w:cs="Times New Roman"/>
                <w:sz w:val="20"/>
                <w:szCs w:val="20"/>
              </w:rPr>
            </w:pPr>
            <w:r w:rsidRPr="00350CE3">
              <w:rPr>
                <w:rFonts w:ascii="Times New Roman" w:eastAsia="Times New Roman" w:hAnsi="Times New Roman" w:cs="Times New Roman"/>
                <w:sz w:val="20"/>
                <w:szCs w:val="20"/>
              </w:rPr>
              <w:t>Predicated Burns</w:t>
            </w:r>
          </w:p>
        </w:tc>
        <w:tc>
          <w:tcPr>
            <w:tcW w:w="1700" w:type="dxa"/>
            <w:tcBorders>
              <w:top w:val="nil"/>
              <w:left w:val="nil"/>
              <w:bottom w:val="nil"/>
              <w:right w:val="nil"/>
            </w:tcBorders>
            <w:shd w:val="clear" w:color="auto" w:fill="auto"/>
            <w:vAlign w:val="center"/>
            <w:hideMark/>
          </w:tcPr>
          <w:p w14:paraId="3828DC02"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r w:rsidRPr="00350CE3">
              <w:rPr>
                <w:rFonts w:ascii="Times New Roman" w:eastAsia="Times New Roman" w:hAnsi="Times New Roman" w:cs="Times New Roman"/>
                <w:color w:val="000000"/>
                <w:sz w:val="20"/>
                <w:szCs w:val="20"/>
              </w:rPr>
              <w:t>Polygon</w:t>
            </w:r>
          </w:p>
        </w:tc>
        <w:tc>
          <w:tcPr>
            <w:tcW w:w="2760" w:type="dxa"/>
            <w:tcBorders>
              <w:top w:val="nil"/>
              <w:left w:val="nil"/>
              <w:bottom w:val="nil"/>
              <w:right w:val="nil"/>
            </w:tcBorders>
            <w:shd w:val="clear" w:color="auto" w:fill="auto"/>
            <w:vAlign w:val="center"/>
            <w:hideMark/>
          </w:tcPr>
          <w:p w14:paraId="128D0070"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r w:rsidRPr="00350CE3">
              <w:rPr>
                <w:rFonts w:ascii="Times New Roman" w:eastAsia="Times New Roman" w:hAnsi="Times New Roman" w:cs="Times New Roman"/>
                <w:color w:val="000000"/>
                <w:sz w:val="20"/>
                <w:szCs w:val="20"/>
              </w:rPr>
              <w:t>Kisatchie NF GIS Data Server</w:t>
            </w:r>
          </w:p>
        </w:tc>
      </w:tr>
      <w:tr w:rsidR="00350CE3" w:rsidRPr="00350CE3" w14:paraId="228121A1" w14:textId="77777777" w:rsidTr="00350CE3">
        <w:trPr>
          <w:trHeight w:val="300"/>
        </w:trPr>
        <w:tc>
          <w:tcPr>
            <w:tcW w:w="3960" w:type="dxa"/>
            <w:tcBorders>
              <w:top w:val="nil"/>
              <w:left w:val="nil"/>
              <w:bottom w:val="nil"/>
              <w:right w:val="nil"/>
            </w:tcBorders>
            <w:shd w:val="clear" w:color="auto" w:fill="auto"/>
            <w:vAlign w:val="center"/>
            <w:hideMark/>
          </w:tcPr>
          <w:p w14:paraId="7DEC142D" w14:textId="77777777" w:rsidR="00350CE3" w:rsidRPr="00350CE3" w:rsidRDefault="00350CE3" w:rsidP="00350CE3">
            <w:pPr>
              <w:spacing w:after="0" w:line="240" w:lineRule="auto"/>
              <w:rPr>
                <w:rFonts w:ascii="Times New Roman" w:eastAsia="Times New Roman" w:hAnsi="Times New Roman" w:cs="Times New Roman"/>
                <w:sz w:val="20"/>
                <w:szCs w:val="20"/>
              </w:rPr>
            </w:pPr>
            <w:r w:rsidRPr="00350CE3">
              <w:rPr>
                <w:rFonts w:ascii="Times New Roman" w:eastAsia="Times New Roman" w:hAnsi="Times New Roman" w:cs="Times New Roman"/>
                <w:sz w:val="20"/>
                <w:szCs w:val="20"/>
              </w:rPr>
              <w:t>Ownership</w:t>
            </w:r>
          </w:p>
        </w:tc>
        <w:tc>
          <w:tcPr>
            <w:tcW w:w="1700" w:type="dxa"/>
            <w:tcBorders>
              <w:top w:val="nil"/>
              <w:left w:val="nil"/>
              <w:bottom w:val="nil"/>
              <w:right w:val="nil"/>
            </w:tcBorders>
            <w:shd w:val="clear" w:color="auto" w:fill="auto"/>
            <w:vAlign w:val="center"/>
            <w:hideMark/>
          </w:tcPr>
          <w:p w14:paraId="64CF0F5C"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r w:rsidRPr="00350CE3">
              <w:rPr>
                <w:rFonts w:ascii="Times New Roman" w:eastAsia="Times New Roman" w:hAnsi="Times New Roman" w:cs="Times New Roman"/>
                <w:color w:val="000000"/>
                <w:sz w:val="20"/>
                <w:szCs w:val="20"/>
              </w:rPr>
              <w:t>Polygon</w:t>
            </w:r>
          </w:p>
        </w:tc>
        <w:tc>
          <w:tcPr>
            <w:tcW w:w="2760" w:type="dxa"/>
            <w:tcBorders>
              <w:top w:val="nil"/>
              <w:left w:val="nil"/>
              <w:bottom w:val="nil"/>
              <w:right w:val="nil"/>
            </w:tcBorders>
            <w:shd w:val="clear" w:color="auto" w:fill="auto"/>
            <w:vAlign w:val="center"/>
            <w:hideMark/>
          </w:tcPr>
          <w:p w14:paraId="768D36ED"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r w:rsidRPr="00350CE3">
              <w:rPr>
                <w:rFonts w:ascii="Times New Roman" w:eastAsia="Times New Roman" w:hAnsi="Times New Roman" w:cs="Times New Roman"/>
                <w:color w:val="000000"/>
                <w:sz w:val="20"/>
                <w:szCs w:val="20"/>
              </w:rPr>
              <w:t>Kisatchie NF GIS Data Server</w:t>
            </w:r>
          </w:p>
        </w:tc>
      </w:tr>
      <w:tr w:rsidR="00350CE3" w:rsidRPr="00350CE3" w14:paraId="339F58B9" w14:textId="77777777" w:rsidTr="00350CE3">
        <w:trPr>
          <w:trHeight w:val="300"/>
        </w:trPr>
        <w:tc>
          <w:tcPr>
            <w:tcW w:w="3960" w:type="dxa"/>
            <w:tcBorders>
              <w:top w:val="nil"/>
              <w:left w:val="nil"/>
              <w:bottom w:val="nil"/>
              <w:right w:val="nil"/>
            </w:tcBorders>
            <w:shd w:val="clear" w:color="auto" w:fill="auto"/>
            <w:vAlign w:val="center"/>
            <w:hideMark/>
          </w:tcPr>
          <w:p w14:paraId="4EF3D6F5" w14:textId="77777777" w:rsidR="00350CE3" w:rsidRPr="00350CE3" w:rsidRDefault="00350CE3" w:rsidP="00350CE3">
            <w:pPr>
              <w:spacing w:after="0" w:line="240" w:lineRule="auto"/>
              <w:rPr>
                <w:rFonts w:ascii="Times New Roman" w:eastAsia="Times New Roman" w:hAnsi="Times New Roman" w:cs="Times New Roman"/>
                <w:sz w:val="20"/>
                <w:szCs w:val="20"/>
              </w:rPr>
            </w:pPr>
            <w:r w:rsidRPr="00350CE3">
              <w:rPr>
                <w:rFonts w:ascii="Times New Roman" w:eastAsia="Times New Roman" w:hAnsi="Times New Roman" w:cs="Times New Roman"/>
                <w:sz w:val="20"/>
                <w:szCs w:val="20"/>
              </w:rPr>
              <w:t>Elevation (DEM)</w:t>
            </w:r>
          </w:p>
        </w:tc>
        <w:tc>
          <w:tcPr>
            <w:tcW w:w="1700" w:type="dxa"/>
            <w:tcBorders>
              <w:top w:val="nil"/>
              <w:left w:val="nil"/>
              <w:bottom w:val="nil"/>
              <w:right w:val="nil"/>
            </w:tcBorders>
            <w:shd w:val="clear" w:color="auto" w:fill="auto"/>
            <w:vAlign w:val="center"/>
            <w:hideMark/>
          </w:tcPr>
          <w:p w14:paraId="7B8A5B0E"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r w:rsidRPr="00350CE3">
              <w:rPr>
                <w:rFonts w:ascii="Times New Roman" w:eastAsia="Times New Roman" w:hAnsi="Times New Roman" w:cs="Times New Roman"/>
                <w:color w:val="000000"/>
                <w:sz w:val="20"/>
                <w:szCs w:val="20"/>
              </w:rPr>
              <w:t>Raster (30m)</w:t>
            </w:r>
          </w:p>
        </w:tc>
        <w:tc>
          <w:tcPr>
            <w:tcW w:w="2760" w:type="dxa"/>
            <w:tcBorders>
              <w:top w:val="nil"/>
              <w:left w:val="nil"/>
              <w:bottom w:val="nil"/>
              <w:right w:val="nil"/>
            </w:tcBorders>
            <w:shd w:val="clear" w:color="auto" w:fill="auto"/>
            <w:vAlign w:val="center"/>
            <w:hideMark/>
          </w:tcPr>
          <w:p w14:paraId="05D41110"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r w:rsidRPr="00350CE3">
              <w:rPr>
                <w:rFonts w:ascii="Times New Roman" w:eastAsia="Times New Roman" w:hAnsi="Times New Roman" w:cs="Times New Roman"/>
                <w:color w:val="000000"/>
                <w:sz w:val="20"/>
                <w:szCs w:val="20"/>
              </w:rPr>
              <w:t>National Elevation Dataset</w:t>
            </w:r>
          </w:p>
        </w:tc>
      </w:tr>
      <w:tr w:rsidR="00350CE3" w:rsidRPr="00350CE3" w14:paraId="177382E4" w14:textId="77777777" w:rsidTr="00350CE3">
        <w:trPr>
          <w:trHeight w:val="300"/>
        </w:trPr>
        <w:tc>
          <w:tcPr>
            <w:tcW w:w="3960" w:type="dxa"/>
            <w:tcBorders>
              <w:top w:val="nil"/>
              <w:left w:val="nil"/>
              <w:bottom w:val="nil"/>
              <w:right w:val="nil"/>
            </w:tcBorders>
            <w:shd w:val="clear" w:color="auto" w:fill="auto"/>
            <w:vAlign w:val="center"/>
            <w:hideMark/>
          </w:tcPr>
          <w:p w14:paraId="031B76BF" w14:textId="77777777" w:rsidR="00350CE3" w:rsidRPr="00350CE3" w:rsidRDefault="00350CE3" w:rsidP="00350CE3">
            <w:pPr>
              <w:spacing w:after="0" w:line="240" w:lineRule="auto"/>
              <w:rPr>
                <w:rFonts w:ascii="Times New Roman" w:eastAsia="Times New Roman" w:hAnsi="Times New Roman" w:cs="Times New Roman"/>
                <w:sz w:val="20"/>
                <w:szCs w:val="20"/>
              </w:rPr>
            </w:pPr>
            <w:r w:rsidRPr="00350CE3">
              <w:rPr>
                <w:rFonts w:ascii="Times New Roman" w:eastAsia="Times New Roman" w:hAnsi="Times New Roman" w:cs="Times New Roman"/>
                <w:sz w:val="20"/>
                <w:szCs w:val="20"/>
              </w:rPr>
              <w:t>Elevation (LIDAR)</w:t>
            </w:r>
          </w:p>
        </w:tc>
        <w:tc>
          <w:tcPr>
            <w:tcW w:w="1700" w:type="dxa"/>
            <w:tcBorders>
              <w:top w:val="nil"/>
              <w:left w:val="nil"/>
              <w:bottom w:val="nil"/>
              <w:right w:val="nil"/>
            </w:tcBorders>
            <w:shd w:val="clear" w:color="auto" w:fill="auto"/>
            <w:vAlign w:val="center"/>
            <w:hideMark/>
          </w:tcPr>
          <w:p w14:paraId="4FA72014"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r w:rsidRPr="00350CE3">
              <w:rPr>
                <w:rFonts w:ascii="Times New Roman" w:eastAsia="Times New Roman" w:hAnsi="Times New Roman" w:cs="Times New Roman"/>
                <w:color w:val="000000"/>
                <w:sz w:val="20"/>
                <w:szCs w:val="20"/>
              </w:rPr>
              <w:t>Raster (5m)</w:t>
            </w:r>
          </w:p>
        </w:tc>
        <w:tc>
          <w:tcPr>
            <w:tcW w:w="2760" w:type="dxa"/>
            <w:tcBorders>
              <w:top w:val="nil"/>
              <w:left w:val="nil"/>
              <w:bottom w:val="nil"/>
              <w:right w:val="nil"/>
            </w:tcBorders>
            <w:shd w:val="clear" w:color="auto" w:fill="auto"/>
            <w:vAlign w:val="center"/>
            <w:hideMark/>
          </w:tcPr>
          <w:p w14:paraId="59867CED"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r w:rsidRPr="00350CE3">
              <w:rPr>
                <w:rFonts w:ascii="Times New Roman" w:eastAsia="Times New Roman" w:hAnsi="Times New Roman" w:cs="Times New Roman"/>
                <w:color w:val="000000"/>
                <w:sz w:val="20"/>
                <w:szCs w:val="20"/>
              </w:rPr>
              <w:t>Atlas, Lousiana State University</w:t>
            </w:r>
          </w:p>
        </w:tc>
      </w:tr>
      <w:tr w:rsidR="00350CE3" w:rsidRPr="00350CE3" w14:paraId="0A658184" w14:textId="77777777" w:rsidTr="00350CE3">
        <w:trPr>
          <w:trHeight w:val="300"/>
        </w:trPr>
        <w:tc>
          <w:tcPr>
            <w:tcW w:w="3960" w:type="dxa"/>
            <w:tcBorders>
              <w:top w:val="nil"/>
              <w:left w:val="nil"/>
              <w:bottom w:val="nil"/>
              <w:right w:val="nil"/>
            </w:tcBorders>
            <w:shd w:val="clear" w:color="auto" w:fill="auto"/>
            <w:vAlign w:val="center"/>
            <w:hideMark/>
          </w:tcPr>
          <w:p w14:paraId="457122CB" w14:textId="77777777" w:rsidR="00350CE3" w:rsidRPr="00350CE3" w:rsidRDefault="00350CE3" w:rsidP="00350CE3">
            <w:pPr>
              <w:spacing w:after="0" w:line="240" w:lineRule="auto"/>
              <w:rPr>
                <w:rFonts w:ascii="Times New Roman" w:eastAsia="Times New Roman" w:hAnsi="Times New Roman" w:cs="Times New Roman"/>
                <w:sz w:val="20"/>
                <w:szCs w:val="20"/>
              </w:rPr>
            </w:pPr>
            <w:r w:rsidRPr="00350CE3">
              <w:rPr>
                <w:rFonts w:ascii="Times New Roman" w:eastAsia="Times New Roman" w:hAnsi="Times New Roman" w:cs="Times New Roman"/>
                <w:sz w:val="20"/>
                <w:szCs w:val="20"/>
              </w:rPr>
              <w:t>Slope</w:t>
            </w:r>
          </w:p>
        </w:tc>
        <w:tc>
          <w:tcPr>
            <w:tcW w:w="1700" w:type="dxa"/>
            <w:tcBorders>
              <w:top w:val="nil"/>
              <w:left w:val="nil"/>
              <w:bottom w:val="nil"/>
              <w:right w:val="nil"/>
            </w:tcBorders>
            <w:shd w:val="clear" w:color="auto" w:fill="auto"/>
            <w:vAlign w:val="center"/>
            <w:hideMark/>
          </w:tcPr>
          <w:p w14:paraId="2050A7E8"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r w:rsidRPr="00350CE3">
              <w:rPr>
                <w:rFonts w:ascii="Times New Roman" w:eastAsia="Times New Roman" w:hAnsi="Times New Roman" w:cs="Times New Roman"/>
                <w:color w:val="000000"/>
                <w:sz w:val="20"/>
                <w:szCs w:val="20"/>
              </w:rPr>
              <w:t>Raster (5m, 30m)</w:t>
            </w:r>
          </w:p>
        </w:tc>
        <w:tc>
          <w:tcPr>
            <w:tcW w:w="2760" w:type="dxa"/>
            <w:tcBorders>
              <w:top w:val="nil"/>
              <w:left w:val="nil"/>
              <w:bottom w:val="nil"/>
              <w:right w:val="nil"/>
            </w:tcBorders>
            <w:shd w:val="clear" w:color="auto" w:fill="auto"/>
            <w:vAlign w:val="center"/>
            <w:hideMark/>
          </w:tcPr>
          <w:p w14:paraId="514620CF"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p>
        </w:tc>
      </w:tr>
      <w:tr w:rsidR="00350CE3" w:rsidRPr="00350CE3" w14:paraId="244F8EC8" w14:textId="77777777" w:rsidTr="00350CE3">
        <w:trPr>
          <w:trHeight w:val="300"/>
        </w:trPr>
        <w:tc>
          <w:tcPr>
            <w:tcW w:w="3960" w:type="dxa"/>
            <w:tcBorders>
              <w:top w:val="nil"/>
              <w:left w:val="nil"/>
              <w:bottom w:val="nil"/>
              <w:right w:val="nil"/>
            </w:tcBorders>
            <w:shd w:val="clear" w:color="auto" w:fill="auto"/>
            <w:vAlign w:val="center"/>
            <w:hideMark/>
          </w:tcPr>
          <w:p w14:paraId="73265009" w14:textId="77777777" w:rsidR="00350CE3" w:rsidRPr="00350CE3" w:rsidRDefault="00350CE3" w:rsidP="00350CE3">
            <w:pPr>
              <w:spacing w:after="0" w:line="240" w:lineRule="auto"/>
              <w:rPr>
                <w:rFonts w:ascii="Times New Roman" w:eastAsia="Times New Roman" w:hAnsi="Times New Roman" w:cs="Times New Roman"/>
                <w:sz w:val="20"/>
                <w:szCs w:val="20"/>
              </w:rPr>
            </w:pPr>
            <w:r w:rsidRPr="00350CE3">
              <w:rPr>
                <w:rFonts w:ascii="Times New Roman" w:eastAsia="Times New Roman" w:hAnsi="Times New Roman" w:cs="Times New Roman"/>
                <w:sz w:val="20"/>
                <w:szCs w:val="20"/>
              </w:rPr>
              <w:t>Aspect</w:t>
            </w:r>
          </w:p>
        </w:tc>
        <w:tc>
          <w:tcPr>
            <w:tcW w:w="1700" w:type="dxa"/>
            <w:tcBorders>
              <w:top w:val="nil"/>
              <w:left w:val="nil"/>
              <w:bottom w:val="nil"/>
              <w:right w:val="nil"/>
            </w:tcBorders>
            <w:shd w:val="clear" w:color="auto" w:fill="auto"/>
            <w:vAlign w:val="center"/>
            <w:hideMark/>
          </w:tcPr>
          <w:p w14:paraId="1FD9541F"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r w:rsidRPr="00350CE3">
              <w:rPr>
                <w:rFonts w:ascii="Times New Roman" w:eastAsia="Times New Roman" w:hAnsi="Times New Roman" w:cs="Times New Roman"/>
                <w:color w:val="000000"/>
                <w:sz w:val="20"/>
                <w:szCs w:val="20"/>
              </w:rPr>
              <w:t>Raster (5m, 30m)</w:t>
            </w:r>
          </w:p>
        </w:tc>
        <w:tc>
          <w:tcPr>
            <w:tcW w:w="2760" w:type="dxa"/>
            <w:tcBorders>
              <w:top w:val="nil"/>
              <w:left w:val="nil"/>
              <w:bottom w:val="nil"/>
              <w:right w:val="nil"/>
            </w:tcBorders>
            <w:shd w:val="clear" w:color="auto" w:fill="auto"/>
            <w:vAlign w:val="center"/>
            <w:hideMark/>
          </w:tcPr>
          <w:p w14:paraId="6F7CDDA2"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p>
        </w:tc>
      </w:tr>
      <w:tr w:rsidR="00350CE3" w:rsidRPr="00350CE3" w14:paraId="36E8DF43" w14:textId="77777777" w:rsidTr="00350CE3">
        <w:trPr>
          <w:trHeight w:val="300"/>
        </w:trPr>
        <w:tc>
          <w:tcPr>
            <w:tcW w:w="3960" w:type="dxa"/>
            <w:tcBorders>
              <w:top w:val="nil"/>
              <w:left w:val="nil"/>
              <w:bottom w:val="nil"/>
              <w:right w:val="nil"/>
            </w:tcBorders>
            <w:shd w:val="clear" w:color="auto" w:fill="auto"/>
            <w:vAlign w:val="center"/>
            <w:hideMark/>
          </w:tcPr>
          <w:p w14:paraId="1B255D1C" w14:textId="77777777" w:rsidR="00350CE3" w:rsidRPr="00350CE3" w:rsidRDefault="00350CE3" w:rsidP="00350CE3">
            <w:pPr>
              <w:spacing w:after="0" w:line="240" w:lineRule="auto"/>
              <w:rPr>
                <w:rFonts w:ascii="Times New Roman" w:eastAsia="Times New Roman" w:hAnsi="Times New Roman" w:cs="Times New Roman"/>
                <w:sz w:val="20"/>
                <w:szCs w:val="20"/>
              </w:rPr>
            </w:pPr>
            <w:r w:rsidRPr="00350CE3">
              <w:rPr>
                <w:rFonts w:ascii="Times New Roman" w:eastAsia="Times New Roman" w:hAnsi="Times New Roman" w:cs="Times New Roman"/>
                <w:sz w:val="20"/>
                <w:szCs w:val="20"/>
              </w:rPr>
              <w:t>Distance to Soil Drainage Class</w:t>
            </w:r>
          </w:p>
        </w:tc>
        <w:tc>
          <w:tcPr>
            <w:tcW w:w="1700" w:type="dxa"/>
            <w:tcBorders>
              <w:top w:val="nil"/>
              <w:left w:val="nil"/>
              <w:bottom w:val="nil"/>
              <w:right w:val="nil"/>
            </w:tcBorders>
            <w:shd w:val="clear" w:color="auto" w:fill="auto"/>
            <w:vAlign w:val="center"/>
            <w:hideMark/>
          </w:tcPr>
          <w:p w14:paraId="0371B578"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r w:rsidRPr="00350CE3">
              <w:rPr>
                <w:rFonts w:ascii="Times New Roman" w:eastAsia="Times New Roman" w:hAnsi="Times New Roman" w:cs="Times New Roman"/>
                <w:color w:val="000000"/>
                <w:sz w:val="20"/>
                <w:szCs w:val="20"/>
              </w:rPr>
              <w:t>Raster (5m, 30m)</w:t>
            </w:r>
          </w:p>
        </w:tc>
        <w:tc>
          <w:tcPr>
            <w:tcW w:w="2760" w:type="dxa"/>
            <w:tcBorders>
              <w:top w:val="nil"/>
              <w:left w:val="nil"/>
              <w:bottom w:val="nil"/>
              <w:right w:val="nil"/>
            </w:tcBorders>
            <w:shd w:val="clear" w:color="auto" w:fill="auto"/>
            <w:vAlign w:val="center"/>
            <w:hideMark/>
          </w:tcPr>
          <w:p w14:paraId="3C4B7C35"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p>
        </w:tc>
      </w:tr>
      <w:tr w:rsidR="00350CE3" w:rsidRPr="00350CE3" w14:paraId="24724484" w14:textId="77777777" w:rsidTr="00350CE3">
        <w:trPr>
          <w:trHeight w:val="300"/>
        </w:trPr>
        <w:tc>
          <w:tcPr>
            <w:tcW w:w="3960" w:type="dxa"/>
            <w:tcBorders>
              <w:top w:val="nil"/>
              <w:left w:val="nil"/>
              <w:bottom w:val="nil"/>
              <w:right w:val="nil"/>
            </w:tcBorders>
            <w:shd w:val="clear" w:color="auto" w:fill="auto"/>
            <w:vAlign w:val="center"/>
            <w:hideMark/>
          </w:tcPr>
          <w:p w14:paraId="1EC9D74C" w14:textId="77777777" w:rsidR="00350CE3" w:rsidRPr="00350CE3" w:rsidRDefault="00350CE3" w:rsidP="00350CE3">
            <w:pPr>
              <w:spacing w:after="0" w:line="240" w:lineRule="auto"/>
              <w:rPr>
                <w:rFonts w:ascii="Times New Roman" w:eastAsia="Times New Roman" w:hAnsi="Times New Roman" w:cs="Times New Roman"/>
                <w:sz w:val="20"/>
                <w:szCs w:val="20"/>
              </w:rPr>
            </w:pPr>
            <w:r w:rsidRPr="00350CE3">
              <w:rPr>
                <w:rFonts w:ascii="Times New Roman" w:eastAsia="Times New Roman" w:hAnsi="Times New Roman" w:cs="Times New Roman"/>
                <w:sz w:val="20"/>
                <w:szCs w:val="20"/>
              </w:rPr>
              <w:t>Distance to Soil Flooding Frequency Class</w:t>
            </w:r>
          </w:p>
        </w:tc>
        <w:tc>
          <w:tcPr>
            <w:tcW w:w="1700" w:type="dxa"/>
            <w:tcBorders>
              <w:top w:val="nil"/>
              <w:left w:val="nil"/>
              <w:bottom w:val="nil"/>
              <w:right w:val="nil"/>
            </w:tcBorders>
            <w:shd w:val="clear" w:color="auto" w:fill="auto"/>
            <w:vAlign w:val="center"/>
            <w:hideMark/>
          </w:tcPr>
          <w:p w14:paraId="40553CCD"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r w:rsidRPr="00350CE3">
              <w:rPr>
                <w:rFonts w:ascii="Times New Roman" w:eastAsia="Times New Roman" w:hAnsi="Times New Roman" w:cs="Times New Roman"/>
                <w:color w:val="000000"/>
                <w:sz w:val="20"/>
                <w:szCs w:val="20"/>
              </w:rPr>
              <w:t>Raster (5m, 30m)</w:t>
            </w:r>
          </w:p>
        </w:tc>
        <w:tc>
          <w:tcPr>
            <w:tcW w:w="2760" w:type="dxa"/>
            <w:tcBorders>
              <w:top w:val="nil"/>
              <w:left w:val="nil"/>
              <w:bottom w:val="nil"/>
              <w:right w:val="nil"/>
            </w:tcBorders>
            <w:shd w:val="clear" w:color="auto" w:fill="auto"/>
            <w:vAlign w:val="center"/>
            <w:hideMark/>
          </w:tcPr>
          <w:p w14:paraId="210A552C"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p>
        </w:tc>
      </w:tr>
      <w:tr w:rsidR="00350CE3" w:rsidRPr="00350CE3" w14:paraId="7ADC228E" w14:textId="77777777" w:rsidTr="00350CE3">
        <w:trPr>
          <w:trHeight w:val="300"/>
        </w:trPr>
        <w:tc>
          <w:tcPr>
            <w:tcW w:w="3960" w:type="dxa"/>
            <w:tcBorders>
              <w:top w:val="nil"/>
              <w:left w:val="nil"/>
              <w:bottom w:val="nil"/>
              <w:right w:val="nil"/>
            </w:tcBorders>
            <w:shd w:val="clear" w:color="auto" w:fill="auto"/>
            <w:vAlign w:val="center"/>
            <w:hideMark/>
          </w:tcPr>
          <w:p w14:paraId="4EBB3306" w14:textId="77777777" w:rsidR="00350CE3" w:rsidRPr="00350CE3" w:rsidRDefault="00350CE3" w:rsidP="00350CE3">
            <w:pPr>
              <w:spacing w:after="0" w:line="240" w:lineRule="auto"/>
              <w:rPr>
                <w:rFonts w:ascii="Times New Roman" w:eastAsia="Times New Roman" w:hAnsi="Times New Roman" w:cs="Times New Roman"/>
                <w:sz w:val="20"/>
                <w:szCs w:val="20"/>
              </w:rPr>
            </w:pPr>
            <w:r w:rsidRPr="00350CE3">
              <w:rPr>
                <w:rFonts w:ascii="Times New Roman" w:eastAsia="Times New Roman" w:hAnsi="Times New Roman" w:cs="Times New Roman"/>
                <w:sz w:val="20"/>
                <w:szCs w:val="20"/>
              </w:rPr>
              <w:t>Distance to Stream Rank (1-9)</w:t>
            </w:r>
          </w:p>
        </w:tc>
        <w:tc>
          <w:tcPr>
            <w:tcW w:w="1700" w:type="dxa"/>
            <w:tcBorders>
              <w:top w:val="nil"/>
              <w:left w:val="nil"/>
              <w:bottom w:val="nil"/>
              <w:right w:val="nil"/>
            </w:tcBorders>
            <w:shd w:val="clear" w:color="auto" w:fill="auto"/>
            <w:vAlign w:val="center"/>
            <w:hideMark/>
          </w:tcPr>
          <w:p w14:paraId="7EA15A6C"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r w:rsidRPr="00350CE3">
              <w:rPr>
                <w:rFonts w:ascii="Times New Roman" w:eastAsia="Times New Roman" w:hAnsi="Times New Roman" w:cs="Times New Roman"/>
                <w:color w:val="000000"/>
                <w:sz w:val="20"/>
                <w:szCs w:val="20"/>
              </w:rPr>
              <w:t>Raster (5m, 30m)</w:t>
            </w:r>
          </w:p>
        </w:tc>
        <w:tc>
          <w:tcPr>
            <w:tcW w:w="2760" w:type="dxa"/>
            <w:tcBorders>
              <w:top w:val="nil"/>
              <w:left w:val="nil"/>
              <w:bottom w:val="nil"/>
              <w:right w:val="nil"/>
            </w:tcBorders>
            <w:shd w:val="clear" w:color="auto" w:fill="auto"/>
            <w:vAlign w:val="center"/>
            <w:hideMark/>
          </w:tcPr>
          <w:p w14:paraId="0F16DAFF"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p>
        </w:tc>
      </w:tr>
      <w:tr w:rsidR="00350CE3" w:rsidRPr="00350CE3" w14:paraId="017F471D" w14:textId="77777777" w:rsidTr="00350CE3">
        <w:trPr>
          <w:trHeight w:val="300"/>
        </w:trPr>
        <w:tc>
          <w:tcPr>
            <w:tcW w:w="3960" w:type="dxa"/>
            <w:tcBorders>
              <w:top w:val="nil"/>
              <w:left w:val="nil"/>
              <w:bottom w:val="nil"/>
              <w:right w:val="nil"/>
            </w:tcBorders>
            <w:shd w:val="clear" w:color="auto" w:fill="auto"/>
            <w:vAlign w:val="center"/>
            <w:hideMark/>
          </w:tcPr>
          <w:p w14:paraId="6A268B15" w14:textId="77777777" w:rsidR="00350CE3" w:rsidRPr="00350CE3" w:rsidRDefault="00350CE3" w:rsidP="00350CE3">
            <w:pPr>
              <w:spacing w:after="0" w:line="240" w:lineRule="auto"/>
              <w:rPr>
                <w:rFonts w:ascii="Times New Roman" w:eastAsia="Times New Roman" w:hAnsi="Times New Roman" w:cs="Times New Roman"/>
                <w:sz w:val="20"/>
                <w:szCs w:val="20"/>
              </w:rPr>
            </w:pPr>
            <w:r w:rsidRPr="00350CE3">
              <w:rPr>
                <w:rFonts w:ascii="Times New Roman" w:eastAsia="Times New Roman" w:hAnsi="Times New Roman" w:cs="Times New Roman"/>
                <w:sz w:val="20"/>
                <w:szCs w:val="20"/>
              </w:rPr>
              <w:t>Distance to Permanent Stream</w:t>
            </w:r>
          </w:p>
        </w:tc>
        <w:tc>
          <w:tcPr>
            <w:tcW w:w="1700" w:type="dxa"/>
            <w:tcBorders>
              <w:top w:val="nil"/>
              <w:left w:val="nil"/>
              <w:bottom w:val="nil"/>
              <w:right w:val="nil"/>
            </w:tcBorders>
            <w:shd w:val="clear" w:color="auto" w:fill="auto"/>
            <w:vAlign w:val="center"/>
            <w:hideMark/>
          </w:tcPr>
          <w:p w14:paraId="63B29B3D"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r w:rsidRPr="00350CE3">
              <w:rPr>
                <w:rFonts w:ascii="Times New Roman" w:eastAsia="Times New Roman" w:hAnsi="Times New Roman" w:cs="Times New Roman"/>
                <w:color w:val="000000"/>
                <w:sz w:val="20"/>
                <w:szCs w:val="20"/>
              </w:rPr>
              <w:t>Raster (5m, 30m)</w:t>
            </w:r>
          </w:p>
        </w:tc>
        <w:tc>
          <w:tcPr>
            <w:tcW w:w="2760" w:type="dxa"/>
            <w:tcBorders>
              <w:top w:val="nil"/>
              <w:left w:val="nil"/>
              <w:bottom w:val="nil"/>
              <w:right w:val="nil"/>
            </w:tcBorders>
            <w:shd w:val="clear" w:color="auto" w:fill="auto"/>
            <w:vAlign w:val="center"/>
            <w:hideMark/>
          </w:tcPr>
          <w:p w14:paraId="55FA619A"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p>
        </w:tc>
      </w:tr>
      <w:tr w:rsidR="00350CE3" w:rsidRPr="00350CE3" w14:paraId="6434596C" w14:textId="77777777" w:rsidTr="00350CE3">
        <w:trPr>
          <w:trHeight w:val="300"/>
        </w:trPr>
        <w:tc>
          <w:tcPr>
            <w:tcW w:w="3960" w:type="dxa"/>
            <w:tcBorders>
              <w:top w:val="nil"/>
              <w:left w:val="nil"/>
              <w:bottom w:val="nil"/>
              <w:right w:val="nil"/>
            </w:tcBorders>
            <w:shd w:val="clear" w:color="auto" w:fill="auto"/>
            <w:vAlign w:val="center"/>
            <w:hideMark/>
          </w:tcPr>
          <w:p w14:paraId="0AD7C1CF" w14:textId="77777777" w:rsidR="00350CE3" w:rsidRPr="00350CE3" w:rsidRDefault="00350CE3" w:rsidP="00350CE3">
            <w:pPr>
              <w:spacing w:after="0" w:line="240" w:lineRule="auto"/>
              <w:rPr>
                <w:rFonts w:ascii="Times New Roman" w:eastAsia="Times New Roman" w:hAnsi="Times New Roman" w:cs="Times New Roman"/>
                <w:sz w:val="20"/>
                <w:szCs w:val="20"/>
              </w:rPr>
            </w:pPr>
            <w:r w:rsidRPr="00350CE3">
              <w:rPr>
                <w:rFonts w:ascii="Times New Roman" w:eastAsia="Times New Roman" w:hAnsi="Times New Roman" w:cs="Times New Roman"/>
                <w:sz w:val="20"/>
                <w:szCs w:val="20"/>
              </w:rPr>
              <w:t>Distance to Seasonal Stream</w:t>
            </w:r>
          </w:p>
        </w:tc>
        <w:tc>
          <w:tcPr>
            <w:tcW w:w="1700" w:type="dxa"/>
            <w:tcBorders>
              <w:top w:val="nil"/>
              <w:left w:val="nil"/>
              <w:bottom w:val="nil"/>
              <w:right w:val="nil"/>
            </w:tcBorders>
            <w:shd w:val="clear" w:color="auto" w:fill="auto"/>
            <w:vAlign w:val="center"/>
            <w:hideMark/>
          </w:tcPr>
          <w:p w14:paraId="1232E45D"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r w:rsidRPr="00350CE3">
              <w:rPr>
                <w:rFonts w:ascii="Times New Roman" w:eastAsia="Times New Roman" w:hAnsi="Times New Roman" w:cs="Times New Roman"/>
                <w:color w:val="000000"/>
                <w:sz w:val="20"/>
                <w:szCs w:val="20"/>
              </w:rPr>
              <w:t>Raster (5m, 30m)</w:t>
            </w:r>
          </w:p>
        </w:tc>
        <w:tc>
          <w:tcPr>
            <w:tcW w:w="2760" w:type="dxa"/>
            <w:tcBorders>
              <w:top w:val="nil"/>
              <w:left w:val="nil"/>
              <w:bottom w:val="nil"/>
              <w:right w:val="nil"/>
            </w:tcBorders>
            <w:shd w:val="clear" w:color="auto" w:fill="auto"/>
            <w:vAlign w:val="center"/>
            <w:hideMark/>
          </w:tcPr>
          <w:p w14:paraId="456F91AC"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p>
        </w:tc>
      </w:tr>
      <w:tr w:rsidR="00350CE3" w:rsidRPr="00350CE3" w14:paraId="0621DAA9" w14:textId="77777777" w:rsidTr="00350CE3">
        <w:trPr>
          <w:trHeight w:val="300"/>
        </w:trPr>
        <w:tc>
          <w:tcPr>
            <w:tcW w:w="3960" w:type="dxa"/>
            <w:tcBorders>
              <w:top w:val="nil"/>
              <w:left w:val="nil"/>
              <w:bottom w:val="nil"/>
              <w:right w:val="nil"/>
            </w:tcBorders>
            <w:shd w:val="clear" w:color="auto" w:fill="auto"/>
            <w:vAlign w:val="center"/>
            <w:hideMark/>
          </w:tcPr>
          <w:p w14:paraId="475775FA" w14:textId="77777777" w:rsidR="00350CE3" w:rsidRPr="00350CE3" w:rsidRDefault="00350CE3" w:rsidP="00350CE3">
            <w:pPr>
              <w:spacing w:after="0" w:line="240" w:lineRule="auto"/>
              <w:rPr>
                <w:rFonts w:ascii="Times New Roman" w:eastAsia="Times New Roman" w:hAnsi="Times New Roman" w:cs="Times New Roman"/>
                <w:sz w:val="20"/>
                <w:szCs w:val="20"/>
              </w:rPr>
            </w:pPr>
            <w:r w:rsidRPr="00350CE3">
              <w:rPr>
                <w:rFonts w:ascii="Times New Roman" w:eastAsia="Times New Roman" w:hAnsi="Times New Roman" w:cs="Times New Roman"/>
                <w:sz w:val="20"/>
                <w:szCs w:val="20"/>
              </w:rPr>
              <w:t>Distance to Wetland</w:t>
            </w:r>
          </w:p>
        </w:tc>
        <w:tc>
          <w:tcPr>
            <w:tcW w:w="1700" w:type="dxa"/>
            <w:tcBorders>
              <w:top w:val="nil"/>
              <w:left w:val="nil"/>
              <w:bottom w:val="nil"/>
              <w:right w:val="nil"/>
            </w:tcBorders>
            <w:shd w:val="clear" w:color="auto" w:fill="auto"/>
            <w:vAlign w:val="center"/>
            <w:hideMark/>
          </w:tcPr>
          <w:p w14:paraId="0155C753"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r w:rsidRPr="00350CE3">
              <w:rPr>
                <w:rFonts w:ascii="Times New Roman" w:eastAsia="Times New Roman" w:hAnsi="Times New Roman" w:cs="Times New Roman"/>
                <w:color w:val="000000"/>
                <w:sz w:val="20"/>
                <w:szCs w:val="20"/>
              </w:rPr>
              <w:t>Raster (5m, 30m)</w:t>
            </w:r>
          </w:p>
        </w:tc>
        <w:tc>
          <w:tcPr>
            <w:tcW w:w="2760" w:type="dxa"/>
            <w:tcBorders>
              <w:top w:val="nil"/>
              <w:left w:val="nil"/>
              <w:bottom w:val="nil"/>
              <w:right w:val="nil"/>
            </w:tcBorders>
            <w:shd w:val="clear" w:color="auto" w:fill="auto"/>
            <w:vAlign w:val="center"/>
            <w:hideMark/>
          </w:tcPr>
          <w:p w14:paraId="52CC63EA"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p>
        </w:tc>
      </w:tr>
      <w:tr w:rsidR="00350CE3" w:rsidRPr="00350CE3" w14:paraId="3FC72B75" w14:textId="77777777" w:rsidTr="00350CE3">
        <w:trPr>
          <w:trHeight w:val="300"/>
        </w:trPr>
        <w:tc>
          <w:tcPr>
            <w:tcW w:w="3960" w:type="dxa"/>
            <w:tcBorders>
              <w:top w:val="nil"/>
              <w:left w:val="nil"/>
              <w:bottom w:val="nil"/>
              <w:right w:val="nil"/>
            </w:tcBorders>
            <w:shd w:val="clear" w:color="auto" w:fill="auto"/>
            <w:vAlign w:val="center"/>
            <w:hideMark/>
          </w:tcPr>
          <w:p w14:paraId="5BCE2B62" w14:textId="77777777" w:rsidR="00350CE3" w:rsidRPr="00350CE3" w:rsidRDefault="00350CE3" w:rsidP="00350CE3">
            <w:pPr>
              <w:spacing w:after="0" w:line="240" w:lineRule="auto"/>
              <w:rPr>
                <w:rFonts w:ascii="Times New Roman" w:eastAsia="Times New Roman" w:hAnsi="Times New Roman" w:cs="Times New Roman"/>
                <w:sz w:val="20"/>
                <w:szCs w:val="20"/>
              </w:rPr>
            </w:pPr>
            <w:r w:rsidRPr="00350CE3">
              <w:rPr>
                <w:rFonts w:ascii="Times New Roman" w:eastAsia="Times New Roman" w:hAnsi="Times New Roman" w:cs="Times New Roman"/>
                <w:sz w:val="20"/>
                <w:szCs w:val="20"/>
              </w:rPr>
              <w:t>Distance to Road</w:t>
            </w:r>
          </w:p>
        </w:tc>
        <w:tc>
          <w:tcPr>
            <w:tcW w:w="1700" w:type="dxa"/>
            <w:tcBorders>
              <w:top w:val="nil"/>
              <w:left w:val="nil"/>
              <w:bottom w:val="nil"/>
              <w:right w:val="nil"/>
            </w:tcBorders>
            <w:shd w:val="clear" w:color="auto" w:fill="auto"/>
            <w:vAlign w:val="center"/>
            <w:hideMark/>
          </w:tcPr>
          <w:p w14:paraId="0F632BF7"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r w:rsidRPr="00350CE3">
              <w:rPr>
                <w:rFonts w:ascii="Times New Roman" w:eastAsia="Times New Roman" w:hAnsi="Times New Roman" w:cs="Times New Roman"/>
                <w:color w:val="000000"/>
                <w:sz w:val="20"/>
                <w:szCs w:val="20"/>
              </w:rPr>
              <w:t>Raster (5m, 30m)</w:t>
            </w:r>
          </w:p>
        </w:tc>
        <w:tc>
          <w:tcPr>
            <w:tcW w:w="2760" w:type="dxa"/>
            <w:tcBorders>
              <w:top w:val="nil"/>
              <w:left w:val="nil"/>
              <w:bottom w:val="nil"/>
              <w:right w:val="nil"/>
            </w:tcBorders>
            <w:shd w:val="clear" w:color="auto" w:fill="auto"/>
            <w:vAlign w:val="center"/>
            <w:hideMark/>
          </w:tcPr>
          <w:p w14:paraId="6A9A62A4"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p>
        </w:tc>
      </w:tr>
      <w:tr w:rsidR="00350CE3" w:rsidRPr="00350CE3" w14:paraId="64E2128A" w14:textId="77777777" w:rsidTr="00350CE3">
        <w:trPr>
          <w:trHeight w:val="300"/>
        </w:trPr>
        <w:tc>
          <w:tcPr>
            <w:tcW w:w="3960" w:type="dxa"/>
            <w:tcBorders>
              <w:top w:val="nil"/>
              <w:left w:val="nil"/>
              <w:bottom w:val="single" w:sz="4" w:space="0" w:color="auto"/>
              <w:right w:val="nil"/>
            </w:tcBorders>
            <w:shd w:val="clear" w:color="auto" w:fill="auto"/>
            <w:vAlign w:val="center"/>
            <w:hideMark/>
          </w:tcPr>
          <w:p w14:paraId="56DB0756" w14:textId="77777777" w:rsidR="00350CE3" w:rsidRPr="00350CE3" w:rsidRDefault="00350CE3" w:rsidP="00350CE3">
            <w:pPr>
              <w:spacing w:after="0" w:line="240" w:lineRule="auto"/>
              <w:rPr>
                <w:rFonts w:ascii="Times New Roman" w:eastAsia="Times New Roman" w:hAnsi="Times New Roman" w:cs="Times New Roman"/>
                <w:sz w:val="20"/>
                <w:szCs w:val="20"/>
              </w:rPr>
            </w:pPr>
            <w:r w:rsidRPr="00350CE3">
              <w:rPr>
                <w:rFonts w:ascii="Times New Roman" w:eastAsia="Times New Roman" w:hAnsi="Times New Roman" w:cs="Times New Roman"/>
                <w:sz w:val="20"/>
                <w:szCs w:val="20"/>
              </w:rPr>
              <w:t>Distance to Highway</w:t>
            </w:r>
          </w:p>
        </w:tc>
        <w:tc>
          <w:tcPr>
            <w:tcW w:w="1700" w:type="dxa"/>
            <w:tcBorders>
              <w:top w:val="nil"/>
              <w:left w:val="nil"/>
              <w:bottom w:val="single" w:sz="4" w:space="0" w:color="auto"/>
              <w:right w:val="nil"/>
            </w:tcBorders>
            <w:shd w:val="clear" w:color="auto" w:fill="auto"/>
            <w:vAlign w:val="center"/>
            <w:hideMark/>
          </w:tcPr>
          <w:p w14:paraId="2BB5544C"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r w:rsidRPr="00350CE3">
              <w:rPr>
                <w:rFonts w:ascii="Times New Roman" w:eastAsia="Times New Roman" w:hAnsi="Times New Roman" w:cs="Times New Roman"/>
                <w:color w:val="000000"/>
                <w:sz w:val="20"/>
                <w:szCs w:val="20"/>
              </w:rPr>
              <w:t>Raster (5m, 30m)</w:t>
            </w:r>
          </w:p>
        </w:tc>
        <w:tc>
          <w:tcPr>
            <w:tcW w:w="2760" w:type="dxa"/>
            <w:tcBorders>
              <w:top w:val="nil"/>
              <w:left w:val="nil"/>
              <w:bottom w:val="single" w:sz="4" w:space="0" w:color="auto"/>
              <w:right w:val="nil"/>
            </w:tcBorders>
            <w:shd w:val="clear" w:color="auto" w:fill="auto"/>
            <w:vAlign w:val="center"/>
            <w:hideMark/>
          </w:tcPr>
          <w:p w14:paraId="666FAA38" w14:textId="77777777" w:rsidR="00350CE3" w:rsidRPr="00350CE3" w:rsidRDefault="00350CE3" w:rsidP="00350CE3">
            <w:pPr>
              <w:spacing w:after="0" w:line="240" w:lineRule="auto"/>
              <w:rPr>
                <w:rFonts w:ascii="Times New Roman" w:eastAsia="Times New Roman" w:hAnsi="Times New Roman" w:cs="Times New Roman"/>
                <w:color w:val="000000"/>
                <w:sz w:val="20"/>
                <w:szCs w:val="20"/>
              </w:rPr>
            </w:pPr>
            <w:r w:rsidRPr="00350CE3">
              <w:rPr>
                <w:rFonts w:ascii="Times New Roman" w:eastAsia="Times New Roman" w:hAnsi="Times New Roman" w:cs="Times New Roman"/>
                <w:color w:val="000000"/>
                <w:sz w:val="20"/>
                <w:szCs w:val="20"/>
              </w:rPr>
              <w:t> </w:t>
            </w:r>
          </w:p>
        </w:tc>
      </w:tr>
    </w:tbl>
    <w:p w14:paraId="4FEE1D10" w14:textId="77777777" w:rsidR="00350CE3" w:rsidRPr="002A2DBA" w:rsidRDefault="00350CE3" w:rsidP="00350CE3">
      <w:pPr>
        <w:spacing w:line="240" w:lineRule="auto"/>
        <w:rPr>
          <w:rFonts w:ascii="Times New Roman" w:hAnsi="Times New Roman" w:cs="Times New Roman"/>
        </w:rPr>
      </w:pPr>
    </w:p>
    <w:p w14:paraId="7CDDBBFC" w14:textId="77777777" w:rsidR="00350CE3" w:rsidRDefault="00350CE3" w:rsidP="0023205C">
      <w:pPr>
        <w:spacing w:line="480" w:lineRule="auto"/>
        <w:rPr>
          <w:rFonts w:ascii="Times New Roman" w:hAnsi="Times New Roman" w:cs="Times New Roman"/>
          <w:sz w:val="24"/>
          <w:szCs w:val="24"/>
        </w:rPr>
      </w:pPr>
    </w:p>
    <w:p w14:paraId="6181B632" w14:textId="005B71E9" w:rsidR="00C55626" w:rsidRDefault="004D5D77" w:rsidP="00350CE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All GIS datasets were projected to a NAD 1983 UTM Zone 15N coordinate system to ensure a standardized analysis.  </w:t>
      </w:r>
      <w:r w:rsidR="005A253A">
        <w:rPr>
          <w:rFonts w:ascii="Times New Roman" w:hAnsi="Times New Roman" w:cs="Times New Roman"/>
          <w:sz w:val="24"/>
          <w:szCs w:val="24"/>
        </w:rPr>
        <w:t>The d</w:t>
      </w:r>
      <w:r w:rsidR="00C55626">
        <w:rPr>
          <w:rFonts w:ascii="Times New Roman" w:hAnsi="Times New Roman" w:cs="Times New Roman"/>
          <w:sz w:val="24"/>
          <w:szCs w:val="24"/>
        </w:rPr>
        <w:t xml:space="preserve">ata supplied by the </w:t>
      </w:r>
      <w:r w:rsidR="002974B5">
        <w:rPr>
          <w:rFonts w:ascii="Times New Roman" w:hAnsi="Times New Roman" w:cs="Times New Roman"/>
          <w:sz w:val="24"/>
          <w:szCs w:val="24"/>
        </w:rPr>
        <w:t>US</w:t>
      </w:r>
      <w:r w:rsidR="005A253A">
        <w:rPr>
          <w:rFonts w:ascii="Times New Roman" w:hAnsi="Times New Roman" w:cs="Times New Roman"/>
          <w:sz w:val="24"/>
          <w:szCs w:val="24"/>
        </w:rPr>
        <w:t xml:space="preserve"> Forest Service includes polygons of</w:t>
      </w:r>
      <w:r w:rsidR="00C55626">
        <w:rPr>
          <w:rFonts w:ascii="Times New Roman" w:hAnsi="Times New Roman" w:cs="Times New Roman"/>
          <w:sz w:val="24"/>
          <w:szCs w:val="24"/>
        </w:rPr>
        <w:t xml:space="preserve"> ranger district boundaries of the Kisatchie National</w:t>
      </w:r>
      <w:r w:rsidR="005A253A">
        <w:rPr>
          <w:rFonts w:ascii="Times New Roman" w:hAnsi="Times New Roman" w:cs="Times New Roman"/>
          <w:sz w:val="24"/>
          <w:szCs w:val="24"/>
        </w:rPr>
        <w:t xml:space="preserve"> Forest</w:t>
      </w:r>
      <w:r w:rsidR="00C55626">
        <w:rPr>
          <w:rFonts w:ascii="Times New Roman" w:hAnsi="Times New Roman" w:cs="Times New Roman"/>
          <w:sz w:val="24"/>
          <w:szCs w:val="24"/>
        </w:rPr>
        <w:t xml:space="preserve">, </w:t>
      </w:r>
      <w:r w:rsidR="00A236B8">
        <w:rPr>
          <w:rFonts w:ascii="Times New Roman" w:hAnsi="Times New Roman" w:cs="Times New Roman"/>
          <w:sz w:val="24"/>
          <w:szCs w:val="24"/>
        </w:rPr>
        <w:t>land ownership area</w:t>
      </w:r>
      <w:r w:rsidR="00480CA4">
        <w:rPr>
          <w:rFonts w:ascii="Times New Roman" w:hAnsi="Times New Roman" w:cs="Times New Roman"/>
          <w:sz w:val="24"/>
          <w:szCs w:val="24"/>
        </w:rPr>
        <w:t>s</w:t>
      </w:r>
      <w:r w:rsidR="00A236B8">
        <w:rPr>
          <w:rFonts w:ascii="Times New Roman" w:hAnsi="Times New Roman" w:cs="Times New Roman"/>
          <w:sz w:val="24"/>
          <w:szCs w:val="24"/>
        </w:rPr>
        <w:t xml:space="preserve">, </w:t>
      </w:r>
      <w:r w:rsidR="00480CA4">
        <w:rPr>
          <w:rFonts w:ascii="Times New Roman" w:hAnsi="Times New Roman" w:cs="Times New Roman"/>
          <w:sz w:val="24"/>
          <w:szCs w:val="24"/>
        </w:rPr>
        <w:t xml:space="preserve">cultural survey extent areas, </w:t>
      </w:r>
      <w:r w:rsidR="0043255D">
        <w:rPr>
          <w:rFonts w:ascii="Times New Roman" w:hAnsi="Times New Roman" w:cs="Times New Roman"/>
          <w:sz w:val="24"/>
          <w:szCs w:val="24"/>
        </w:rPr>
        <w:t xml:space="preserve">prescribed </w:t>
      </w:r>
      <w:r w:rsidR="00480CA4">
        <w:rPr>
          <w:rFonts w:ascii="Times New Roman" w:hAnsi="Times New Roman" w:cs="Times New Roman"/>
          <w:sz w:val="24"/>
          <w:szCs w:val="24"/>
        </w:rPr>
        <w:t>forest burn areas, soil</w:t>
      </w:r>
      <w:r w:rsidR="00572D2D">
        <w:rPr>
          <w:rFonts w:ascii="Times New Roman" w:hAnsi="Times New Roman" w:cs="Times New Roman"/>
          <w:sz w:val="24"/>
          <w:szCs w:val="24"/>
        </w:rPr>
        <w:t xml:space="preserve"> </w:t>
      </w:r>
      <w:r w:rsidR="00507060">
        <w:rPr>
          <w:rFonts w:ascii="Times New Roman" w:hAnsi="Times New Roman" w:cs="Times New Roman"/>
          <w:sz w:val="24"/>
          <w:szCs w:val="24"/>
        </w:rPr>
        <w:t>type</w:t>
      </w:r>
      <w:r w:rsidR="00480CA4">
        <w:rPr>
          <w:rFonts w:ascii="Times New Roman" w:hAnsi="Times New Roman" w:cs="Times New Roman"/>
          <w:sz w:val="24"/>
          <w:szCs w:val="24"/>
        </w:rPr>
        <w:t xml:space="preserve"> areas, wetland margins, forest streams, and </w:t>
      </w:r>
      <w:r w:rsidR="00E96032">
        <w:rPr>
          <w:rFonts w:ascii="Times New Roman" w:hAnsi="Times New Roman" w:cs="Times New Roman"/>
          <w:sz w:val="24"/>
          <w:szCs w:val="24"/>
        </w:rPr>
        <w:t xml:space="preserve">a </w:t>
      </w:r>
      <w:r w:rsidR="00A236B8">
        <w:rPr>
          <w:rFonts w:ascii="Times New Roman" w:hAnsi="Times New Roman" w:cs="Times New Roman"/>
          <w:sz w:val="24"/>
          <w:szCs w:val="24"/>
        </w:rPr>
        <w:t>road network dataset</w:t>
      </w:r>
      <w:r w:rsidR="00966AFC">
        <w:rPr>
          <w:rFonts w:ascii="Times New Roman" w:hAnsi="Times New Roman" w:cs="Times New Roman"/>
          <w:sz w:val="24"/>
          <w:szCs w:val="24"/>
        </w:rPr>
        <w:t xml:space="preserve"> segmented by major and minor designations</w:t>
      </w:r>
      <w:r w:rsidR="00480CA4">
        <w:rPr>
          <w:rFonts w:ascii="Times New Roman" w:hAnsi="Times New Roman" w:cs="Times New Roman"/>
          <w:sz w:val="24"/>
          <w:szCs w:val="24"/>
        </w:rPr>
        <w:t>.</w:t>
      </w:r>
      <w:r w:rsidR="00E96032">
        <w:rPr>
          <w:rFonts w:ascii="Times New Roman" w:hAnsi="Times New Roman" w:cs="Times New Roman"/>
          <w:sz w:val="24"/>
          <w:szCs w:val="24"/>
        </w:rPr>
        <w:t xml:space="preserve">  These datasets provide the means to propose probability zones for past human settlement while also identifying inherent biases within the developed model.</w:t>
      </w:r>
      <w:r w:rsidR="00075FD1">
        <w:rPr>
          <w:rFonts w:ascii="Times New Roman" w:hAnsi="Times New Roman" w:cs="Times New Roman"/>
          <w:sz w:val="24"/>
          <w:szCs w:val="24"/>
        </w:rPr>
        <w:t xml:space="preserve">  The GIS datasets supplied by </w:t>
      </w:r>
      <w:r w:rsidR="00636389">
        <w:rPr>
          <w:rFonts w:ascii="Times New Roman" w:hAnsi="Times New Roman" w:cs="Times New Roman"/>
          <w:sz w:val="24"/>
          <w:szCs w:val="24"/>
        </w:rPr>
        <w:t xml:space="preserve">the </w:t>
      </w:r>
      <w:r w:rsidR="002974B5">
        <w:rPr>
          <w:rFonts w:ascii="Times New Roman" w:hAnsi="Times New Roman" w:cs="Times New Roman"/>
          <w:sz w:val="24"/>
          <w:szCs w:val="24"/>
        </w:rPr>
        <w:t>US</w:t>
      </w:r>
      <w:r w:rsidR="00636389">
        <w:rPr>
          <w:rFonts w:ascii="Times New Roman" w:hAnsi="Times New Roman" w:cs="Times New Roman"/>
          <w:sz w:val="24"/>
          <w:szCs w:val="24"/>
        </w:rPr>
        <w:t xml:space="preserve"> Forest Service are</w:t>
      </w:r>
      <w:r w:rsidR="00075FD1">
        <w:rPr>
          <w:rFonts w:ascii="Times New Roman" w:hAnsi="Times New Roman" w:cs="Times New Roman"/>
          <w:sz w:val="24"/>
          <w:szCs w:val="24"/>
        </w:rPr>
        <w:t xml:space="preserve"> </w:t>
      </w:r>
      <w:r w:rsidR="00075FD1">
        <w:rPr>
          <w:rFonts w:ascii="Times New Roman" w:hAnsi="Times New Roman" w:cs="Times New Roman"/>
          <w:sz w:val="24"/>
          <w:szCs w:val="24"/>
        </w:rPr>
        <w:lastRenderedPageBreak/>
        <w:t>available online to the public through the Kisatchie National Forest webpage</w:t>
      </w:r>
      <w:r w:rsidR="002974B5">
        <w:rPr>
          <w:rFonts w:ascii="Times New Roman" w:hAnsi="Times New Roman" w:cs="Times New Roman"/>
          <w:sz w:val="24"/>
          <w:szCs w:val="24"/>
        </w:rPr>
        <w:t>,</w:t>
      </w:r>
      <w:r w:rsidR="00075FD1">
        <w:rPr>
          <w:rFonts w:ascii="Times New Roman" w:hAnsi="Times New Roman" w:cs="Times New Roman"/>
          <w:sz w:val="24"/>
          <w:szCs w:val="24"/>
        </w:rPr>
        <w:t xml:space="preserve"> which aids in </w:t>
      </w:r>
      <w:r w:rsidR="00636389">
        <w:rPr>
          <w:rFonts w:ascii="Times New Roman" w:hAnsi="Times New Roman" w:cs="Times New Roman"/>
          <w:sz w:val="24"/>
          <w:szCs w:val="24"/>
        </w:rPr>
        <w:t xml:space="preserve">the replicability of this study </w:t>
      </w:r>
      <w:r w:rsidR="00075FD1">
        <w:rPr>
          <w:rFonts w:ascii="Times New Roman" w:hAnsi="Times New Roman" w:cs="Times New Roman"/>
          <w:sz w:val="24"/>
          <w:szCs w:val="24"/>
        </w:rPr>
        <w:t>(</w:t>
      </w:r>
      <w:r w:rsidR="002A6985" w:rsidRPr="004377D9">
        <w:rPr>
          <w:rFonts w:ascii="Times New Roman" w:hAnsi="Times New Roman" w:cs="Times New Roman"/>
          <w:sz w:val="24"/>
          <w:szCs w:val="24"/>
        </w:rPr>
        <w:t>http://www.fs.fed.us/r8/kisatchie/gis/</w:t>
      </w:r>
      <w:r w:rsidR="00075FD1">
        <w:rPr>
          <w:rFonts w:ascii="Times New Roman" w:hAnsi="Times New Roman" w:cs="Times New Roman"/>
          <w:sz w:val="24"/>
          <w:szCs w:val="24"/>
        </w:rPr>
        <w:t>).</w:t>
      </w:r>
      <w:r w:rsidR="002A6985">
        <w:rPr>
          <w:rFonts w:ascii="Times New Roman" w:hAnsi="Times New Roman" w:cs="Times New Roman"/>
          <w:sz w:val="24"/>
          <w:szCs w:val="24"/>
        </w:rPr>
        <w:t xml:space="preserve">  </w:t>
      </w:r>
    </w:p>
    <w:p w14:paraId="48377B8C" w14:textId="0147416E" w:rsidR="00B26897" w:rsidRDefault="00B05122" w:rsidP="00E9603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Furnished as a single shapefile, the separate </w:t>
      </w:r>
      <w:r w:rsidR="00311DAD">
        <w:rPr>
          <w:rFonts w:ascii="Times New Roman" w:hAnsi="Times New Roman" w:cs="Times New Roman"/>
          <w:sz w:val="24"/>
          <w:szCs w:val="24"/>
        </w:rPr>
        <w:t xml:space="preserve">ranger </w:t>
      </w:r>
      <w:r>
        <w:rPr>
          <w:rFonts w:ascii="Times New Roman" w:hAnsi="Times New Roman" w:cs="Times New Roman"/>
          <w:sz w:val="24"/>
          <w:szCs w:val="24"/>
        </w:rPr>
        <w:t>d</w:t>
      </w:r>
      <w:r w:rsidR="00B26897">
        <w:rPr>
          <w:rFonts w:ascii="Times New Roman" w:hAnsi="Times New Roman" w:cs="Times New Roman"/>
          <w:sz w:val="24"/>
          <w:szCs w:val="24"/>
        </w:rPr>
        <w:t xml:space="preserve">istricts </w:t>
      </w:r>
      <w:r w:rsidR="00311DAD">
        <w:rPr>
          <w:rFonts w:ascii="Times New Roman" w:hAnsi="Times New Roman" w:cs="Times New Roman"/>
          <w:sz w:val="24"/>
          <w:szCs w:val="24"/>
        </w:rPr>
        <w:t xml:space="preserve">of the Kisatchie National Forest </w:t>
      </w:r>
      <w:r>
        <w:rPr>
          <w:rFonts w:ascii="Times New Roman" w:hAnsi="Times New Roman" w:cs="Times New Roman"/>
          <w:sz w:val="24"/>
          <w:szCs w:val="24"/>
        </w:rPr>
        <w:t xml:space="preserve">were </w:t>
      </w:r>
      <w:r w:rsidR="00B26897">
        <w:rPr>
          <w:rFonts w:ascii="Times New Roman" w:hAnsi="Times New Roman" w:cs="Times New Roman"/>
          <w:sz w:val="24"/>
          <w:szCs w:val="24"/>
        </w:rPr>
        <w:t xml:space="preserve">extracted </w:t>
      </w:r>
      <w:r>
        <w:rPr>
          <w:rFonts w:ascii="Times New Roman" w:hAnsi="Times New Roman" w:cs="Times New Roman"/>
          <w:sz w:val="24"/>
          <w:szCs w:val="24"/>
        </w:rPr>
        <w:t>t</w:t>
      </w:r>
      <w:r w:rsidR="00B26897">
        <w:rPr>
          <w:rFonts w:ascii="Times New Roman" w:hAnsi="Times New Roman" w:cs="Times New Roman"/>
          <w:sz w:val="24"/>
          <w:szCs w:val="24"/>
        </w:rPr>
        <w:t xml:space="preserve">o </w:t>
      </w:r>
      <w:r w:rsidR="006D018D">
        <w:rPr>
          <w:rFonts w:ascii="Times New Roman" w:hAnsi="Times New Roman" w:cs="Times New Roman"/>
          <w:sz w:val="24"/>
          <w:szCs w:val="24"/>
        </w:rPr>
        <w:t>determine the model effectiveness</w:t>
      </w:r>
      <w:r w:rsidR="00311DAD">
        <w:rPr>
          <w:rFonts w:ascii="Times New Roman" w:hAnsi="Times New Roman" w:cs="Times New Roman"/>
          <w:sz w:val="24"/>
          <w:szCs w:val="24"/>
        </w:rPr>
        <w:t xml:space="preserve"> for archaeological site</w:t>
      </w:r>
      <w:r>
        <w:rPr>
          <w:rFonts w:ascii="Times New Roman" w:hAnsi="Times New Roman" w:cs="Times New Roman"/>
          <w:sz w:val="24"/>
          <w:szCs w:val="24"/>
        </w:rPr>
        <w:t>s</w:t>
      </w:r>
      <w:r w:rsidR="006D018D">
        <w:rPr>
          <w:rFonts w:ascii="Times New Roman" w:hAnsi="Times New Roman" w:cs="Times New Roman"/>
          <w:sz w:val="24"/>
          <w:szCs w:val="24"/>
        </w:rPr>
        <w:t xml:space="preserve"> across the entire Forest as compared to subsets of ranger districts</w:t>
      </w:r>
      <w:r>
        <w:rPr>
          <w:rFonts w:ascii="Times New Roman" w:hAnsi="Times New Roman" w:cs="Times New Roman"/>
          <w:sz w:val="24"/>
          <w:szCs w:val="24"/>
        </w:rPr>
        <w:t xml:space="preserve">. </w:t>
      </w:r>
      <w:r w:rsidR="005118A7">
        <w:rPr>
          <w:rFonts w:ascii="Times New Roman" w:hAnsi="Times New Roman" w:cs="Times New Roman"/>
          <w:sz w:val="24"/>
          <w:szCs w:val="24"/>
        </w:rPr>
        <w:t xml:space="preserve"> The methodology employed and the evaluation techniques are discussed in the next section below.  The</w:t>
      </w:r>
      <w:r w:rsidR="00BE57C4">
        <w:rPr>
          <w:rFonts w:ascii="Times New Roman" w:hAnsi="Times New Roman" w:cs="Times New Roman"/>
          <w:sz w:val="24"/>
          <w:szCs w:val="24"/>
        </w:rPr>
        <w:t xml:space="preserve"> GIS-</w:t>
      </w:r>
      <w:r w:rsidR="005118A7">
        <w:rPr>
          <w:rFonts w:ascii="Times New Roman" w:hAnsi="Times New Roman" w:cs="Times New Roman"/>
          <w:sz w:val="24"/>
          <w:szCs w:val="24"/>
        </w:rPr>
        <w:t xml:space="preserve">calculated area of the entire Kisatchie National Forest is </w:t>
      </w:r>
      <w:r w:rsidR="00311DAD" w:rsidRPr="009E7113">
        <w:rPr>
          <w:rFonts w:ascii="Times New Roman" w:hAnsi="Times New Roman" w:cs="Times New Roman"/>
          <w:sz w:val="24"/>
          <w:szCs w:val="24"/>
        </w:rPr>
        <w:t>416,</w:t>
      </w:r>
      <w:r w:rsidR="009E7113" w:rsidRPr="009E7113">
        <w:rPr>
          <w:rFonts w:ascii="Times New Roman" w:hAnsi="Times New Roman" w:cs="Times New Roman"/>
          <w:sz w:val="24"/>
          <w:szCs w:val="24"/>
        </w:rPr>
        <w:t>057</w:t>
      </w:r>
      <w:r w:rsidR="005118A7" w:rsidRPr="009E7113">
        <w:rPr>
          <w:rFonts w:ascii="Times New Roman" w:hAnsi="Times New Roman" w:cs="Times New Roman"/>
          <w:sz w:val="24"/>
          <w:szCs w:val="24"/>
        </w:rPr>
        <w:t xml:space="preserve"> </w:t>
      </w:r>
      <w:r w:rsidR="00311DAD" w:rsidRPr="009E7113">
        <w:rPr>
          <w:rFonts w:ascii="Times New Roman" w:hAnsi="Times New Roman" w:cs="Times New Roman"/>
          <w:sz w:val="24"/>
          <w:szCs w:val="24"/>
        </w:rPr>
        <w:t xml:space="preserve">hectares </w:t>
      </w:r>
      <w:r w:rsidR="005118A7" w:rsidRPr="009E7113">
        <w:rPr>
          <w:rFonts w:ascii="Times New Roman" w:hAnsi="Times New Roman" w:cs="Times New Roman"/>
          <w:sz w:val="24"/>
          <w:szCs w:val="24"/>
        </w:rPr>
        <w:t xml:space="preserve">or </w:t>
      </w:r>
      <w:r w:rsidR="00311DAD" w:rsidRPr="009E7113">
        <w:rPr>
          <w:rFonts w:ascii="Times New Roman" w:hAnsi="Times New Roman" w:cs="Times New Roman"/>
          <w:sz w:val="24"/>
          <w:szCs w:val="24"/>
        </w:rPr>
        <w:t>1,028,</w:t>
      </w:r>
      <w:r w:rsidR="009E7113" w:rsidRPr="009E7113">
        <w:rPr>
          <w:rFonts w:ascii="Times New Roman" w:hAnsi="Times New Roman" w:cs="Times New Roman"/>
          <w:sz w:val="24"/>
          <w:szCs w:val="24"/>
        </w:rPr>
        <w:t>100</w:t>
      </w:r>
      <w:r w:rsidR="00311DAD" w:rsidRPr="009E7113">
        <w:rPr>
          <w:rFonts w:ascii="Times New Roman" w:hAnsi="Times New Roman" w:cs="Times New Roman"/>
          <w:sz w:val="24"/>
          <w:szCs w:val="24"/>
        </w:rPr>
        <w:t xml:space="preserve"> acres</w:t>
      </w:r>
      <w:r w:rsidR="005118A7" w:rsidRPr="009E7113">
        <w:rPr>
          <w:rFonts w:ascii="Times New Roman" w:hAnsi="Times New Roman" w:cs="Times New Roman"/>
          <w:sz w:val="24"/>
          <w:szCs w:val="24"/>
        </w:rPr>
        <w:t>.</w:t>
      </w:r>
      <w:r w:rsidR="005118A7">
        <w:rPr>
          <w:rFonts w:ascii="Times New Roman" w:hAnsi="Times New Roman" w:cs="Times New Roman"/>
          <w:sz w:val="24"/>
          <w:szCs w:val="24"/>
        </w:rPr>
        <w:t xml:space="preserve">  Closely related to this data is the landownership dataset which </w:t>
      </w:r>
      <w:r w:rsidR="00311DAD">
        <w:rPr>
          <w:rFonts w:ascii="Times New Roman" w:hAnsi="Times New Roman" w:cs="Times New Roman"/>
          <w:sz w:val="24"/>
          <w:szCs w:val="24"/>
        </w:rPr>
        <w:t>classifies</w:t>
      </w:r>
      <w:r w:rsidR="005118A7">
        <w:rPr>
          <w:rFonts w:ascii="Times New Roman" w:hAnsi="Times New Roman" w:cs="Times New Roman"/>
          <w:sz w:val="24"/>
          <w:szCs w:val="24"/>
        </w:rPr>
        <w:t xml:space="preserve"> </w:t>
      </w:r>
      <w:r w:rsidR="00311DAD">
        <w:rPr>
          <w:rFonts w:ascii="Times New Roman" w:hAnsi="Times New Roman" w:cs="Times New Roman"/>
          <w:sz w:val="24"/>
          <w:szCs w:val="24"/>
        </w:rPr>
        <w:t xml:space="preserve">the land as private property </w:t>
      </w:r>
      <w:r w:rsidR="00311DAD" w:rsidRPr="009E7113">
        <w:rPr>
          <w:rFonts w:ascii="Times New Roman" w:hAnsi="Times New Roman" w:cs="Times New Roman"/>
          <w:sz w:val="24"/>
          <w:szCs w:val="24"/>
        </w:rPr>
        <w:t>(40.9</w:t>
      </w:r>
      <w:r w:rsidR="001C24FC" w:rsidRPr="009E7113">
        <w:rPr>
          <w:rFonts w:ascii="Times New Roman" w:hAnsi="Times New Roman" w:cs="Times New Roman"/>
          <w:sz w:val="24"/>
          <w:szCs w:val="24"/>
        </w:rPr>
        <w:t xml:space="preserve"> </w:t>
      </w:r>
      <w:r w:rsidR="00BE57C4">
        <w:rPr>
          <w:rFonts w:ascii="Times New Roman" w:hAnsi="Times New Roman" w:cs="Times New Roman"/>
          <w:sz w:val="24"/>
          <w:szCs w:val="24"/>
        </w:rPr>
        <w:t>percent</w:t>
      </w:r>
      <w:r w:rsidR="00311DAD" w:rsidRPr="009E7113">
        <w:rPr>
          <w:rFonts w:ascii="Times New Roman" w:hAnsi="Times New Roman" w:cs="Times New Roman"/>
          <w:sz w:val="24"/>
          <w:szCs w:val="24"/>
        </w:rPr>
        <w:t>)</w:t>
      </w:r>
      <w:r w:rsidR="00311DAD">
        <w:rPr>
          <w:rFonts w:ascii="Times New Roman" w:hAnsi="Times New Roman" w:cs="Times New Roman"/>
          <w:sz w:val="24"/>
          <w:szCs w:val="24"/>
        </w:rPr>
        <w:t xml:space="preserve"> or USDA</w:t>
      </w:r>
      <w:r w:rsidR="005118A7">
        <w:rPr>
          <w:rFonts w:ascii="Times New Roman" w:hAnsi="Times New Roman" w:cs="Times New Roman"/>
          <w:sz w:val="24"/>
          <w:szCs w:val="24"/>
        </w:rPr>
        <w:t xml:space="preserve"> owned </w:t>
      </w:r>
      <w:r w:rsidR="00311DAD">
        <w:rPr>
          <w:rFonts w:ascii="Times New Roman" w:hAnsi="Times New Roman" w:cs="Times New Roman"/>
          <w:sz w:val="24"/>
          <w:szCs w:val="24"/>
        </w:rPr>
        <w:t xml:space="preserve">property </w:t>
      </w:r>
      <w:r w:rsidR="00311DAD" w:rsidRPr="009E7113">
        <w:rPr>
          <w:rFonts w:ascii="Times New Roman" w:hAnsi="Times New Roman" w:cs="Times New Roman"/>
          <w:sz w:val="24"/>
          <w:szCs w:val="24"/>
        </w:rPr>
        <w:t>(59.1</w:t>
      </w:r>
      <w:r w:rsidR="001C24FC" w:rsidRPr="009E7113">
        <w:rPr>
          <w:rFonts w:ascii="Times New Roman" w:hAnsi="Times New Roman" w:cs="Times New Roman"/>
          <w:sz w:val="24"/>
          <w:szCs w:val="24"/>
        </w:rPr>
        <w:t xml:space="preserve"> </w:t>
      </w:r>
      <w:r w:rsidR="00BE57C4">
        <w:rPr>
          <w:rFonts w:ascii="Times New Roman" w:hAnsi="Times New Roman" w:cs="Times New Roman"/>
          <w:sz w:val="24"/>
          <w:szCs w:val="24"/>
        </w:rPr>
        <w:t>percent</w:t>
      </w:r>
      <w:r w:rsidR="00311DAD" w:rsidRPr="009E7113">
        <w:rPr>
          <w:rFonts w:ascii="Times New Roman" w:hAnsi="Times New Roman" w:cs="Times New Roman"/>
          <w:sz w:val="24"/>
          <w:szCs w:val="24"/>
        </w:rPr>
        <w:t>)</w:t>
      </w:r>
      <w:r w:rsidR="005118A7" w:rsidRPr="009E7113">
        <w:rPr>
          <w:rFonts w:ascii="Times New Roman" w:hAnsi="Times New Roman" w:cs="Times New Roman"/>
          <w:sz w:val="24"/>
          <w:szCs w:val="24"/>
        </w:rPr>
        <w:t>.</w:t>
      </w:r>
      <w:r w:rsidR="005118A7">
        <w:rPr>
          <w:rFonts w:ascii="Times New Roman" w:hAnsi="Times New Roman" w:cs="Times New Roman"/>
          <w:sz w:val="24"/>
          <w:szCs w:val="24"/>
        </w:rPr>
        <w:t xml:space="preserve">  </w:t>
      </w:r>
      <w:r w:rsidR="0039730C">
        <w:rPr>
          <w:rFonts w:ascii="Times New Roman" w:hAnsi="Times New Roman" w:cs="Times New Roman"/>
          <w:sz w:val="24"/>
          <w:szCs w:val="24"/>
        </w:rPr>
        <w:t xml:space="preserve">The spatial distribution of private and federal ownership is significant to the </w:t>
      </w:r>
      <w:r w:rsidR="001D375E">
        <w:rPr>
          <w:rFonts w:ascii="Times New Roman" w:hAnsi="Times New Roman" w:cs="Times New Roman"/>
          <w:sz w:val="24"/>
          <w:szCs w:val="24"/>
        </w:rPr>
        <w:t xml:space="preserve">examination of the </w:t>
      </w:r>
      <w:r w:rsidR="0039730C">
        <w:rPr>
          <w:rFonts w:ascii="Times New Roman" w:hAnsi="Times New Roman" w:cs="Times New Roman"/>
          <w:sz w:val="24"/>
          <w:szCs w:val="24"/>
        </w:rPr>
        <w:t xml:space="preserve">archaeological record of the Forest.  </w:t>
      </w:r>
    </w:p>
    <w:p w14:paraId="138B8C78" w14:textId="501D65AB" w:rsidR="00311DAD" w:rsidRDefault="00311DAD" w:rsidP="00E96032">
      <w:pPr>
        <w:spacing w:line="480" w:lineRule="auto"/>
        <w:ind w:firstLine="720"/>
        <w:rPr>
          <w:rFonts w:ascii="Times New Roman" w:hAnsi="Times New Roman" w:cs="Times New Roman"/>
          <w:sz w:val="24"/>
          <w:szCs w:val="24"/>
        </w:rPr>
      </w:pPr>
      <w:r>
        <w:rPr>
          <w:rFonts w:ascii="Times New Roman" w:hAnsi="Times New Roman" w:cs="Times New Roman"/>
          <w:sz w:val="24"/>
          <w:szCs w:val="24"/>
        </w:rPr>
        <w:t>Culturally surveyed sections of the Forest are recorded as a</w:t>
      </w:r>
      <w:r w:rsidR="00BE57C4">
        <w:rPr>
          <w:rFonts w:ascii="Times New Roman" w:hAnsi="Times New Roman" w:cs="Times New Roman"/>
          <w:sz w:val="24"/>
          <w:szCs w:val="24"/>
        </w:rPr>
        <w:t xml:space="preserve"> series of</w:t>
      </w:r>
      <w:r>
        <w:rPr>
          <w:rFonts w:ascii="Times New Roman" w:hAnsi="Times New Roman" w:cs="Times New Roman"/>
          <w:sz w:val="24"/>
          <w:szCs w:val="24"/>
        </w:rPr>
        <w:t xml:space="preserve"> polygon</w:t>
      </w:r>
      <w:r w:rsidR="00BE57C4">
        <w:rPr>
          <w:rFonts w:ascii="Times New Roman" w:hAnsi="Times New Roman" w:cs="Times New Roman"/>
          <w:sz w:val="24"/>
          <w:szCs w:val="24"/>
        </w:rPr>
        <w:t>s</w:t>
      </w:r>
      <w:r>
        <w:rPr>
          <w:rFonts w:ascii="Times New Roman" w:hAnsi="Times New Roman" w:cs="Times New Roman"/>
          <w:sz w:val="24"/>
          <w:szCs w:val="24"/>
        </w:rPr>
        <w:t xml:space="preserve"> by US Forest Service personnel.  </w:t>
      </w:r>
      <w:r w:rsidR="001D0598">
        <w:rPr>
          <w:rFonts w:ascii="Times New Roman" w:hAnsi="Times New Roman" w:cs="Times New Roman"/>
          <w:sz w:val="24"/>
          <w:szCs w:val="24"/>
        </w:rPr>
        <w:t xml:space="preserve">These surveys are contracted to numerous cultural resource management </w:t>
      </w:r>
      <w:r w:rsidR="007579C4">
        <w:rPr>
          <w:rFonts w:ascii="Times New Roman" w:hAnsi="Times New Roman" w:cs="Times New Roman"/>
          <w:sz w:val="24"/>
          <w:szCs w:val="24"/>
        </w:rPr>
        <w:t xml:space="preserve">(CRM) </w:t>
      </w:r>
      <w:r w:rsidR="001D0598">
        <w:rPr>
          <w:rFonts w:ascii="Times New Roman" w:hAnsi="Times New Roman" w:cs="Times New Roman"/>
          <w:sz w:val="24"/>
          <w:szCs w:val="24"/>
        </w:rPr>
        <w:t xml:space="preserve">firms across the Southeast.  </w:t>
      </w:r>
      <w:r>
        <w:rPr>
          <w:rFonts w:ascii="Times New Roman" w:hAnsi="Times New Roman" w:cs="Times New Roman"/>
          <w:sz w:val="24"/>
          <w:szCs w:val="24"/>
        </w:rPr>
        <w:t>The surveyed areas typically fall within the USDA ownership areas as only government owned lands require cultural</w:t>
      </w:r>
      <w:r w:rsidR="003840FD">
        <w:rPr>
          <w:rFonts w:ascii="Times New Roman" w:hAnsi="Times New Roman" w:cs="Times New Roman"/>
          <w:sz w:val="24"/>
          <w:szCs w:val="24"/>
        </w:rPr>
        <w:t xml:space="preserve"> resource management efforts.  </w:t>
      </w:r>
      <w:r w:rsidR="001C24FC">
        <w:rPr>
          <w:rFonts w:ascii="Times New Roman" w:hAnsi="Times New Roman" w:cs="Times New Roman"/>
          <w:sz w:val="24"/>
          <w:szCs w:val="24"/>
        </w:rPr>
        <w:t xml:space="preserve">For the entire Forest, </w:t>
      </w:r>
      <w:r w:rsidR="00195F52" w:rsidRPr="00195F52">
        <w:rPr>
          <w:rFonts w:ascii="Times New Roman" w:hAnsi="Times New Roman" w:cs="Times New Roman"/>
          <w:sz w:val="24"/>
          <w:szCs w:val="24"/>
        </w:rPr>
        <w:t>18</w:t>
      </w:r>
      <w:r w:rsidR="001C24FC" w:rsidRPr="00195F52">
        <w:rPr>
          <w:rFonts w:ascii="Times New Roman" w:hAnsi="Times New Roman" w:cs="Times New Roman"/>
          <w:sz w:val="24"/>
          <w:szCs w:val="24"/>
        </w:rPr>
        <w:t>.</w:t>
      </w:r>
      <w:r w:rsidR="00195F52" w:rsidRPr="00195F52">
        <w:rPr>
          <w:rFonts w:ascii="Times New Roman" w:hAnsi="Times New Roman" w:cs="Times New Roman"/>
          <w:sz w:val="24"/>
          <w:szCs w:val="24"/>
        </w:rPr>
        <w:t>9</w:t>
      </w:r>
      <w:r w:rsidR="001C24FC" w:rsidRPr="00195F52">
        <w:rPr>
          <w:rFonts w:ascii="Times New Roman" w:hAnsi="Times New Roman" w:cs="Times New Roman"/>
          <w:sz w:val="24"/>
          <w:szCs w:val="24"/>
        </w:rPr>
        <w:t xml:space="preserve"> percent</w:t>
      </w:r>
      <w:r w:rsidR="001C24FC">
        <w:rPr>
          <w:rFonts w:ascii="Times New Roman" w:hAnsi="Times New Roman" w:cs="Times New Roman"/>
          <w:sz w:val="24"/>
          <w:szCs w:val="24"/>
        </w:rPr>
        <w:t xml:space="preserve"> has been surveyed with only a small percentage of that surveyed area overlaying private property </w:t>
      </w:r>
      <w:r w:rsidR="001C24FC" w:rsidRPr="00195F52">
        <w:rPr>
          <w:rFonts w:ascii="Times New Roman" w:hAnsi="Times New Roman" w:cs="Times New Roman"/>
          <w:sz w:val="24"/>
          <w:szCs w:val="24"/>
        </w:rPr>
        <w:t>(3.</w:t>
      </w:r>
      <w:r w:rsidR="00195F52" w:rsidRPr="00195F52">
        <w:rPr>
          <w:rFonts w:ascii="Times New Roman" w:hAnsi="Times New Roman" w:cs="Times New Roman"/>
          <w:sz w:val="24"/>
          <w:szCs w:val="24"/>
        </w:rPr>
        <w:t>5</w:t>
      </w:r>
      <w:r w:rsidR="001C24FC" w:rsidRPr="00195F52">
        <w:rPr>
          <w:rFonts w:ascii="Times New Roman" w:hAnsi="Times New Roman" w:cs="Times New Roman"/>
          <w:sz w:val="24"/>
          <w:szCs w:val="24"/>
        </w:rPr>
        <w:t xml:space="preserve"> </w:t>
      </w:r>
      <w:r w:rsidR="00BE57C4">
        <w:rPr>
          <w:rFonts w:ascii="Times New Roman" w:hAnsi="Times New Roman" w:cs="Times New Roman"/>
          <w:sz w:val="24"/>
          <w:szCs w:val="24"/>
        </w:rPr>
        <w:t>percent</w:t>
      </w:r>
      <w:r w:rsidR="001C24FC" w:rsidRPr="00195F52">
        <w:rPr>
          <w:rFonts w:ascii="Times New Roman" w:hAnsi="Times New Roman" w:cs="Times New Roman"/>
          <w:sz w:val="24"/>
          <w:szCs w:val="24"/>
        </w:rPr>
        <w:t>)</w:t>
      </w:r>
      <w:r w:rsidR="00AC0494" w:rsidRPr="00195F52">
        <w:rPr>
          <w:rFonts w:ascii="Times New Roman" w:hAnsi="Times New Roman" w:cs="Times New Roman"/>
          <w:sz w:val="24"/>
          <w:szCs w:val="24"/>
        </w:rPr>
        <w:t>.</w:t>
      </w:r>
      <w:r w:rsidR="001D0598">
        <w:rPr>
          <w:rFonts w:ascii="Times New Roman" w:hAnsi="Times New Roman" w:cs="Times New Roman"/>
          <w:sz w:val="24"/>
          <w:szCs w:val="24"/>
        </w:rPr>
        <w:t xml:space="preserve">  The majority of known sites within the Kisatchie National Forest should be located within the culturally surveyed areas. </w:t>
      </w:r>
    </w:p>
    <w:p w14:paraId="6B988C91" w14:textId="77777777" w:rsidR="001D0598" w:rsidRDefault="001D0598" w:rsidP="00E9603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study area </w:t>
      </w:r>
      <w:r w:rsidR="00834102">
        <w:rPr>
          <w:rFonts w:ascii="Times New Roman" w:hAnsi="Times New Roman" w:cs="Times New Roman"/>
          <w:sz w:val="24"/>
          <w:szCs w:val="24"/>
        </w:rPr>
        <w:t>for this analysis was assembled using the UNION function of the Analysis Tools toolset of ArcGIS to combine the USDA owned property with the culturally surveyed area overlaying private property.  This</w:t>
      </w:r>
      <w:r w:rsidR="001D375E">
        <w:rPr>
          <w:rFonts w:ascii="Times New Roman" w:hAnsi="Times New Roman" w:cs="Times New Roman"/>
          <w:sz w:val="24"/>
          <w:szCs w:val="24"/>
        </w:rPr>
        <w:t xml:space="preserve"> USDA </w:t>
      </w:r>
      <w:r w:rsidR="00FA362B">
        <w:rPr>
          <w:rFonts w:ascii="Times New Roman" w:hAnsi="Times New Roman" w:cs="Times New Roman"/>
          <w:sz w:val="24"/>
          <w:szCs w:val="24"/>
        </w:rPr>
        <w:t xml:space="preserve">owned or culturally </w:t>
      </w:r>
      <w:r w:rsidR="00FA362B">
        <w:rPr>
          <w:rFonts w:ascii="Times New Roman" w:hAnsi="Times New Roman" w:cs="Times New Roman"/>
          <w:sz w:val="24"/>
          <w:szCs w:val="24"/>
        </w:rPr>
        <w:lastRenderedPageBreak/>
        <w:t>surveyed</w:t>
      </w:r>
      <w:r w:rsidR="00834102">
        <w:rPr>
          <w:rFonts w:ascii="Times New Roman" w:hAnsi="Times New Roman" w:cs="Times New Roman"/>
          <w:sz w:val="24"/>
          <w:szCs w:val="24"/>
        </w:rPr>
        <w:t xml:space="preserve"> subset of the entire Kisatchie National Forest accounts </w:t>
      </w:r>
      <w:r w:rsidR="00834102" w:rsidRPr="00AA73E1">
        <w:rPr>
          <w:rFonts w:ascii="Times New Roman" w:hAnsi="Times New Roman" w:cs="Times New Roman"/>
          <w:sz w:val="24"/>
          <w:szCs w:val="24"/>
        </w:rPr>
        <w:t>for 59.8 percent</w:t>
      </w:r>
      <w:r w:rsidR="00834102">
        <w:rPr>
          <w:rFonts w:ascii="Times New Roman" w:hAnsi="Times New Roman" w:cs="Times New Roman"/>
          <w:sz w:val="24"/>
          <w:szCs w:val="24"/>
        </w:rPr>
        <w:t xml:space="preserve"> of the area </w:t>
      </w:r>
      <w:r w:rsidR="00834102" w:rsidRPr="00AA73E1">
        <w:rPr>
          <w:rFonts w:ascii="Times New Roman" w:hAnsi="Times New Roman" w:cs="Times New Roman"/>
          <w:sz w:val="24"/>
          <w:szCs w:val="24"/>
        </w:rPr>
        <w:t>while containing 95.5 percent of the</w:t>
      </w:r>
      <w:r w:rsidR="00834102">
        <w:rPr>
          <w:rFonts w:ascii="Times New Roman" w:hAnsi="Times New Roman" w:cs="Times New Roman"/>
          <w:sz w:val="24"/>
          <w:szCs w:val="24"/>
        </w:rPr>
        <w:t xml:space="preserve"> reported archaeological sites.</w:t>
      </w:r>
      <w:r w:rsidR="00FA362B">
        <w:rPr>
          <w:rFonts w:ascii="Times New Roman" w:hAnsi="Times New Roman" w:cs="Times New Roman"/>
          <w:sz w:val="24"/>
          <w:szCs w:val="24"/>
        </w:rPr>
        <w:t xml:space="preserve">  All analyses conducted utilize this subset or study area.</w:t>
      </w:r>
    </w:p>
    <w:p w14:paraId="565580A0" w14:textId="76BE176E" w:rsidR="00931C88" w:rsidRDefault="00521CC0" w:rsidP="00931C88">
      <w:pPr>
        <w:spacing w:line="480" w:lineRule="auto"/>
        <w:ind w:firstLine="720"/>
        <w:rPr>
          <w:rFonts w:ascii="Times New Roman" w:hAnsi="Times New Roman" w:cs="Times New Roman"/>
          <w:sz w:val="24"/>
          <w:szCs w:val="24"/>
        </w:rPr>
      </w:pPr>
      <w:r w:rsidRPr="00553173">
        <w:rPr>
          <w:rFonts w:ascii="Times New Roman" w:hAnsi="Times New Roman" w:cs="Times New Roman"/>
          <w:sz w:val="24"/>
          <w:szCs w:val="24"/>
        </w:rPr>
        <w:t xml:space="preserve">Predicated burns </w:t>
      </w:r>
      <w:r w:rsidR="00553173" w:rsidRPr="00553173">
        <w:rPr>
          <w:rFonts w:ascii="Times New Roman" w:hAnsi="Times New Roman" w:cs="Times New Roman"/>
          <w:sz w:val="24"/>
          <w:szCs w:val="24"/>
        </w:rPr>
        <w:t>are</w:t>
      </w:r>
      <w:r w:rsidRPr="00553173">
        <w:rPr>
          <w:rFonts w:ascii="Times New Roman" w:hAnsi="Times New Roman" w:cs="Times New Roman"/>
          <w:sz w:val="24"/>
          <w:szCs w:val="24"/>
        </w:rPr>
        <w:t xml:space="preserve"> a primary predicator of the discovery of archaeological sites.</w:t>
      </w:r>
      <w:r w:rsidR="00683586" w:rsidRPr="00553173">
        <w:rPr>
          <w:rFonts w:ascii="Times New Roman" w:hAnsi="Times New Roman" w:cs="Times New Roman"/>
          <w:sz w:val="24"/>
          <w:szCs w:val="24"/>
        </w:rPr>
        <w:t xml:space="preserve">  </w:t>
      </w:r>
      <w:r w:rsidRPr="00553173">
        <w:rPr>
          <w:rFonts w:ascii="Times New Roman" w:hAnsi="Times New Roman" w:cs="Times New Roman"/>
          <w:sz w:val="24"/>
          <w:szCs w:val="24"/>
        </w:rPr>
        <w:t>Through the removal of underbrush, the likelihood of lo</w:t>
      </w:r>
      <w:r w:rsidR="00F308B3">
        <w:rPr>
          <w:rFonts w:ascii="Times New Roman" w:hAnsi="Times New Roman" w:cs="Times New Roman"/>
          <w:sz w:val="24"/>
          <w:szCs w:val="24"/>
        </w:rPr>
        <w:t>cating archaeological sites is heightened</w:t>
      </w:r>
      <w:r w:rsidRPr="00553173">
        <w:rPr>
          <w:rFonts w:ascii="Times New Roman" w:hAnsi="Times New Roman" w:cs="Times New Roman"/>
          <w:sz w:val="24"/>
          <w:szCs w:val="24"/>
        </w:rPr>
        <w:t xml:space="preserve"> both by</w:t>
      </w:r>
      <w:r w:rsidR="009935D3" w:rsidRPr="00553173">
        <w:rPr>
          <w:rFonts w:ascii="Times New Roman" w:hAnsi="Times New Roman" w:cs="Times New Roman"/>
          <w:sz w:val="24"/>
          <w:szCs w:val="24"/>
        </w:rPr>
        <w:t xml:space="preserve"> increased visibility and increased erosion</w:t>
      </w:r>
      <w:r w:rsidR="00553173" w:rsidRPr="00553173">
        <w:rPr>
          <w:rFonts w:ascii="Times New Roman" w:hAnsi="Times New Roman" w:cs="Times New Roman"/>
          <w:sz w:val="24"/>
          <w:szCs w:val="24"/>
        </w:rPr>
        <w:t>.</w:t>
      </w:r>
      <w:r w:rsidR="00683586">
        <w:rPr>
          <w:rFonts w:ascii="Times New Roman" w:hAnsi="Times New Roman" w:cs="Times New Roman"/>
          <w:sz w:val="24"/>
          <w:szCs w:val="24"/>
        </w:rPr>
        <w:t xml:space="preserve">  Increased ground visibility enhances the ability to observe surface scatters of cultural remains</w:t>
      </w:r>
      <w:r w:rsidR="00553173">
        <w:rPr>
          <w:rFonts w:ascii="Times New Roman" w:hAnsi="Times New Roman" w:cs="Times New Roman"/>
          <w:sz w:val="24"/>
          <w:szCs w:val="24"/>
        </w:rPr>
        <w:t xml:space="preserve">. </w:t>
      </w:r>
      <w:r w:rsidR="00061278">
        <w:rPr>
          <w:rFonts w:ascii="Times New Roman" w:hAnsi="Times New Roman" w:cs="Times New Roman"/>
          <w:sz w:val="24"/>
          <w:szCs w:val="24"/>
        </w:rPr>
        <w:t xml:space="preserve">Erosional </w:t>
      </w:r>
      <w:r w:rsidR="00DE6DA3">
        <w:rPr>
          <w:rFonts w:ascii="Times New Roman" w:hAnsi="Times New Roman" w:cs="Times New Roman"/>
          <w:sz w:val="24"/>
          <w:szCs w:val="24"/>
        </w:rPr>
        <w:t xml:space="preserve">processes are accelerated in areas that have recently </w:t>
      </w:r>
      <w:r w:rsidR="00061278">
        <w:rPr>
          <w:rFonts w:ascii="Times New Roman" w:hAnsi="Times New Roman" w:cs="Times New Roman"/>
          <w:sz w:val="24"/>
          <w:szCs w:val="24"/>
        </w:rPr>
        <w:t xml:space="preserve">undergone </w:t>
      </w:r>
      <w:r w:rsidR="00DE6DA3">
        <w:rPr>
          <w:rFonts w:ascii="Times New Roman" w:hAnsi="Times New Roman" w:cs="Times New Roman"/>
          <w:sz w:val="24"/>
          <w:szCs w:val="24"/>
        </w:rPr>
        <w:t>a scheduled burning episode.</w:t>
      </w:r>
      <w:r w:rsidR="002D5977">
        <w:rPr>
          <w:rFonts w:ascii="Times New Roman" w:hAnsi="Times New Roman" w:cs="Times New Roman"/>
          <w:sz w:val="24"/>
          <w:szCs w:val="24"/>
        </w:rPr>
        <w:t xml:space="preserve">  Erosion is inextricably linked to site visibility as those sites on upland localities or along a sloping surface are affected by the loss of </w:t>
      </w:r>
      <w:r w:rsidR="00553173">
        <w:rPr>
          <w:rFonts w:ascii="Times New Roman" w:hAnsi="Times New Roman" w:cs="Times New Roman"/>
          <w:sz w:val="24"/>
          <w:szCs w:val="24"/>
        </w:rPr>
        <w:t xml:space="preserve">soil from runoff </w:t>
      </w:r>
      <w:r w:rsidR="002D5977">
        <w:rPr>
          <w:rFonts w:ascii="Times New Roman" w:hAnsi="Times New Roman" w:cs="Times New Roman"/>
          <w:sz w:val="24"/>
          <w:szCs w:val="24"/>
        </w:rPr>
        <w:t xml:space="preserve">resulting in greater surface visibility.  Conversely, sites located in bottomlands are preserved </w:t>
      </w:r>
      <w:r w:rsidR="00061278">
        <w:rPr>
          <w:rFonts w:ascii="Times New Roman" w:hAnsi="Times New Roman" w:cs="Times New Roman"/>
          <w:sz w:val="24"/>
          <w:szCs w:val="24"/>
        </w:rPr>
        <w:t xml:space="preserve">and rendered less visible </w:t>
      </w:r>
      <w:r w:rsidR="002D5977">
        <w:rPr>
          <w:rFonts w:ascii="Times New Roman" w:hAnsi="Times New Roman" w:cs="Times New Roman"/>
          <w:sz w:val="24"/>
          <w:szCs w:val="24"/>
        </w:rPr>
        <w:t xml:space="preserve">through increased soil overburden.  </w:t>
      </w:r>
      <w:r w:rsidR="00553173">
        <w:rPr>
          <w:rFonts w:ascii="Times New Roman" w:hAnsi="Times New Roman" w:cs="Times New Roman"/>
          <w:sz w:val="24"/>
          <w:szCs w:val="24"/>
        </w:rPr>
        <w:t xml:space="preserve">Additionally, bottomlands proximal to water courses experience alluvial deposition.  </w:t>
      </w:r>
      <w:r w:rsidR="002D5977">
        <w:rPr>
          <w:rFonts w:ascii="Times New Roman" w:hAnsi="Times New Roman" w:cs="Times New Roman"/>
          <w:sz w:val="24"/>
          <w:szCs w:val="24"/>
        </w:rPr>
        <w:t xml:space="preserve">The process of erosion </w:t>
      </w:r>
      <w:r w:rsidR="00553173">
        <w:rPr>
          <w:rFonts w:ascii="Times New Roman" w:hAnsi="Times New Roman" w:cs="Times New Roman"/>
          <w:sz w:val="24"/>
          <w:szCs w:val="24"/>
        </w:rPr>
        <w:t xml:space="preserve">and deposition </w:t>
      </w:r>
      <w:r w:rsidR="002D5977">
        <w:rPr>
          <w:rFonts w:ascii="Times New Roman" w:hAnsi="Times New Roman" w:cs="Times New Roman"/>
          <w:sz w:val="24"/>
          <w:szCs w:val="24"/>
        </w:rPr>
        <w:t>is a primary consideration of site visibility and is more likely than past settl</w:t>
      </w:r>
      <w:r w:rsidR="001D5C46">
        <w:rPr>
          <w:rFonts w:ascii="Times New Roman" w:hAnsi="Times New Roman" w:cs="Times New Roman"/>
          <w:sz w:val="24"/>
          <w:szCs w:val="24"/>
        </w:rPr>
        <w:t xml:space="preserve">ement patterning to limit the number of sites reported in the bottomland regions </w:t>
      </w:r>
      <w:r w:rsidR="00061278">
        <w:rPr>
          <w:rFonts w:ascii="Times New Roman" w:hAnsi="Times New Roman" w:cs="Times New Roman"/>
          <w:sz w:val="24"/>
          <w:szCs w:val="24"/>
        </w:rPr>
        <w:t xml:space="preserve">adjacent to </w:t>
      </w:r>
      <w:r w:rsidR="001D5C46">
        <w:rPr>
          <w:rFonts w:ascii="Times New Roman" w:hAnsi="Times New Roman" w:cs="Times New Roman"/>
          <w:sz w:val="24"/>
          <w:szCs w:val="24"/>
        </w:rPr>
        <w:t xml:space="preserve">major drainages </w:t>
      </w:r>
      <w:r w:rsidR="00061278">
        <w:rPr>
          <w:rFonts w:ascii="Times New Roman" w:hAnsi="Times New Roman" w:cs="Times New Roman"/>
          <w:sz w:val="24"/>
          <w:szCs w:val="24"/>
        </w:rPr>
        <w:t xml:space="preserve">and </w:t>
      </w:r>
      <w:r w:rsidR="001D5C46">
        <w:rPr>
          <w:rFonts w:ascii="Times New Roman" w:hAnsi="Times New Roman" w:cs="Times New Roman"/>
          <w:sz w:val="24"/>
          <w:szCs w:val="24"/>
        </w:rPr>
        <w:t xml:space="preserve">at relatively low </w:t>
      </w:r>
      <w:r w:rsidR="001D5C46" w:rsidRPr="00CF6118">
        <w:rPr>
          <w:rFonts w:ascii="Times New Roman" w:hAnsi="Times New Roman" w:cs="Times New Roman"/>
          <w:sz w:val="24"/>
          <w:szCs w:val="24"/>
        </w:rPr>
        <w:t>elevations</w:t>
      </w:r>
      <w:r w:rsidR="00553173" w:rsidRPr="00CF6118">
        <w:rPr>
          <w:rFonts w:ascii="Times New Roman" w:hAnsi="Times New Roman" w:cs="Times New Roman"/>
          <w:sz w:val="24"/>
          <w:szCs w:val="24"/>
        </w:rPr>
        <w:t xml:space="preserve">. </w:t>
      </w:r>
      <w:r w:rsidR="001D5C46" w:rsidRPr="00CF6118">
        <w:rPr>
          <w:rFonts w:ascii="Times New Roman" w:hAnsi="Times New Roman" w:cs="Times New Roman"/>
          <w:sz w:val="24"/>
          <w:szCs w:val="24"/>
        </w:rPr>
        <w:t xml:space="preserve"> </w:t>
      </w:r>
      <w:r w:rsidR="00CF6118" w:rsidRPr="00CF6118">
        <w:rPr>
          <w:rFonts w:ascii="Times New Roman" w:hAnsi="Times New Roman" w:cs="Times New Roman"/>
          <w:sz w:val="24"/>
          <w:szCs w:val="24"/>
        </w:rPr>
        <w:t>Soil movements through erosion present a challenge</w:t>
      </w:r>
      <w:r w:rsidRPr="00CF6118">
        <w:rPr>
          <w:rFonts w:ascii="Times New Roman" w:hAnsi="Times New Roman" w:cs="Times New Roman"/>
          <w:sz w:val="24"/>
          <w:szCs w:val="24"/>
        </w:rPr>
        <w:t xml:space="preserve"> to site</w:t>
      </w:r>
      <w:r w:rsidR="00CF6118">
        <w:rPr>
          <w:rFonts w:ascii="Times New Roman" w:hAnsi="Times New Roman" w:cs="Times New Roman"/>
          <w:sz w:val="24"/>
          <w:szCs w:val="24"/>
        </w:rPr>
        <w:t xml:space="preserve"> preservation</w:t>
      </w:r>
      <w:r w:rsidR="00CF6118" w:rsidRPr="00CF6118">
        <w:rPr>
          <w:rFonts w:ascii="Times New Roman" w:hAnsi="Times New Roman" w:cs="Times New Roman"/>
          <w:sz w:val="24"/>
          <w:szCs w:val="24"/>
        </w:rPr>
        <w:t>.</w:t>
      </w:r>
      <w:r w:rsidRPr="00CF6118">
        <w:rPr>
          <w:rFonts w:ascii="Times New Roman" w:hAnsi="Times New Roman" w:cs="Times New Roman"/>
          <w:sz w:val="24"/>
          <w:szCs w:val="24"/>
        </w:rPr>
        <w:t xml:space="preserve">  Erosion also affects settlement decision making through soil characteristics such as drainage and texture.</w:t>
      </w:r>
      <w:r w:rsidR="00E237FE">
        <w:rPr>
          <w:rFonts w:ascii="Times New Roman" w:hAnsi="Times New Roman" w:cs="Times New Roman"/>
          <w:sz w:val="24"/>
          <w:szCs w:val="24"/>
        </w:rPr>
        <w:t xml:space="preserve"> </w:t>
      </w:r>
    </w:p>
    <w:p w14:paraId="29344DF9" w14:textId="7E9AE0F5" w:rsidR="001A5715" w:rsidRPr="00742794" w:rsidRDefault="00F308B3" w:rsidP="00931C88">
      <w:pPr>
        <w:spacing w:line="480" w:lineRule="auto"/>
        <w:ind w:firstLine="720"/>
        <w:rPr>
          <w:rFonts w:ascii="Times New Roman" w:hAnsi="Times New Roman" w:cs="Times New Roman"/>
          <w:sz w:val="24"/>
          <w:szCs w:val="24"/>
        </w:rPr>
      </w:pPr>
      <w:r>
        <w:rPr>
          <w:rFonts w:ascii="Times New Roman" w:hAnsi="Times New Roman" w:cs="Times New Roman"/>
          <w:sz w:val="24"/>
          <w:szCs w:val="24"/>
        </w:rPr>
        <w:t>County-</w:t>
      </w:r>
      <w:r w:rsidR="00E237FE">
        <w:rPr>
          <w:rFonts w:ascii="Times New Roman" w:hAnsi="Times New Roman" w:cs="Times New Roman"/>
          <w:sz w:val="24"/>
          <w:szCs w:val="24"/>
        </w:rPr>
        <w:t>level soil surveys are common</w:t>
      </w:r>
      <w:r w:rsidR="00E24937">
        <w:rPr>
          <w:rFonts w:ascii="Times New Roman" w:hAnsi="Times New Roman" w:cs="Times New Roman"/>
          <w:sz w:val="24"/>
          <w:szCs w:val="24"/>
        </w:rPr>
        <w:t xml:space="preserve"> and widely available in the United States through a multitude of federal and local agencies—namely the National Resource Conservation Service of the USDA.  </w:t>
      </w:r>
      <w:r w:rsidR="001A5715">
        <w:rPr>
          <w:rFonts w:ascii="Times New Roman" w:hAnsi="Times New Roman" w:cs="Times New Roman"/>
          <w:sz w:val="24"/>
          <w:szCs w:val="24"/>
        </w:rPr>
        <w:t xml:space="preserve">The </w:t>
      </w:r>
      <w:r w:rsidR="00EC05CC">
        <w:rPr>
          <w:rFonts w:ascii="Times New Roman" w:hAnsi="Times New Roman" w:cs="Times New Roman"/>
          <w:sz w:val="24"/>
          <w:szCs w:val="24"/>
        </w:rPr>
        <w:t>S</w:t>
      </w:r>
      <w:r w:rsidR="001A5715">
        <w:rPr>
          <w:rFonts w:ascii="Times New Roman" w:hAnsi="Times New Roman" w:cs="Times New Roman"/>
          <w:sz w:val="24"/>
          <w:szCs w:val="24"/>
        </w:rPr>
        <w:t xml:space="preserve">oil </w:t>
      </w:r>
      <w:r w:rsidR="00EC05CC">
        <w:rPr>
          <w:rFonts w:ascii="Times New Roman" w:hAnsi="Times New Roman" w:cs="Times New Roman"/>
          <w:sz w:val="24"/>
          <w:szCs w:val="24"/>
        </w:rPr>
        <w:t>Survey Geographic D</w:t>
      </w:r>
      <w:r w:rsidR="001A5715">
        <w:rPr>
          <w:rFonts w:ascii="Times New Roman" w:hAnsi="Times New Roman" w:cs="Times New Roman"/>
          <w:sz w:val="24"/>
          <w:szCs w:val="24"/>
        </w:rPr>
        <w:t>ata</w:t>
      </w:r>
      <w:r w:rsidR="00EC05CC">
        <w:rPr>
          <w:rFonts w:ascii="Times New Roman" w:hAnsi="Times New Roman" w:cs="Times New Roman"/>
          <w:sz w:val="24"/>
          <w:szCs w:val="24"/>
        </w:rPr>
        <w:t>base (SSURGO</w:t>
      </w:r>
      <w:r w:rsidR="00931C88">
        <w:rPr>
          <w:rFonts w:ascii="Times New Roman" w:hAnsi="Times New Roman" w:cs="Times New Roman"/>
          <w:sz w:val="24"/>
          <w:szCs w:val="24"/>
        </w:rPr>
        <w:t xml:space="preserve">; </w:t>
      </w:r>
      <w:r w:rsidR="00931C88" w:rsidRPr="00931C88">
        <w:rPr>
          <w:rFonts w:ascii="Times New Roman" w:hAnsi="Times New Roman" w:cs="Times New Roman"/>
          <w:sz w:val="24"/>
          <w:szCs w:val="24"/>
        </w:rPr>
        <w:t>http://soils.usda.gov/survey/geography/ssurgo/</w:t>
      </w:r>
      <w:r w:rsidR="00EC05CC">
        <w:rPr>
          <w:rFonts w:ascii="Times New Roman" w:hAnsi="Times New Roman" w:cs="Times New Roman"/>
          <w:sz w:val="24"/>
          <w:szCs w:val="24"/>
        </w:rPr>
        <w:t>)</w:t>
      </w:r>
      <w:r w:rsidR="001A5715">
        <w:rPr>
          <w:rFonts w:ascii="Times New Roman" w:hAnsi="Times New Roman" w:cs="Times New Roman"/>
          <w:sz w:val="24"/>
          <w:szCs w:val="24"/>
        </w:rPr>
        <w:t xml:space="preserve"> used within this analysis was furnished by the </w:t>
      </w:r>
      <w:r w:rsidR="002974B5">
        <w:rPr>
          <w:rFonts w:ascii="Times New Roman" w:hAnsi="Times New Roman" w:cs="Times New Roman"/>
          <w:sz w:val="24"/>
          <w:szCs w:val="24"/>
        </w:rPr>
        <w:t>US</w:t>
      </w:r>
      <w:r w:rsidR="001A5715">
        <w:rPr>
          <w:rFonts w:ascii="Times New Roman" w:hAnsi="Times New Roman" w:cs="Times New Roman"/>
          <w:sz w:val="24"/>
          <w:szCs w:val="24"/>
        </w:rPr>
        <w:t xml:space="preserve"> Service and serves to spatially delineate the</w:t>
      </w:r>
      <w:r w:rsidR="001A5715" w:rsidRPr="001A5715">
        <w:rPr>
          <w:rFonts w:ascii="Times New Roman" w:hAnsi="Times New Roman" w:cs="Times New Roman"/>
          <w:sz w:val="24"/>
          <w:szCs w:val="24"/>
        </w:rPr>
        <w:t xml:space="preserve"> </w:t>
      </w:r>
      <w:r w:rsidR="001A5715">
        <w:rPr>
          <w:rFonts w:ascii="Times New Roman" w:hAnsi="Times New Roman" w:cs="Times New Roman"/>
          <w:sz w:val="24"/>
          <w:szCs w:val="24"/>
        </w:rPr>
        <w:t xml:space="preserve">soil types and </w:t>
      </w:r>
      <w:r w:rsidR="001A5715">
        <w:rPr>
          <w:rFonts w:ascii="Times New Roman" w:hAnsi="Times New Roman" w:cs="Times New Roman"/>
          <w:sz w:val="24"/>
          <w:szCs w:val="24"/>
        </w:rPr>
        <w:lastRenderedPageBreak/>
        <w:t xml:space="preserve">characteristics as observed for </w:t>
      </w:r>
      <w:r w:rsidR="00634203">
        <w:rPr>
          <w:rFonts w:ascii="Times New Roman" w:hAnsi="Times New Roman" w:cs="Times New Roman"/>
          <w:sz w:val="24"/>
          <w:szCs w:val="24"/>
        </w:rPr>
        <w:t xml:space="preserve">the </w:t>
      </w:r>
      <w:r w:rsidR="001A5715">
        <w:rPr>
          <w:rFonts w:ascii="Times New Roman" w:hAnsi="Times New Roman" w:cs="Times New Roman"/>
          <w:sz w:val="24"/>
          <w:szCs w:val="24"/>
        </w:rPr>
        <w:t xml:space="preserve">Kisatchie National Forest.  Soil classifications including name, phase, coverage, and drainage </w:t>
      </w:r>
      <w:r w:rsidR="003747DC">
        <w:rPr>
          <w:rFonts w:ascii="Times New Roman" w:hAnsi="Times New Roman" w:cs="Times New Roman"/>
          <w:sz w:val="24"/>
          <w:szCs w:val="24"/>
        </w:rPr>
        <w:t>class are discussed in Chapter 1</w:t>
      </w:r>
      <w:r w:rsidR="001A5715">
        <w:rPr>
          <w:rFonts w:ascii="Times New Roman" w:hAnsi="Times New Roman" w:cs="Times New Roman"/>
          <w:sz w:val="24"/>
          <w:szCs w:val="24"/>
        </w:rPr>
        <w:t xml:space="preserve"> of this study and listed in </w:t>
      </w:r>
      <w:r w:rsidR="001A5715" w:rsidRPr="00675853">
        <w:rPr>
          <w:rFonts w:ascii="Times New Roman" w:hAnsi="Times New Roman" w:cs="Times New Roman"/>
          <w:sz w:val="24"/>
          <w:szCs w:val="24"/>
        </w:rPr>
        <w:t xml:space="preserve">Table </w:t>
      </w:r>
      <w:r w:rsidR="003747DC" w:rsidRPr="00675853">
        <w:rPr>
          <w:rFonts w:ascii="Times New Roman" w:hAnsi="Times New Roman" w:cs="Times New Roman"/>
          <w:sz w:val="24"/>
          <w:szCs w:val="24"/>
        </w:rPr>
        <w:t>1</w:t>
      </w:r>
      <w:r w:rsidR="00742794" w:rsidRPr="00675853">
        <w:rPr>
          <w:rFonts w:ascii="Times New Roman" w:hAnsi="Times New Roman" w:cs="Times New Roman"/>
          <w:sz w:val="24"/>
          <w:szCs w:val="24"/>
        </w:rPr>
        <w:t>.</w:t>
      </w:r>
      <w:r w:rsidR="001A5715" w:rsidRPr="00675853">
        <w:rPr>
          <w:rFonts w:ascii="Times New Roman" w:hAnsi="Times New Roman" w:cs="Times New Roman"/>
          <w:sz w:val="24"/>
          <w:szCs w:val="24"/>
        </w:rPr>
        <w:t>2</w:t>
      </w:r>
      <w:r w:rsidR="001A5715">
        <w:rPr>
          <w:rFonts w:ascii="Times New Roman" w:hAnsi="Times New Roman" w:cs="Times New Roman"/>
          <w:sz w:val="24"/>
          <w:szCs w:val="24"/>
        </w:rPr>
        <w:t>.</w:t>
      </w:r>
      <w:r w:rsidR="00742794">
        <w:rPr>
          <w:rFonts w:ascii="Times New Roman" w:hAnsi="Times New Roman" w:cs="Times New Roman"/>
          <w:sz w:val="24"/>
          <w:szCs w:val="24"/>
        </w:rPr>
        <w:t xml:space="preserve">  </w:t>
      </w:r>
      <w:r w:rsidR="00742794" w:rsidRPr="00675853">
        <w:rPr>
          <w:rFonts w:ascii="Times New Roman" w:hAnsi="Times New Roman" w:cs="Times New Roman"/>
          <w:sz w:val="24"/>
          <w:szCs w:val="24"/>
        </w:rPr>
        <w:t>Ta</w:t>
      </w:r>
      <w:r w:rsidR="003747DC" w:rsidRPr="00675853">
        <w:rPr>
          <w:rFonts w:ascii="Times New Roman" w:hAnsi="Times New Roman" w:cs="Times New Roman"/>
          <w:sz w:val="24"/>
          <w:szCs w:val="24"/>
        </w:rPr>
        <w:t>ble 3.6</w:t>
      </w:r>
      <w:r w:rsidR="00C617A8">
        <w:rPr>
          <w:rFonts w:ascii="Times New Roman" w:hAnsi="Times New Roman" w:cs="Times New Roman"/>
          <w:sz w:val="24"/>
          <w:szCs w:val="24"/>
        </w:rPr>
        <w:t xml:space="preserve"> below provides a summary of drainage class percent coverage for the </w:t>
      </w:r>
      <w:r w:rsidR="00742794">
        <w:rPr>
          <w:rFonts w:ascii="Times New Roman" w:hAnsi="Times New Roman" w:cs="Times New Roman"/>
          <w:sz w:val="24"/>
          <w:szCs w:val="24"/>
        </w:rPr>
        <w:t xml:space="preserve">study area of the </w:t>
      </w:r>
      <w:r w:rsidR="00C617A8">
        <w:rPr>
          <w:rFonts w:ascii="Times New Roman" w:hAnsi="Times New Roman" w:cs="Times New Roman"/>
          <w:sz w:val="24"/>
          <w:szCs w:val="24"/>
        </w:rPr>
        <w:t xml:space="preserve">Kisatchie National Forest in addition to the drainage class description used within this analysis. </w:t>
      </w:r>
      <w:r w:rsidR="003747DC">
        <w:rPr>
          <w:rFonts w:ascii="Times New Roman" w:hAnsi="Times New Roman" w:cs="Times New Roman"/>
          <w:sz w:val="24"/>
          <w:szCs w:val="24"/>
        </w:rPr>
        <w:t xml:space="preserve"> </w:t>
      </w:r>
      <w:r w:rsidR="00742794">
        <w:rPr>
          <w:rFonts w:ascii="Times New Roman" w:hAnsi="Times New Roman" w:cs="Times New Roman"/>
          <w:sz w:val="24"/>
          <w:szCs w:val="24"/>
        </w:rPr>
        <w:t xml:space="preserve">For similarity between classes and percent coverage purposes, several classes have been combined.  </w:t>
      </w:r>
      <w:r w:rsidR="008928FA">
        <w:rPr>
          <w:rFonts w:ascii="Times New Roman" w:hAnsi="Times New Roman" w:cs="Times New Roman"/>
          <w:sz w:val="24"/>
          <w:szCs w:val="24"/>
        </w:rPr>
        <w:t xml:space="preserve">Excessively </w:t>
      </w:r>
      <w:r w:rsidR="00DB5301">
        <w:rPr>
          <w:rFonts w:ascii="Times New Roman" w:hAnsi="Times New Roman" w:cs="Times New Roman"/>
          <w:sz w:val="24"/>
          <w:szCs w:val="24"/>
        </w:rPr>
        <w:t>drained soils include the original category of excessively</w:t>
      </w:r>
      <w:r>
        <w:rPr>
          <w:rFonts w:ascii="Times New Roman" w:hAnsi="Times New Roman" w:cs="Times New Roman"/>
          <w:sz w:val="24"/>
          <w:szCs w:val="24"/>
        </w:rPr>
        <w:t xml:space="preserve"> </w:t>
      </w:r>
      <w:r w:rsidR="00DB5301">
        <w:rPr>
          <w:rFonts w:ascii="Times New Roman" w:hAnsi="Times New Roman" w:cs="Times New Roman"/>
          <w:sz w:val="24"/>
          <w:szCs w:val="24"/>
        </w:rPr>
        <w:t xml:space="preserve">drained </w:t>
      </w:r>
      <w:r>
        <w:rPr>
          <w:rFonts w:ascii="Times New Roman" w:hAnsi="Times New Roman" w:cs="Times New Roman"/>
          <w:sz w:val="24"/>
          <w:szCs w:val="24"/>
        </w:rPr>
        <w:t xml:space="preserve">as well as somewhat excessively </w:t>
      </w:r>
      <w:r w:rsidR="00DB5301">
        <w:rPr>
          <w:rFonts w:ascii="Times New Roman" w:hAnsi="Times New Roman" w:cs="Times New Roman"/>
          <w:sz w:val="24"/>
          <w:szCs w:val="24"/>
        </w:rPr>
        <w:t>drained.</w:t>
      </w:r>
    </w:p>
    <w:p w14:paraId="1C066CD0" w14:textId="77777777" w:rsidR="00F308B3" w:rsidRDefault="00F308B3" w:rsidP="00F308B3">
      <w:pPr>
        <w:spacing w:after="0" w:line="240" w:lineRule="auto"/>
        <w:ind w:firstLine="720"/>
        <w:rPr>
          <w:rFonts w:ascii="Times New Roman" w:hAnsi="Times New Roman" w:cs="Times New Roman"/>
        </w:rPr>
      </w:pPr>
      <w:r>
        <w:rPr>
          <w:rFonts w:ascii="Times New Roman" w:hAnsi="Times New Roman" w:cs="Times New Roman"/>
          <w:b/>
        </w:rPr>
        <w:t xml:space="preserve">     </w:t>
      </w:r>
      <w:r w:rsidR="003747DC" w:rsidRPr="00DB5301">
        <w:rPr>
          <w:rFonts w:ascii="Times New Roman" w:hAnsi="Times New Roman" w:cs="Times New Roman"/>
          <w:b/>
        </w:rPr>
        <w:t>Table 3.</w:t>
      </w:r>
      <w:r w:rsidR="00EE0EC8">
        <w:rPr>
          <w:rFonts w:ascii="Times New Roman" w:hAnsi="Times New Roman" w:cs="Times New Roman"/>
          <w:b/>
        </w:rPr>
        <w:t>6</w:t>
      </w:r>
      <w:r w:rsidR="003747DC" w:rsidRPr="00DB5301">
        <w:rPr>
          <w:rFonts w:ascii="Times New Roman" w:hAnsi="Times New Roman" w:cs="Times New Roman"/>
          <w:b/>
        </w:rPr>
        <w:t>.</w:t>
      </w:r>
      <w:r>
        <w:rPr>
          <w:rFonts w:ascii="Times New Roman" w:hAnsi="Times New Roman" w:cs="Times New Roman"/>
        </w:rPr>
        <w:t xml:space="preserve">  Drainage Class D</w:t>
      </w:r>
      <w:r w:rsidR="00361ED4" w:rsidRPr="009D5228">
        <w:rPr>
          <w:rFonts w:ascii="Times New Roman" w:hAnsi="Times New Roman" w:cs="Times New Roman"/>
        </w:rPr>
        <w:t xml:space="preserve">escription and </w:t>
      </w:r>
      <w:r>
        <w:rPr>
          <w:rFonts w:ascii="Times New Roman" w:hAnsi="Times New Roman" w:cs="Times New Roman"/>
        </w:rPr>
        <w:t>Percent C</w:t>
      </w:r>
      <w:r w:rsidR="00361ED4" w:rsidRPr="009D5228">
        <w:rPr>
          <w:rFonts w:ascii="Times New Roman" w:hAnsi="Times New Roman" w:cs="Times New Roman"/>
        </w:rPr>
        <w:t xml:space="preserve">overage </w:t>
      </w:r>
      <w:r>
        <w:rPr>
          <w:rFonts w:ascii="Times New Roman" w:hAnsi="Times New Roman" w:cs="Times New Roman"/>
        </w:rPr>
        <w:t>for t</w:t>
      </w:r>
      <w:r w:rsidR="00361ED4" w:rsidRPr="009D5228">
        <w:rPr>
          <w:rFonts w:ascii="Times New Roman" w:hAnsi="Times New Roman" w:cs="Times New Roman"/>
        </w:rPr>
        <w:t xml:space="preserve">he </w:t>
      </w:r>
    </w:p>
    <w:p w14:paraId="542FBD8E" w14:textId="2ADD2B73" w:rsidR="00DB5301" w:rsidRPr="00DB5301" w:rsidRDefault="00F308B3" w:rsidP="00F308B3">
      <w:pPr>
        <w:spacing w:after="0" w:line="240" w:lineRule="auto"/>
        <w:ind w:left="720"/>
        <w:rPr>
          <w:rFonts w:ascii="Times New Roman" w:hAnsi="Times New Roman" w:cs="Times New Roman"/>
        </w:rPr>
      </w:pPr>
      <w:r>
        <w:rPr>
          <w:rFonts w:ascii="Times New Roman" w:hAnsi="Times New Roman" w:cs="Times New Roman"/>
        </w:rPr>
        <w:t xml:space="preserve">     S</w:t>
      </w:r>
      <w:r w:rsidR="00125D62">
        <w:rPr>
          <w:rFonts w:ascii="Times New Roman" w:hAnsi="Times New Roman" w:cs="Times New Roman"/>
        </w:rPr>
        <w:t xml:space="preserve">tudy </w:t>
      </w:r>
      <w:r>
        <w:rPr>
          <w:rFonts w:ascii="Times New Roman" w:hAnsi="Times New Roman" w:cs="Times New Roman"/>
        </w:rPr>
        <w:t>A</w:t>
      </w:r>
      <w:r w:rsidR="00125D62">
        <w:rPr>
          <w:rFonts w:ascii="Times New Roman" w:hAnsi="Times New Roman" w:cs="Times New Roman"/>
        </w:rPr>
        <w:t xml:space="preserve">rea </w:t>
      </w:r>
      <w:r>
        <w:rPr>
          <w:rFonts w:ascii="Times New Roman" w:hAnsi="Times New Roman" w:cs="Times New Roman"/>
        </w:rPr>
        <w:t>E</w:t>
      </w:r>
      <w:r w:rsidR="00F86D98">
        <w:rPr>
          <w:rFonts w:ascii="Times New Roman" w:hAnsi="Times New Roman" w:cs="Times New Roman"/>
        </w:rPr>
        <w:t>xamined I</w:t>
      </w:r>
      <w:r w:rsidR="000D4CD7">
        <w:rPr>
          <w:rFonts w:ascii="Times New Roman" w:hAnsi="Times New Roman" w:cs="Times New Roman"/>
        </w:rPr>
        <w:t xml:space="preserve">n and </w:t>
      </w:r>
      <w:r w:rsidR="00F86D98">
        <w:rPr>
          <w:rFonts w:ascii="Times New Roman" w:hAnsi="Times New Roman" w:cs="Times New Roman"/>
        </w:rPr>
        <w:t>N</w:t>
      </w:r>
      <w:r w:rsidR="000D4CD7">
        <w:rPr>
          <w:rFonts w:ascii="Times New Roman" w:hAnsi="Times New Roman" w:cs="Times New Roman"/>
        </w:rPr>
        <w:t>ear</w:t>
      </w:r>
      <w:r w:rsidR="00125D62">
        <w:rPr>
          <w:rFonts w:ascii="Times New Roman" w:hAnsi="Times New Roman" w:cs="Times New Roman"/>
        </w:rPr>
        <w:t xml:space="preserve"> the </w:t>
      </w:r>
      <w:r w:rsidR="00361ED4" w:rsidRPr="009D5228">
        <w:rPr>
          <w:rFonts w:ascii="Times New Roman" w:hAnsi="Times New Roman" w:cs="Times New Roman"/>
        </w:rPr>
        <w:t>Kisatchie National Forest.</w:t>
      </w:r>
    </w:p>
    <w:p w14:paraId="4687C734" w14:textId="77777777" w:rsidR="00DB5301" w:rsidRDefault="00DB5301" w:rsidP="00DB5301">
      <w:pPr>
        <w:spacing w:after="0" w:line="240" w:lineRule="auto"/>
        <w:ind w:left="1440"/>
        <w:rPr>
          <w:rFonts w:ascii="Times New Roman" w:hAnsi="Times New Roman" w:cs="Times New Roman"/>
          <w:sz w:val="24"/>
          <w:szCs w:val="24"/>
        </w:rPr>
      </w:pPr>
    </w:p>
    <w:tbl>
      <w:tblPr>
        <w:tblW w:w="6220" w:type="dxa"/>
        <w:jc w:val="center"/>
        <w:tblInd w:w="93" w:type="dxa"/>
        <w:tblLook w:val="04A0" w:firstRow="1" w:lastRow="0" w:firstColumn="1" w:lastColumn="0" w:noHBand="0" w:noVBand="1"/>
      </w:tblPr>
      <w:tblGrid>
        <w:gridCol w:w="3279"/>
        <w:gridCol w:w="1671"/>
        <w:gridCol w:w="1270"/>
      </w:tblGrid>
      <w:tr w:rsidR="00DB5301" w:rsidRPr="00DB5301" w14:paraId="76BE3FD1" w14:textId="77777777" w:rsidTr="00F308B3">
        <w:trPr>
          <w:trHeight w:val="555"/>
          <w:jc w:val="center"/>
        </w:trPr>
        <w:tc>
          <w:tcPr>
            <w:tcW w:w="3279" w:type="dxa"/>
            <w:tcBorders>
              <w:top w:val="single" w:sz="4" w:space="0" w:color="auto"/>
              <w:left w:val="nil"/>
              <w:bottom w:val="single" w:sz="4" w:space="0" w:color="auto"/>
              <w:right w:val="nil"/>
            </w:tcBorders>
            <w:shd w:val="clear" w:color="auto" w:fill="auto"/>
            <w:noWrap/>
            <w:vAlign w:val="bottom"/>
            <w:hideMark/>
          </w:tcPr>
          <w:p w14:paraId="61F1EED4" w14:textId="77777777" w:rsidR="00DB5301" w:rsidRPr="00DB5301" w:rsidRDefault="00DB5301" w:rsidP="00DB5301">
            <w:pPr>
              <w:spacing w:after="0" w:line="240" w:lineRule="auto"/>
              <w:rPr>
                <w:rFonts w:ascii="Times New Roman" w:eastAsia="Times New Roman" w:hAnsi="Times New Roman" w:cs="Times New Roman"/>
                <w:color w:val="000000"/>
                <w:sz w:val="20"/>
                <w:szCs w:val="20"/>
              </w:rPr>
            </w:pPr>
            <w:r w:rsidRPr="00DB5301">
              <w:rPr>
                <w:rFonts w:ascii="Times New Roman" w:eastAsia="Times New Roman" w:hAnsi="Times New Roman" w:cs="Times New Roman"/>
                <w:color w:val="000000"/>
                <w:sz w:val="20"/>
                <w:szCs w:val="20"/>
              </w:rPr>
              <w:t>Drainage Class</w:t>
            </w:r>
          </w:p>
        </w:tc>
        <w:tc>
          <w:tcPr>
            <w:tcW w:w="1671" w:type="dxa"/>
            <w:tcBorders>
              <w:top w:val="single" w:sz="4" w:space="0" w:color="auto"/>
              <w:left w:val="nil"/>
              <w:bottom w:val="single" w:sz="4" w:space="0" w:color="auto"/>
              <w:right w:val="nil"/>
            </w:tcBorders>
            <w:shd w:val="clear" w:color="auto" w:fill="auto"/>
            <w:noWrap/>
            <w:vAlign w:val="bottom"/>
            <w:hideMark/>
          </w:tcPr>
          <w:p w14:paraId="19642C29" w14:textId="77777777" w:rsidR="00DB5301" w:rsidRPr="00DB5301" w:rsidRDefault="00DB5301" w:rsidP="00DB5301">
            <w:pPr>
              <w:spacing w:after="0" w:line="240" w:lineRule="auto"/>
              <w:jc w:val="center"/>
              <w:rPr>
                <w:rFonts w:ascii="Times New Roman" w:eastAsia="Times New Roman" w:hAnsi="Times New Roman" w:cs="Times New Roman"/>
                <w:color w:val="000000"/>
                <w:sz w:val="20"/>
                <w:szCs w:val="20"/>
              </w:rPr>
            </w:pPr>
            <w:r w:rsidRPr="00DB5301">
              <w:rPr>
                <w:rFonts w:ascii="Times New Roman" w:eastAsia="Times New Roman" w:hAnsi="Times New Roman" w:cs="Times New Roman"/>
                <w:color w:val="000000"/>
                <w:sz w:val="20"/>
                <w:szCs w:val="20"/>
              </w:rPr>
              <w:t>Area (m</w:t>
            </w:r>
            <w:r w:rsidRPr="00DB5301">
              <w:rPr>
                <w:rFonts w:ascii="Times New Roman" w:eastAsia="Times New Roman" w:hAnsi="Times New Roman" w:cs="Times New Roman"/>
                <w:color w:val="000000"/>
                <w:sz w:val="20"/>
                <w:szCs w:val="20"/>
                <w:vertAlign w:val="superscript"/>
              </w:rPr>
              <w:t>2</w:t>
            </w:r>
            <w:r w:rsidRPr="00DB5301">
              <w:rPr>
                <w:rFonts w:ascii="Times New Roman" w:eastAsia="Times New Roman" w:hAnsi="Times New Roman" w:cs="Times New Roman"/>
                <w:color w:val="000000"/>
                <w:sz w:val="20"/>
                <w:szCs w:val="20"/>
              </w:rPr>
              <w:t>)</w:t>
            </w:r>
          </w:p>
        </w:tc>
        <w:tc>
          <w:tcPr>
            <w:tcW w:w="1270" w:type="dxa"/>
            <w:tcBorders>
              <w:top w:val="single" w:sz="4" w:space="0" w:color="auto"/>
              <w:left w:val="nil"/>
              <w:bottom w:val="single" w:sz="4" w:space="0" w:color="auto"/>
              <w:right w:val="nil"/>
            </w:tcBorders>
            <w:shd w:val="clear" w:color="auto" w:fill="auto"/>
            <w:noWrap/>
            <w:vAlign w:val="bottom"/>
            <w:hideMark/>
          </w:tcPr>
          <w:p w14:paraId="32FEDF03" w14:textId="77777777" w:rsidR="00DB5301" w:rsidRPr="00DB5301" w:rsidRDefault="00DB5301" w:rsidP="00DB5301">
            <w:pPr>
              <w:spacing w:after="0" w:line="240" w:lineRule="auto"/>
              <w:jc w:val="center"/>
              <w:rPr>
                <w:rFonts w:ascii="Times New Roman" w:eastAsia="Times New Roman" w:hAnsi="Times New Roman" w:cs="Times New Roman"/>
                <w:color w:val="000000"/>
                <w:sz w:val="20"/>
                <w:szCs w:val="20"/>
              </w:rPr>
            </w:pPr>
            <w:r w:rsidRPr="00DB5301">
              <w:rPr>
                <w:rFonts w:ascii="Times New Roman" w:eastAsia="Times New Roman" w:hAnsi="Times New Roman" w:cs="Times New Roman"/>
                <w:color w:val="000000"/>
                <w:sz w:val="20"/>
                <w:szCs w:val="20"/>
              </w:rPr>
              <w:t>% of Area</w:t>
            </w:r>
          </w:p>
        </w:tc>
      </w:tr>
      <w:tr w:rsidR="00DB5301" w:rsidRPr="00DB5301" w14:paraId="45D0BB6E" w14:textId="77777777" w:rsidTr="00F308B3">
        <w:trPr>
          <w:trHeight w:val="278"/>
          <w:jc w:val="center"/>
        </w:trPr>
        <w:tc>
          <w:tcPr>
            <w:tcW w:w="3279" w:type="dxa"/>
            <w:tcBorders>
              <w:top w:val="nil"/>
              <w:left w:val="nil"/>
              <w:bottom w:val="nil"/>
              <w:right w:val="nil"/>
            </w:tcBorders>
            <w:shd w:val="clear" w:color="auto" w:fill="auto"/>
            <w:noWrap/>
            <w:vAlign w:val="bottom"/>
            <w:hideMark/>
          </w:tcPr>
          <w:p w14:paraId="7BA32AEF" w14:textId="77777777" w:rsidR="00DB5301" w:rsidRPr="00DB5301" w:rsidRDefault="00DB5301" w:rsidP="00DB5301">
            <w:pPr>
              <w:spacing w:after="0" w:line="240" w:lineRule="auto"/>
              <w:rPr>
                <w:rFonts w:ascii="Times New Roman" w:eastAsia="Times New Roman" w:hAnsi="Times New Roman" w:cs="Times New Roman"/>
                <w:color w:val="000000"/>
                <w:sz w:val="20"/>
                <w:szCs w:val="20"/>
              </w:rPr>
            </w:pPr>
            <w:r w:rsidRPr="00DB5301">
              <w:rPr>
                <w:rFonts w:ascii="Times New Roman" w:eastAsia="Times New Roman" w:hAnsi="Times New Roman" w:cs="Times New Roman"/>
                <w:color w:val="000000"/>
                <w:sz w:val="20"/>
                <w:szCs w:val="20"/>
              </w:rPr>
              <w:t>Excessively drained</w:t>
            </w:r>
          </w:p>
        </w:tc>
        <w:tc>
          <w:tcPr>
            <w:tcW w:w="1671" w:type="dxa"/>
            <w:tcBorders>
              <w:top w:val="nil"/>
              <w:left w:val="nil"/>
              <w:bottom w:val="nil"/>
              <w:right w:val="nil"/>
            </w:tcBorders>
            <w:shd w:val="clear" w:color="auto" w:fill="auto"/>
            <w:noWrap/>
            <w:vAlign w:val="bottom"/>
            <w:hideMark/>
          </w:tcPr>
          <w:p w14:paraId="3DB31653" w14:textId="77777777" w:rsidR="00DB5301" w:rsidRPr="00DB5301" w:rsidRDefault="00DB5301" w:rsidP="00DB5301">
            <w:pPr>
              <w:spacing w:after="0" w:line="240" w:lineRule="auto"/>
              <w:jc w:val="center"/>
              <w:rPr>
                <w:rFonts w:ascii="Times New Roman" w:eastAsia="Times New Roman" w:hAnsi="Times New Roman" w:cs="Times New Roman"/>
                <w:color w:val="000000"/>
                <w:sz w:val="20"/>
                <w:szCs w:val="20"/>
              </w:rPr>
            </w:pPr>
            <w:r w:rsidRPr="00DB5301">
              <w:rPr>
                <w:rFonts w:ascii="Times New Roman" w:eastAsia="Times New Roman" w:hAnsi="Times New Roman" w:cs="Times New Roman"/>
                <w:color w:val="000000"/>
                <w:sz w:val="20"/>
                <w:szCs w:val="20"/>
              </w:rPr>
              <w:t>121427904</w:t>
            </w:r>
          </w:p>
        </w:tc>
        <w:tc>
          <w:tcPr>
            <w:tcW w:w="1270" w:type="dxa"/>
            <w:tcBorders>
              <w:top w:val="nil"/>
              <w:left w:val="nil"/>
              <w:bottom w:val="nil"/>
              <w:right w:val="nil"/>
            </w:tcBorders>
            <w:shd w:val="clear" w:color="auto" w:fill="auto"/>
            <w:noWrap/>
            <w:vAlign w:val="bottom"/>
            <w:hideMark/>
          </w:tcPr>
          <w:p w14:paraId="1A6C3F9A" w14:textId="77777777" w:rsidR="00DB5301" w:rsidRPr="00DB5301" w:rsidRDefault="00DB5301" w:rsidP="00DB5301">
            <w:pPr>
              <w:spacing w:after="0" w:line="240" w:lineRule="auto"/>
              <w:jc w:val="center"/>
              <w:rPr>
                <w:rFonts w:ascii="Times New Roman" w:eastAsia="Times New Roman" w:hAnsi="Times New Roman" w:cs="Times New Roman"/>
                <w:color w:val="000000"/>
                <w:sz w:val="20"/>
                <w:szCs w:val="20"/>
              </w:rPr>
            </w:pPr>
            <w:r w:rsidRPr="00DB5301">
              <w:rPr>
                <w:rFonts w:ascii="Times New Roman" w:eastAsia="Times New Roman" w:hAnsi="Times New Roman" w:cs="Times New Roman"/>
                <w:color w:val="000000"/>
                <w:sz w:val="20"/>
                <w:szCs w:val="20"/>
              </w:rPr>
              <w:t>4.9</w:t>
            </w:r>
          </w:p>
        </w:tc>
      </w:tr>
      <w:tr w:rsidR="00DB5301" w:rsidRPr="00DB5301" w14:paraId="185FDDA2" w14:textId="77777777" w:rsidTr="00F308B3">
        <w:trPr>
          <w:trHeight w:val="278"/>
          <w:jc w:val="center"/>
        </w:trPr>
        <w:tc>
          <w:tcPr>
            <w:tcW w:w="3279" w:type="dxa"/>
            <w:tcBorders>
              <w:top w:val="nil"/>
              <w:left w:val="nil"/>
              <w:bottom w:val="nil"/>
              <w:right w:val="nil"/>
            </w:tcBorders>
            <w:shd w:val="clear" w:color="auto" w:fill="auto"/>
            <w:noWrap/>
            <w:vAlign w:val="bottom"/>
            <w:hideMark/>
          </w:tcPr>
          <w:p w14:paraId="73B3458C" w14:textId="77777777" w:rsidR="00DB5301" w:rsidRPr="00DB5301" w:rsidRDefault="00DB5301" w:rsidP="00DB5301">
            <w:pPr>
              <w:spacing w:after="0" w:line="240" w:lineRule="auto"/>
              <w:rPr>
                <w:rFonts w:ascii="Times New Roman" w:eastAsia="Times New Roman" w:hAnsi="Times New Roman" w:cs="Times New Roman"/>
                <w:color w:val="000000"/>
                <w:sz w:val="20"/>
                <w:szCs w:val="20"/>
              </w:rPr>
            </w:pPr>
            <w:r w:rsidRPr="00DB5301">
              <w:rPr>
                <w:rFonts w:ascii="Times New Roman" w:eastAsia="Times New Roman" w:hAnsi="Times New Roman" w:cs="Times New Roman"/>
                <w:color w:val="000000"/>
                <w:sz w:val="20"/>
                <w:szCs w:val="20"/>
              </w:rPr>
              <w:t>Well drained</w:t>
            </w:r>
          </w:p>
        </w:tc>
        <w:tc>
          <w:tcPr>
            <w:tcW w:w="1671" w:type="dxa"/>
            <w:tcBorders>
              <w:top w:val="nil"/>
              <w:left w:val="nil"/>
              <w:bottom w:val="nil"/>
              <w:right w:val="nil"/>
            </w:tcBorders>
            <w:shd w:val="clear" w:color="auto" w:fill="auto"/>
            <w:noWrap/>
            <w:vAlign w:val="bottom"/>
            <w:hideMark/>
          </w:tcPr>
          <w:p w14:paraId="3F7FFCDA" w14:textId="77777777" w:rsidR="00DB5301" w:rsidRPr="00DB5301" w:rsidRDefault="00DB5301" w:rsidP="00DB5301">
            <w:pPr>
              <w:spacing w:after="0" w:line="240" w:lineRule="auto"/>
              <w:jc w:val="center"/>
              <w:rPr>
                <w:rFonts w:ascii="Times New Roman" w:eastAsia="Times New Roman" w:hAnsi="Times New Roman" w:cs="Times New Roman"/>
                <w:color w:val="000000"/>
                <w:sz w:val="20"/>
                <w:szCs w:val="20"/>
              </w:rPr>
            </w:pPr>
            <w:r w:rsidRPr="00DB5301">
              <w:rPr>
                <w:rFonts w:ascii="Times New Roman" w:eastAsia="Times New Roman" w:hAnsi="Times New Roman" w:cs="Times New Roman"/>
                <w:color w:val="000000"/>
                <w:sz w:val="20"/>
                <w:szCs w:val="20"/>
              </w:rPr>
              <w:t>814258590</w:t>
            </w:r>
          </w:p>
        </w:tc>
        <w:tc>
          <w:tcPr>
            <w:tcW w:w="1270" w:type="dxa"/>
            <w:tcBorders>
              <w:top w:val="nil"/>
              <w:left w:val="nil"/>
              <w:bottom w:val="nil"/>
              <w:right w:val="nil"/>
            </w:tcBorders>
            <w:shd w:val="clear" w:color="auto" w:fill="auto"/>
            <w:noWrap/>
            <w:vAlign w:val="bottom"/>
            <w:hideMark/>
          </w:tcPr>
          <w:p w14:paraId="2C140DBD" w14:textId="77777777" w:rsidR="00DB5301" w:rsidRPr="00DB5301" w:rsidRDefault="00DB5301" w:rsidP="00DB5301">
            <w:pPr>
              <w:spacing w:after="0" w:line="240" w:lineRule="auto"/>
              <w:jc w:val="center"/>
              <w:rPr>
                <w:rFonts w:ascii="Times New Roman" w:eastAsia="Times New Roman" w:hAnsi="Times New Roman" w:cs="Times New Roman"/>
                <w:color w:val="000000"/>
                <w:sz w:val="20"/>
                <w:szCs w:val="20"/>
              </w:rPr>
            </w:pPr>
            <w:r w:rsidRPr="00DB5301">
              <w:rPr>
                <w:rFonts w:ascii="Times New Roman" w:eastAsia="Times New Roman" w:hAnsi="Times New Roman" w:cs="Times New Roman"/>
                <w:color w:val="000000"/>
                <w:sz w:val="20"/>
                <w:szCs w:val="20"/>
              </w:rPr>
              <w:t>32.7</w:t>
            </w:r>
          </w:p>
        </w:tc>
      </w:tr>
      <w:tr w:rsidR="00DB5301" w:rsidRPr="00DB5301" w14:paraId="53FCD674" w14:textId="77777777" w:rsidTr="00F308B3">
        <w:trPr>
          <w:trHeight w:val="278"/>
          <w:jc w:val="center"/>
        </w:trPr>
        <w:tc>
          <w:tcPr>
            <w:tcW w:w="3279" w:type="dxa"/>
            <w:tcBorders>
              <w:top w:val="nil"/>
              <w:left w:val="nil"/>
              <w:bottom w:val="nil"/>
              <w:right w:val="nil"/>
            </w:tcBorders>
            <w:shd w:val="clear" w:color="auto" w:fill="auto"/>
            <w:vAlign w:val="bottom"/>
            <w:hideMark/>
          </w:tcPr>
          <w:p w14:paraId="30C65EC1" w14:textId="77777777" w:rsidR="00DB5301" w:rsidRPr="00DB5301" w:rsidRDefault="00DB5301" w:rsidP="00DB5301">
            <w:pPr>
              <w:spacing w:after="0" w:line="240" w:lineRule="auto"/>
              <w:rPr>
                <w:rFonts w:ascii="Times New Roman" w:eastAsia="Times New Roman" w:hAnsi="Times New Roman" w:cs="Times New Roman"/>
                <w:color w:val="000000"/>
                <w:sz w:val="20"/>
                <w:szCs w:val="20"/>
              </w:rPr>
            </w:pPr>
            <w:r w:rsidRPr="00DB5301">
              <w:rPr>
                <w:rFonts w:ascii="Times New Roman" w:eastAsia="Times New Roman" w:hAnsi="Times New Roman" w:cs="Times New Roman"/>
                <w:color w:val="000000"/>
                <w:sz w:val="20"/>
                <w:szCs w:val="20"/>
              </w:rPr>
              <w:t>Moderately well drained</w:t>
            </w:r>
          </w:p>
        </w:tc>
        <w:tc>
          <w:tcPr>
            <w:tcW w:w="1671" w:type="dxa"/>
            <w:tcBorders>
              <w:top w:val="nil"/>
              <w:left w:val="nil"/>
              <w:bottom w:val="nil"/>
              <w:right w:val="nil"/>
            </w:tcBorders>
            <w:shd w:val="clear" w:color="auto" w:fill="auto"/>
            <w:noWrap/>
            <w:vAlign w:val="bottom"/>
            <w:hideMark/>
          </w:tcPr>
          <w:p w14:paraId="452DCFDB" w14:textId="77777777" w:rsidR="00DB5301" w:rsidRPr="00DB5301" w:rsidRDefault="00DB5301" w:rsidP="00DB5301">
            <w:pPr>
              <w:spacing w:after="0" w:line="240" w:lineRule="auto"/>
              <w:jc w:val="center"/>
              <w:rPr>
                <w:rFonts w:ascii="Times New Roman" w:eastAsia="Times New Roman" w:hAnsi="Times New Roman" w:cs="Times New Roman"/>
                <w:color w:val="000000"/>
                <w:sz w:val="20"/>
                <w:szCs w:val="20"/>
              </w:rPr>
            </w:pPr>
            <w:r w:rsidRPr="00DB5301">
              <w:rPr>
                <w:rFonts w:ascii="Times New Roman" w:eastAsia="Times New Roman" w:hAnsi="Times New Roman" w:cs="Times New Roman"/>
                <w:color w:val="000000"/>
                <w:sz w:val="20"/>
                <w:szCs w:val="20"/>
              </w:rPr>
              <w:t>840758368</w:t>
            </w:r>
          </w:p>
        </w:tc>
        <w:tc>
          <w:tcPr>
            <w:tcW w:w="1270" w:type="dxa"/>
            <w:tcBorders>
              <w:top w:val="nil"/>
              <w:left w:val="nil"/>
              <w:bottom w:val="nil"/>
              <w:right w:val="nil"/>
            </w:tcBorders>
            <w:shd w:val="clear" w:color="auto" w:fill="auto"/>
            <w:noWrap/>
            <w:vAlign w:val="bottom"/>
            <w:hideMark/>
          </w:tcPr>
          <w:p w14:paraId="098BD1D0" w14:textId="77777777" w:rsidR="00DB5301" w:rsidRPr="00DB5301" w:rsidRDefault="00DB5301" w:rsidP="00DB5301">
            <w:pPr>
              <w:spacing w:after="0" w:line="240" w:lineRule="auto"/>
              <w:jc w:val="center"/>
              <w:rPr>
                <w:rFonts w:ascii="Times New Roman" w:eastAsia="Times New Roman" w:hAnsi="Times New Roman" w:cs="Times New Roman"/>
                <w:color w:val="000000"/>
                <w:sz w:val="20"/>
                <w:szCs w:val="20"/>
              </w:rPr>
            </w:pPr>
            <w:r w:rsidRPr="00DB5301">
              <w:rPr>
                <w:rFonts w:ascii="Times New Roman" w:eastAsia="Times New Roman" w:hAnsi="Times New Roman" w:cs="Times New Roman"/>
                <w:color w:val="000000"/>
                <w:sz w:val="20"/>
                <w:szCs w:val="20"/>
              </w:rPr>
              <w:t>33.8</w:t>
            </w:r>
          </w:p>
        </w:tc>
      </w:tr>
      <w:tr w:rsidR="00DB5301" w:rsidRPr="00DB5301" w14:paraId="7763D926" w14:textId="77777777" w:rsidTr="00F308B3">
        <w:trPr>
          <w:trHeight w:val="278"/>
          <w:jc w:val="center"/>
        </w:trPr>
        <w:tc>
          <w:tcPr>
            <w:tcW w:w="3279" w:type="dxa"/>
            <w:tcBorders>
              <w:top w:val="nil"/>
              <w:left w:val="nil"/>
              <w:bottom w:val="nil"/>
              <w:right w:val="nil"/>
            </w:tcBorders>
            <w:shd w:val="clear" w:color="auto" w:fill="auto"/>
            <w:vAlign w:val="bottom"/>
            <w:hideMark/>
          </w:tcPr>
          <w:p w14:paraId="25BBFB55" w14:textId="77777777" w:rsidR="00DB5301" w:rsidRPr="00DB5301" w:rsidRDefault="00DB5301" w:rsidP="00DB5301">
            <w:pPr>
              <w:spacing w:after="0" w:line="240" w:lineRule="auto"/>
              <w:rPr>
                <w:rFonts w:ascii="Times New Roman" w:eastAsia="Times New Roman" w:hAnsi="Times New Roman" w:cs="Times New Roman"/>
                <w:color w:val="000000"/>
                <w:sz w:val="20"/>
                <w:szCs w:val="20"/>
              </w:rPr>
            </w:pPr>
            <w:r w:rsidRPr="00DB5301">
              <w:rPr>
                <w:rFonts w:ascii="Times New Roman" w:eastAsia="Times New Roman" w:hAnsi="Times New Roman" w:cs="Times New Roman"/>
                <w:color w:val="000000"/>
                <w:sz w:val="20"/>
                <w:szCs w:val="20"/>
              </w:rPr>
              <w:t>Somewhat poorly drained</w:t>
            </w:r>
          </w:p>
        </w:tc>
        <w:tc>
          <w:tcPr>
            <w:tcW w:w="1671" w:type="dxa"/>
            <w:tcBorders>
              <w:top w:val="nil"/>
              <w:left w:val="nil"/>
              <w:bottom w:val="nil"/>
              <w:right w:val="nil"/>
            </w:tcBorders>
            <w:shd w:val="clear" w:color="auto" w:fill="auto"/>
            <w:noWrap/>
            <w:vAlign w:val="bottom"/>
            <w:hideMark/>
          </w:tcPr>
          <w:p w14:paraId="37A5A187" w14:textId="77777777" w:rsidR="00DB5301" w:rsidRPr="00DB5301" w:rsidRDefault="00DB5301" w:rsidP="00DB5301">
            <w:pPr>
              <w:spacing w:after="0" w:line="240" w:lineRule="auto"/>
              <w:jc w:val="center"/>
              <w:rPr>
                <w:rFonts w:ascii="Times New Roman" w:eastAsia="Times New Roman" w:hAnsi="Times New Roman" w:cs="Times New Roman"/>
                <w:color w:val="000000"/>
                <w:sz w:val="20"/>
                <w:szCs w:val="20"/>
              </w:rPr>
            </w:pPr>
            <w:r w:rsidRPr="00DB5301">
              <w:rPr>
                <w:rFonts w:ascii="Times New Roman" w:eastAsia="Times New Roman" w:hAnsi="Times New Roman" w:cs="Times New Roman"/>
                <w:color w:val="000000"/>
                <w:sz w:val="20"/>
                <w:szCs w:val="20"/>
              </w:rPr>
              <w:t>294400469</w:t>
            </w:r>
          </w:p>
        </w:tc>
        <w:tc>
          <w:tcPr>
            <w:tcW w:w="1270" w:type="dxa"/>
            <w:tcBorders>
              <w:top w:val="nil"/>
              <w:left w:val="nil"/>
              <w:bottom w:val="nil"/>
              <w:right w:val="nil"/>
            </w:tcBorders>
            <w:shd w:val="clear" w:color="auto" w:fill="auto"/>
            <w:noWrap/>
            <w:vAlign w:val="bottom"/>
            <w:hideMark/>
          </w:tcPr>
          <w:p w14:paraId="683293FA" w14:textId="77777777" w:rsidR="00DB5301" w:rsidRPr="00DB5301" w:rsidRDefault="00DB5301" w:rsidP="00DB5301">
            <w:pPr>
              <w:spacing w:after="0" w:line="240" w:lineRule="auto"/>
              <w:jc w:val="center"/>
              <w:rPr>
                <w:rFonts w:ascii="Times New Roman" w:eastAsia="Times New Roman" w:hAnsi="Times New Roman" w:cs="Times New Roman"/>
                <w:color w:val="000000"/>
                <w:sz w:val="20"/>
                <w:szCs w:val="20"/>
              </w:rPr>
            </w:pPr>
            <w:r w:rsidRPr="00DB5301">
              <w:rPr>
                <w:rFonts w:ascii="Times New Roman" w:eastAsia="Times New Roman" w:hAnsi="Times New Roman" w:cs="Times New Roman"/>
                <w:color w:val="000000"/>
                <w:sz w:val="20"/>
                <w:szCs w:val="20"/>
              </w:rPr>
              <w:t>11.8</w:t>
            </w:r>
          </w:p>
        </w:tc>
      </w:tr>
      <w:tr w:rsidR="00DB5301" w:rsidRPr="00DB5301" w14:paraId="5A60B680" w14:textId="77777777" w:rsidTr="00F308B3">
        <w:trPr>
          <w:trHeight w:val="278"/>
          <w:jc w:val="center"/>
        </w:trPr>
        <w:tc>
          <w:tcPr>
            <w:tcW w:w="3279" w:type="dxa"/>
            <w:tcBorders>
              <w:top w:val="nil"/>
              <w:left w:val="nil"/>
              <w:bottom w:val="nil"/>
              <w:right w:val="nil"/>
            </w:tcBorders>
            <w:shd w:val="clear" w:color="auto" w:fill="auto"/>
            <w:vAlign w:val="bottom"/>
            <w:hideMark/>
          </w:tcPr>
          <w:p w14:paraId="4C8E8642" w14:textId="77777777" w:rsidR="00DB5301" w:rsidRPr="00DB5301" w:rsidRDefault="00DB5301" w:rsidP="00DB5301">
            <w:pPr>
              <w:spacing w:after="0" w:line="240" w:lineRule="auto"/>
              <w:rPr>
                <w:rFonts w:ascii="Times New Roman" w:eastAsia="Times New Roman" w:hAnsi="Times New Roman" w:cs="Times New Roman"/>
                <w:color w:val="000000"/>
                <w:sz w:val="20"/>
                <w:szCs w:val="20"/>
              </w:rPr>
            </w:pPr>
            <w:r w:rsidRPr="00DB5301">
              <w:rPr>
                <w:rFonts w:ascii="Times New Roman" w:eastAsia="Times New Roman" w:hAnsi="Times New Roman" w:cs="Times New Roman"/>
                <w:color w:val="000000"/>
                <w:sz w:val="20"/>
                <w:szCs w:val="20"/>
              </w:rPr>
              <w:t>Poorly drained</w:t>
            </w:r>
          </w:p>
        </w:tc>
        <w:tc>
          <w:tcPr>
            <w:tcW w:w="1671" w:type="dxa"/>
            <w:tcBorders>
              <w:top w:val="nil"/>
              <w:left w:val="nil"/>
              <w:bottom w:val="nil"/>
              <w:right w:val="nil"/>
            </w:tcBorders>
            <w:shd w:val="clear" w:color="auto" w:fill="auto"/>
            <w:noWrap/>
            <w:vAlign w:val="bottom"/>
            <w:hideMark/>
          </w:tcPr>
          <w:p w14:paraId="12C16AC5" w14:textId="77777777" w:rsidR="00DB5301" w:rsidRPr="00DB5301" w:rsidRDefault="00DB5301" w:rsidP="00DB5301">
            <w:pPr>
              <w:spacing w:after="0" w:line="240" w:lineRule="auto"/>
              <w:jc w:val="center"/>
              <w:rPr>
                <w:rFonts w:ascii="Times New Roman" w:eastAsia="Times New Roman" w:hAnsi="Times New Roman" w:cs="Times New Roman"/>
                <w:color w:val="000000"/>
                <w:sz w:val="20"/>
                <w:szCs w:val="20"/>
              </w:rPr>
            </w:pPr>
            <w:r w:rsidRPr="00DB5301">
              <w:rPr>
                <w:rFonts w:ascii="Times New Roman" w:eastAsia="Times New Roman" w:hAnsi="Times New Roman" w:cs="Times New Roman"/>
                <w:color w:val="000000"/>
                <w:sz w:val="20"/>
                <w:szCs w:val="20"/>
              </w:rPr>
              <w:t>405846011</w:t>
            </w:r>
          </w:p>
        </w:tc>
        <w:tc>
          <w:tcPr>
            <w:tcW w:w="1270" w:type="dxa"/>
            <w:tcBorders>
              <w:top w:val="nil"/>
              <w:left w:val="nil"/>
              <w:bottom w:val="nil"/>
              <w:right w:val="nil"/>
            </w:tcBorders>
            <w:shd w:val="clear" w:color="auto" w:fill="auto"/>
            <w:noWrap/>
            <w:vAlign w:val="bottom"/>
            <w:hideMark/>
          </w:tcPr>
          <w:p w14:paraId="2129C469" w14:textId="77777777" w:rsidR="00DB5301" w:rsidRPr="00DB5301" w:rsidRDefault="00DB5301" w:rsidP="00DB5301">
            <w:pPr>
              <w:spacing w:after="0" w:line="240" w:lineRule="auto"/>
              <w:jc w:val="center"/>
              <w:rPr>
                <w:rFonts w:ascii="Times New Roman" w:eastAsia="Times New Roman" w:hAnsi="Times New Roman" w:cs="Times New Roman"/>
                <w:color w:val="000000"/>
                <w:sz w:val="20"/>
                <w:szCs w:val="20"/>
              </w:rPr>
            </w:pPr>
            <w:r w:rsidRPr="00DB5301">
              <w:rPr>
                <w:rFonts w:ascii="Times New Roman" w:eastAsia="Times New Roman" w:hAnsi="Times New Roman" w:cs="Times New Roman"/>
                <w:color w:val="000000"/>
                <w:sz w:val="20"/>
                <w:szCs w:val="20"/>
              </w:rPr>
              <w:t>16.3</w:t>
            </w:r>
          </w:p>
        </w:tc>
      </w:tr>
      <w:tr w:rsidR="00DB5301" w:rsidRPr="00DB5301" w14:paraId="7CC2DD7D" w14:textId="77777777" w:rsidTr="00F308B3">
        <w:trPr>
          <w:trHeight w:val="278"/>
          <w:jc w:val="center"/>
        </w:trPr>
        <w:tc>
          <w:tcPr>
            <w:tcW w:w="3279" w:type="dxa"/>
            <w:tcBorders>
              <w:top w:val="nil"/>
              <w:left w:val="nil"/>
              <w:bottom w:val="nil"/>
              <w:right w:val="nil"/>
            </w:tcBorders>
            <w:shd w:val="clear" w:color="auto" w:fill="auto"/>
            <w:noWrap/>
            <w:vAlign w:val="bottom"/>
            <w:hideMark/>
          </w:tcPr>
          <w:p w14:paraId="4B463BD8" w14:textId="77777777" w:rsidR="00DB5301" w:rsidRPr="00DB5301" w:rsidRDefault="00DB5301" w:rsidP="00DB5301">
            <w:pPr>
              <w:spacing w:after="0" w:line="240" w:lineRule="auto"/>
              <w:rPr>
                <w:rFonts w:ascii="Times New Roman" w:eastAsia="Times New Roman" w:hAnsi="Times New Roman" w:cs="Times New Roman"/>
                <w:color w:val="000000"/>
                <w:sz w:val="20"/>
                <w:szCs w:val="20"/>
              </w:rPr>
            </w:pPr>
            <w:r w:rsidRPr="00DB5301">
              <w:rPr>
                <w:rFonts w:ascii="Times New Roman" w:eastAsia="Times New Roman" w:hAnsi="Times New Roman" w:cs="Times New Roman"/>
                <w:color w:val="000000"/>
                <w:sz w:val="20"/>
                <w:szCs w:val="20"/>
              </w:rPr>
              <w:t>No Data</w:t>
            </w:r>
          </w:p>
        </w:tc>
        <w:tc>
          <w:tcPr>
            <w:tcW w:w="1671" w:type="dxa"/>
            <w:tcBorders>
              <w:top w:val="nil"/>
              <w:left w:val="nil"/>
              <w:bottom w:val="nil"/>
              <w:right w:val="nil"/>
            </w:tcBorders>
            <w:shd w:val="clear" w:color="auto" w:fill="auto"/>
            <w:noWrap/>
            <w:vAlign w:val="bottom"/>
            <w:hideMark/>
          </w:tcPr>
          <w:p w14:paraId="6072A429" w14:textId="77777777" w:rsidR="00DB5301" w:rsidRPr="00DB5301" w:rsidRDefault="00DB5301" w:rsidP="00DB5301">
            <w:pPr>
              <w:spacing w:after="0" w:line="240" w:lineRule="auto"/>
              <w:jc w:val="center"/>
              <w:rPr>
                <w:rFonts w:ascii="Times New Roman" w:eastAsia="Times New Roman" w:hAnsi="Times New Roman" w:cs="Times New Roman"/>
                <w:color w:val="000000"/>
                <w:sz w:val="20"/>
                <w:szCs w:val="20"/>
              </w:rPr>
            </w:pPr>
            <w:r w:rsidRPr="00DB5301">
              <w:rPr>
                <w:rFonts w:ascii="Times New Roman" w:eastAsia="Times New Roman" w:hAnsi="Times New Roman" w:cs="Times New Roman"/>
                <w:color w:val="000000"/>
                <w:sz w:val="20"/>
                <w:szCs w:val="20"/>
              </w:rPr>
              <w:t>10398117</w:t>
            </w:r>
          </w:p>
        </w:tc>
        <w:tc>
          <w:tcPr>
            <w:tcW w:w="1270" w:type="dxa"/>
            <w:tcBorders>
              <w:top w:val="nil"/>
              <w:left w:val="nil"/>
              <w:bottom w:val="nil"/>
              <w:right w:val="nil"/>
            </w:tcBorders>
            <w:shd w:val="clear" w:color="auto" w:fill="auto"/>
            <w:noWrap/>
            <w:vAlign w:val="bottom"/>
            <w:hideMark/>
          </w:tcPr>
          <w:p w14:paraId="291098CE" w14:textId="77777777" w:rsidR="00DB5301" w:rsidRPr="00DB5301" w:rsidRDefault="00DB5301" w:rsidP="00DB5301">
            <w:pPr>
              <w:spacing w:after="0" w:line="240" w:lineRule="auto"/>
              <w:jc w:val="center"/>
              <w:rPr>
                <w:rFonts w:ascii="Times New Roman" w:eastAsia="Times New Roman" w:hAnsi="Times New Roman" w:cs="Times New Roman"/>
                <w:color w:val="000000"/>
                <w:sz w:val="20"/>
                <w:szCs w:val="20"/>
              </w:rPr>
            </w:pPr>
            <w:r w:rsidRPr="00DB5301">
              <w:rPr>
                <w:rFonts w:ascii="Times New Roman" w:eastAsia="Times New Roman" w:hAnsi="Times New Roman" w:cs="Times New Roman"/>
                <w:color w:val="000000"/>
                <w:sz w:val="20"/>
                <w:szCs w:val="20"/>
              </w:rPr>
              <w:t>0.4</w:t>
            </w:r>
          </w:p>
        </w:tc>
      </w:tr>
      <w:tr w:rsidR="00DB5301" w:rsidRPr="00DB5301" w14:paraId="4A25DC41" w14:textId="77777777" w:rsidTr="00F308B3">
        <w:trPr>
          <w:trHeight w:val="278"/>
          <w:jc w:val="center"/>
        </w:trPr>
        <w:tc>
          <w:tcPr>
            <w:tcW w:w="3279" w:type="dxa"/>
            <w:tcBorders>
              <w:top w:val="single" w:sz="4" w:space="0" w:color="auto"/>
              <w:left w:val="nil"/>
              <w:bottom w:val="single" w:sz="4" w:space="0" w:color="auto"/>
              <w:right w:val="nil"/>
            </w:tcBorders>
            <w:shd w:val="clear" w:color="auto" w:fill="auto"/>
            <w:noWrap/>
            <w:vAlign w:val="bottom"/>
            <w:hideMark/>
          </w:tcPr>
          <w:p w14:paraId="5AB80FA0" w14:textId="77777777" w:rsidR="00DB5301" w:rsidRPr="00DB5301" w:rsidRDefault="00DB5301" w:rsidP="00DB5301">
            <w:pPr>
              <w:spacing w:after="0" w:line="240" w:lineRule="auto"/>
              <w:rPr>
                <w:rFonts w:ascii="Times New Roman" w:eastAsia="Times New Roman" w:hAnsi="Times New Roman" w:cs="Times New Roman"/>
                <w:color w:val="000000"/>
                <w:sz w:val="20"/>
                <w:szCs w:val="20"/>
              </w:rPr>
            </w:pPr>
            <w:r w:rsidRPr="00DB5301">
              <w:rPr>
                <w:rFonts w:ascii="Times New Roman" w:eastAsia="Times New Roman" w:hAnsi="Times New Roman" w:cs="Times New Roman"/>
                <w:color w:val="000000"/>
                <w:sz w:val="20"/>
                <w:szCs w:val="20"/>
              </w:rPr>
              <w:t>Total</w:t>
            </w:r>
          </w:p>
        </w:tc>
        <w:tc>
          <w:tcPr>
            <w:tcW w:w="1671" w:type="dxa"/>
            <w:tcBorders>
              <w:top w:val="single" w:sz="4" w:space="0" w:color="auto"/>
              <w:left w:val="nil"/>
              <w:bottom w:val="single" w:sz="4" w:space="0" w:color="auto"/>
              <w:right w:val="nil"/>
            </w:tcBorders>
            <w:shd w:val="clear" w:color="auto" w:fill="auto"/>
            <w:noWrap/>
            <w:vAlign w:val="bottom"/>
            <w:hideMark/>
          </w:tcPr>
          <w:p w14:paraId="623C59D8" w14:textId="77777777" w:rsidR="00DB5301" w:rsidRPr="00DB5301" w:rsidRDefault="00DB5301" w:rsidP="00DB5301">
            <w:pPr>
              <w:spacing w:after="0" w:line="240" w:lineRule="auto"/>
              <w:jc w:val="center"/>
              <w:rPr>
                <w:rFonts w:ascii="Times New Roman" w:eastAsia="Times New Roman" w:hAnsi="Times New Roman" w:cs="Times New Roman"/>
                <w:color w:val="000000"/>
                <w:sz w:val="20"/>
                <w:szCs w:val="20"/>
              </w:rPr>
            </w:pPr>
            <w:r w:rsidRPr="00DB5301">
              <w:rPr>
                <w:rFonts w:ascii="Times New Roman" w:eastAsia="Times New Roman" w:hAnsi="Times New Roman" w:cs="Times New Roman"/>
                <w:color w:val="000000"/>
                <w:sz w:val="20"/>
                <w:szCs w:val="20"/>
              </w:rPr>
              <w:t>2487089459</w:t>
            </w:r>
          </w:p>
        </w:tc>
        <w:tc>
          <w:tcPr>
            <w:tcW w:w="1270" w:type="dxa"/>
            <w:tcBorders>
              <w:top w:val="single" w:sz="4" w:space="0" w:color="auto"/>
              <w:left w:val="nil"/>
              <w:bottom w:val="single" w:sz="4" w:space="0" w:color="auto"/>
              <w:right w:val="nil"/>
            </w:tcBorders>
            <w:shd w:val="clear" w:color="auto" w:fill="auto"/>
            <w:noWrap/>
            <w:vAlign w:val="bottom"/>
            <w:hideMark/>
          </w:tcPr>
          <w:p w14:paraId="404FA2D0" w14:textId="77777777" w:rsidR="00DB5301" w:rsidRPr="00DB5301" w:rsidRDefault="00DB5301" w:rsidP="00DB5301">
            <w:pPr>
              <w:spacing w:after="0" w:line="240" w:lineRule="auto"/>
              <w:jc w:val="center"/>
              <w:rPr>
                <w:rFonts w:ascii="Times New Roman" w:eastAsia="Times New Roman" w:hAnsi="Times New Roman" w:cs="Times New Roman"/>
                <w:color w:val="000000"/>
                <w:sz w:val="20"/>
                <w:szCs w:val="20"/>
              </w:rPr>
            </w:pPr>
            <w:r w:rsidRPr="00DB5301">
              <w:rPr>
                <w:rFonts w:ascii="Times New Roman" w:eastAsia="Times New Roman" w:hAnsi="Times New Roman" w:cs="Times New Roman"/>
                <w:color w:val="000000"/>
                <w:sz w:val="20"/>
                <w:szCs w:val="20"/>
              </w:rPr>
              <w:t>100.0</w:t>
            </w:r>
          </w:p>
        </w:tc>
      </w:tr>
    </w:tbl>
    <w:p w14:paraId="297F8986" w14:textId="77777777" w:rsidR="00DB5301" w:rsidRDefault="00DB5301" w:rsidP="00DB5301">
      <w:pPr>
        <w:spacing w:after="0" w:line="240" w:lineRule="auto"/>
        <w:ind w:left="1440"/>
        <w:rPr>
          <w:rFonts w:ascii="Times New Roman" w:hAnsi="Times New Roman" w:cs="Times New Roman"/>
          <w:sz w:val="24"/>
          <w:szCs w:val="24"/>
        </w:rPr>
      </w:pPr>
    </w:p>
    <w:p w14:paraId="1CCBA057" w14:textId="77777777" w:rsidR="00DB5301" w:rsidRDefault="001A5715" w:rsidP="001A571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p>
    <w:p w14:paraId="4AD2E818" w14:textId="527636B5" w:rsidR="00FC2DF0" w:rsidRDefault="002E5CB8" w:rsidP="001A5715">
      <w:pPr>
        <w:spacing w:line="480" w:lineRule="auto"/>
        <w:ind w:firstLine="720"/>
        <w:rPr>
          <w:rFonts w:ascii="Times New Roman" w:hAnsi="Times New Roman" w:cs="Times New Roman"/>
          <w:sz w:val="24"/>
          <w:szCs w:val="24"/>
        </w:rPr>
      </w:pPr>
      <w:r>
        <w:rPr>
          <w:rFonts w:ascii="Times New Roman" w:hAnsi="Times New Roman" w:cs="Times New Roman"/>
          <w:sz w:val="24"/>
          <w:szCs w:val="24"/>
        </w:rPr>
        <w:t>Soil surface texture is also an important</w:t>
      </w:r>
      <w:r w:rsidR="00F86D98">
        <w:rPr>
          <w:rFonts w:ascii="Times New Roman" w:hAnsi="Times New Roman" w:cs="Times New Roman"/>
          <w:sz w:val="24"/>
          <w:szCs w:val="24"/>
        </w:rPr>
        <w:t xml:space="preserve"> characteristic that governs</w:t>
      </w:r>
      <w:r>
        <w:rPr>
          <w:rFonts w:ascii="Times New Roman" w:hAnsi="Times New Roman" w:cs="Times New Roman"/>
          <w:sz w:val="24"/>
          <w:szCs w:val="24"/>
        </w:rPr>
        <w:t xml:space="preserve"> water movement, nutrient availability, and the erosion potential of that soil (Soil Survey Staff 2011).  Many of the soil variables are interrelated and all come from the same SSURGO dataset.  </w:t>
      </w:r>
      <w:r w:rsidR="00E24937">
        <w:rPr>
          <w:rFonts w:ascii="Times New Roman" w:hAnsi="Times New Roman" w:cs="Times New Roman"/>
          <w:sz w:val="24"/>
          <w:szCs w:val="24"/>
        </w:rPr>
        <w:t>Caveats of utilizing</w:t>
      </w:r>
      <w:r w:rsidR="00A57C74">
        <w:rPr>
          <w:rFonts w:ascii="Times New Roman" w:hAnsi="Times New Roman" w:cs="Times New Roman"/>
          <w:sz w:val="24"/>
          <w:szCs w:val="24"/>
        </w:rPr>
        <w:t xml:space="preserve"> county</w:t>
      </w:r>
      <w:r w:rsidR="00E24937">
        <w:rPr>
          <w:rFonts w:ascii="Times New Roman" w:hAnsi="Times New Roman" w:cs="Times New Roman"/>
          <w:sz w:val="24"/>
          <w:szCs w:val="24"/>
        </w:rPr>
        <w:t xml:space="preserve"> </w:t>
      </w:r>
      <w:r w:rsidR="00A57C74">
        <w:rPr>
          <w:rFonts w:ascii="Times New Roman" w:hAnsi="Times New Roman" w:cs="Times New Roman"/>
          <w:sz w:val="24"/>
          <w:szCs w:val="24"/>
        </w:rPr>
        <w:t>soil</w:t>
      </w:r>
      <w:r w:rsidR="00E24937">
        <w:rPr>
          <w:rFonts w:ascii="Times New Roman" w:hAnsi="Times New Roman" w:cs="Times New Roman"/>
          <w:sz w:val="24"/>
          <w:szCs w:val="24"/>
        </w:rPr>
        <w:t xml:space="preserve"> surveys for archaeological purposes have been offered by several authors (Holliday 2004:54-56; </w:t>
      </w:r>
      <w:r w:rsidR="00C71E5A">
        <w:rPr>
          <w:rFonts w:ascii="Times New Roman" w:hAnsi="Times New Roman" w:cs="Times New Roman"/>
          <w:sz w:val="24"/>
          <w:szCs w:val="24"/>
        </w:rPr>
        <w:t xml:space="preserve">also </w:t>
      </w:r>
      <w:r w:rsidR="00F86D98">
        <w:rPr>
          <w:rFonts w:ascii="Times New Roman" w:hAnsi="Times New Roman" w:cs="Times New Roman"/>
          <w:sz w:val="24"/>
          <w:szCs w:val="24"/>
        </w:rPr>
        <w:t xml:space="preserve">Anderson and Smith 2003; </w:t>
      </w:r>
      <w:r w:rsidR="00A57C74">
        <w:rPr>
          <w:rFonts w:ascii="Times New Roman" w:hAnsi="Times New Roman" w:cs="Times New Roman"/>
          <w:sz w:val="24"/>
          <w:szCs w:val="24"/>
        </w:rPr>
        <w:t xml:space="preserve">Jones 1990:271; </w:t>
      </w:r>
      <w:r w:rsidR="00E24937">
        <w:rPr>
          <w:rFonts w:ascii="Times New Roman" w:hAnsi="Times New Roman" w:cs="Times New Roman"/>
          <w:sz w:val="24"/>
          <w:szCs w:val="24"/>
        </w:rPr>
        <w:t>King 1983</w:t>
      </w:r>
      <w:r w:rsidR="000869DD">
        <w:rPr>
          <w:rFonts w:ascii="Times New Roman" w:hAnsi="Times New Roman" w:cs="Times New Roman"/>
          <w:sz w:val="24"/>
          <w:szCs w:val="24"/>
        </w:rPr>
        <w:t>:102-104</w:t>
      </w:r>
      <w:r w:rsidR="00E54352">
        <w:rPr>
          <w:rFonts w:ascii="Times New Roman" w:hAnsi="Times New Roman" w:cs="Times New Roman"/>
          <w:sz w:val="24"/>
          <w:szCs w:val="24"/>
        </w:rPr>
        <w:t>)</w:t>
      </w:r>
      <w:r w:rsidR="000869DD">
        <w:rPr>
          <w:rFonts w:ascii="Times New Roman" w:hAnsi="Times New Roman" w:cs="Times New Roman"/>
          <w:sz w:val="24"/>
          <w:szCs w:val="24"/>
        </w:rPr>
        <w:t>.  The expressed inadequacies of uncritical applications of county-level soil surveys relate to the disproportionate</w:t>
      </w:r>
      <w:r w:rsidR="00C71E5A">
        <w:rPr>
          <w:rFonts w:ascii="Times New Roman" w:hAnsi="Times New Roman" w:cs="Times New Roman"/>
          <w:sz w:val="24"/>
          <w:szCs w:val="24"/>
        </w:rPr>
        <w:t xml:space="preserve">ly </w:t>
      </w:r>
      <w:r w:rsidR="00C71E5A">
        <w:rPr>
          <w:rFonts w:ascii="Times New Roman" w:hAnsi="Times New Roman" w:cs="Times New Roman"/>
          <w:sz w:val="24"/>
          <w:szCs w:val="24"/>
        </w:rPr>
        <w:lastRenderedPageBreak/>
        <w:t>broad</w:t>
      </w:r>
      <w:r w:rsidR="000869DD">
        <w:rPr>
          <w:rFonts w:ascii="Times New Roman" w:hAnsi="Times New Roman" w:cs="Times New Roman"/>
          <w:sz w:val="24"/>
          <w:szCs w:val="24"/>
        </w:rPr>
        <w:t xml:space="preserve"> </w:t>
      </w:r>
      <w:r w:rsidR="00C71E5A">
        <w:rPr>
          <w:rFonts w:ascii="Times New Roman" w:hAnsi="Times New Roman" w:cs="Times New Roman"/>
          <w:sz w:val="24"/>
          <w:szCs w:val="24"/>
        </w:rPr>
        <w:t>mapping</w:t>
      </w:r>
      <w:r w:rsidR="000869DD">
        <w:rPr>
          <w:rFonts w:ascii="Times New Roman" w:hAnsi="Times New Roman" w:cs="Times New Roman"/>
          <w:sz w:val="24"/>
          <w:szCs w:val="24"/>
        </w:rPr>
        <w:t xml:space="preserve"> scale </w:t>
      </w:r>
      <w:r w:rsidR="00C71E5A">
        <w:rPr>
          <w:rFonts w:ascii="Times New Roman" w:hAnsi="Times New Roman" w:cs="Times New Roman"/>
          <w:sz w:val="24"/>
          <w:szCs w:val="24"/>
        </w:rPr>
        <w:t>as well as the</w:t>
      </w:r>
      <w:r w:rsidR="000869DD">
        <w:rPr>
          <w:rFonts w:ascii="Times New Roman" w:hAnsi="Times New Roman" w:cs="Times New Roman"/>
          <w:sz w:val="24"/>
          <w:szCs w:val="24"/>
        </w:rPr>
        <w:t xml:space="preserve"> </w:t>
      </w:r>
      <w:r w:rsidR="00C71E5A">
        <w:rPr>
          <w:rFonts w:ascii="Times New Roman" w:hAnsi="Times New Roman" w:cs="Times New Roman"/>
          <w:sz w:val="24"/>
          <w:szCs w:val="24"/>
        </w:rPr>
        <w:t>classification of</w:t>
      </w:r>
      <w:r w:rsidR="000869DD">
        <w:rPr>
          <w:rFonts w:ascii="Times New Roman" w:hAnsi="Times New Roman" w:cs="Times New Roman"/>
          <w:sz w:val="24"/>
          <w:szCs w:val="24"/>
        </w:rPr>
        <w:t xml:space="preserve"> soil </w:t>
      </w:r>
      <w:r w:rsidR="00C71E5A">
        <w:rPr>
          <w:rFonts w:ascii="Times New Roman" w:hAnsi="Times New Roman" w:cs="Times New Roman"/>
          <w:sz w:val="24"/>
          <w:szCs w:val="24"/>
        </w:rPr>
        <w:t>series</w:t>
      </w:r>
      <w:r w:rsidR="001A5715">
        <w:rPr>
          <w:rFonts w:ascii="Times New Roman" w:hAnsi="Times New Roman" w:cs="Times New Roman"/>
          <w:sz w:val="24"/>
          <w:szCs w:val="24"/>
        </w:rPr>
        <w:t xml:space="preserve">.  </w:t>
      </w:r>
      <w:r w:rsidR="002B3C43">
        <w:rPr>
          <w:rFonts w:ascii="Times New Roman" w:hAnsi="Times New Roman" w:cs="Times New Roman"/>
          <w:sz w:val="24"/>
          <w:szCs w:val="24"/>
        </w:rPr>
        <w:t>The complexity of the soils when sampled can be obscured through the assignment of a soil t</w:t>
      </w:r>
      <w:r w:rsidR="002B3C43" w:rsidRPr="00E54352">
        <w:rPr>
          <w:rFonts w:ascii="Times New Roman" w:hAnsi="Times New Roman" w:cs="Times New Roman"/>
          <w:sz w:val="24"/>
          <w:szCs w:val="24"/>
        </w:rPr>
        <w:t>o a preset taxonomy</w:t>
      </w:r>
      <w:r w:rsidR="00FC2DF0">
        <w:rPr>
          <w:rFonts w:ascii="Times New Roman" w:hAnsi="Times New Roman" w:cs="Times New Roman"/>
          <w:sz w:val="24"/>
          <w:szCs w:val="24"/>
        </w:rPr>
        <w:t>. This action clusters soils</w:t>
      </w:r>
      <w:r w:rsidR="00521CC0" w:rsidRPr="00E54352">
        <w:rPr>
          <w:rFonts w:ascii="Times New Roman" w:hAnsi="Times New Roman" w:cs="Times New Roman"/>
          <w:sz w:val="24"/>
          <w:szCs w:val="24"/>
        </w:rPr>
        <w:t xml:space="preserve"> as opposed to the partitioning of differentiated soils </w:t>
      </w:r>
      <w:r w:rsidR="008E2D36">
        <w:rPr>
          <w:rFonts w:ascii="Times New Roman" w:hAnsi="Times New Roman" w:cs="Times New Roman"/>
          <w:sz w:val="24"/>
          <w:szCs w:val="24"/>
        </w:rPr>
        <w:t>since</w:t>
      </w:r>
      <w:r w:rsidR="00FC2DF0">
        <w:rPr>
          <w:rFonts w:ascii="Times New Roman" w:hAnsi="Times New Roman" w:cs="Times New Roman"/>
          <w:sz w:val="24"/>
          <w:szCs w:val="24"/>
        </w:rPr>
        <w:t xml:space="preserve"> minor soils (by percent presence) are discounted </w:t>
      </w:r>
      <w:r w:rsidR="00521CC0" w:rsidRPr="00E54352">
        <w:rPr>
          <w:rFonts w:ascii="Times New Roman" w:hAnsi="Times New Roman" w:cs="Times New Roman"/>
          <w:sz w:val="24"/>
          <w:szCs w:val="24"/>
        </w:rPr>
        <w:t>depending on soil series</w:t>
      </w:r>
      <w:r w:rsidR="00FC2DF0">
        <w:rPr>
          <w:rFonts w:ascii="Times New Roman" w:hAnsi="Times New Roman" w:cs="Times New Roman"/>
          <w:sz w:val="24"/>
          <w:szCs w:val="24"/>
        </w:rPr>
        <w:t xml:space="preserve"> t</w:t>
      </w:r>
      <w:r w:rsidR="00FC2DF0" w:rsidRPr="00FC2DF0">
        <w:rPr>
          <w:rFonts w:ascii="Times New Roman" w:hAnsi="Times New Roman" w:cs="Times New Roman"/>
          <w:sz w:val="24"/>
          <w:szCs w:val="24"/>
        </w:rPr>
        <w:t>ype</w:t>
      </w:r>
      <w:r w:rsidR="00C71E5A" w:rsidRPr="00FC2DF0">
        <w:rPr>
          <w:rFonts w:ascii="Times New Roman" w:hAnsi="Times New Roman" w:cs="Times New Roman"/>
          <w:sz w:val="24"/>
          <w:szCs w:val="24"/>
        </w:rPr>
        <w:t xml:space="preserve">.  For instance, Holliday (2004:55) notes </w:t>
      </w:r>
      <w:r w:rsidR="00A57C74" w:rsidRPr="00FC2DF0">
        <w:rPr>
          <w:rFonts w:ascii="Times New Roman" w:hAnsi="Times New Roman" w:cs="Times New Roman"/>
          <w:sz w:val="24"/>
          <w:szCs w:val="24"/>
        </w:rPr>
        <w:t>in discussing the soil taxonomy</w:t>
      </w:r>
      <w:r w:rsidR="003747DC" w:rsidRPr="00FC2DF0">
        <w:rPr>
          <w:rFonts w:ascii="Times New Roman" w:hAnsi="Times New Roman" w:cs="Times New Roman"/>
          <w:sz w:val="24"/>
          <w:szCs w:val="24"/>
        </w:rPr>
        <w:t>,</w:t>
      </w:r>
      <w:r w:rsidR="00A57C74" w:rsidRPr="00FC2DF0">
        <w:rPr>
          <w:rFonts w:ascii="Times New Roman" w:hAnsi="Times New Roman" w:cs="Times New Roman"/>
          <w:sz w:val="24"/>
          <w:szCs w:val="24"/>
        </w:rPr>
        <w:t xml:space="preserve"> </w:t>
      </w:r>
      <w:r w:rsidR="00521CC0" w:rsidRPr="00FC2DF0">
        <w:rPr>
          <w:rFonts w:ascii="Times New Roman" w:hAnsi="Times New Roman" w:cs="Times New Roman"/>
          <w:sz w:val="24"/>
          <w:szCs w:val="24"/>
        </w:rPr>
        <w:t xml:space="preserve">that </w:t>
      </w:r>
      <w:r w:rsidR="00FC2DF0" w:rsidRPr="00FC2DF0">
        <w:rPr>
          <w:rFonts w:ascii="Times New Roman" w:hAnsi="Times New Roman" w:cs="Times New Roman"/>
          <w:sz w:val="24"/>
          <w:szCs w:val="24"/>
        </w:rPr>
        <w:t>for a recorded location, a</w:t>
      </w:r>
      <w:r w:rsidR="00521CC0" w:rsidRPr="00FC2DF0">
        <w:rPr>
          <w:rFonts w:ascii="Times New Roman" w:hAnsi="Times New Roman" w:cs="Times New Roman"/>
          <w:sz w:val="24"/>
          <w:szCs w:val="24"/>
        </w:rPr>
        <w:t xml:space="preserve"> single inclusion </w:t>
      </w:r>
      <w:r w:rsidR="00FC2DF0" w:rsidRPr="00FC2DF0">
        <w:rPr>
          <w:rFonts w:ascii="Times New Roman" w:hAnsi="Times New Roman" w:cs="Times New Roman"/>
          <w:sz w:val="24"/>
          <w:szCs w:val="24"/>
        </w:rPr>
        <w:t xml:space="preserve">is allowed </w:t>
      </w:r>
      <w:r w:rsidR="00521CC0" w:rsidRPr="00FC2DF0">
        <w:rPr>
          <w:rFonts w:ascii="Times New Roman" w:hAnsi="Times New Roman" w:cs="Times New Roman"/>
          <w:sz w:val="24"/>
          <w:szCs w:val="24"/>
        </w:rPr>
        <w:t xml:space="preserve">if </w:t>
      </w:r>
      <w:r w:rsidR="00FC2DF0" w:rsidRPr="00FC2DF0">
        <w:rPr>
          <w:rFonts w:ascii="Times New Roman" w:hAnsi="Times New Roman" w:cs="Times New Roman"/>
          <w:sz w:val="24"/>
          <w:szCs w:val="24"/>
        </w:rPr>
        <w:t>that soil’s</w:t>
      </w:r>
      <w:r w:rsidR="00521CC0" w:rsidRPr="00FC2DF0">
        <w:rPr>
          <w:rFonts w:ascii="Times New Roman" w:hAnsi="Times New Roman" w:cs="Times New Roman"/>
          <w:sz w:val="24"/>
          <w:szCs w:val="24"/>
        </w:rPr>
        <w:t xml:space="preserve"> area is less than 10</w:t>
      </w:r>
      <w:r w:rsidR="00BE57C4">
        <w:rPr>
          <w:rFonts w:ascii="Times New Roman" w:hAnsi="Times New Roman" w:cs="Times New Roman"/>
          <w:sz w:val="24"/>
          <w:szCs w:val="24"/>
        </w:rPr>
        <w:t xml:space="preserve"> percent</w:t>
      </w:r>
      <w:r w:rsidR="00521CC0" w:rsidRPr="00FC2DF0">
        <w:rPr>
          <w:rFonts w:ascii="Times New Roman" w:hAnsi="Times New Roman" w:cs="Times New Roman"/>
          <w:sz w:val="24"/>
          <w:szCs w:val="24"/>
        </w:rPr>
        <w:t xml:space="preserve"> of the</w:t>
      </w:r>
      <w:r w:rsidR="00FC2DF0" w:rsidRPr="00FC2DF0">
        <w:rPr>
          <w:rFonts w:ascii="Times New Roman" w:hAnsi="Times New Roman" w:cs="Times New Roman"/>
          <w:sz w:val="24"/>
          <w:szCs w:val="24"/>
        </w:rPr>
        <w:t xml:space="preserve"> total</w:t>
      </w:r>
      <w:r w:rsidR="00521CC0" w:rsidRPr="00FC2DF0">
        <w:rPr>
          <w:rFonts w:ascii="Times New Roman" w:hAnsi="Times New Roman" w:cs="Times New Roman"/>
          <w:sz w:val="24"/>
          <w:szCs w:val="24"/>
        </w:rPr>
        <w:t xml:space="preserve"> area </w:t>
      </w:r>
      <w:r w:rsidR="00FC2DF0" w:rsidRPr="00FC2DF0">
        <w:rPr>
          <w:rFonts w:ascii="Times New Roman" w:hAnsi="Times New Roman" w:cs="Times New Roman"/>
          <w:sz w:val="24"/>
          <w:szCs w:val="24"/>
        </w:rPr>
        <w:t xml:space="preserve">sampled </w:t>
      </w:r>
      <w:r w:rsidR="00521CC0" w:rsidRPr="00FC2DF0">
        <w:rPr>
          <w:rFonts w:ascii="Times New Roman" w:hAnsi="Times New Roman" w:cs="Times New Roman"/>
          <w:sz w:val="24"/>
          <w:szCs w:val="24"/>
        </w:rPr>
        <w:t>or less than 50</w:t>
      </w:r>
      <w:r w:rsidR="00BE57C4">
        <w:rPr>
          <w:rFonts w:ascii="Times New Roman" w:hAnsi="Times New Roman" w:cs="Times New Roman"/>
          <w:sz w:val="24"/>
          <w:szCs w:val="24"/>
        </w:rPr>
        <w:t xml:space="preserve"> percent</w:t>
      </w:r>
      <w:r w:rsidR="00521CC0" w:rsidRPr="00FC2DF0">
        <w:rPr>
          <w:rFonts w:ascii="Times New Roman" w:hAnsi="Times New Roman" w:cs="Times New Roman"/>
          <w:sz w:val="24"/>
          <w:szCs w:val="24"/>
        </w:rPr>
        <w:t xml:space="preserve"> if similar to the </w:t>
      </w:r>
      <w:r w:rsidR="00FC2DF0" w:rsidRPr="00FC2DF0">
        <w:rPr>
          <w:rFonts w:ascii="Times New Roman" w:hAnsi="Times New Roman" w:cs="Times New Roman"/>
          <w:sz w:val="24"/>
          <w:szCs w:val="24"/>
        </w:rPr>
        <w:t>primary soil</w:t>
      </w:r>
      <w:r w:rsidR="00C71E5A" w:rsidRPr="00FC2DF0">
        <w:rPr>
          <w:rFonts w:ascii="Times New Roman" w:hAnsi="Times New Roman" w:cs="Times New Roman"/>
          <w:sz w:val="24"/>
          <w:szCs w:val="24"/>
        </w:rPr>
        <w:t xml:space="preserve">.  </w:t>
      </w:r>
      <w:r w:rsidR="00521CC0" w:rsidRPr="00FC2DF0">
        <w:rPr>
          <w:rFonts w:ascii="Times New Roman" w:hAnsi="Times New Roman" w:cs="Times New Roman"/>
          <w:sz w:val="24"/>
          <w:szCs w:val="24"/>
        </w:rPr>
        <w:t>Such an allowance affects the confidence in soil boun</w:t>
      </w:r>
      <w:r w:rsidR="00FC2DF0">
        <w:rPr>
          <w:rFonts w:ascii="Times New Roman" w:hAnsi="Times New Roman" w:cs="Times New Roman"/>
          <w:sz w:val="24"/>
          <w:szCs w:val="24"/>
        </w:rPr>
        <w:t xml:space="preserve">daries as this marginalizes the </w:t>
      </w:r>
      <w:r w:rsidR="00521CC0" w:rsidRPr="00FC2DF0">
        <w:rPr>
          <w:rFonts w:ascii="Times New Roman" w:hAnsi="Times New Roman" w:cs="Times New Roman"/>
          <w:sz w:val="24"/>
          <w:szCs w:val="24"/>
        </w:rPr>
        <w:t>consideration for soil gradation</w:t>
      </w:r>
      <w:r w:rsidR="00FC2DF0" w:rsidRPr="00FC2DF0">
        <w:rPr>
          <w:rFonts w:ascii="Times New Roman" w:hAnsi="Times New Roman" w:cs="Times New Roman"/>
          <w:sz w:val="24"/>
          <w:szCs w:val="24"/>
        </w:rPr>
        <w:t xml:space="preserve"> across space</w:t>
      </w:r>
      <w:r w:rsidR="00521CC0" w:rsidRPr="00FC2DF0">
        <w:rPr>
          <w:rFonts w:ascii="Times New Roman" w:hAnsi="Times New Roman" w:cs="Times New Roman"/>
          <w:sz w:val="24"/>
          <w:szCs w:val="24"/>
        </w:rPr>
        <w:t>.</w:t>
      </w:r>
    </w:p>
    <w:p w14:paraId="181ECD4B" w14:textId="2FCA5B8B" w:rsidR="00E237FE" w:rsidRDefault="00C71E5A" w:rsidP="001A571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geographic interval of a soil mapping unit spans 1 to 4 hectares—a distance that </w:t>
      </w:r>
      <w:r w:rsidR="00932CEC">
        <w:rPr>
          <w:rFonts w:ascii="Times New Roman" w:hAnsi="Times New Roman" w:cs="Times New Roman"/>
          <w:sz w:val="24"/>
          <w:szCs w:val="24"/>
        </w:rPr>
        <w:t xml:space="preserve">may prove </w:t>
      </w:r>
      <w:r>
        <w:rPr>
          <w:rFonts w:ascii="Times New Roman" w:hAnsi="Times New Roman" w:cs="Times New Roman"/>
          <w:sz w:val="24"/>
          <w:szCs w:val="24"/>
        </w:rPr>
        <w:t xml:space="preserve">insufficient to detect the complexity of soil relationships and transitions at a scale useful for </w:t>
      </w:r>
      <w:r w:rsidR="00A57C74">
        <w:rPr>
          <w:rFonts w:ascii="Times New Roman" w:hAnsi="Times New Roman" w:cs="Times New Roman"/>
          <w:sz w:val="24"/>
          <w:szCs w:val="24"/>
        </w:rPr>
        <w:t>locating an</w:t>
      </w:r>
      <w:r>
        <w:rPr>
          <w:rFonts w:ascii="Times New Roman" w:hAnsi="Times New Roman" w:cs="Times New Roman"/>
          <w:sz w:val="24"/>
          <w:szCs w:val="24"/>
        </w:rPr>
        <w:t xml:space="preserve"> archaeological site.  </w:t>
      </w:r>
      <w:r w:rsidR="002A7EA3">
        <w:rPr>
          <w:rFonts w:ascii="Times New Roman" w:hAnsi="Times New Roman" w:cs="Times New Roman"/>
          <w:sz w:val="24"/>
          <w:szCs w:val="24"/>
        </w:rPr>
        <w:t xml:space="preserve">As with any small-scale survey, isolated but potentially extremely relevant soils may be overlooked.  </w:t>
      </w:r>
      <w:r w:rsidR="00361CC5">
        <w:rPr>
          <w:rFonts w:ascii="Times New Roman" w:hAnsi="Times New Roman" w:cs="Times New Roman"/>
          <w:sz w:val="24"/>
          <w:szCs w:val="24"/>
        </w:rPr>
        <w:t>Archaeological survey along a predefined grid provides an appropriate analogy as valuable archaeological data may be undetected</w:t>
      </w:r>
      <w:r w:rsidR="002A7EA3">
        <w:rPr>
          <w:rFonts w:ascii="Times New Roman" w:hAnsi="Times New Roman" w:cs="Times New Roman"/>
          <w:sz w:val="24"/>
          <w:szCs w:val="24"/>
        </w:rPr>
        <w:t xml:space="preserve">.  The archaeological application of the soil survey dataset </w:t>
      </w:r>
      <w:r w:rsidR="00932CEC">
        <w:rPr>
          <w:rFonts w:ascii="Times New Roman" w:hAnsi="Times New Roman" w:cs="Times New Roman"/>
          <w:sz w:val="24"/>
          <w:szCs w:val="24"/>
        </w:rPr>
        <w:t>in the development of</w:t>
      </w:r>
      <w:r w:rsidR="002A7EA3">
        <w:rPr>
          <w:rFonts w:ascii="Times New Roman" w:hAnsi="Times New Roman" w:cs="Times New Roman"/>
          <w:sz w:val="24"/>
          <w:szCs w:val="24"/>
        </w:rPr>
        <w:t xml:space="preserve"> a predictive model for </w:t>
      </w:r>
      <w:r w:rsidR="00932CEC">
        <w:rPr>
          <w:rFonts w:ascii="Times New Roman" w:hAnsi="Times New Roman" w:cs="Times New Roman"/>
          <w:sz w:val="24"/>
          <w:szCs w:val="24"/>
        </w:rPr>
        <w:t xml:space="preserve">the </w:t>
      </w:r>
      <w:r w:rsidR="002A7EA3">
        <w:rPr>
          <w:rFonts w:ascii="Times New Roman" w:hAnsi="Times New Roman" w:cs="Times New Roman"/>
          <w:sz w:val="24"/>
          <w:szCs w:val="24"/>
        </w:rPr>
        <w:t xml:space="preserve">Kisatchie National Forest </w:t>
      </w:r>
      <w:r w:rsidR="00CB5015">
        <w:rPr>
          <w:rFonts w:ascii="Times New Roman" w:hAnsi="Times New Roman" w:cs="Times New Roman"/>
          <w:sz w:val="24"/>
          <w:szCs w:val="24"/>
        </w:rPr>
        <w:t xml:space="preserve">is </w:t>
      </w:r>
      <w:r w:rsidR="002A7EA3">
        <w:rPr>
          <w:rFonts w:ascii="Times New Roman" w:hAnsi="Times New Roman" w:cs="Times New Roman"/>
          <w:sz w:val="24"/>
          <w:szCs w:val="24"/>
        </w:rPr>
        <w:t xml:space="preserve">considered appropriate with the implicit understanding of the limitations of </w:t>
      </w:r>
      <w:r w:rsidR="00361CC5">
        <w:rPr>
          <w:rFonts w:ascii="Times New Roman" w:hAnsi="Times New Roman" w:cs="Times New Roman"/>
          <w:sz w:val="24"/>
          <w:szCs w:val="24"/>
        </w:rPr>
        <w:t xml:space="preserve">the available data.  </w:t>
      </w:r>
      <w:r w:rsidR="00C55DAC">
        <w:rPr>
          <w:rFonts w:ascii="Times New Roman" w:hAnsi="Times New Roman" w:cs="Times New Roman"/>
          <w:sz w:val="24"/>
          <w:szCs w:val="24"/>
        </w:rPr>
        <w:t xml:space="preserve">It should </w:t>
      </w:r>
      <w:r w:rsidR="00361CC5">
        <w:rPr>
          <w:rFonts w:ascii="Times New Roman" w:hAnsi="Times New Roman" w:cs="Times New Roman"/>
          <w:sz w:val="24"/>
          <w:szCs w:val="24"/>
        </w:rPr>
        <w:t xml:space="preserve">also </w:t>
      </w:r>
      <w:r w:rsidR="00C55DAC">
        <w:rPr>
          <w:rFonts w:ascii="Times New Roman" w:hAnsi="Times New Roman" w:cs="Times New Roman"/>
          <w:sz w:val="24"/>
          <w:szCs w:val="24"/>
        </w:rPr>
        <w:t>be noted that with the availab</w:t>
      </w:r>
      <w:r w:rsidR="00DA380D">
        <w:rPr>
          <w:rFonts w:ascii="Times New Roman" w:hAnsi="Times New Roman" w:cs="Times New Roman"/>
          <w:sz w:val="24"/>
          <w:szCs w:val="24"/>
        </w:rPr>
        <w:t xml:space="preserve">ility of new technologies (e.g. </w:t>
      </w:r>
      <w:r w:rsidR="00C55DAC">
        <w:rPr>
          <w:rFonts w:ascii="Times New Roman" w:hAnsi="Times New Roman" w:cs="Times New Roman"/>
          <w:sz w:val="24"/>
          <w:szCs w:val="24"/>
        </w:rPr>
        <w:t>LIDAR</w:t>
      </w:r>
      <w:r w:rsidR="00DA380D">
        <w:rPr>
          <w:rFonts w:ascii="Times New Roman" w:hAnsi="Times New Roman" w:cs="Times New Roman"/>
          <w:sz w:val="24"/>
          <w:szCs w:val="24"/>
        </w:rPr>
        <w:t xml:space="preserve"> as discussed below</w:t>
      </w:r>
      <w:r w:rsidR="00C55DAC">
        <w:rPr>
          <w:rFonts w:ascii="Times New Roman" w:hAnsi="Times New Roman" w:cs="Times New Roman"/>
          <w:sz w:val="24"/>
          <w:szCs w:val="24"/>
        </w:rPr>
        <w:t xml:space="preserve">), the scale of digital datasets relevant to local </w:t>
      </w:r>
      <w:r w:rsidR="00202F7F">
        <w:rPr>
          <w:rFonts w:ascii="Times New Roman" w:hAnsi="Times New Roman" w:cs="Times New Roman"/>
          <w:sz w:val="24"/>
          <w:szCs w:val="24"/>
        </w:rPr>
        <w:t>or</w:t>
      </w:r>
      <w:r w:rsidR="00C55DAC">
        <w:rPr>
          <w:rFonts w:ascii="Times New Roman" w:hAnsi="Times New Roman" w:cs="Times New Roman"/>
          <w:sz w:val="24"/>
          <w:szCs w:val="24"/>
        </w:rPr>
        <w:t xml:space="preserve"> regional models must expand as well</w:t>
      </w:r>
      <w:r w:rsidR="00DA380D">
        <w:rPr>
          <w:rFonts w:ascii="Times New Roman" w:hAnsi="Times New Roman" w:cs="Times New Roman"/>
          <w:sz w:val="24"/>
          <w:szCs w:val="24"/>
        </w:rPr>
        <w:t>.</w:t>
      </w:r>
    </w:p>
    <w:p w14:paraId="70B67149" w14:textId="4AB428FF" w:rsidR="00EC05CC" w:rsidRPr="00923601" w:rsidRDefault="00923601" w:rsidP="001A5715">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f</w:t>
      </w:r>
      <w:r w:rsidR="00EC05CC">
        <w:rPr>
          <w:rFonts w:ascii="Times New Roman" w:hAnsi="Times New Roman" w:cs="Times New Roman"/>
          <w:sz w:val="24"/>
          <w:szCs w:val="24"/>
        </w:rPr>
        <w:t xml:space="preserve">looding </w:t>
      </w:r>
      <w:r>
        <w:rPr>
          <w:rFonts w:ascii="Times New Roman" w:hAnsi="Times New Roman" w:cs="Times New Roman"/>
          <w:sz w:val="24"/>
          <w:szCs w:val="24"/>
        </w:rPr>
        <w:t>f</w:t>
      </w:r>
      <w:r w:rsidR="00EC05CC">
        <w:rPr>
          <w:rFonts w:ascii="Times New Roman" w:hAnsi="Times New Roman" w:cs="Times New Roman"/>
          <w:sz w:val="24"/>
          <w:szCs w:val="24"/>
        </w:rPr>
        <w:t xml:space="preserve">requency </w:t>
      </w:r>
      <w:r>
        <w:rPr>
          <w:rFonts w:ascii="Times New Roman" w:hAnsi="Times New Roman" w:cs="Times New Roman"/>
          <w:sz w:val="24"/>
          <w:szCs w:val="24"/>
        </w:rPr>
        <w:t xml:space="preserve">measure of soils was derived from the </w:t>
      </w:r>
      <w:r w:rsidR="00CB5015">
        <w:rPr>
          <w:rFonts w:ascii="Times New Roman" w:hAnsi="Times New Roman" w:cs="Times New Roman"/>
          <w:sz w:val="24"/>
          <w:szCs w:val="24"/>
        </w:rPr>
        <w:t>SSURGO database</w:t>
      </w:r>
      <w:r w:rsidR="00E04E6B">
        <w:rPr>
          <w:rFonts w:ascii="Times New Roman" w:hAnsi="Times New Roman" w:cs="Times New Roman"/>
          <w:sz w:val="24"/>
          <w:szCs w:val="24"/>
        </w:rPr>
        <w:t xml:space="preserve"> as available through the N</w:t>
      </w:r>
      <w:r w:rsidR="00E04E6B" w:rsidRPr="00E04E6B">
        <w:rPr>
          <w:rFonts w:ascii="Times New Roman" w:hAnsi="Times New Roman" w:cs="Times New Roman"/>
          <w:sz w:val="24"/>
          <w:szCs w:val="24"/>
        </w:rPr>
        <w:t>atural Resources Conservation Service (NRCS</w:t>
      </w:r>
      <w:r w:rsidR="008E13ED">
        <w:rPr>
          <w:rFonts w:ascii="Times New Roman" w:hAnsi="Times New Roman" w:cs="Times New Roman"/>
          <w:sz w:val="24"/>
          <w:szCs w:val="24"/>
        </w:rPr>
        <w:t xml:space="preserve">).  </w:t>
      </w:r>
      <w:r w:rsidR="00E04E6B">
        <w:rPr>
          <w:rFonts w:ascii="Times New Roman" w:hAnsi="Times New Roman" w:cs="Times New Roman"/>
          <w:sz w:val="24"/>
          <w:szCs w:val="24"/>
        </w:rPr>
        <w:t>Soils</w:t>
      </w:r>
      <w:r>
        <w:rPr>
          <w:rFonts w:ascii="Times New Roman" w:hAnsi="Times New Roman" w:cs="Times New Roman"/>
          <w:sz w:val="24"/>
          <w:szCs w:val="24"/>
        </w:rPr>
        <w:t xml:space="preserve"> susceptible to frequent or occasional flooding</w:t>
      </w:r>
      <w:r w:rsidR="00E04E6B">
        <w:rPr>
          <w:rFonts w:ascii="Times New Roman" w:hAnsi="Times New Roman" w:cs="Times New Roman"/>
          <w:sz w:val="24"/>
          <w:szCs w:val="24"/>
        </w:rPr>
        <w:t xml:space="preserve"> were selected for inclusion within </w:t>
      </w:r>
      <w:r w:rsidR="00E04E6B">
        <w:rPr>
          <w:rFonts w:ascii="Times New Roman" w:hAnsi="Times New Roman" w:cs="Times New Roman"/>
          <w:sz w:val="24"/>
          <w:szCs w:val="24"/>
        </w:rPr>
        <w:lastRenderedPageBreak/>
        <w:t>this category.  The flooding vulnerability of such areas would create unpredictable permanent settlement localities.  Instead, these areas were likely used for specialized activities or in a limited or seasonal habitation role</w:t>
      </w:r>
      <w:r w:rsidR="00C231FE">
        <w:rPr>
          <w:rFonts w:ascii="Times New Roman" w:hAnsi="Times New Roman" w:cs="Times New Roman"/>
          <w:sz w:val="24"/>
          <w:szCs w:val="24"/>
        </w:rPr>
        <w:t xml:space="preserve"> as they represent a unique exploitable resource</w:t>
      </w:r>
      <w:r w:rsidR="00E04E6B">
        <w:rPr>
          <w:rFonts w:ascii="Times New Roman" w:hAnsi="Times New Roman" w:cs="Times New Roman"/>
          <w:sz w:val="24"/>
          <w:szCs w:val="24"/>
        </w:rPr>
        <w:t>.</w:t>
      </w:r>
    </w:p>
    <w:p w14:paraId="222502D2" w14:textId="641CB679" w:rsidR="00923601" w:rsidRDefault="00CB5015" w:rsidP="001A5715">
      <w:pPr>
        <w:spacing w:line="480" w:lineRule="auto"/>
        <w:ind w:firstLine="720"/>
        <w:rPr>
          <w:rFonts w:ascii="Times New Roman" w:hAnsi="Times New Roman" w:cs="Times New Roman"/>
          <w:sz w:val="24"/>
          <w:szCs w:val="24"/>
        </w:rPr>
      </w:pPr>
      <w:r>
        <w:rPr>
          <w:rFonts w:ascii="Times New Roman" w:hAnsi="Times New Roman" w:cs="Times New Roman"/>
          <w:sz w:val="24"/>
          <w:szCs w:val="24"/>
        </w:rPr>
        <w:t>USGS-</w:t>
      </w:r>
      <w:r w:rsidR="00323B05">
        <w:rPr>
          <w:rFonts w:ascii="Times New Roman" w:hAnsi="Times New Roman" w:cs="Times New Roman"/>
          <w:sz w:val="24"/>
          <w:szCs w:val="24"/>
        </w:rPr>
        <w:t>recorded w</w:t>
      </w:r>
      <w:r w:rsidR="00923601">
        <w:rPr>
          <w:rFonts w:ascii="Times New Roman" w:hAnsi="Times New Roman" w:cs="Times New Roman"/>
          <w:sz w:val="24"/>
          <w:szCs w:val="24"/>
        </w:rPr>
        <w:t xml:space="preserve">atercourses </w:t>
      </w:r>
      <w:r w:rsidR="00323B05">
        <w:rPr>
          <w:rFonts w:ascii="Times New Roman" w:hAnsi="Times New Roman" w:cs="Times New Roman"/>
          <w:sz w:val="24"/>
          <w:szCs w:val="24"/>
        </w:rPr>
        <w:t>located on</w:t>
      </w:r>
      <w:r w:rsidR="00923601">
        <w:rPr>
          <w:rFonts w:ascii="Times New Roman" w:hAnsi="Times New Roman" w:cs="Times New Roman"/>
          <w:sz w:val="24"/>
          <w:szCs w:val="24"/>
        </w:rPr>
        <w:t xml:space="preserve"> the Kisatchie National Forest </w:t>
      </w:r>
      <w:r w:rsidR="00C45D78">
        <w:rPr>
          <w:rFonts w:ascii="Times New Roman" w:hAnsi="Times New Roman" w:cs="Times New Roman"/>
          <w:sz w:val="24"/>
          <w:szCs w:val="24"/>
        </w:rPr>
        <w:t xml:space="preserve">were included within this study </w:t>
      </w:r>
      <w:r>
        <w:rPr>
          <w:rFonts w:ascii="Times New Roman" w:hAnsi="Times New Roman" w:cs="Times New Roman"/>
          <w:sz w:val="24"/>
          <w:szCs w:val="24"/>
        </w:rPr>
        <w:t>for several distance-</w:t>
      </w:r>
      <w:r w:rsidR="00323B05">
        <w:rPr>
          <w:rFonts w:ascii="Times New Roman" w:hAnsi="Times New Roman" w:cs="Times New Roman"/>
          <w:sz w:val="24"/>
          <w:szCs w:val="24"/>
        </w:rPr>
        <w:t>based measures</w:t>
      </w:r>
      <w:r w:rsidR="00C231FE">
        <w:rPr>
          <w:rFonts w:ascii="Times New Roman" w:hAnsi="Times New Roman" w:cs="Times New Roman"/>
          <w:sz w:val="24"/>
          <w:szCs w:val="24"/>
        </w:rPr>
        <w:t>.  The GIS data is available in pre-clipped form for the KNF through the federal Forest Service website (</w:t>
      </w:r>
      <w:r w:rsidR="00C231FE" w:rsidRPr="00C231FE">
        <w:rPr>
          <w:rFonts w:ascii="Times New Roman" w:hAnsi="Times New Roman" w:cs="Times New Roman"/>
          <w:sz w:val="24"/>
          <w:szCs w:val="24"/>
        </w:rPr>
        <w:t>http://www.fs.fed.us/r8/kisatchie/gis/</w:t>
      </w:r>
      <w:r w:rsidR="00C231FE">
        <w:rPr>
          <w:rFonts w:ascii="Times New Roman" w:hAnsi="Times New Roman" w:cs="Times New Roman"/>
          <w:sz w:val="24"/>
          <w:szCs w:val="24"/>
        </w:rPr>
        <w:t xml:space="preserve">).  </w:t>
      </w:r>
      <w:r w:rsidR="00323B05">
        <w:rPr>
          <w:rFonts w:ascii="Times New Roman" w:hAnsi="Times New Roman" w:cs="Times New Roman"/>
          <w:sz w:val="24"/>
          <w:szCs w:val="24"/>
        </w:rPr>
        <w:t>The USGS stream dataset was processed into 1</w:t>
      </w:r>
      <w:r w:rsidR="000B624A">
        <w:rPr>
          <w:rFonts w:ascii="Times New Roman" w:hAnsi="Times New Roman" w:cs="Times New Roman"/>
          <w:sz w:val="24"/>
          <w:szCs w:val="24"/>
        </w:rPr>
        <w:t>2</w:t>
      </w:r>
      <w:r w:rsidR="00323B05">
        <w:rPr>
          <w:rFonts w:ascii="Times New Roman" w:hAnsi="Times New Roman" w:cs="Times New Roman"/>
          <w:sz w:val="24"/>
          <w:szCs w:val="24"/>
        </w:rPr>
        <w:t xml:space="preserve"> categories </w:t>
      </w:r>
      <w:r>
        <w:rPr>
          <w:rFonts w:ascii="Times New Roman" w:hAnsi="Times New Roman" w:cs="Times New Roman"/>
          <w:sz w:val="24"/>
          <w:szCs w:val="24"/>
        </w:rPr>
        <w:t>including:</w:t>
      </w:r>
      <w:r w:rsidR="00323B05">
        <w:rPr>
          <w:rFonts w:ascii="Times New Roman" w:hAnsi="Times New Roman" w:cs="Times New Roman"/>
          <w:sz w:val="24"/>
          <w:szCs w:val="24"/>
        </w:rPr>
        <w:t xml:space="preserve"> all streams, only permanent streams, </w:t>
      </w:r>
      <w:r w:rsidR="000B624A">
        <w:rPr>
          <w:rFonts w:ascii="Times New Roman" w:hAnsi="Times New Roman" w:cs="Times New Roman"/>
          <w:sz w:val="24"/>
          <w:szCs w:val="24"/>
        </w:rPr>
        <w:t xml:space="preserve">only seasonal streams, </w:t>
      </w:r>
      <w:r w:rsidR="00323B05">
        <w:rPr>
          <w:rFonts w:ascii="Times New Roman" w:hAnsi="Times New Roman" w:cs="Times New Roman"/>
          <w:sz w:val="24"/>
          <w:szCs w:val="24"/>
        </w:rPr>
        <w:t xml:space="preserve">and streams separated by stream rank </w:t>
      </w:r>
      <w:r w:rsidR="000B624A">
        <w:rPr>
          <w:rFonts w:ascii="Times New Roman" w:hAnsi="Times New Roman" w:cs="Times New Roman"/>
          <w:sz w:val="24"/>
          <w:szCs w:val="24"/>
        </w:rPr>
        <w:t xml:space="preserve">ordering </w:t>
      </w:r>
      <w:r w:rsidR="00323B05">
        <w:rPr>
          <w:rFonts w:ascii="Times New Roman" w:hAnsi="Times New Roman" w:cs="Times New Roman"/>
          <w:sz w:val="24"/>
          <w:szCs w:val="24"/>
        </w:rPr>
        <w:t xml:space="preserve">(1 to 9).  </w:t>
      </w:r>
      <w:r w:rsidR="00923601" w:rsidRPr="00923601">
        <w:rPr>
          <w:rFonts w:ascii="Times New Roman" w:hAnsi="Times New Roman" w:cs="Times New Roman"/>
          <w:sz w:val="24"/>
          <w:szCs w:val="24"/>
        </w:rPr>
        <w:t xml:space="preserve">For the purpose of this </w:t>
      </w:r>
      <w:r w:rsidR="00923601">
        <w:rPr>
          <w:rFonts w:ascii="Times New Roman" w:hAnsi="Times New Roman" w:cs="Times New Roman"/>
          <w:sz w:val="24"/>
          <w:szCs w:val="24"/>
        </w:rPr>
        <w:t>study</w:t>
      </w:r>
      <w:r w:rsidR="00923601" w:rsidRPr="00923601">
        <w:rPr>
          <w:rFonts w:ascii="Times New Roman" w:hAnsi="Times New Roman" w:cs="Times New Roman"/>
          <w:sz w:val="24"/>
          <w:szCs w:val="24"/>
        </w:rPr>
        <w:t xml:space="preserve">, permanent streams were defined as watercourses </w:t>
      </w:r>
      <w:r>
        <w:rPr>
          <w:rFonts w:ascii="Times New Roman" w:hAnsi="Times New Roman" w:cs="Times New Roman"/>
          <w:sz w:val="24"/>
          <w:szCs w:val="24"/>
        </w:rPr>
        <w:t>from the F</w:t>
      </w:r>
      <w:r w:rsidR="00923601">
        <w:rPr>
          <w:rFonts w:ascii="Times New Roman" w:hAnsi="Times New Roman" w:cs="Times New Roman"/>
          <w:sz w:val="24"/>
          <w:szCs w:val="24"/>
        </w:rPr>
        <w:t xml:space="preserve">orest stream dataset </w:t>
      </w:r>
      <w:r w:rsidR="00923601" w:rsidRPr="00923601">
        <w:rPr>
          <w:rFonts w:ascii="Times New Roman" w:hAnsi="Times New Roman" w:cs="Times New Roman"/>
          <w:sz w:val="24"/>
          <w:szCs w:val="24"/>
        </w:rPr>
        <w:t>with rankings of ≥ 3 based on the Strahler (1957) method of stream rank-ordering.</w:t>
      </w:r>
      <w:r>
        <w:rPr>
          <w:rFonts w:ascii="Times New Roman" w:hAnsi="Times New Roman" w:cs="Times New Roman"/>
          <w:sz w:val="24"/>
          <w:szCs w:val="24"/>
        </w:rPr>
        <w:t xml:space="preserve">  Seasonal streams w</w:t>
      </w:r>
      <w:r w:rsidR="000B624A">
        <w:rPr>
          <w:rFonts w:ascii="Times New Roman" w:hAnsi="Times New Roman" w:cs="Times New Roman"/>
          <w:sz w:val="24"/>
          <w:szCs w:val="24"/>
        </w:rPr>
        <w:t>ere therefore defined as watercourses with stream ranks &lt; 3.</w:t>
      </w:r>
    </w:p>
    <w:p w14:paraId="00E9EB2A" w14:textId="456ACCD9" w:rsidR="00FE08BF" w:rsidRDefault="000A5E11" w:rsidP="001A571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Wetlands, areas with seasonally or permanently saturated soils, along with the streams and rivers intersecting the bounds of Kisatchie National Forest prove to be particularly important datasets </w:t>
      </w:r>
      <w:r w:rsidR="00CB5015">
        <w:rPr>
          <w:rFonts w:ascii="Times New Roman" w:hAnsi="Times New Roman" w:cs="Times New Roman"/>
          <w:sz w:val="24"/>
          <w:szCs w:val="24"/>
        </w:rPr>
        <w:t>for evaluating</w:t>
      </w:r>
      <w:r>
        <w:rPr>
          <w:rFonts w:ascii="Times New Roman" w:hAnsi="Times New Roman" w:cs="Times New Roman"/>
          <w:sz w:val="24"/>
          <w:szCs w:val="24"/>
        </w:rPr>
        <w:t xml:space="preserve"> for past settlement patterning.  Indeed, as discussed previously in Chapter 2 of this study, distance to water </w:t>
      </w:r>
      <w:r w:rsidR="002213C5">
        <w:rPr>
          <w:rFonts w:ascii="Times New Roman" w:hAnsi="Times New Roman" w:cs="Times New Roman"/>
          <w:sz w:val="24"/>
          <w:szCs w:val="24"/>
        </w:rPr>
        <w:t>or from floodplain so</w:t>
      </w:r>
      <w:r w:rsidR="00CB5015">
        <w:rPr>
          <w:rFonts w:ascii="Times New Roman" w:hAnsi="Times New Roman" w:cs="Times New Roman"/>
          <w:sz w:val="24"/>
          <w:szCs w:val="24"/>
        </w:rPr>
        <w:t>ils</w:t>
      </w:r>
      <w:r w:rsidR="002213C5">
        <w:rPr>
          <w:rFonts w:ascii="Times New Roman" w:hAnsi="Times New Roman" w:cs="Times New Roman"/>
          <w:sz w:val="24"/>
          <w:szCs w:val="24"/>
        </w:rPr>
        <w:t xml:space="preserve"> </w:t>
      </w:r>
      <w:r w:rsidR="00CB5015">
        <w:rPr>
          <w:rFonts w:ascii="Times New Roman" w:hAnsi="Times New Roman" w:cs="Times New Roman"/>
          <w:sz w:val="24"/>
          <w:szCs w:val="24"/>
        </w:rPr>
        <w:t>proves</w:t>
      </w:r>
      <w:r w:rsidR="00585624">
        <w:rPr>
          <w:rFonts w:ascii="Times New Roman" w:hAnsi="Times New Roman" w:cs="Times New Roman"/>
          <w:sz w:val="24"/>
          <w:szCs w:val="24"/>
        </w:rPr>
        <w:t xml:space="preserve"> to be a </w:t>
      </w:r>
      <w:r>
        <w:rPr>
          <w:rFonts w:ascii="Times New Roman" w:hAnsi="Times New Roman" w:cs="Times New Roman"/>
          <w:sz w:val="24"/>
          <w:szCs w:val="24"/>
        </w:rPr>
        <w:t>primary consideration for locating archaeological sites within the presently implemented predictive model for the Kisatchie National Forest</w:t>
      </w:r>
      <w:r w:rsidR="008435AA">
        <w:rPr>
          <w:rFonts w:ascii="Times New Roman" w:hAnsi="Times New Roman" w:cs="Times New Roman"/>
          <w:sz w:val="24"/>
          <w:szCs w:val="24"/>
        </w:rPr>
        <w:t xml:space="preserve"> (see Chapter 4 for an evaluation of the effectiveness)</w:t>
      </w:r>
      <w:r>
        <w:rPr>
          <w:rFonts w:ascii="Times New Roman" w:hAnsi="Times New Roman" w:cs="Times New Roman"/>
          <w:sz w:val="24"/>
          <w:szCs w:val="24"/>
        </w:rPr>
        <w:t xml:space="preserve">.  </w:t>
      </w:r>
      <w:r w:rsidR="00716B65">
        <w:rPr>
          <w:rFonts w:ascii="Times New Roman" w:hAnsi="Times New Roman" w:cs="Times New Roman"/>
          <w:sz w:val="24"/>
          <w:szCs w:val="24"/>
        </w:rPr>
        <w:t xml:space="preserve">Water in the form of rivers and streams proves a vital resource for repeated exploitation with habitation sites and activity areas appearing to cluster in these areas.  </w:t>
      </w:r>
    </w:p>
    <w:p w14:paraId="28EF5891" w14:textId="44C3E1E1" w:rsidR="00FE08BF" w:rsidRDefault="00716B65" w:rsidP="001A5715">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Wetlands provide a </w:t>
      </w:r>
      <w:r w:rsidRPr="002F42E9">
        <w:rPr>
          <w:rFonts w:ascii="Times New Roman" w:hAnsi="Times New Roman" w:cs="Times New Roman"/>
          <w:sz w:val="24"/>
          <w:szCs w:val="24"/>
        </w:rPr>
        <w:t>similar draw along</w:t>
      </w:r>
      <w:r>
        <w:rPr>
          <w:rFonts w:ascii="Times New Roman" w:hAnsi="Times New Roman" w:cs="Times New Roman"/>
          <w:sz w:val="24"/>
          <w:szCs w:val="24"/>
        </w:rPr>
        <w:t xml:space="preserve"> their perimeter with the added </w:t>
      </w:r>
      <w:r w:rsidR="002D0DE5">
        <w:rPr>
          <w:rFonts w:ascii="Times New Roman" w:hAnsi="Times New Roman" w:cs="Times New Roman"/>
          <w:sz w:val="24"/>
          <w:szCs w:val="24"/>
        </w:rPr>
        <w:t>consideration</w:t>
      </w:r>
      <w:r>
        <w:rPr>
          <w:rFonts w:ascii="Times New Roman" w:hAnsi="Times New Roman" w:cs="Times New Roman"/>
          <w:sz w:val="24"/>
          <w:szCs w:val="24"/>
        </w:rPr>
        <w:t xml:space="preserve"> of </w:t>
      </w:r>
      <w:r w:rsidR="002D0DE5">
        <w:rPr>
          <w:rFonts w:ascii="Times New Roman" w:hAnsi="Times New Roman" w:cs="Times New Roman"/>
          <w:sz w:val="24"/>
          <w:szCs w:val="24"/>
        </w:rPr>
        <w:t xml:space="preserve">their </w:t>
      </w:r>
      <w:r>
        <w:rPr>
          <w:rFonts w:ascii="Times New Roman" w:hAnsi="Times New Roman" w:cs="Times New Roman"/>
          <w:sz w:val="24"/>
          <w:szCs w:val="24"/>
        </w:rPr>
        <w:t>distinct environmental conditions</w:t>
      </w:r>
      <w:r w:rsidR="00CB5015">
        <w:rPr>
          <w:rFonts w:ascii="Times New Roman" w:hAnsi="Times New Roman" w:cs="Times New Roman"/>
          <w:sz w:val="24"/>
          <w:szCs w:val="24"/>
        </w:rPr>
        <w:t>,</w:t>
      </w:r>
      <w:r>
        <w:rPr>
          <w:rFonts w:ascii="Times New Roman" w:hAnsi="Times New Roman" w:cs="Times New Roman"/>
          <w:sz w:val="24"/>
          <w:szCs w:val="24"/>
        </w:rPr>
        <w:t xml:space="preserve"> attracting unique flora and fauna to these areas. </w:t>
      </w:r>
      <w:r w:rsidR="00775079">
        <w:rPr>
          <w:rFonts w:ascii="Times New Roman" w:hAnsi="Times New Roman" w:cs="Times New Roman"/>
          <w:sz w:val="24"/>
          <w:szCs w:val="24"/>
        </w:rPr>
        <w:t>In the KNF sample used here,</w:t>
      </w:r>
      <w:r>
        <w:rPr>
          <w:rFonts w:ascii="Times New Roman" w:hAnsi="Times New Roman" w:cs="Times New Roman"/>
          <w:sz w:val="24"/>
          <w:szCs w:val="24"/>
        </w:rPr>
        <w:t xml:space="preserve"> 32 sites are recorded within the boundaries of the wetland polygons</w:t>
      </w:r>
      <w:r w:rsidR="00CB5015">
        <w:rPr>
          <w:rFonts w:ascii="Times New Roman" w:hAnsi="Times New Roman" w:cs="Times New Roman"/>
          <w:sz w:val="24"/>
          <w:szCs w:val="24"/>
        </w:rPr>
        <w:t>,</w:t>
      </w:r>
      <w:r>
        <w:rPr>
          <w:rFonts w:ascii="Times New Roman" w:hAnsi="Times New Roman" w:cs="Times New Roman"/>
          <w:sz w:val="24"/>
          <w:szCs w:val="24"/>
        </w:rPr>
        <w:t xml:space="preserve"> which may represent foraging or hunting activities or possible habitation sites during the dry months of some seasonally effected wetlands.</w:t>
      </w:r>
      <w:r w:rsidR="002D0DE5">
        <w:rPr>
          <w:rFonts w:ascii="Times New Roman" w:hAnsi="Times New Roman" w:cs="Times New Roman"/>
          <w:sz w:val="24"/>
          <w:szCs w:val="24"/>
        </w:rPr>
        <w:t xml:space="preserve">  Areas of saturated soil are expected to produce </w:t>
      </w:r>
      <w:r w:rsidR="00775079">
        <w:rPr>
          <w:rFonts w:ascii="Times New Roman" w:hAnsi="Times New Roman" w:cs="Times New Roman"/>
          <w:sz w:val="24"/>
          <w:szCs w:val="24"/>
        </w:rPr>
        <w:t>fewer</w:t>
      </w:r>
      <w:r w:rsidR="002D0DE5">
        <w:rPr>
          <w:rFonts w:ascii="Times New Roman" w:hAnsi="Times New Roman" w:cs="Times New Roman"/>
          <w:sz w:val="24"/>
          <w:szCs w:val="24"/>
        </w:rPr>
        <w:t xml:space="preserve"> sites both as a result of reduced modern survey efforts</w:t>
      </w:r>
      <w:r w:rsidR="00775079">
        <w:rPr>
          <w:rFonts w:ascii="Times New Roman" w:hAnsi="Times New Roman" w:cs="Times New Roman"/>
          <w:sz w:val="24"/>
          <w:szCs w:val="24"/>
        </w:rPr>
        <w:t>, as well as</w:t>
      </w:r>
      <w:r w:rsidR="002D0DE5">
        <w:rPr>
          <w:rFonts w:ascii="Times New Roman" w:hAnsi="Times New Roman" w:cs="Times New Roman"/>
          <w:sz w:val="24"/>
          <w:szCs w:val="24"/>
        </w:rPr>
        <w:t xml:space="preserve"> avoidance of these areas for habitation by past peoples.</w:t>
      </w:r>
    </w:p>
    <w:p w14:paraId="01256FE6" w14:textId="29BD52ED" w:rsidR="00BB68E0" w:rsidRDefault="00FE08BF" w:rsidP="00FE08BF">
      <w:pPr>
        <w:spacing w:line="480" w:lineRule="auto"/>
        <w:ind w:firstLine="720"/>
        <w:rPr>
          <w:rFonts w:ascii="Times New Roman" w:hAnsi="Times New Roman" w:cs="Times New Roman"/>
          <w:sz w:val="24"/>
          <w:szCs w:val="24"/>
        </w:rPr>
      </w:pPr>
      <w:r>
        <w:rPr>
          <w:rFonts w:ascii="Times New Roman" w:hAnsi="Times New Roman" w:cs="Times New Roman"/>
          <w:sz w:val="24"/>
          <w:szCs w:val="24"/>
        </w:rPr>
        <w:t>Roadways</w:t>
      </w:r>
      <w:r w:rsidR="002F42E9">
        <w:rPr>
          <w:rFonts w:ascii="Times New Roman" w:hAnsi="Times New Roman" w:cs="Times New Roman"/>
          <w:sz w:val="24"/>
          <w:szCs w:val="24"/>
        </w:rPr>
        <w:t>,</w:t>
      </w:r>
      <w:r>
        <w:rPr>
          <w:rFonts w:ascii="Times New Roman" w:hAnsi="Times New Roman" w:cs="Times New Roman"/>
          <w:sz w:val="24"/>
          <w:szCs w:val="24"/>
        </w:rPr>
        <w:t xml:space="preserve"> both major and minor</w:t>
      </w:r>
      <w:r w:rsidR="002F42E9">
        <w:rPr>
          <w:rFonts w:ascii="Times New Roman" w:hAnsi="Times New Roman" w:cs="Times New Roman"/>
          <w:sz w:val="24"/>
          <w:szCs w:val="24"/>
        </w:rPr>
        <w:t>,</w:t>
      </w:r>
      <w:r>
        <w:rPr>
          <w:rFonts w:ascii="Times New Roman" w:hAnsi="Times New Roman" w:cs="Times New Roman"/>
          <w:sz w:val="24"/>
          <w:szCs w:val="24"/>
        </w:rPr>
        <w:t xml:space="preserve"> provide this study with measurements of proximity of site to roadway</w:t>
      </w:r>
      <w:r w:rsidR="00CC2575">
        <w:rPr>
          <w:rFonts w:ascii="Times New Roman" w:hAnsi="Times New Roman" w:cs="Times New Roman"/>
          <w:sz w:val="24"/>
          <w:szCs w:val="24"/>
        </w:rPr>
        <w:t xml:space="preserve">.  The distance to major roadway </w:t>
      </w:r>
      <w:r>
        <w:rPr>
          <w:rFonts w:ascii="Times New Roman" w:hAnsi="Times New Roman" w:cs="Times New Roman"/>
          <w:sz w:val="24"/>
          <w:szCs w:val="24"/>
        </w:rPr>
        <w:t xml:space="preserve">category </w:t>
      </w:r>
      <w:r w:rsidR="00CC2575">
        <w:rPr>
          <w:rFonts w:ascii="Times New Roman" w:hAnsi="Times New Roman" w:cs="Times New Roman"/>
          <w:sz w:val="24"/>
          <w:szCs w:val="24"/>
        </w:rPr>
        <w:t xml:space="preserve">is </w:t>
      </w:r>
      <w:r>
        <w:rPr>
          <w:rFonts w:ascii="Times New Roman" w:hAnsi="Times New Roman" w:cs="Times New Roman"/>
          <w:sz w:val="24"/>
          <w:szCs w:val="24"/>
        </w:rPr>
        <w:t>of special note for the distribution of historical sites.</w:t>
      </w:r>
      <w:r w:rsidR="00AE73F8">
        <w:rPr>
          <w:rFonts w:ascii="Times New Roman" w:hAnsi="Times New Roman" w:cs="Times New Roman"/>
          <w:sz w:val="24"/>
          <w:szCs w:val="24"/>
        </w:rPr>
        <w:t xml:space="preserve">  Distance to roadway also introduces sampling biases for </w:t>
      </w:r>
      <w:r w:rsidR="00775079">
        <w:rPr>
          <w:rFonts w:ascii="Times New Roman" w:hAnsi="Times New Roman" w:cs="Times New Roman"/>
          <w:sz w:val="24"/>
          <w:szCs w:val="24"/>
        </w:rPr>
        <w:t xml:space="preserve">two reasons: (1) the road may not be very old or follow an early route or trail, and (2) </w:t>
      </w:r>
      <w:r w:rsidR="00AE73F8">
        <w:rPr>
          <w:rFonts w:ascii="Times New Roman" w:hAnsi="Times New Roman" w:cs="Times New Roman"/>
          <w:sz w:val="24"/>
          <w:szCs w:val="24"/>
        </w:rPr>
        <w:t xml:space="preserve">ease of access to </w:t>
      </w:r>
      <w:r w:rsidR="00775079">
        <w:rPr>
          <w:rFonts w:ascii="Times New Roman" w:hAnsi="Times New Roman" w:cs="Times New Roman"/>
          <w:sz w:val="24"/>
          <w:szCs w:val="24"/>
        </w:rPr>
        <w:t>portions</w:t>
      </w:r>
      <w:r w:rsidR="00AE73F8">
        <w:rPr>
          <w:rFonts w:ascii="Times New Roman" w:hAnsi="Times New Roman" w:cs="Times New Roman"/>
          <w:sz w:val="24"/>
          <w:szCs w:val="24"/>
        </w:rPr>
        <w:t xml:space="preserve"> of the Forest and frequency of use of that region </w:t>
      </w:r>
      <w:r w:rsidR="00775079">
        <w:rPr>
          <w:rFonts w:ascii="Times New Roman" w:hAnsi="Times New Roman" w:cs="Times New Roman"/>
          <w:sz w:val="24"/>
          <w:szCs w:val="24"/>
        </w:rPr>
        <w:t xml:space="preserve">may </w:t>
      </w:r>
      <w:r w:rsidR="00AE73F8">
        <w:rPr>
          <w:rFonts w:ascii="Times New Roman" w:hAnsi="Times New Roman" w:cs="Times New Roman"/>
          <w:sz w:val="24"/>
          <w:szCs w:val="24"/>
        </w:rPr>
        <w:t>affect the number of recorded sites.</w:t>
      </w:r>
    </w:p>
    <w:p w14:paraId="14427288" w14:textId="5DF70DCA" w:rsidR="00AD3356" w:rsidRDefault="00AD3356" w:rsidP="00FE08BF">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addition to the environ</w:t>
      </w:r>
      <w:r w:rsidR="00BC5A27">
        <w:rPr>
          <w:rFonts w:ascii="Times New Roman" w:hAnsi="Times New Roman" w:cs="Times New Roman"/>
          <w:sz w:val="24"/>
          <w:szCs w:val="24"/>
        </w:rPr>
        <w:t>mental datasets discussed above, a digital elevation model (DEM) was assembled for the region wi</w:t>
      </w:r>
      <w:r w:rsidR="006D498C">
        <w:rPr>
          <w:rFonts w:ascii="Times New Roman" w:hAnsi="Times New Roman" w:cs="Times New Roman"/>
          <w:sz w:val="24"/>
          <w:szCs w:val="24"/>
        </w:rPr>
        <w:t xml:space="preserve">thin and immediately around the </w:t>
      </w:r>
      <w:r w:rsidR="00BC5A27">
        <w:rPr>
          <w:rFonts w:ascii="Times New Roman" w:hAnsi="Times New Roman" w:cs="Times New Roman"/>
          <w:sz w:val="24"/>
          <w:szCs w:val="24"/>
        </w:rPr>
        <w:t>Kisatchie National Forest</w:t>
      </w:r>
      <w:r w:rsidR="006D498C">
        <w:rPr>
          <w:rFonts w:ascii="Times New Roman" w:hAnsi="Times New Roman" w:cs="Times New Roman"/>
          <w:sz w:val="24"/>
          <w:szCs w:val="24"/>
        </w:rPr>
        <w:t xml:space="preserve"> </w:t>
      </w:r>
      <w:r w:rsidR="00931C88">
        <w:rPr>
          <w:rFonts w:ascii="Times New Roman" w:hAnsi="Times New Roman" w:cs="Times New Roman"/>
          <w:sz w:val="24"/>
          <w:szCs w:val="24"/>
        </w:rPr>
        <w:t>for this study</w:t>
      </w:r>
      <w:r w:rsidR="00BC5A27">
        <w:rPr>
          <w:rFonts w:ascii="Times New Roman" w:hAnsi="Times New Roman" w:cs="Times New Roman"/>
          <w:sz w:val="24"/>
          <w:szCs w:val="24"/>
        </w:rPr>
        <w:t xml:space="preserve">.  </w:t>
      </w:r>
      <w:r w:rsidR="000271F8">
        <w:rPr>
          <w:rFonts w:ascii="Times New Roman" w:hAnsi="Times New Roman" w:cs="Times New Roman"/>
          <w:sz w:val="24"/>
          <w:szCs w:val="24"/>
        </w:rPr>
        <w:t>Data is available through the National Elevation Dataset’s Seamless Data Di</w:t>
      </w:r>
      <w:r w:rsidR="00CB5015">
        <w:rPr>
          <w:rFonts w:ascii="Times New Roman" w:hAnsi="Times New Roman" w:cs="Times New Roman"/>
          <w:sz w:val="24"/>
          <w:szCs w:val="24"/>
        </w:rPr>
        <w:t>stribution System (SDSS) in one-degree-by-one-</w:t>
      </w:r>
      <w:r w:rsidR="000271F8">
        <w:rPr>
          <w:rFonts w:ascii="Times New Roman" w:hAnsi="Times New Roman" w:cs="Times New Roman"/>
          <w:sz w:val="24"/>
          <w:szCs w:val="24"/>
        </w:rPr>
        <w:t>degree blocks</w:t>
      </w:r>
      <w:r w:rsidR="002F61BF">
        <w:rPr>
          <w:rFonts w:ascii="Times New Roman" w:hAnsi="Times New Roman" w:cs="Times New Roman"/>
          <w:sz w:val="24"/>
          <w:szCs w:val="24"/>
        </w:rPr>
        <w:t xml:space="preserve"> with elevations sampled at 30 meter intervals</w:t>
      </w:r>
      <w:r w:rsidR="000271F8">
        <w:rPr>
          <w:rFonts w:ascii="Times New Roman" w:hAnsi="Times New Roman" w:cs="Times New Roman"/>
          <w:sz w:val="24"/>
          <w:szCs w:val="24"/>
        </w:rPr>
        <w:t xml:space="preserve">.  </w:t>
      </w:r>
      <w:r w:rsidR="006B6313">
        <w:rPr>
          <w:rFonts w:ascii="Times New Roman" w:hAnsi="Times New Roman" w:cs="Times New Roman"/>
          <w:sz w:val="24"/>
          <w:szCs w:val="24"/>
        </w:rPr>
        <w:t xml:space="preserve">The </w:t>
      </w:r>
      <w:r w:rsidR="000271F8">
        <w:rPr>
          <w:rFonts w:ascii="Times New Roman" w:hAnsi="Times New Roman" w:cs="Times New Roman"/>
          <w:sz w:val="24"/>
          <w:szCs w:val="24"/>
        </w:rPr>
        <w:t xml:space="preserve">MOSAIC function of the Data Management toolset of ArcGIS was executed to </w:t>
      </w:r>
      <w:r w:rsidR="006B6313">
        <w:rPr>
          <w:rFonts w:ascii="Times New Roman" w:hAnsi="Times New Roman" w:cs="Times New Roman"/>
          <w:sz w:val="24"/>
          <w:szCs w:val="24"/>
        </w:rPr>
        <w:t>seamlessly</w:t>
      </w:r>
      <w:r w:rsidR="000271F8">
        <w:rPr>
          <w:rFonts w:ascii="Times New Roman" w:hAnsi="Times New Roman" w:cs="Times New Roman"/>
          <w:sz w:val="24"/>
          <w:szCs w:val="24"/>
        </w:rPr>
        <w:t xml:space="preserve"> join each </w:t>
      </w:r>
      <w:r w:rsidR="006B6313">
        <w:rPr>
          <w:rFonts w:ascii="Times New Roman" w:hAnsi="Times New Roman" w:cs="Times New Roman"/>
          <w:sz w:val="24"/>
          <w:szCs w:val="24"/>
        </w:rPr>
        <w:t xml:space="preserve">one by one degree </w:t>
      </w:r>
      <w:r w:rsidR="000271F8">
        <w:rPr>
          <w:rFonts w:ascii="Times New Roman" w:hAnsi="Times New Roman" w:cs="Times New Roman"/>
          <w:sz w:val="24"/>
          <w:szCs w:val="24"/>
        </w:rPr>
        <w:t>raster grid together.</w:t>
      </w:r>
      <w:r w:rsidR="006B6313">
        <w:rPr>
          <w:rFonts w:ascii="Times New Roman" w:hAnsi="Times New Roman" w:cs="Times New Roman"/>
          <w:sz w:val="24"/>
          <w:szCs w:val="24"/>
        </w:rPr>
        <w:t xml:space="preserve">  The topographic relief of the Kisatchie National Forest appears pronounced </w:t>
      </w:r>
      <w:r w:rsidR="002F61BF">
        <w:rPr>
          <w:rFonts w:ascii="Times New Roman" w:hAnsi="Times New Roman" w:cs="Times New Roman"/>
          <w:sz w:val="24"/>
          <w:szCs w:val="24"/>
        </w:rPr>
        <w:t xml:space="preserve">with drainages cutting the uplands </w:t>
      </w:r>
      <w:r w:rsidR="00CB5015">
        <w:rPr>
          <w:rFonts w:ascii="Times New Roman" w:hAnsi="Times New Roman" w:cs="Times New Roman"/>
          <w:sz w:val="24"/>
          <w:szCs w:val="24"/>
        </w:rPr>
        <w:t>that</w:t>
      </w:r>
      <w:r w:rsidR="002F61BF">
        <w:rPr>
          <w:rFonts w:ascii="Times New Roman" w:hAnsi="Times New Roman" w:cs="Times New Roman"/>
          <w:sz w:val="24"/>
          <w:szCs w:val="24"/>
        </w:rPr>
        <w:t xml:space="preserve"> reach as high as </w:t>
      </w:r>
      <w:r w:rsidR="001E1A33">
        <w:rPr>
          <w:rFonts w:ascii="Times New Roman" w:hAnsi="Times New Roman" w:cs="Times New Roman"/>
          <w:sz w:val="24"/>
          <w:szCs w:val="24"/>
        </w:rPr>
        <w:t>163</w:t>
      </w:r>
      <w:r w:rsidR="002F61BF">
        <w:rPr>
          <w:rFonts w:ascii="Times New Roman" w:hAnsi="Times New Roman" w:cs="Times New Roman"/>
          <w:sz w:val="24"/>
          <w:szCs w:val="24"/>
        </w:rPr>
        <w:t xml:space="preserve"> meters above sea level in the region surrounding the Forest. </w:t>
      </w:r>
      <w:r w:rsidR="000F6008">
        <w:rPr>
          <w:rFonts w:ascii="Times New Roman" w:hAnsi="Times New Roman" w:cs="Times New Roman"/>
          <w:sz w:val="24"/>
          <w:szCs w:val="24"/>
        </w:rPr>
        <w:t xml:space="preserve"> To </w:t>
      </w:r>
      <w:r w:rsidR="000F6008">
        <w:rPr>
          <w:rFonts w:ascii="Times New Roman" w:hAnsi="Times New Roman" w:cs="Times New Roman"/>
          <w:sz w:val="24"/>
          <w:szCs w:val="24"/>
        </w:rPr>
        <w:lastRenderedPageBreak/>
        <w:t>determine the effect that the region</w:t>
      </w:r>
      <w:r w:rsidR="00201397">
        <w:rPr>
          <w:rFonts w:ascii="Times New Roman" w:hAnsi="Times New Roman" w:cs="Times New Roman"/>
          <w:sz w:val="24"/>
          <w:szCs w:val="24"/>
        </w:rPr>
        <w:t>’</w:t>
      </w:r>
      <w:r w:rsidR="000F6008">
        <w:rPr>
          <w:rFonts w:ascii="Times New Roman" w:hAnsi="Times New Roman" w:cs="Times New Roman"/>
          <w:sz w:val="24"/>
          <w:szCs w:val="24"/>
        </w:rPr>
        <w:t>s variable topography had on past settlement patterning, a slope measure</w:t>
      </w:r>
      <w:r w:rsidR="00CB5015">
        <w:rPr>
          <w:rFonts w:ascii="Times New Roman" w:hAnsi="Times New Roman" w:cs="Times New Roman"/>
          <w:sz w:val="24"/>
          <w:szCs w:val="24"/>
        </w:rPr>
        <w:t>ment was calculated from the 30-</w:t>
      </w:r>
      <w:r w:rsidR="000F6008">
        <w:rPr>
          <w:rFonts w:ascii="Times New Roman" w:hAnsi="Times New Roman" w:cs="Times New Roman"/>
          <w:sz w:val="24"/>
          <w:szCs w:val="24"/>
        </w:rPr>
        <w:t>meter DEM dataset.  Using the SLOPE function of the Spatial Analyst toolset of ArcGIS, percent slope values were produced in a raster dataset</w:t>
      </w:r>
      <w:r w:rsidR="006D498C">
        <w:rPr>
          <w:rFonts w:ascii="Times New Roman" w:hAnsi="Times New Roman" w:cs="Times New Roman"/>
          <w:sz w:val="24"/>
          <w:szCs w:val="24"/>
        </w:rPr>
        <w:t xml:space="preserve"> using site centroids to extract the values</w:t>
      </w:r>
      <w:r w:rsidR="000F6008">
        <w:rPr>
          <w:rFonts w:ascii="Times New Roman" w:hAnsi="Times New Roman" w:cs="Times New Roman"/>
          <w:sz w:val="24"/>
          <w:szCs w:val="24"/>
        </w:rPr>
        <w:t>.</w:t>
      </w:r>
      <w:r w:rsidR="006D498C">
        <w:rPr>
          <w:rFonts w:ascii="Times New Roman" w:hAnsi="Times New Roman" w:cs="Times New Roman"/>
          <w:sz w:val="24"/>
          <w:szCs w:val="24"/>
        </w:rPr>
        <w:t xml:space="preserve">  Aspect, the direction that the slope faces</w:t>
      </w:r>
      <w:r w:rsidR="00CB5015">
        <w:rPr>
          <w:rFonts w:ascii="Times New Roman" w:hAnsi="Times New Roman" w:cs="Times New Roman"/>
          <w:sz w:val="24"/>
          <w:szCs w:val="24"/>
        </w:rPr>
        <w:t>, was derived from the 30-</w:t>
      </w:r>
      <w:r w:rsidR="006D498C">
        <w:rPr>
          <w:rFonts w:ascii="Times New Roman" w:hAnsi="Times New Roman" w:cs="Times New Roman"/>
          <w:sz w:val="24"/>
          <w:szCs w:val="24"/>
        </w:rPr>
        <w:t>meter DEM dataset using the ASPECT function of the Spatial Analysts Tools toolset of ArcGIS.</w:t>
      </w:r>
    </w:p>
    <w:p w14:paraId="54308E6E" w14:textId="353EBEFC" w:rsidR="0067704C" w:rsidRDefault="0085083D" w:rsidP="00D16F5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new digital elevation dataform is readily becoming available in the United States with increased sampling intervals that produce extremely high resolution elevation datasets.  Light Detection and Ranging data (LIDAR) utilizes airborne laser mapping to extract </w:t>
      </w:r>
      <w:r w:rsidR="005533C5">
        <w:rPr>
          <w:rFonts w:ascii="Times New Roman" w:hAnsi="Times New Roman" w:cs="Times New Roman"/>
          <w:sz w:val="24"/>
          <w:szCs w:val="24"/>
        </w:rPr>
        <w:t>ground elevations at sub-5-</w:t>
      </w:r>
      <w:r w:rsidR="00001D96">
        <w:rPr>
          <w:rFonts w:ascii="Times New Roman" w:hAnsi="Times New Roman" w:cs="Times New Roman"/>
          <w:sz w:val="24"/>
          <w:szCs w:val="24"/>
        </w:rPr>
        <w:t xml:space="preserve">meter intervals through the tree cover and other ground vegetation.  LIDAR, as with Digital Elevation Models (DEM), is processed into a </w:t>
      </w:r>
      <w:r>
        <w:rPr>
          <w:rFonts w:ascii="Times New Roman" w:hAnsi="Times New Roman" w:cs="Times New Roman"/>
          <w:sz w:val="24"/>
          <w:szCs w:val="24"/>
        </w:rPr>
        <w:t>grid of cells containing elevation values</w:t>
      </w:r>
      <w:r w:rsidR="00001D96">
        <w:rPr>
          <w:rFonts w:ascii="Times New Roman" w:hAnsi="Times New Roman" w:cs="Times New Roman"/>
          <w:sz w:val="24"/>
          <w:szCs w:val="24"/>
        </w:rPr>
        <w:t xml:space="preserve"> that are georeferenced and available for a range of applications from state level geospatial data serving centers.  Louisiana LIDAR data is </w:t>
      </w:r>
      <w:r w:rsidR="00CF35E5">
        <w:rPr>
          <w:rFonts w:ascii="Times New Roman" w:hAnsi="Times New Roman" w:cs="Times New Roman"/>
          <w:sz w:val="24"/>
          <w:szCs w:val="24"/>
        </w:rPr>
        <w:t>distributed</w:t>
      </w:r>
      <w:r w:rsidR="00001D96">
        <w:rPr>
          <w:rFonts w:ascii="Times New Roman" w:hAnsi="Times New Roman" w:cs="Times New Roman"/>
          <w:sz w:val="24"/>
          <w:szCs w:val="24"/>
        </w:rPr>
        <w:t xml:space="preserve"> through </w:t>
      </w:r>
      <w:r w:rsidR="00CF35E5">
        <w:rPr>
          <w:rFonts w:ascii="Times New Roman" w:hAnsi="Times New Roman" w:cs="Times New Roman"/>
          <w:sz w:val="24"/>
          <w:szCs w:val="24"/>
        </w:rPr>
        <w:t>“</w:t>
      </w:r>
      <w:r w:rsidR="00001D96">
        <w:rPr>
          <w:rFonts w:ascii="Times New Roman" w:hAnsi="Times New Roman" w:cs="Times New Roman"/>
          <w:sz w:val="24"/>
          <w:szCs w:val="24"/>
        </w:rPr>
        <w:t>Atlas</w:t>
      </w:r>
      <w:r w:rsidR="00CF35E5">
        <w:rPr>
          <w:rFonts w:ascii="Times New Roman" w:hAnsi="Times New Roman" w:cs="Times New Roman"/>
          <w:sz w:val="24"/>
          <w:szCs w:val="24"/>
        </w:rPr>
        <w:t>: The Louisiana Statewide GIS”</w:t>
      </w:r>
      <w:r w:rsidR="00001D96">
        <w:rPr>
          <w:rFonts w:ascii="Times New Roman" w:hAnsi="Times New Roman" w:cs="Times New Roman"/>
          <w:sz w:val="24"/>
          <w:szCs w:val="24"/>
        </w:rPr>
        <w:t xml:space="preserve"> </w:t>
      </w:r>
      <w:r w:rsidR="00CF35E5">
        <w:rPr>
          <w:rFonts w:ascii="Times New Roman" w:hAnsi="Times New Roman" w:cs="Times New Roman"/>
          <w:sz w:val="24"/>
          <w:szCs w:val="24"/>
        </w:rPr>
        <w:t>(</w:t>
      </w:r>
      <w:r w:rsidR="00CF35E5" w:rsidRPr="00CF35E5">
        <w:rPr>
          <w:rFonts w:ascii="Times New Roman" w:hAnsi="Times New Roman" w:cs="Times New Roman"/>
          <w:sz w:val="24"/>
          <w:szCs w:val="24"/>
        </w:rPr>
        <w:t>http://atlas.lsu.edu</w:t>
      </w:r>
      <w:r w:rsidR="00CF35E5">
        <w:rPr>
          <w:rFonts w:ascii="Times New Roman" w:hAnsi="Times New Roman" w:cs="Times New Roman"/>
          <w:sz w:val="24"/>
          <w:szCs w:val="24"/>
        </w:rPr>
        <w:t>)</w:t>
      </w:r>
      <w:r w:rsidR="002F42E9">
        <w:rPr>
          <w:rFonts w:ascii="Times New Roman" w:hAnsi="Times New Roman" w:cs="Times New Roman"/>
          <w:sz w:val="24"/>
          <w:szCs w:val="24"/>
        </w:rPr>
        <w:t>,</w:t>
      </w:r>
      <w:r w:rsidR="00CF35E5">
        <w:rPr>
          <w:rFonts w:ascii="Times New Roman" w:hAnsi="Times New Roman" w:cs="Times New Roman"/>
          <w:sz w:val="24"/>
          <w:szCs w:val="24"/>
        </w:rPr>
        <w:t xml:space="preserve"> which is maintained and operated by L</w:t>
      </w:r>
      <w:r w:rsidR="005533C5">
        <w:rPr>
          <w:rFonts w:ascii="Times New Roman" w:hAnsi="Times New Roman" w:cs="Times New Roman"/>
          <w:sz w:val="24"/>
          <w:szCs w:val="24"/>
        </w:rPr>
        <w:t xml:space="preserve">ouisiana </w:t>
      </w:r>
      <w:r w:rsidR="00CF35E5">
        <w:rPr>
          <w:rFonts w:ascii="Times New Roman" w:hAnsi="Times New Roman" w:cs="Times New Roman"/>
          <w:sz w:val="24"/>
          <w:szCs w:val="24"/>
        </w:rPr>
        <w:t>S</w:t>
      </w:r>
      <w:r w:rsidR="005533C5">
        <w:rPr>
          <w:rFonts w:ascii="Times New Roman" w:hAnsi="Times New Roman" w:cs="Times New Roman"/>
          <w:sz w:val="24"/>
          <w:szCs w:val="24"/>
        </w:rPr>
        <w:t xml:space="preserve">tate </w:t>
      </w:r>
      <w:r w:rsidR="00CF35E5">
        <w:rPr>
          <w:rFonts w:ascii="Times New Roman" w:hAnsi="Times New Roman" w:cs="Times New Roman"/>
          <w:sz w:val="24"/>
          <w:szCs w:val="24"/>
        </w:rPr>
        <w:t>U</w:t>
      </w:r>
      <w:r w:rsidR="005533C5">
        <w:rPr>
          <w:rFonts w:ascii="Times New Roman" w:hAnsi="Times New Roman" w:cs="Times New Roman"/>
          <w:sz w:val="24"/>
          <w:szCs w:val="24"/>
        </w:rPr>
        <w:t>niversity</w:t>
      </w:r>
      <w:r w:rsidR="00CF35E5">
        <w:rPr>
          <w:rFonts w:ascii="Times New Roman" w:hAnsi="Times New Roman" w:cs="Times New Roman"/>
          <w:sz w:val="24"/>
          <w:szCs w:val="24"/>
        </w:rPr>
        <w:t xml:space="preserve"> CADGIS Research Laboratory.  </w:t>
      </w:r>
    </w:p>
    <w:p w14:paraId="65D4F670" w14:textId="376FA8CE" w:rsidR="00D16F57" w:rsidRDefault="00CF35E5" w:rsidP="00931C88">
      <w:pPr>
        <w:spacing w:line="480" w:lineRule="auto"/>
        <w:ind w:firstLine="720"/>
        <w:rPr>
          <w:rFonts w:ascii="Times New Roman" w:hAnsi="Times New Roman" w:cs="Times New Roman"/>
          <w:sz w:val="24"/>
          <w:szCs w:val="24"/>
        </w:rPr>
      </w:pPr>
      <w:r>
        <w:rPr>
          <w:rFonts w:ascii="Times New Roman" w:hAnsi="Times New Roman" w:cs="Times New Roman"/>
          <w:sz w:val="24"/>
          <w:szCs w:val="24"/>
        </w:rPr>
        <w:t>Due to the resolution of the data, LIDAR is served at a quarter USGS quadrangle map level</w:t>
      </w:r>
      <w:r w:rsidR="00A57672">
        <w:rPr>
          <w:rFonts w:ascii="Times New Roman" w:hAnsi="Times New Roman" w:cs="Times New Roman"/>
          <w:sz w:val="24"/>
          <w:szCs w:val="24"/>
        </w:rPr>
        <w:t>.</w:t>
      </w:r>
      <w:r>
        <w:rPr>
          <w:rFonts w:ascii="Times New Roman" w:hAnsi="Times New Roman" w:cs="Times New Roman"/>
          <w:sz w:val="24"/>
          <w:szCs w:val="24"/>
        </w:rPr>
        <w:t xml:space="preserve"> </w:t>
      </w:r>
      <w:r w:rsidR="00A57672">
        <w:rPr>
          <w:rFonts w:ascii="Times New Roman" w:hAnsi="Times New Roman" w:cs="Times New Roman"/>
          <w:sz w:val="24"/>
          <w:szCs w:val="24"/>
        </w:rPr>
        <w:t xml:space="preserve"> </w:t>
      </w:r>
      <w:r>
        <w:rPr>
          <w:rFonts w:ascii="Times New Roman" w:hAnsi="Times New Roman" w:cs="Times New Roman"/>
          <w:sz w:val="24"/>
          <w:szCs w:val="24"/>
        </w:rPr>
        <w:t>Kisatchie National Forest intersects with 68 USGS quads.</w:t>
      </w:r>
      <w:r w:rsidR="00924AEE">
        <w:rPr>
          <w:rFonts w:ascii="Times New Roman" w:hAnsi="Times New Roman" w:cs="Times New Roman"/>
          <w:sz w:val="24"/>
          <w:szCs w:val="24"/>
        </w:rPr>
        <w:t xml:space="preserve">  For processing efficiency, the LIDAR data was processed using the MOSAIC function of the Data Management toolset of ArcGIS and then clipped to the extent of the Kisatchie National Forest</w:t>
      </w:r>
      <w:r w:rsidR="006D498C">
        <w:rPr>
          <w:rFonts w:ascii="Times New Roman" w:hAnsi="Times New Roman" w:cs="Times New Roman"/>
          <w:sz w:val="24"/>
          <w:szCs w:val="24"/>
        </w:rPr>
        <w:t xml:space="preserve">.  </w:t>
      </w:r>
      <w:r w:rsidR="00DA49DA">
        <w:rPr>
          <w:rFonts w:ascii="Times New Roman" w:hAnsi="Times New Roman" w:cs="Times New Roman"/>
          <w:sz w:val="24"/>
          <w:szCs w:val="24"/>
        </w:rPr>
        <w:t>As with the 30-</w:t>
      </w:r>
      <w:r w:rsidR="00D16F57">
        <w:rPr>
          <w:rFonts w:ascii="Times New Roman" w:hAnsi="Times New Roman" w:cs="Times New Roman"/>
          <w:sz w:val="24"/>
          <w:szCs w:val="24"/>
        </w:rPr>
        <w:t xml:space="preserve">meter DEM data, to determine the effect that the region’s variable topography had on past settlement patterning, a slope measurement was calculated from the LIDAR raster.  Using the SLOPE function of </w:t>
      </w:r>
      <w:r w:rsidR="00D16F57">
        <w:rPr>
          <w:rFonts w:ascii="Times New Roman" w:hAnsi="Times New Roman" w:cs="Times New Roman"/>
          <w:sz w:val="24"/>
          <w:szCs w:val="24"/>
        </w:rPr>
        <w:lastRenderedPageBreak/>
        <w:t>the Spatial Analyst toolset of ArcGIS, percent slope values were produced in a raster dataset</w:t>
      </w:r>
      <w:r w:rsidR="008C2673">
        <w:rPr>
          <w:rFonts w:ascii="Times New Roman" w:hAnsi="Times New Roman" w:cs="Times New Roman"/>
          <w:sz w:val="24"/>
          <w:szCs w:val="24"/>
        </w:rPr>
        <w:t xml:space="preserve"> at 5-</w:t>
      </w:r>
      <w:r w:rsidR="00FE5B05">
        <w:rPr>
          <w:rFonts w:ascii="Times New Roman" w:hAnsi="Times New Roman" w:cs="Times New Roman"/>
          <w:sz w:val="24"/>
          <w:szCs w:val="24"/>
        </w:rPr>
        <w:t>meter intervals</w:t>
      </w:r>
      <w:r w:rsidR="00931C88">
        <w:rPr>
          <w:rFonts w:ascii="Times New Roman" w:hAnsi="Times New Roman" w:cs="Times New Roman"/>
          <w:sz w:val="24"/>
          <w:szCs w:val="24"/>
        </w:rPr>
        <w:t xml:space="preserve"> using site centroids to extract the values.</w:t>
      </w:r>
      <w:r w:rsidR="006D498C">
        <w:rPr>
          <w:rFonts w:ascii="Times New Roman" w:hAnsi="Times New Roman" w:cs="Times New Roman"/>
          <w:sz w:val="24"/>
          <w:szCs w:val="24"/>
        </w:rPr>
        <w:t xml:space="preserve">  Aspect</w:t>
      </w:r>
      <w:r w:rsidR="008C2673">
        <w:rPr>
          <w:rFonts w:ascii="Times New Roman" w:hAnsi="Times New Roman" w:cs="Times New Roman"/>
          <w:sz w:val="24"/>
          <w:szCs w:val="24"/>
        </w:rPr>
        <w:t xml:space="preserve"> was derived from the 5-</w:t>
      </w:r>
      <w:r w:rsidR="006D498C">
        <w:rPr>
          <w:rFonts w:ascii="Times New Roman" w:hAnsi="Times New Roman" w:cs="Times New Roman"/>
          <w:sz w:val="24"/>
          <w:szCs w:val="24"/>
        </w:rPr>
        <w:t xml:space="preserve">meter LIDAR dataset using the ASPECT </w:t>
      </w:r>
      <w:r w:rsidR="008C2673">
        <w:rPr>
          <w:rFonts w:ascii="Times New Roman" w:hAnsi="Times New Roman" w:cs="Times New Roman"/>
          <w:sz w:val="24"/>
          <w:szCs w:val="24"/>
        </w:rPr>
        <w:t>function of the Spatial Analyst</w:t>
      </w:r>
      <w:r w:rsidR="006D498C">
        <w:rPr>
          <w:rFonts w:ascii="Times New Roman" w:hAnsi="Times New Roman" w:cs="Times New Roman"/>
          <w:sz w:val="24"/>
          <w:szCs w:val="24"/>
        </w:rPr>
        <w:t xml:space="preserve"> Tools toolset of ArcGIS.</w:t>
      </w:r>
    </w:p>
    <w:p w14:paraId="35FF16C8" w14:textId="5FD63C80" w:rsidR="0027098D" w:rsidRDefault="00C51D13" w:rsidP="00EE798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Other datasets were constructed for use in the analysis by </w:t>
      </w:r>
      <w:r w:rsidR="00711AFE">
        <w:rPr>
          <w:rFonts w:ascii="Times New Roman" w:hAnsi="Times New Roman" w:cs="Times New Roman"/>
          <w:sz w:val="24"/>
          <w:szCs w:val="24"/>
        </w:rPr>
        <w:t xml:space="preserve">processing </w:t>
      </w:r>
      <w:r>
        <w:rPr>
          <w:rFonts w:ascii="Times New Roman" w:hAnsi="Times New Roman" w:cs="Times New Roman"/>
          <w:sz w:val="24"/>
          <w:szCs w:val="24"/>
        </w:rPr>
        <w:t>the</w:t>
      </w:r>
      <w:r w:rsidR="00711AFE">
        <w:rPr>
          <w:rFonts w:ascii="Times New Roman" w:hAnsi="Times New Roman" w:cs="Times New Roman"/>
          <w:sz w:val="24"/>
          <w:szCs w:val="24"/>
        </w:rPr>
        <w:t xml:space="preserve"> </w:t>
      </w:r>
      <w:r w:rsidR="00AB22C9">
        <w:rPr>
          <w:rFonts w:ascii="Times New Roman" w:hAnsi="Times New Roman" w:cs="Times New Roman"/>
          <w:sz w:val="24"/>
          <w:szCs w:val="24"/>
        </w:rPr>
        <w:t xml:space="preserve">primary </w:t>
      </w:r>
      <w:r w:rsidR="00711AFE">
        <w:rPr>
          <w:rFonts w:ascii="Times New Roman" w:hAnsi="Times New Roman" w:cs="Times New Roman"/>
          <w:sz w:val="24"/>
          <w:szCs w:val="24"/>
        </w:rPr>
        <w:t>environmental data</w:t>
      </w:r>
      <w:r>
        <w:rPr>
          <w:rFonts w:ascii="Times New Roman" w:hAnsi="Times New Roman" w:cs="Times New Roman"/>
          <w:sz w:val="24"/>
          <w:szCs w:val="24"/>
        </w:rPr>
        <w:t>sets</w:t>
      </w:r>
      <w:r w:rsidR="00711AFE">
        <w:rPr>
          <w:rFonts w:ascii="Times New Roman" w:hAnsi="Times New Roman" w:cs="Times New Roman"/>
          <w:sz w:val="24"/>
          <w:szCs w:val="24"/>
        </w:rPr>
        <w:t xml:space="preserve"> in relation to archaeological site location</w:t>
      </w:r>
      <w:r w:rsidR="00AB22C9">
        <w:rPr>
          <w:rFonts w:ascii="Times New Roman" w:hAnsi="Times New Roman" w:cs="Times New Roman"/>
          <w:sz w:val="24"/>
          <w:szCs w:val="24"/>
        </w:rPr>
        <w:t xml:space="preserve"> to derive a</w:t>
      </w:r>
      <w:r w:rsidR="00C866A7">
        <w:rPr>
          <w:rFonts w:ascii="Times New Roman" w:hAnsi="Times New Roman" w:cs="Times New Roman"/>
          <w:sz w:val="24"/>
          <w:szCs w:val="24"/>
        </w:rPr>
        <w:t xml:space="preserve"> Euclidean distance (a straight distance</w:t>
      </w:r>
      <w:r w:rsidR="00AB22C9">
        <w:rPr>
          <w:rFonts w:ascii="Times New Roman" w:hAnsi="Times New Roman" w:cs="Times New Roman"/>
          <w:sz w:val="24"/>
          <w:szCs w:val="24"/>
        </w:rPr>
        <w:t xml:space="preserve"> between two points</w:t>
      </w:r>
      <w:r w:rsidR="00C866A7">
        <w:rPr>
          <w:rFonts w:ascii="Times New Roman" w:hAnsi="Times New Roman" w:cs="Times New Roman"/>
          <w:sz w:val="24"/>
          <w:szCs w:val="24"/>
        </w:rPr>
        <w:t>) measure</w:t>
      </w:r>
      <w:r w:rsidR="00AB22C9">
        <w:rPr>
          <w:rFonts w:ascii="Times New Roman" w:hAnsi="Times New Roman" w:cs="Times New Roman"/>
          <w:sz w:val="24"/>
          <w:szCs w:val="24"/>
        </w:rPr>
        <w:t>.  Using the EUCDISTANCE function of the Spatial Analyst toolset</w:t>
      </w:r>
      <w:r w:rsidR="003720D0">
        <w:rPr>
          <w:rFonts w:ascii="Times New Roman" w:hAnsi="Times New Roman" w:cs="Times New Roman"/>
          <w:sz w:val="24"/>
          <w:szCs w:val="24"/>
        </w:rPr>
        <w:t xml:space="preserve"> of ArcGIS</w:t>
      </w:r>
      <w:r w:rsidR="00AB22C9">
        <w:rPr>
          <w:rFonts w:ascii="Times New Roman" w:hAnsi="Times New Roman" w:cs="Times New Roman"/>
          <w:sz w:val="24"/>
          <w:szCs w:val="24"/>
        </w:rPr>
        <w:t xml:space="preserve">, </w:t>
      </w:r>
      <w:r w:rsidR="003720D0">
        <w:rPr>
          <w:rFonts w:ascii="Times New Roman" w:hAnsi="Times New Roman" w:cs="Times New Roman"/>
          <w:sz w:val="24"/>
          <w:szCs w:val="24"/>
        </w:rPr>
        <w:t xml:space="preserve">a distance to nearest feature raster was </w:t>
      </w:r>
      <w:r w:rsidR="008213F7">
        <w:rPr>
          <w:rFonts w:ascii="Times New Roman" w:hAnsi="Times New Roman" w:cs="Times New Roman"/>
          <w:sz w:val="24"/>
          <w:szCs w:val="24"/>
        </w:rPr>
        <w:t>created at both a 30-meter resolution comparable to the DEM and a 5-meter resolution comparable to the LIDAR.</w:t>
      </w:r>
      <w:r w:rsidR="00145125">
        <w:rPr>
          <w:rFonts w:ascii="Times New Roman" w:hAnsi="Times New Roman" w:cs="Times New Roman"/>
          <w:sz w:val="24"/>
          <w:szCs w:val="24"/>
        </w:rPr>
        <w:t xml:space="preserve">  The EUCDISTANCE function c</w:t>
      </w:r>
      <w:r w:rsidR="00145125" w:rsidRPr="00145125">
        <w:rPr>
          <w:rFonts w:ascii="Times New Roman" w:hAnsi="Times New Roman" w:cs="Times New Roman"/>
          <w:sz w:val="24"/>
          <w:szCs w:val="24"/>
        </w:rPr>
        <w:t>alculates the Euclidean distance to the closest source for each cell</w:t>
      </w:r>
      <w:r w:rsidR="00145125">
        <w:rPr>
          <w:rFonts w:ascii="Times New Roman" w:hAnsi="Times New Roman" w:cs="Times New Roman"/>
          <w:sz w:val="24"/>
          <w:szCs w:val="24"/>
        </w:rPr>
        <w:t xml:space="preserve"> from each recorded archaeological site</w:t>
      </w:r>
      <w:r w:rsidR="00145125" w:rsidRPr="00145125">
        <w:rPr>
          <w:rFonts w:ascii="Times New Roman" w:hAnsi="Times New Roman" w:cs="Times New Roman"/>
          <w:sz w:val="24"/>
          <w:szCs w:val="24"/>
        </w:rPr>
        <w:t>.</w:t>
      </w:r>
      <w:r w:rsidR="00145125">
        <w:rPr>
          <w:rFonts w:ascii="Times New Roman" w:hAnsi="Times New Roman" w:cs="Times New Roman"/>
          <w:sz w:val="24"/>
          <w:szCs w:val="24"/>
        </w:rPr>
        <w:t xml:space="preserve">  </w:t>
      </w:r>
      <w:r w:rsidR="00D31E0B">
        <w:rPr>
          <w:rFonts w:ascii="Times New Roman" w:hAnsi="Times New Roman" w:cs="Times New Roman"/>
          <w:sz w:val="24"/>
          <w:szCs w:val="24"/>
        </w:rPr>
        <w:t xml:space="preserve">These EUCDISTANCE rasters include distance to major highway, distance to local road, distance to all roads, distance to drainage, distance to </w:t>
      </w:r>
      <w:r w:rsidR="0002475D">
        <w:rPr>
          <w:rFonts w:ascii="Times New Roman" w:hAnsi="Times New Roman" w:cs="Times New Roman"/>
          <w:sz w:val="24"/>
          <w:szCs w:val="24"/>
        </w:rPr>
        <w:t xml:space="preserve">all </w:t>
      </w:r>
      <w:r w:rsidR="00D31E0B">
        <w:rPr>
          <w:rFonts w:ascii="Times New Roman" w:hAnsi="Times New Roman" w:cs="Times New Roman"/>
          <w:sz w:val="24"/>
          <w:szCs w:val="24"/>
        </w:rPr>
        <w:t xml:space="preserve">streams, </w:t>
      </w:r>
      <w:r w:rsidR="0002475D">
        <w:rPr>
          <w:rFonts w:ascii="Times New Roman" w:hAnsi="Times New Roman" w:cs="Times New Roman"/>
          <w:sz w:val="24"/>
          <w:szCs w:val="24"/>
        </w:rPr>
        <w:t xml:space="preserve">distance to permanent streams, distance to seasonal streams, distance to stream by rank (1 to 9), </w:t>
      </w:r>
      <w:r w:rsidR="00D31E0B">
        <w:rPr>
          <w:rFonts w:ascii="Times New Roman" w:hAnsi="Times New Roman" w:cs="Times New Roman"/>
          <w:sz w:val="24"/>
          <w:szCs w:val="24"/>
        </w:rPr>
        <w:t>distance to wetlands, distan</w:t>
      </w:r>
      <w:r w:rsidR="004539F8">
        <w:rPr>
          <w:rFonts w:ascii="Times New Roman" w:hAnsi="Times New Roman" w:cs="Times New Roman"/>
          <w:sz w:val="24"/>
          <w:szCs w:val="24"/>
        </w:rPr>
        <w:t>ce to frequently flooded soil</w:t>
      </w:r>
      <w:r w:rsidR="00D31E0B">
        <w:rPr>
          <w:rFonts w:ascii="Times New Roman" w:hAnsi="Times New Roman" w:cs="Times New Roman"/>
          <w:sz w:val="24"/>
          <w:szCs w:val="24"/>
        </w:rPr>
        <w:t xml:space="preserve">s, </w:t>
      </w:r>
      <w:r w:rsidR="004539F8">
        <w:rPr>
          <w:rFonts w:ascii="Times New Roman" w:hAnsi="Times New Roman" w:cs="Times New Roman"/>
          <w:sz w:val="24"/>
          <w:szCs w:val="24"/>
        </w:rPr>
        <w:t xml:space="preserve">distance to frequently and occasionally flooded soils, </w:t>
      </w:r>
      <w:r w:rsidR="00D31E0B">
        <w:rPr>
          <w:rFonts w:ascii="Times New Roman" w:hAnsi="Times New Roman" w:cs="Times New Roman"/>
          <w:sz w:val="24"/>
          <w:szCs w:val="24"/>
        </w:rPr>
        <w:t>distance to grouped well</w:t>
      </w:r>
      <w:r w:rsidR="00B870F6">
        <w:rPr>
          <w:rFonts w:ascii="Times New Roman" w:hAnsi="Times New Roman" w:cs="Times New Roman"/>
          <w:sz w:val="24"/>
          <w:szCs w:val="24"/>
        </w:rPr>
        <w:t>-</w:t>
      </w:r>
      <w:r w:rsidR="00D31E0B">
        <w:rPr>
          <w:rFonts w:ascii="Times New Roman" w:hAnsi="Times New Roman" w:cs="Times New Roman"/>
          <w:sz w:val="24"/>
          <w:szCs w:val="24"/>
        </w:rPr>
        <w:t>drained soils (excessively, somewhat excessively, well, and moderately wel</w:t>
      </w:r>
      <w:r w:rsidR="008C2673">
        <w:rPr>
          <w:rFonts w:ascii="Times New Roman" w:hAnsi="Times New Roman" w:cs="Times New Roman"/>
          <w:sz w:val="24"/>
          <w:szCs w:val="24"/>
        </w:rPr>
        <w:t xml:space="preserve">l </w:t>
      </w:r>
      <w:r w:rsidR="00D31E0B">
        <w:rPr>
          <w:rFonts w:ascii="Times New Roman" w:hAnsi="Times New Roman" w:cs="Times New Roman"/>
          <w:sz w:val="24"/>
          <w:szCs w:val="24"/>
        </w:rPr>
        <w:t xml:space="preserve">drained), </w:t>
      </w:r>
      <w:r w:rsidR="00E56448">
        <w:rPr>
          <w:rFonts w:ascii="Times New Roman" w:hAnsi="Times New Roman" w:cs="Times New Roman"/>
          <w:sz w:val="24"/>
          <w:szCs w:val="24"/>
        </w:rPr>
        <w:t xml:space="preserve">and </w:t>
      </w:r>
      <w:r w:rsidR="00D31E0B">
        <w:rPr>
          <w:rFonts w:ascii="Times New Roman" w:hAnsi="Times New Roman" w:cs="Times New Roman"/>
          <w:sz w:val="24"/>
          <w:szCs w:val="24"/>
        </w:rPr>
        <w:t>distance to grouped poorly</w:t>
      </w:r>
      <w:r w:rsidR="008C2673">
        <w:rPr>
          <w:rFonts w:ascii="Times New Roman" w:hAnsi="Times New Roman" w:cs="Times New Roman"/>
          <w:sz w:val="24"/>
          <w:szCs w:val="24"/>
        </w:rPr>
        <w:t xml:space="preserve"> drained soils (very poorly, poorly</w:t>
      </w:r>
      <w:r w:rsidR="00D31E0B">
        <w:rPr>
          <w:rFonts w:ascii="Times New Roman" w:hAnsi="Times New Roman" w:cs="Times New Roman"/>
          <w:sz w:val="24"/>
          <w:szCs w:val="24"/>
        </w:rPr>
        <w:t xml:space="preserve">, </w:t>
      </w:r>
      <w:r w:rsidR="002F42E9">
        <w:rPr>
          <w:rFonts w:ascii="Times New Roman" w:hAnsi="Times New Roman" w:cs="Times New Roman"/>
          <w:sz w:val="24"/>
          <w:szCs w:val="24"/>
        </w:rPr>
        <w:t xml:space="preserve">and </w:t>
      </w:r>
      <w:r w:rsidR="00D31E0B">
        <w:rPr>
          <w:rFonts w:ascii="Times New Roman" w:hAnsi="Times New Roman" w:cs="Times New Roman"/>
          <w:sz w:val="24"/>
          <w:szCs w:val="24"/>
        </w:rPr>
        <w:t>somewhat poorly</w:t>
      </w:r>
      <w:r w:rsidR="008C2673">
        <w:rPr>
          <w:rFonts w:ascii="Times New Roman" w:hAnsi="Times New Roman" w:cs="Times New Roman"/>
          <w:sz w:val="24"/>
          <w:szCs w:val="24"/>
        </w:rPr>
        <w:t xml:space="preserve"> </w:t>
      </w:r>
      <w:r w:rsidR="00E56448">
        <w:rPr>
          <w:rFonts w:ascii="Times New Roman" w:hAnsi="Times New Roman" w:cs="Times New Roman"/>
          <w:sz w:val="24"/>
          <w:szCs w:val="24"/>
        </w:rPr>
        <w:t xml:space="preserve">drained).  </w:t>
      </w:r>
      <w:r w:rsidR="006D498C">
        <w:rPr>
          <w:rFonts w:ascii="Times New Roman" w:hAnsi="Times New Roman" w:cs="Times New Roman"/>
          <w:sz w:val="24"/>
          <w:szCs w:val="24"/>
        </w:rPr>
        <w:t xml:space="preserve">The methodology </w:t>
      </w:r>
      <w:r w:rsidR="00AE14BC">
        <w:rPr>
          <w:rFonts w:ascii="Times New Roman" w:hAnsi="Times New Roman" w:cs="Times New Roman"/>
          <w:sz w:val="24"/>
          <w:szCs w:val="24"/>
        </w:rPr>
        <w:t>used to evaluate these variables is discussed below</w:t>
      </w:r>
      <w:r w:rsidR="006D498C">
        <w:rPr>
          <w:rFonts w:ascii="Times New Roman" w:hAnsi="Times New Roman" w:cs="Times New Roman"/>
          <w:sz w:val="24"/>
          <w:szCs w:val="24"/>
        </w:rPr>
        <w:t xml:space="preserve">.  </w:t>
      </w:r>
    </w:p>
    <w:p w14:paraId="1619C64F" w14:textId="77777777" w:rsidR="00F53B1A" w:rsidRDefault="00F53B1A" w:rsidP="0023205C">
      <w:pPr>
        <w:spacing w:line="480" w:lineRule="auto"/>
        <w:rPr>
          <w:rFonts w:ascii="Times New Roman" w:hAnsi="Times New Roman" w:cs="Times New Roman"/>
          <w:sz w:val="24"/>
          <w:szCs w:val="24"/>
        </w:rPr>
      </w:pPr>
    </w:p>
    <w:p w14:paraId="1F0F57C5" w14:textId="77777777" w:rsidR="00AE14BC" w:rsidRDefault="00AE14BC" w:rsidP="0023205C">
      <w:pPr>
        <w:spacing w:line="480" w:lineRule="auto"/>
        <w:rPr>
          <w:rFonts w:ascii="Times New Roman" w:hAnsi="Times New Roman" w:cs="Times New Roman"/>
          <w:sz w:val="24"/>
          <w:szCs w:val="24"/>
        </w:rPr>
      </w:pPr>
    </w:p>
    <w:p w14:paraId="75D97B65" w14:textId="77777777" w:rsidR="00F53B1A" w:rsidRPr="004E0844" w:rsidRDefault="000C7607" w:rsidP="00222BDF">
      <w:pPr>
        <w:spacing w:line="480" w:lineRule="auto"/>
        <w:outlineLvl w:val="0"/>
        <w:rPr>
          <w:rFonts w:ascii="Times New Roman" w:hAnsi="Times New Roman" w:cs="Times New Roman"/>
          <w:b/>
          <w:sz w:val="24"/>
          <w:szCs w:val="24"/>
        </w:rPr>
      </w:pPr>
      <w:r>
        <w:rPr>
          <w:rFonts w:ascii="Times New Roman" w:hAnsi="Times New Roman" w:cs="Times New Roman"/>
          <w:b/>
          <w:i/>
          <w:sz w:val="24"/>
          <w:szCs w:val="24"/>
        </w:rPr>
        <w:lastRenderedPageBreak/>
        <w:t>Methodology for Evaluating the 1995 FPPM</w:t>
      </w:r>
    </w:p>
    <w:p w14:paraId="335FC276" w14:textId="4750C1ED" w:rsidR="00BC601D" w:rsidRDefault="008048BC" w:rsidP="007F6EA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Predictive models serve to demarcate areas or zones of </w:t>
      </w:r>
      <w:r w:rsidR="00E21B7A">
        <w:rPr>
          <w:rFonts w:ascii="Times New Roman" w:hAnsi="Times New Roman" w:cs="Times New Roman"/>
          <w:sz w:val="24"/>
          <w:szCs w:val="24"/>
        </w:rPr>
        <w:t>relative</w:t>
      </w:r>
      <w:r>
        <w:rPr>
          <w:rFonts w:ascii="Times New Roman" w:hAnsi="Times New Roman" w:cs="Times New Roman"/>
          <w:sz w:val="24"/>
          <w:szCs w:val="24"/>
        </w:rPr>
        <w:t xml:space="preserve"> probability</w:t>
      </w:r>
      <w:r w:rsidR="00E21B7A">
        <w:rPr>
          <w:rFonts w:ascii="Times New Roman" w:hAnsi="Times New Roman" w:cs="Times New Roman"/>
          <w:sz w:val="24"/>
          <w:szCs w:val="24"/>
        </w:rPr>
        <w:t xml:space="preserve"> for encountering a select variable.</w:t>
      </w:r>
      <w:r>
        <w:rPr>
          <w:rFonts w:ascii="Times New Roman" w:hAnsi="Times New Roman" w:cs="Times New Roman"/>
          <w:sz w:val="24"/>
          <w:szCs w:val="24"/>
        </w:rPr>
        <w:t xml:space="preserve"> </w:t>
      </w:r>
      <w:r w:rsidR="00E21B7A">
        <w:rPr>
          <w:rFonts w:ascii="Times New Roman" w:hAnsi="Times New Roman" w:cs="Times New Roman"/>
          <w:sz w:val="24"/>
          <w:szCs w:val="24"/>
        </w:rPr>
        <w:t xml:space="preserve"> As applied to the</w:t>
      </w:r>
      <w:r w:rsidR="007F6EAC">
        <w:rPr>
          <w:rFonts w:ascii="Times New Roman" w:hAnsi="Times New Roman" w:cs="Times New Roman"/>
          <w:sz w:val="24"/>
          <w:szCs w:val="24"/>
        </w:rPr>
        <w:t xml:space="preserve"> distribution of </w:t>
      </w:r>
      <w:r w:rsidR="00FD5A4E">
        <w:rPr>
          <w:rFonts w:ascii="Times New Roman" w:hAnsi="Times New Roman" w:cs="Times New Roman"/>
          <w:sz w:val="24"/>
          <w:szCs w:val="24"/>
        </w:rPr>
        <w:t>archaeological sites</w:t>
      </w:r>
      <w:r w:rsidR="007F6EAC">
        <w:rPr>
          <w:rFonts w:ascii="Times New Roman" w:hAnsi="Times New Roman" w:cs="Times New Roman"/>
          <w:sz w:val="24"/>
          <w:szCs w:val="24"/>
        </w:rPr>
        <w:t>, the probability zones</w:t>
      </w:r>
      <w:r w:rsidR="0025188C">
        <w:rPr>
          <w:rFonts w:ascii="Times New Roman" w:hAnsi="Times New Roman" w:cs="Times New Roman"/>
          <w:sz w:val="24"/>
          <w:szCs w:val="24"/>
        </w:rPr>
        <w:t xml:space="preserve"> in most models developed in western </w:t>
      </w:r>
      <w:r w:rsidR="00DB0124">
        <w:rPr>
          <w:rFonts w:ascii="Times New Roman" w:hAnsi="Times New Roman" w:cs="Times New Roman"/>
          <w:sz w:val="24"/>
          <w:szCs w:val="24"/>
        </w:rPr>
        <w:t>Louisiana</w:t>
      </w:r>
      <w:r w:rsidR="007F6EAC">
        <w:rPr>
          <w:rFonts w:ascii="Times New Roman" w:hAnsi="Times New Roman" w:cs="Times New Roman"/>
          <w:sz w:val="24"/>
          <w:szCs w:val="24"/>
        </w:rPr>
        <w:t xml:space="preserve"> </w:t>
      </w:r>
      <w:r w:rsidR="0025188C">
        <w:rPr>
          <w:rFonts w:ascii="Times New Roman" w:hAnsi="Times New Roman" w:cs="Times New Roman"/>
          <w:sz w:val="24"/>
          <w:szCs w:val="24"/>
        </w:rPr>
        <w:t>consist of</w:t>
      </w:r>
      <w:r w:rsidR="007F6EAC">
        <w:rPr>
          <w:rFonts w:ascii="Times New Roman" w:hAnsi="Times New Roman" w:cs="Times New Roman"/>
          <w:sz w:val="24"/>
          <w:szCs w:val="24"/>
        </w:rPr>
        <w:t xml:space="preserve"> a tripartite division of high probability, medium or moderate probability, and low probability</w:t>
      </w:r>
      <w:r w:rsidR="00BC601D">
        <w:rPr>
          <w:rFonts w:ascii="Times New Roman" w:hAnsi="Times New Roman" w:cs="Times New Roman"/>
          <w:sz w:val="24"/>
          <w:szCs w:val="24"/>
        </w:rPr>
        <w:t xml:space="preserve"> based on </w:t>
      </w:r>
      <w:r w:rsidR="00E80078">
        <w:rPr>
          <w:rFonts w:ascii="Times New Roman" w:hAnsi="Times New Roman" w:cs="Times New Roman"/>
          <w:sz w:val="24"/>
          <w:szCs w:val="24"/>
        </w:rPr>
        <w:t xml:space="preserve">the relationship between </w:t>
      </w:r>
      <w:r w:rsidR="00BC601D">
        <w:rPr>
          <w:rFonts w:ascii="Times New Roman" w:hAnsi="Times New Roman" w:cs="Times New Roman"/>
          <w:sz w:val="24"/>
          <w:szCs w:val="24"/>
        </w:rPr>
        <w:t>environmental variables</w:t>
      </w:r>
      <w:r w:rsidR="00E80078">
        <w:rPr>
          <w:rFonts w:ascii="Times New Roman" w:hAnsi="Times New Roman" w:cs="Times New Roman"/>
          <w:sz w:val="24"/>
          <w:szCs w:val="24"/>
        </w:rPr>
        <w:t xml:space="preserve"> </w:t>
      </w:r>
      <w:r w:rsidR="0025188C">
        <w:rPr>
          <w:rFonts w:ascii="Times New Roman" w:hAnsi="Times New Roman" w:cs="Times New Roman"/>
          <w:sz w:val="24"/>
          <w:szCs w:val="24"/>
        </w:rPr>
        <w:t xml:space="preserve">like those </w:t>
      </w:r>
      <w:r w:rsidR="00E80078">
        <w:rPr>
          <w:rFonts w:ascii="Times New Roman" w:hAnsi="Times New Roman" w:cs="Times New Roman"/>
          <w:sz w:val="24"/>
          <w:szCs w:val="24"/>
        </w:rPr>
        <w:t>outlined within this section and the location of archaeological sites</w:t>
      </w:r>
      <w:r w:rsidR="007F6EAC">
        <w:rPr>
          <w:rFonts w:ascii="Times New Roman" w:hAnsi="Times New Roman" w:cs="Times New Roman"/>
          <w:sz w:val="24"/>
          <w:szCs w:val="24"/>
        </w:rPr>
        <w:t>.</w:t>
      </w:r>
      <w:r w:rsidR="00D71A43">
        <w:rPr>
          <w:rFonts w:ascii="Times New Roman" w:hAnsi="Times New Roman" w:cs="Times New Roman"/>
          <w:sz w:val="24"/>
          <w:szCs w:val="24"/>
        </w:rPr>
        <w:t xml:space="preserve"> </w:t>
      </w:r>
      <w:r w:rsidR="007F6EAC">
        <w:rPr>
          <w:rFonts w:ascii="Times New Roman" w:hAnsi="Times New Roman" w:cs="Times New Roman"/>
          <w:sz w:val="24"/>
          <w:szCs w:val="24"/>
        </w:rPr>
        <w:t xml:space="preserve"> As an application for cultural resource management, predictive modeling zones shape the intensity of archaeological survey while </w:t>
      </w:r>
      <w:r w:rsidR="00217044">
        <w:rPr>
          <w:rFonts w:ascii="Times New Roman" w:hAnsi="Times New Roman" w:cs="Times New Roman"/>
          <w:sz w:val="24"/>
          <w:szCs w:val="24"/>
        </w:rPr>
        <w:t xml:space="preserve">reducing compliance </w:t>
      </w:r>
      <w:r w:rsidR="00D20020">
        <w:rPr>
          <w:rFonts w:ascii="Times New Roman" w:hAnsi="Times New Roman" w:cs="Times New Roman"/>
          <w:sz w:val="24"/>
          <w:szCs w:val="24"/>
        </w:rPr>
        <w:t>field-</w:t>
      </w:r>
      <w:r w:rsidR="007F6EAC">
        <w:rPr>
          <w:rFonts w:ascii="Times New Roman" w:hAnsi="Times New Roman" w:cs="Times New Roman"/>
          <w:sz w:val="24"/>
          <w:szCs w:val="24"/>
        </w:rPr>
        <w:t xml:space="preserve">time </w:t>
      </w:r>
      <w:r w:rsidR="00D20020">
        <w:rPr>
          <w:rFonts w:ascii="Times New Roman" w:hAnsi="Times New Roman" w:cs="Times New Roman"/>
          <w:sz w:val="24"/>
          <w:szCs w:val="24"/>
        </w:rPr>
        <w:t>and</w:t>
      </w:r>
      <w:r w:rsidR="007F6EAC">
        <w:rPr>
          <w:rFonts w:ascii="Times New Roman" w:hAnsi="Times New Roman" w:cs="Times New Roman"/>
          <w:sz w:val="24"/>
          <w:szCs w:val="24"/>
        </w:rPr>
        <w:t xml:space="preserve"> increasing the discovery rates of sites.  </w:t>
      </w:r>
      <w:r w:rsidR="00E4134A">
        <w:rPr>
          <w:rFonts w:ascii="Times New Roman" w:hAnsi="Times New Roman" w:cs="Times New Roman"/>
          <w:sz w:val="24"/>
          <w:szCs w:val="24"/>
        </w:rPr>
        <w:t xml:space="preserve">A primary goal in the development of predictive models for an applied purpose is the ease of implementation toward an application.  </w:t>
      </w:r>
    </w:p>
    <w:p w14:paraId="7BB3EA93" w14:textId="69912486" w:rsidR="007F6EAC" w:rsidRDefault="00C218AA" w:rsidP="007F6EAC">
      <w:pPr>
        <w:spacing w:line="480" w:lineRule="auto"/>
        <w:ind w:firstLine="720"/>
        <w:rPr>
          <w:rFonts w:ascii="Times New Roman" w:hAnsi="Times New Roman" w:cs="Times New Roman"/>
          <w:sz w:val="24"/>
          <w:szCs w:val="24"/>
        </w:rPr>
      </w:pPr>
      <w:r>
        <w:rPr>
          <w:rFonts w:ascii="Times New Roman" w:hAnsi="Times New Roman" w:cs="Times New Roman"/>
          <w:sz w:val="24"/>
          <w:szCs w:val="24"/>
        </w:rPr>
        <w:t>Th</w:t>
      </w:r>
      <w:r w:rsidR="00BC601D">
        <w:rPr>
          <w:rFonts w:ascii="Times New Roman" w:hAnsi="Times New Roman" w:cs="Times New Roman"/>
          <w:sz w:val="24"/>
          <w:szCs w:val="24"/>
        </w:rPr>
        <w:t>e</w:t>
      </w:r>
      <w:r>
        <w:rPr>
          <w:rFonts w:ascii="Times New Roman" w:hAnsi="Times New Roman" w:cs="Times New Roman"/>
          <w:sz w:val="24"/>
          <w:szCs w:val="24"/>
        </w:rPr>
        <w:t xml:space="preserve"> limitation </w:t>
      </w:r>
      <w:r w:rsidR="00BC601D">
        <w:rPr>
          <w:rFonts w:ascii="Times New Roman" w:hAnsi="Times New Roman" w:cs="Times New Roman"/>
          <w:sz w:val="24"/>
          <w:szCs w:val="24"/>
        </w:rPr>
        <w:t xml:space="preserve">of locating the zones in the field </w:t>
      </w:r>
      <w:r>
        <w:rPr>
          <w:rFonts w:ascii="Times New Roman" w:hAnsi="Times New Roman" w:cs="Times New Roman"/>
          <w:sz w:val="24"/>
          <w:szCs w:val="24"/>
        </w:rPr>
        <w:t>often governs the type of variables used to define the probability zones.</w:t>
      </w:r>
      <w:r w:rsidR="00D50FB0">
        <w:rPr>
          <w:rFonts w:ascii="Times New Roman" w:hAnsi="Times New Roman" w:cs="Times New Roman"/>
          <w:sz w:val="24"/>
          <w:szCs w:val="24"/>
        </w:rPr>
        <w:t xml:space="preserve">  </w:t>
      </w:r>
      <w:r w:rsidR="00217044">
        <w:rPr>
          <w:rFonts w:ascii="Times New Roman" w:hAnsi="Times New Roman" w:cs="Times New Roman"/>
          <w:sz w:val="24"/>
          <w:szCs w:val="24"/>
        </w:rPr>
        <w:t>The on-</w:t>
      </w:r>
      <w:r w:rsidR="00BC601D">
        <w:rPr>
          <w:rFonts w:ascii="Times New Roman" w:hAnsi="Times New Roman" w:cs="Times New Roman"/>
          <w:sz w:val="24"/>
          <w:szCs w:val="24"/>
        </w:rPr>
        <w:t xml:space="preserve">ground </w:t>
      </w:r>
      <w:r w:rsidR="00D50FB0">
        <w:rPr>
          <w:rFonts w:ascii="Times New Roman" w:hAnsi="Times New Roman" w:cs="Times New Roman"/>
          <w:sz w:val="24"/>
          <w:szCs w:val="24"/>
        </w:rPr>
        <w:t xml:space="preserve">testing of the 1988 Fort Polk model </w:t>
      </w:r>
      <w:r w:rsidR="002F42E9">
        <w:rPr>
          <w:rFonts w:ascii="Times New Roman" w:hAnsi="Times New Roman" w:cs="Times New Roman"/>
          <w:sz w:val="24"/>
          <w:szCs w:val="24"/>
        </w:rPr>
        <w:t>proved successful (see Chapter 2</w:t>
      </w:r>
      <w:r w:rsidR="00BC601D">
        <w:rPr>
          <w:rFonts w:ascii="Times New Roman" w:hAnsi="Times New Roman" w:cs="Times New Roman"/>
          <w:sz w:val="24"/>
          <w:szCs w:val="24"/>
        </w:rPr>
        <w:t>)</w:t>
      </w:r>
      <w:r w:rsidR="00217044">
        <w:rPr>
          <w:rFonts w:ascii="Times New Roman" w:hAnsi="Times New Roman" w:cs="Times New Roman"/>
          <w:sz w:val="24"/>
          <w:szCs w:val="24"/>
        </w:rPr>
        <w:t>,</w:t>
      </w:r>
      <w:r w:rsidR="00BC601D">
        <w:rPr>
          <w:rFonts w:ascii="Times New Roman" w:hAnsi="Times New Roman" w:cs="Times New Roman"/>
          <w:sz w:val="24"/>
          <w:szCs w:val="24"/>
        </w:rPr>
        <w:t xml:space="preserve"> </w:t>
      </w:r>
      <w:r w:rsidR="00217044">
        <w:rPr>
          <w:rFonts w:ascii="Times New Roman" w:hAnsi="Times New Roman" w:cs="Times New Roman"/>
          <w:sz w:val="24"/>
          <w:szCs w:val="24"/>
        </w:rPr>
        <w:t>al</w:t>
      </w:r>
      <w:r w:rsidR="00BC601D">
        <w:rPr>
          <w:rFonts w:ascii="Times New Roman" w:hAnsi="Times New Roman" w:cs="Times New Roman"/>
          <w:sz w:val="24"/>
          <w:szCs w:val="24"/>
        </w:rPr>
        <w:t xml:space="preserve">though differentiating </w:t>
      </w:r>
      <w:r w:rsidR="00D50FB0">
        <w:rPr>
          <w:rFonts w:ascii="Times New Roman" w:hAnsi="Times New Roman" w:cs="Times New Roman"/>
          <w:sz w:val="24"/>
          <w:szCs w:val="24"/>
        </w:rPr>
        <w:t>the boundaries or transitions from each zone</w:t>
      </w:r>
      <w:r w:rsidR="00BC601D">
        <w:rPr>
          <w:rFonts w:ascii="Times New Roman" w:hAnsi="Times New Roman" w:cs="Times New Roman"/>
          <w:sz w:val="24"/>
          <w:szCs w:val="24"/>
        </w:rPr>
        <w:t xml:space="preserve"> proved challenging</w:t>
      </w:r>
      <w:r w:rsidR="00D50FB0">
        <w:rPr>
          <w:rFonts w:ascii="Times New Roman" w:hAnsi="Times New Roman" w:cs="Times New Roman"/>
          <w:sz w:val="24"/>
          <w:szCs w:val="24"/>
        </w:rPr>
        <w:t>.</w:t>
      </w:r>
      <w:r w:rsidR="00827034">
        <w:rPr>
          <w:rFonts w:ascii="Times New Roman" w:hAnsi="Times New Roman" w:cs="Times New Roman"/>
          <w:sz w:val="24"/>
          <w:szCs w:val="24"/>
        </w:rPr>
        <w:t xml:space="preserve">  The 1988 Fort Polk Predictive Model defines the zones as follows:</w:t>
      </w:r>
    </w:p>
    <w:p w14:paraId="403B1512" w14:textId="00331FD2" w:rsidR="00827034" w:rsidRDefault="00DD6F4E" w:rsidP="00DD6F4E">
      <w:pPr>
        <w:spacing w:line="480" w:lineRule="auto"/>
        <w:ind w:left="720" w:right="720" w:firstLine="720"/>
        <w:rPr>
          <w:rFonts w:ascii="Times New Roman" w:hAnsi="Times New Roman" w:cs="Times New Roman"/>
          <w:sz w:val="24"/>
          <w:szCs w:val="24"/>
        </w:rPr>
      </w:pPr>
      <w:r w:rsidRPr="00DD6F4E">
        <w:rPr>
          <w:rFonts w:ascii="Times New Roman" w:hAnsi="Times New Roman" w:cs="Times New Roman"/>
          <w:sz w:val="24"/>
          <w:szCs w:val="24"/>
        </w:rPr>
        <w:t>Zone I, floodplain areas; Zone II, locations beyond this floodplain category yet within either 300 m horizontal distance or 60 feet vertical distance of a water source mapped on the U.S. Geological Survey (USGS) 7.5-</w:t>
      </w:r>
      <w:r w:rsidR="0030359B">
        <w:rPr>
          <w:rFonts w:ascii="Times New Roman" w:hAnsi="Times New Roman" w:cs="Times New Roman"/>
          <w:sz w:val="24"/>
          <w:szCs w:val="24"/>
        </w:rPr>
        <w:t>minute quadrangle sheets encom</w:t>
      </w:r>
      <w:r w:rsidRPr="00DD6F4E">
        <w:rPr>
          <w:rFonts w:ascii="Times New Roman" w:hAnsi="Times New Roman" w:cs="Times New Roman"/>
          <w:sz w:val="24"/>
          <w:szCs w:val="24"/>
        </w:rPr>
        <w:t xml:space="preserve">passing the fort; and Zone III, all other areas (upland areas more than 60 feet above and 300 m distant from a mapped water source). Site probabilities were </w:t>
      </w:r>
      <w:r w:rsidRPr="00DD6F4E">
        <w:rPr>
          <w:rFonts w:ascii="Times New Roman" w:hAnsi="Times New Roman" w:cs="Times New Roman"/>
          <w:sz w:val="24"/>
          <w:szCs w:val="24"/>
        </w:rPr>
        <w:lastRenderedPageBreak/>
        <w:t>found to differ among these three zones, as described below. Zone I, occupying floodplain areas, was listed as “Site Probability Indeterminate.” Significant sites were thought to occur in this zone, but survey coverage had not been sufficient to settle the matter one wa</w:t>
      </w:r>
      <w:r w:rsidR="0030359B">
        <w:rPr>
          <w:rFonts w:ascii="Times New Roman" w:hAnsi="Times New Roman" w:cs="Times New Roman"/>
          <w:sz w:val="24"/>
          <w:szCs w:val="24"/>
        </w:rPr>
        <w:t>y or the other. Zone II, encom</w:t>
      </w:r>
      <w:r w:rsidRPr="00DD6F4E">
        <w:rPr>
          <w:rFonts w:ascii="Times New Roman" w:hAnsi="Times New Roman" w:cs="Times New Roman"/>
          <w:sz w:val="24"/>
          <w:szCs w:val="24"/>
        </w:rPr>
        <w:t>passing the area intermediate between the floodplain zone and the uplands, was classified as a “High Probability” area, on the basis of the numbers of all components and particularly the diagnostic components identified. Zone III, occupying the upland areas of the base and more than either 60 feet in vertical elevation or 300 m distance (whichever came second) from a mapped water source, was classified as a “Low Probability” area</w:t>
      </w:r>
      <w:r>
        <w:rPr>
          <w:rFonts w:ascii="Times New Roman" w:hAnsi="Times New Roman" w:cs="Times New Roman"/>
          <w:sz w:val="24"/>
          <w:szCs w:val="24"/>
        </w:rPr>
        <w:t xml:space="preserve"> [Anderson and Smith 2003:170]</w:t>
      </w:r>
      <w:r w:rsidRPr="00DD6F4E">
        <w:rPr>
          <w:rFonts w:ascii="Times New Roman" w:hAnsi="Times New Roman" w:cs="Times New Roman"/>
          <w:sz w:val="24"/>
          <w:szCs w:val="24"/>
        </w:rPr>
        <w:t>.</w:t>
      </w:r>
    </w:p>
    <w:p w14:paraId="35A41D32" w14:textId="77777777" w:rsidR="00381474" w:rsidRDefault="00BC601D" w:rsidP="0023205C">
      <w:pPr>
        <w:spacing w:line="480" w:lineRule="auto"/>
        <w:rPr>
          <w:rFonts w:ascii="Times New Roman" w:hAnsi="Times New Roman" w:cs="Times New Roman"/>
          <w:sz w:val="24"/>
          <w:szCs w:val="24"/>
        </w:rPr>
      </w:pPr>
      <w:r>
        <w:rPr>
          <w:rFonts w:ascii="Times New Roman" w:hAnsi="Times New Roman" w:cs="Times New Roman"/>
          <w:sz w:val="24"/>
          <w:szCs w:val="24"/>
        </w:rPr>
        <w:t xml:space="preserve">The measure of vertical elevation defining Zones II (High Probability) and III (Low Probability) </w:t>
      </w:r>
      <w:r w:rsidR="0025188C">
        <w:rPr>
          <w:rFonts w:ascii="Times New Roman" w:hAnsi="Times New Roman" w:cs="Times New Roman"/>
          <w:sz w:val="24"/>
          <w:szCs w:val="24"/>
        </w:rPr>
        <w:t>(60 feet vertical elevation above a mapped water</w:t>
      </w:r>
      <w:r w:rsidR="00340DDD">
        <w:rPr>
          <w:rFonts w:ascii="Times New Roman" w:hAnsi="Times New Roman" w:cs="Times New Roman"/>
          <w:sz w:val="24"/>
          <w:szCs w:val="24"/>
        </w:rPr>
        <w:t xml:space="preserve"> </w:t>
      </w:r>
      <w:r w:rsidR="0025188C">
        <w:rPr>
          <w:rFonts w:ascii="Times New Roman" w:hAnsi="Times New Roman" w:cs="Times New Roman"/>
          <w:sz w:val="24"/>
          <w:szCs w:val="24"/>
        </w:rPr>
        <w:t>source or floodplain</w:t>
      </w:r>
      <w:r w:rsidR="00340DDD">
        <w:rPr>
          <w:rFonts w:ascii="Times New Roman" w:hAnsi="Times New Roman" w:cs="Times New Roman"/>
          <w:sz w:val="24"/>
          <w:szCs w:val="24"/>
        </w:rPr>
        <w:t>)</w:t>
      </w:r>
      <w:r w:rsidR="0025188C">
        <w:rPr>
          <w:rFonts w:ascii="Times New Roman" w:hAnsi="Times New Roman" w:cs="Times New Roman"/>
          <w:sz w:val="24"/>
          <w:szCs w:val="24"/>
        </w:rPr>
        <w:t xml:space="preserve"> </w:t>
      </w:r>
      <w:r>
        <w:rPr>
          <w:rFonts w:ascii="Times New Roman" w:hAnsi="Times New Roman" w:cs="Times New Roman"/>
          <w:sz w:val="24"/>
          <w:szCs w:val="24"/>
        </w:rPr>
        <w:t>could only be determined on an approximate basis.  A similar issue existed in locating</w:t>
      </w:r>
      <w:r w:rsidR="00723579">
        <w:rPr>
          <w:rFonts w:ascii="Times New Roman" w:hAnsi="Times New Roman" w:cs="Times New Roman"/>
          <w:sz w:val="24"/>
          <w:szCs w:val="24"/>
        </w:rPr>
        <w:t xml:space="preserve"> the</w:t>
      </w:r>
      <w:r>
        <w:rPr>
          <w:rFonts w:ascii="Times New Roman" w:hAnsi="Times New Roman" w:cs="Times New Roman"/>
          <w:sz w:val="24"/>
          <w:szCs w:val="24"/>
        </w:rPr>
        <w:t xml:space="preserve"> zones </w:t>
      </w:r>
      <w:r w:rsidR="00723579">
        <w:rPr>
          <w:rFonts w:ascii="Times New Roman" w:hAnsi="Times New Roman" w:cs="Times New Roman"/>
          <w:sz w:val="24"/>
          <w:szCs w:val="24"/>
        </w:rPr>
        <w:t>for the U.S. Forest Service model</w:t>
      </w:r>
      <w:r w:rsidR="00DC4D31">
        <w:rPr>
          <w:rFonts w:ascii="Times New Roman" w:hAnsi="Times New Roman" w:cs="Times New Roman"/>
          <w:sz w:val="24"/>
          <w:szCs w:val="24"/>
        </w:rPr>
        <w:t xml:space="preserve"> from Willingham and Phillips’s (1987) analyses</w:t>
      </w:r>
      <w:r w:rsidR="00250038">
        <w:rPr>
          <w:rFonts w:ascii="Times New Roman" w:hAnsi="Times New Roman" w:cs="Times New Roman"/>
          <w:sz w:val="24"/>
          <w:szCs w:val="24"/>
        </w:rPr>
        <w:t>,</w:t>
      </w:r>
      <w:r w:rsidR="00723579">
        <w:rPr>
          <w:rFonts w:ascii="Times New Roman" w:hAnsi="Times New Roman" w:cs="Times New Roman"/>
          <w:sz w:val="24"/>
          <w:szCs w:val="24"/>
        </w:rPr>
        <w:t xml:space="preserve"> which used a measure of 15 or more or fewer than 15 drains per quarter section as a variable.  </w:t>
      </w:r>
      <w:r w:rsidR="00381474">
        <w:rPr>
          <w:rFonts w:ascii="Times New Roman" w:hAnsi="Times New Roman" w:cs="Times New Roman"/>
          <w:sz w:val="24"/>
          <w:szCs w:val="24"/>
        </w:rPr>
        <w:t>The 1995 Fort Polk predictive model emphasized functionality and efficiency with zones defined as follows:</w:t>
      </w:r>
    </w:p>
    <w:p w14:paraId="7400CFD7" w14:textId="77777777" w:rsidR="00381474" w:rsidRDefault="00381474" w:rsidP="006237BA">
      <w:pPr>
        <w:spacing w:line="480" w:lineRule="auto"/>
        <w:ind w:left="720" w:right="720"/>
        <w:rPr>
          <w:rFonts w:ascii="Times New Roman" w:hAnsi="Times New Roman" w:cs="Times New Roman"/>
          <w:sz w:val="24"/>
          <w:szCs w:val="24"/>
        </w:rPr>
      </w:pPr>
      <w:r w:rsidRPr="00381474">
        <w:rPr>
          <w:rFonts w:ascii="Times New Roman" w:hAnsi="Times New Roman" w:cs="Times New Roman"/>
          <w:sz w:val="24"/>
          <w:szCs w:val="24"/>
        </w:rPr>
        <w:t>Zone 1, floodplain areas, defined as areas with floodplain soils;</w:t>
      </w:r>
      <w:r>
        <w:rPr>
          <w:rFonts w:ascii="Times New Roman" w:hAnsi="Times New Roman" w:cs="Times New Roman"/>
          <w:sz w:val="24"/>
          <w:szCs w:val="24"/>
        </w:rPr>
        <w:t xml:space="preserve"> </w:t>
      </w:r>
      <w:r w:rsidRPr="00381474">
        <w:rPr>
          <w:rFonts w:ascii="Times New Roman" w:hAnsi="Times New Roman" w:cs="Times New Roman"/>
          <w:sz w:val="24"/>
          <w:szCs w:val="24"/>
        </w:rPr>
        <w:t xml:space="preserve">Zone </w:t>
      </w:r>
      <w:r w:rsidR="00622C55">
        <w:rPr>
          <w:rFonts w:ascii="Times New Roman" w:hAnsi="Times New Roman" w:cs="Times New Roman"/>
          <w:sz w:val="24"/>
          <w:szCs w:val="24"/>
        </w:rPr>
        <w:t>2</w:t>
      </w:r>
      <w:r w:rsidRPr="00381474">
        <w:rPr>
          <w:rFonts w:ascii="Times New Roman" w:hAnsi="Times New Roman" w:cs="Times New Roman"/>
          <w:sz w:val="24"/>
          <w:szCs w:val="24"/>
        </w:rPr>
        <w:t>, locations within a 200-m buffer of Zone 1 or within a 200-m buffer of a mapped water source; and Zone 3, all other areas. These three zones were assigned site probabilities of Indete</w:t>
      </w:r>
      <w:r w:rsidR="006237BA">
        <w:rPr>
          <w:rFonts w:ascii="Times New Roman" w:hAnsi="Times New Roman" w:cs="Times New Roman"/>
          <w:sz w:val="24"/>
          <w:szCs w:val="24"/>
        </w:rPr>
        <w:t xml:space="preserve">rminate, High, and </w:t>
      </w:r>
      <w:r w:rsidR="006237BA">
        <w:rPr>
          <w:rFonts w:ascii="Times New Roman" w:hAnsi="Times New Roman" w:cs="Times New Roman"/>
          <w:sz w:val="24"/>
          <w:szCs w:val="24"/>
        </w:rPr>
        <w:lastRenderedPageBreak/>
        <w:t>Low, respec</w:t>
      </w:r>
      <w:r w:rsidRPr="00381474">
        <w:rPr>
          <w:rFonts w:ascii="Times New Roman" w:hAnsi="Times New Roman" w:cs="Times New Roman"/>
          <w:sz w:val="24"/>
          <w:szCs w:val="24"/>
        </w:rPr>
        <w:t>tively. These three zones are much easier than the earlier zones to locate on maps and in the field, since the variable of vertical elevation above nearest water source has been removed, and the easily measured high-probability zone accounts for a higher percentage of all sites and all significant sites than the comparable zone in the 1988 HPP model</w:t>
      </w:r>
      <w:r w:rsidR="006237BA">
        <w:rPr>
          <w:rFonts w:ascii="Times New Roman" w:hAnsi="Times New Roman" w:cs="Times New Roman"/>
          <w:sz w:val="24"/>
          <w:szCs w:val="24"/>
        </w:rPr>
        <w:t xml:space="preserve"> [Anderson and Smith</w:t>
      </w:r>
      <w:r w:rsidR="002D459B">
        <w:rPr>
          <w:rFonts w:ascii="Times New Roman" w:hAnsi="Times New Roman" w:cs="Times New Roman"/>
          <w:sz w:val="24"/>
          <w:szCs w:val="24"/>
        </w:rPr>
        <w:t xml:space="preserve"> 2003</w:t>
      </w:r>
      <w:r w:rsidR="006237BA">
        <w:rPr>
          <w:rFonts w:ascii="Times New Roman" w:hAnsi="Times New Roman" w:cs="Times New Roman"/>
          <w:sz w:val="24"/>
          <w:szCs w:val="24"/>
        </w:rPr>
        <w:t>:171]</w:t>
      </w:r>
    </w:p>
    <w:p w14:paraId="5E3272A6" w14:textId="77777777" w:rsidR="00A55321" w:rsidRDefault="006F27B5" w:rsidP="0023205C">
      <w:pPr>
        <w:spacing w:line="480" w:lineRule="auto"/>
        <w:rPr>
          <w:rFonts w:ascii="Times New Roman" w:hAnsi="Times New Roman" w:cs="Times New Roman"/>
          <w:sz w:val="24"/>
          <w:szCs w:val="24"/>
        </w:rPr>
      </w:pPr>
      <w:r>
        <w:rPr>
          <w:rFonts w:ascii="Times New Roman" w:hAnsi="Times New Roman" w:cs="Times New Roman"/>
          <w:sz w:val="24"/>
          <w:szCs w:val="24"/>
        </w:rPr>
        <w:t xml:space="preserve">With the removal of the vertical elevation above water variable, the 1995 Fort Polk model becomes </w:t>
      </w:r>
      <w:r w:rsidR="00565B2F">
        <w:rPr>
          <w:rFonts w:ascii="Times New Roman" w:hAnsi="Times New Roman" w:cs="Times New Roman"/>
          <w:sz w:val="24"/>
          <w:szCs w:val="24"/>
        </w:rPr>
        <w:t xml:space="preserve">streamlined without a decrease in site incidence for the high and moderate probability zones.  </w:t>
      </w:r>
      <w:r w:rsidR="00BE1228">
        <w:rPr>
          <w:rFonts w:ascii="Times New Roman" w:hAnsi="Times New Roman" w:cs="Times New Roman"/>
          <w:sz w:val="24"/>
          <w:szCs w:val="24"/>
        </w:rPr>
        <w:t>The resulting model produces zones that are located on the g</w:t>
      </w:r>
      <w:r w:rsidR="002F42E9">
        <w:rPr>
          <w:rFonts w:ascii="Times New Roman" w:hAnsi="Times New Roman" w:cs="Times New Roman"/>
          <w:sz w:val="24"/>
          <w:szCs w:val="24"/>
        </w:rPr>
        <w:t>round with greater reliability.</w:t>
      </w:r>
      <w:r w:rsidR="00BE1228">
        <w:rPr>
          <w:rFonts w:ascii="Times New Roman" w:hAnsi="Times New Roman" w:cs="Times New Roman"/>
          <w:sz w:val="24"/>
          <w:szCs w:val="24"/>
        </w:rPr>
        <w:t xml:space="preserve">  </w:t>
      </w:r>
      <w:r w:rsidR="00723579">
        <w:rPr>
          <w:rFonts w:ascii="Times New Roman" w:hAnsi="Times New Roman" w:cs="Times New Roman"/>
          <w:sz w:val="24"/>
          <w:szCs w:val="24"/>
        </w:rPr>
        <w:t>The difficulty of locating zones on the ground translates to inefficient or inaccurate survey</w:t>
      </w:r>
      <w:r w:rsidR="00BE1228">
        <w:rPr>
          <w:rFonts w:ascii="Times New Roman" w:hAnsi="Times New Roman" w:cs="Times New Roman"/>
          <w:sz w:val="24"/>
          <w:szCs w:val="24"/>
        </w:rPr>
        <w:t>s</w:t>
      </w:r>
      <w:r w:rsidR="00723579">
        <w:rPr>
          <w:rFonts w:ascii="Times New Roman" w:hAnsi="Times New Roman" w:cs="Times New Roman"/>
          <w:sz w:val="24"/>
          <w:szCs w:val="24"/>
        </w:rPr>
        <w:t xml:space="preserve"> as zones </w:t>
      </w:r>
      <w:r w:rsidR="00BE1228">
        <w:rPr>
          <w:rFonts w:ascii="Times New Roman" w:hAnsi="Times New Roman" w:cs="Times New Roman"/>
          <w:sz w:val="24"/>
          <w:szCs w:val="24"/>
        </w:rPr>
        <w:t>are sampled at differing</w:t>
      </w:r>
      <w:r w:rsidR="00723579">
        <w:rPr>
          <w:rFonts w:ascii="Times New Roman" w:hAnsi="Times New Roman" w:cs="Times New Roman"/>
          <w:sz w:val="24"/>
          <w:szCs w:val="24"/>
        </w:rPr>
        <w:t xml:space="preserve"> intervals based on probability.</w:t>
      </w:r>
    </w:p>
    <w:p w14:paraId="50653AC5" w14:textId="42D74EB7" w:rsidR="00DD3B27" w:rsidRDefault="00DD3B27" w:rsidP="0023205C">
      <w:pPr>
        <w:spacing w:line="480" w:lineRule="auto"/>
        <w:rPr>
          <w:rFonts w:ascii="Times New Roman" w:hAnsi="Times New Roman" w:cs="Times New Roman"/>
          <w:sz w:val="24"/>
          <w:szCs w:val="24"/>
        </w:rPr>
      </w:pPr>
      <w:r>
        <w:rPr>
          <w:rFonts w:ascii="Times New Roman" w:hAnsi="Times New Roman" w:cs="Times New Roman"/>
          <w:sz w:val="24"/>
          <w:szCs w:val="24"/>
        </w:rPr>
        <w:tab/>
      </w:r>
      <w:r w:rsidR="00517CEC">
        <w:rPr>
          <w:rFonts w:ascii="Times New Roman" w:hAnsi="Times New Roman" w:cs="Times New Roman"/>
          <w:sz w:val="24"/>
          <w:szCs w:val="24"/>
        </w:rPr>
        <w:t xml:space="preserve">The </w:t>
      </w:r>
      <w:r>
        <w:rPr>
          <w:rFonts w:ascii="Times New Roman" w:hAnsi="Times New Roman" w:cs="Times New Roman"/>
          <w:sz w:val="24"/>
          <w:szCs w:val="24"/>
        </w:rPr>
        <w:t>1995 Fort Polk model mandates a survey strategy of proportion</w:t>
      </w:r>
      <w:r w:rsidR="00E5574E">
        <w:rPr>
          <w:rFonts w:ascii="Times New Roman" w:hAnsi="Times New Roman" w:cs="Times New Roman"/>
          <w:sz w:val="24"/>
          <w:szCs w:val="24"/>
        </w:rPr>
        <w:t>al</w:t>
      </w:r>
      <w:r>
        <w:rPr>
          <w:rFonts w:ascii="Times New Roman" w:hAnsi="Times New Roman" w:cs="Times New Roman"/>
          <w:sz w:val="24"/>
          <w:szCs w:val="24"/>
        </w:rPr>
        <w:t xml:space="preserve"> intensity to the likelihood of locating sites.  While surveys may be conducted at a greater resolution, the 1995 Fort Polk model</w:t>
      </w:r>
      <w:r w:rsidR="00565B2F">
        <w:rPr>
          <w:rFonts w:ascii="Times New Roman" w:hAnsi="Times New Roman" w:cs="Times New Roman"/>
          <w:sz w:val="24"/>
          <w:szCs w:val="24"/>
        </w:rPr>
        <w:t>’s</w:t>
      </w:r>
      <w:r>
        <w:rPr>
          <w:rFonts w:ascii="Times New Roman" w:hAnsi="Times New Roman" w:cs="Times New Roman"/>
          <w:sz w:val="24"/>
          <w:szCs w:val="24"/>
        </w:rPr>
        <w:t xml:space="preserve"> sampling parameters for the high and indeterminate (medium) probability zones </w:t>
      </w:r>
      <w:r w:rsidR="007079AB">
        <w:rPr>
          <w:rFonts w:ascii="Times New Roman" w:hAnsi="Times New Roman" w:cs="Times New Roman"/>
          <w:sz w:val="24"/>
          <w:szCs w:val="24"/>
        </w:rPr>
        <w:t xml:space="preserve">recommends </w:t>
      </w:r>
      <w:r>
        <w:rPr>
          <w:rFonts w:ascii="Times New Roman" w:hAnsi="Times New Roman" w:cs="Times New Roman"/>
          <w:sz w:val="24"/>
          <w:szCs w:val="24"/>
        </w:rPr>
        <w:t>shovel tests and transects spaced at 30-meter intervals</w:t>
      </w:r>
      <w:r w:rsidR="00E5574E">
        <w:rPr>
          <w:rFonts w:ascii="Times New Roman" w:hAnsi="Times New Roman" w:cs="Times New Roman"/>
          <w:sz w:val="24"/>
          <w:szCs w:val="24"/>
        </w:rPr>
        <w:t>,</w:t>
      </w:r>
      <w:r>
        <w:rPr>
          <w:rFonts w:ascii="Times New Roman" w:hAnsi="Times New Roman" w:cs="Times New Roman"/>
          <w:sz w:val="24"/>
          <w:szCs w:val="24"/>
        </w:rPr>
        <w:t xml:space="preserve"> while the low probability zone </w:t>
      </w:r>
      <w:r w:rsidR="007079AB">
        <w:rPr>
          <w:rFonts w:ascii="Times New Roman" w:hAnsi="Times New Roman" w:cs="Times New Roman"/>
          <w:sz w:val="24"/>
          <w:szCs w:val="24"/>
        </w:rPr>
        <w:t xml:space="preserve">was to be examined using </w:t>
      </w:r>
      <w:r>
        <w:rPr>
          <w:rFonts w:ascii="Times New Roman" w:hAnsi="Times New Roman" w:cs="Times New Roman"/>
          <w:sz w:val="24"/>
          <w:szCs w:val="24"/>
        </w:rPr>
        <w:t xml:space="preserve">shovel tests and transects </w:t>
      </w:r>
      <w:r w:rsidR="002F42E9">
        <w:rPr>
          <w:rFonts w:ascii="Times New Roman" w:hAnsi="Times New Roman" w:cs="Times New Roman"/>
          <w:sz w:val="24"/>
          <w:szCs w:val="24"/>
        </w:rPr>
        <w:t xml:space="preserve">spaced at 50-meter intervals.  </w:t>
      </w:r>
      <w:r w:rsidR="00E5574E">
        <w:rPr>
          <w:rFonts w:ascii="Times New Roman" w:hAnsi="Times New Roman" w:cs="Times New Roman"/>
          <w:sz w:val="24"/>
          <w:szCs w:val="24"/>
        </w:rPr>
        <w:t xml:space="preserve">Differential sampling strategies </w:t>
      </w:r>
      <w:r w:rsidR="001D3AE1">
        <w:rPr>
          <w:rFonts w:ascii="Times New Roman" w:hAnsi="Times New Roman" w:cs="Times New Roman"/>
          <w:sz w:val="24"/>
          <w:szCs w:val="24"/>
        </w:rPr>
        <w:t>provides efficiency for surveying large tracts of the Kisatchie National Forest or any land area.</w:t>
      </w:r>
    </w:p>
    <w:p w14:paraId="568C8A0E" w14:textId="40D0A9E6" w:rsidR="00FD5A4E" w:rsidRDefault="009E5E92" w:rsidP="0023205C">
      <w:pPr>
        <w:spacing w:line="480" w:lineRule="auto"/>
        <w:rPr>
          <w:rFonts w:ascii="Times New Roman" w:hAnsi="Times New Roman" w:cs="Times New Roman"/>
          <w:sz w:val="24"/>
          <w:szCs w:val="24"/>
        </w:rPr>
      </w:pPr>
      <w:r>
        <w:rPr>
          <w:rFonts w:ascii="Times New Roman" w:hAnsi="Times New Roman" w:cs="Times New Roman"/>
          <w:sz w:val="24"/>
          <w:szCs w:val="24"/>
        </w:rPr>
        <w:tab/>
      </w:r>
      <w:r w:rsidR="00517CEC">
        <w:rPr>
          <w:rFonts w:ascii="Times New Roman" w:hAnsi="Times New Roman" w:cs="Times New Roman"/>
          <w:sz w:val="24"/>
          <w:szCs w:val="24"/>
        </w:rPr>
        <w:t xml:space="preserve">For the current study, Velicia Bergstrom the </w:t>
      </w:r>
      <w:r w:rsidR="00517CEC" w:rsidRPr="00BE1228">
        <w:rPr>
          <w:rFonts w:ascii="Times New Roman" w:hAnsi="Times New Roman" w:cs="Times New Roman"/>
          <w:sz w:val="24"/>
          <w:szCs w:val="24"/>
        </w:rPr>
        <w:t>Forest Heritage and Tribal Program Manager</w:t>
      </w:r>
      <w:r w:rsidR="00517CEC">
        <w:rPr>
          <w:rFonts w:ascii="Times New Roman" w:hAnsi="Times New Roman" w:cs="Times New Roman"/>
          <w:sz w:val="24"/>
          <w:szCs w:val="24"/>
        </w:rPr>
        <w:t xml:space="preserve">, provided a GIS dataset of the </w:t>
      </w:r>
      <w:r w:rsidR="00BE1228">
        <w:rPr>
          <w:rFonts w:ascii="Times New Roman" w:hAnsi="Times New Roman" w:cs="Times New Roman"/>
          <w:sz w:val="24"/>
          <w:szCs w:val="24"/>
        </w:rPr>
        <w:t xml:space="preserve">1995 Fort Polk model as </w:t>
      </w:r>
      <w:r w:rsidR="00BE1228">
        <w:rPr>
          <w:rFonts w:ascii="Times New Roman" w:hAnsi="Times New Roman" w:cs="Times New Roman"/>
          <w:sz w:val="24"/>
          <w:szCs w:val="24"/>
        </w:rPr>
        <w:lastRenderedPageBreak/>
        <w:t>implemented on the Kisatchie National Forest</w:t>
      </w:r>
      <w:r w:rsidR="00F831F4">
        <w:rPr>
          <w:rFonts w:ascii="Times New Roman" w:hAnsi="Times New Roman" w:cs="Times New Roman"/>
          <w:sz w:val="24"/>
          <w:szCs w:val="24"/>
        </w:rPr>
        <w:t xml:space="preserve"> (Table 3.7)</w:t>
      </w:r>
      <w:r w:rsidR="00517CEC">
        <w:rPr>
          <w:rFonts w:ascii="Times New Roman" w:hAnsi="Times New Roman" w:cs="Times New Roman"/>
          <w:sz w:val="24"/>
          <w:szCs w:val="24"/>
        </w:rPr>
        <w:t xml:space="preserve">.  </w:t>
      </w:r>
      <w:r w:rsidR="00BE3D12">
        <w:rPr>
          <w:rFonts w:ascii="Times New Roman" w:hAnsi="Times New Roman" w:cs="Times New Roman"/>
          <w:sz w:val="24"/>
          <w:szCs w:val="24"/>
        </w:rPr>
        <w:t>Three discrete polygons represent</w:t>
      </w:r>
      <w:r w:rsidR="000E4B31">
        <w:rPr>
          <w:rFonts w:ascii="Times New Roman" w:hAnsi="Times New Roman" w:cs="Times New Roman"/>
          <w:sz w:val="24"/>
          <w:szCs w:val="24"/>
        </w:rPr>
        <w:t>ing</w:t>
      </w:r>
      <w:r w:rsidR="00BE3D12">
        <w:rPr>
          <w:rFonts w:ascii="Times New Roman" w:hAnsi="Times New Roman" w:cs="Times New Roman"/>
          <w:sz w:val="24"/>
          <w:szCs w:val="24"/>
        </w:rPr>
        <w:t xml:space="preserve"> the high, medium</w:t>
      </w:r>
      <w:r w:rsidR="008A2C7A">
        <w:rPr>
          <w:rFonts w:ascii="Times New Roman" w:hAnsi="Times New Roman" w:cs="Times New Roman"/>
          <w:sz w:val="24"/>
          <w:szCs w:val="24"/>
        </w:rPr>
        <w:t xml:space="preserve"> or indeterminate</w:t>
      </w:r>
      <w:r w:rsidR="00BE3D12">
        <w:rPr>
          <w:rFonts w:ascii="Times New Roman" w:hAnsi="Times New Roman" w:cs="Times New Roman"/>
          <w:sz w:val="24"/>
          <w:szCs w:val="24"/>
        </w:rPr>
        <w:t>, and low probability zones were created</w:t>
      </w:r>
      <w:r w:rsidR="004358DE">
        <w:rPr>
          <w:rFonts w:ascii="Times New Roman" w:hAnsi="Times New Roman" w:cs="Times New Roman"/>
          <w:sz w:val="24"/>
          <w:szCs w:val="24"/>
        </w:rPr>
        <w:t xml:space="preserve"> in a GIS</w:t>
      </w:r>
      <w:r w:rsidR="00BE3D12">
        <w:rPr>
          <w:rFonts w:ascii="Times New Roman" w:hAnsi="Times New Roman" w:cs="Times New Roman"/>
          <w:sz w:val="24"/>
          <w:szCs w:val="24"/>
        </w:rPr>
        <w:t>.</w:t>
      </w:r>
      <w:r w:rsidR="008C522E">
        <w:rPr>
          <w:rFonts w:ascii="Times New Roman" w:hAnsi="Times New Roman" w:cs="Times New Roman"/>
          <w:sz w:val="24"/>
          <w:szCs w:val="24"/>
        </w:rPr>
        <w:t xml:space="preserve">  </w:t>
      </w:r>
      <w:r w:rsidR="000E4B31">
        <w:rPr>
          <w:rFonts w:ascii="Times New Roman" w:hAnsi="Times New Roman" w:cs="Times New Roman"/>
          <w:sz w:val="24"/>
          <w:szCs w:val="24"/>
        </w:rPr>
        <w:t xml:space="preserve">The polygon of Zone I (medium) was extracted from the SSURGO </w:t>
      </w:r>
      <w:r w:rsidR="008A2C7A">
        <w:rPr>
          <w:rFonts w:ascii="Times New Roman" w:hAnsi="Times New Roman" w:cs="Times New Roman"/>
          <w:sz w:val="24"/>
          <w:szCs w:val="24"/>
        </w:rPr>
        <w:t xml:space="preserve">Soil </w:t>
      </w:r>
      <w:r w:rsidR="000E4B31">
        <w:rPr>
          <w:rFonts w:ascii="Times New Roman" w:hAnsi="Times New Roman" w:cs="Times New Roman"/>
          <w:sz w:val="24"/>
          <w:szCs w:val="24"/>
        </w:rPr>
        <w:t xml:space="preserve">Flooding Frequency Dataset for areas deemed frequently or occasionally susceptible to flooding.  The Zone II (high) polygon </w:t>
      </w:r>
      <w:r w:rsidR="008A2C7A">
        <w:rPr>
          <w:rFonts w:ascii="Times New Roman" w:hAnsi="Times New Roman" w:cs="Times New Roman"/>
          <w:sz w:val="24"/>
          <w:szCs w:val="24"/>
        </w:rPr>
        <w:t>utilized the BUFFER function of the Analysis Tools toolset of ArcGIS to construct</w:t>
      </w:r>
      <w:r w:rsidR="000E4B31">
        <w:rPr>
          <w:rFonts w:ascii="Times New Roman" w:hAnsi="Times New Roman" w:cs="Times New Roman"/>
          <w:sz w:val="24"/>
          <w:szCs w:val="24"/>
        </w:rPr>
        <w:t xml:space="preserve"> a 200-meter buffer of the Zone I polygon and a 200-meter buffer </w:t>
      </w:r>
      <w:r w:rsidR="00F765A3">
        <w:rPr>
          <w:rFonts w:ascii="Times New Roman" w:hAnsi="Times New Roman" w:cs="Times New Roman"/>
          <w:sz w:val="24"/>
          <w:szCs w:val="24"/>
        </w:rPr>
        <w:t xml:space="preserve">of the forest drainage dataset.  The Zone III (low) polygon </w:t>
      </w:r>
      <w:r w:rsidR="00FD35A5">
        <w:rPr>
          <w:rFonts w:ascii="Times New Roman" w:hAnsi="Times New Roman" w:cs="Times New Roman"/>
          <w:sz w:val="24"/>
          <w:szCs w:val="24"/>
        </w:rPr>
        <w:t>is the remaining area within the Kisatchie National Forest that does not overlap Zone I or Zone II.</w:t>
      </w:r>
      <w:r w:rsidR="00680ADE">
        <w:rPr>
          <w:rFonts w:ascii="Times New Roman" w:hAnsi="Times New Roman" w:cs="Times New Roman"/>
          <w:sz w:val="24"/>
          <w:szCs w:val="24"/>
        </w:rPr>
        <w:t xml:space="preserve">  The low probability zone represents areas lacking dense archaeological materials while not precluding the encounter of such sites.</w:t>
      </w:r>
    </w:p>
    <w:p w14:paraId="1AB11AED" w14:textId="77777777" w:rsidR="00F831F4" w:rsidRDefault="002F42E9" w:rsidP="002511B0">
      <w:pPr>
        <w:spacing w:after="0" w:line="240" w:lineRule="auto"/>
        <w:rPr>
          <w:rFonts w:ascii="Times New Roman" w:hAnsi="Times New Roman" w:cs="Times New Roman"/>
        </w:rPr>
      </w:pPr>
      <w:r w:rsidRPr="002F42E9">
        <w:rPr>
          <w:rFonts w:ascii="Times New Roman" w:hAnsi="Times New Roman" w:cs="Times New Roman"/>
          <w:b/>
        </w:rPr>
        <w:t>Table 3</w:t>
      </w:r>
      <w:r w:rsidR="00D35CE9" w:rsidRPr="002F42E9">
        <w:rPr>
          <w:rFonts w:ascii="Times New Roman" w:hAnsi="Times New Roman" w:cs="Times New Roman"/>
          <w:b/>
        </w:rPr>
        <w:t>.</w:t>
      </w:r>
      <w:r w:rsidR="00EE0EC8">
        <w:rPr>
          <w:rFonts w:ascii="Times New Roman" w:hAnsi="Times New Roman" w:cs="Times New Roman"/>
          <w:b/>
        </w:rPr>
        <w:t>7</w:t>
      </w:r>
      <w:r w:rsidR="00D35CE9" w:rsidRPr="002F42E9">
        <w:rPr>
          <w:rFonts w:ascii="Times New Roman" w:hAnsi="Times New Roman" w:cs="Times New Roman"/>
          <w:b/>
        </w:rPr>
        <w:t>.</w:t>
      </w:r>
      <w:r w:rsidR="00D35CE9" w:rsidRPr="00D35CE9">
        <w:rPr>
          <w:rFonts w:ascii="Times New Roman" w:hAnsi="Times New Roman" w:cs="Times New Roman"/>
        </w:rPr>
        <w:t xml:space="preserve">  Probability Zone Areas of the 1995 F</w:t>
      </w:r>
      <w:r w:rsidR="00CD6F45">
        <w:rPr>
          <w:rFonts w:ascii="Times New Roman" w:hAnsi="Times New Roman" w:cs="Times New Roman"/>
        </w:rPr>
        <w:t>ort Polk Predictive M</w:t>
      </w:r>
      <w:r w:rsidR="00D35CE9" w:rsidRPr="00D35CE9">
        <w:rPr>
          <w:rFonts w:ascii="Times New Roman" w:hAnsi="Times New Roman" w:cs="Times New Roman"/>
        </w:rPr>
        <w:t xml:space="preserve">odel on </w:t>
      </w:r>
      <w:r w:rsidR="002511B0">
        <w:rPr>
          <w:rFonts w:ascii="Times New Roman" w:hAnsi="Times New Roman" w:cs="Times New Roman"/>
        </w:rPr>
        <w:t>the</w:t>
      </w:r>
      <w:r w:rsidR="00D35CE9" w:rsidRPr="00D35CE9">
        <w:rPr>
          <w:rFonts w:ascii="Times New Roman" w:hAnsi="Times New Roman" w:cs="Times New Roman"/>
        </w:rPr>
        <w:t xml:space="preserve"> </w:t>
      </w:r>
    </w:p>
    <w:p w14:paraId="689929E7" w14:textId="1762B544" w:rsidR="002511B0" w:rsidRDefault="00D35CE9" w:rsidP="002511B0">
      <w:pPr>
        <w:spacing w:after="0" w:line="240" w:lineRule="auto"/>
        <w:rPr>
          <w:rFonts w:ascii="Times New Roman" w:hAnsi="Times New Roman" w:cs="Times New Roman"/>
        </w:rPr>
      </w:pPr>
      <w:r w:rsidRPr="00D35CE9">
        <w:rPr>
          <w:rFonts w:ascii="Times New Roman" w:hAnsi="Times New Roman" w:cs="Times New Roman"/>
        </w:rPr>
        <w:t>Kisatchie National Forest</w:t>
      </w:r>
      <w:r w:rsidR="002511B0">
        <w:rPr>
          <w:rFonts w:ascii="Times New Roman" w:hAnsi="Times New Roman" w:cs="Times New Roman"/>
        </w:rPr>
        <w:t xml:space="preserve"> Study Area</w:t>
      </w:r>
      <w:r w:rsidRPr="00D35CE9">
        <w:rPr>
          <w:rFonts w:ascii="Times New Roman" w:hAnsi="Times New Roman" w:cs="Times New Roman"/>
        </w:rPr>
        <w:t>.</w:t>
      </w:r>
    </w:p>
    <w:p w14:paraId="56E9758F" w14:textId="77777777" w:rsidR="002511B0" w:rsidRDefault="002511B0" w:rsidP="002511B0">
      <w:pPr>
        <w:spacing w:after="0" w:line="240" w:lineRule="auto"/>
        <w:rPr>
          <w:rFonts w:ascii="Times New Roman" w:eastAsia="Times New Roman" w:hAnsi="Times New Roman" w:cs="Times New Roman"/>
          <w:color w:val="000000"/>
          <w:sz w:val="20"/>
          <w:szCs w:val="20"/>
        </w:rPr>
      </w:pPr>
    </w:p>
    <w:tbl>
      <w:tblPr>
        <w:tblW w:w="7800" w:type="dxa"/>
        <w:tblInd w:w="95" w:type="dxa"/>
        <w:tblLook w:val="04A0" w:firstRow="1" w:lastRow="0" w:firstColumn="1" w:lastColumn="0" w:noHBand="0" w:noVBand="1"/>
      </w:tblPr>
      <w:tblGrid>
        <w:gridCol w:w="1840"/>
        <w:gridCol w:w="1500"/>
        <w:gridCol w:w="1500"/>
        <w:gridCol w:w="1500"/>
        <w:gridCol w:w="1460"/>
      </w:tblGrid>
      <w:tr w:rsidR="002511B0" w:rsidRPr="002511B0" w14:paraId="1EDF9436" w14:textId="77777777" w:rsidTr="002511B0">
        <w:trPr>
          <w:trHeight w:val="330"/>
        </w:trPr>
        <w:tc>
          <w:tcPr>
            <w:tcW w:w="1840" w:type="dxa"/>
            <w:tcBorders>
              <w:top w:val="single" w:sz="4" w:space="0" w:color="auto"/>
              <w:left w:val="nil"/>
              <w:bottom w:val="single" w:sz="4" w:space="0" w:color="auto"/>
              <w:right w:val="nil"/>
            </w:tcBorders>
            <w:shd w:val="clear" w:color="auto" w:fill="auto"/>
            <w:noWrap/>
            <w:vAlign w:val="bottom"/>
            <w:hideMark/>
          </w:tcPr>
          <w:p w14:paraId="554FC557" w14:textId="77777777" w:rsidR="002511B0" w:rsidRPr="002511B0" w:rsidRDefault="002511B0" w:rsidP="002511B0">
            <w:pPr>
              <w:spacing w:after="0" w:line="240" w:lineRule="auto"/>
              <w:rPr>
                <w:rFonts w:ascii="Times New Roman" w:eastAsia="Times New Roman" w:hAnsi="Times New Roman" w:cs="Times New Roman"/>
                <w:color w:val="000000"/>
                <w:sz w:val="20"/>
                <w:szCs w:val="20"/>
              </w:rPr>
            </w:pPr>
            <w:r w:rsidRPr="002511B0">
              <w:rPr>
                <w:rFonts w:ascii="Times New Roman" w:eastAsia="Times New Roman" w:hAnsi="Times New Roman" w:cs="Times New Roman"/>
                <w:color w:val="000000"/>
                <w:sz w:val="20"/>
                <w:szCs w:val="20"/>
              </w:rPr>
              <w:t>Probability Zone</w:t>
            </w:r>
          </w:p>
        </w:tc>
        <w:tc>
          <w:tcPr>
            <w:tcW w:w="1500" w:type="dxa"/>
            <w:tcBorders>
              <w:top w:val="single" w:sz="4" w:space="0" w:color="auto"/>
              <w:left w:val="nil"/>
              <w:bottom w:val="single" w:sz="4" w:space="0" w:color="auto"/>
              <w:right w:val="nil"/>
            </w:tcBorders>
            <w:shd w:val="clear" w:color="auto" w:fill="auto"/>
            <w:noWrap/>
            <w:vAlign w:val="bottom"/>
            <w:hideMark/>
          </w:tcPr>
          <w:p w14:paraId="70528500" w14:textId="77777777" w:rsidR="002511B0" w:rsidRPr="002511B0" w:rsidRDefault="002511B0" w:rsidP="002511B0">
            <w:pPr>
              <w:spacing w:after="0" w:line="240" w:lineRule="auto"/>
              <w:jc w:val="center"/>
              <w:rPr>
                <w:rFonts w:ascii="Times New Roman" w:eastAsia="Times New Roman" w:hAnsi="Times New Roman" w:cs="Times New Roman"/>
                <w:color w:val="000000"/>
                <w:sz w:val="20"/>
                <w:szCs w:val="20"/>
              </w:rPr>
            </w:pPr>
            <w:r w:rsidRPr="002511B0">
              <w:rPr>
                <w:rFonts w:ascii="Times New Roman" w:eastAsia="Times New Roman" w:hAnsi="Times New Roman" w:cs="Times New Roman"/>
                <w:color w:val="000000"/>
                <w:sz w:val="20"/>
                <w:szCs w:val="20"/>
              </w:rPr>
              <w:t>Area (m</w:t>
            </w:r>
            <w:r w:rsidRPr="002511B0">
              <w:rPr>
                <w:rFonts w:ascii="Times New Roman" w:eastAsia="Times New Roman" w:hAnsi="Times New Roman" w:cs="Times New Roman"/>
                <w:color w:val="000000"/>
                <w:sz w:val="20"/>
                <w:szCs w:val="20"/>
                <w:vertAlign w:val="superscript"/>
              </w:rPr>
              <w:t>2</w:t>
            </w:r>
            <w:r w:rsidRPr="002511B0">
              <w:rPr>
                <w:rFonts w:ascii="Times New Roman" w:eastAsia="Times New Roman" w:hAnsi="Times New Roman" w:cs="Times New Roman"/>
                <w:color w:val="000000"/>
                <w:sz w:val="20"/>
                <w:szCs w:val="20"/>
              </w:rPr>
              <w:t>)</w:t>
            </w:r>
          </w:p>
        </w:tc>
        <w:tc>
          <w:tcPr>
            <w:tcW w:w="1500" w:type="dxa"/>
            <w:tcBorders>
              <w:top w:val="single" w:sz="4" w:space="0" w:color="auto"/>
              <w:left w:val="nil"/>
              <w:bottom w:val="single" w:sz="4" w:space="0" w:color="auto"/>
              <w:right w:val="nil"/>
            </w:tcBorders>
            <w:shd w:val="clear" w:color="auto" w:fill="auto"/>
            <w:noWrap/>
            <w:vAlign w:val="bottom"/>
            <w:hideMark/>
          </w:tcPr>
          <w:p w14:paraId="28C54E82" w14:textId="77777777" w:rsidR="002511B0" w:rsidRPr="002511B0" w:rsidRDefault="002511B0" w:rsidP="002511B0">
            <w:pPr>
              <w:spacing w:after="0" w:line="240" w:lineRule="auto"/>
              <w:jc w:val="center"/>
              <w:rPr>
                <w:rFonts w:ascii="Times New Roman" w:eastAsia="Times New Roman" w:hAnsi="Times New Roman" w:cs="Times New Roman"/>
                <w:color w:val="000000"/>
                <w:sz w:val="20"/>
                <w:szCs w:val="20"/>
              </w:rPr>
            </w:pPr>
            <w:r w:rsidRPr="002511B0">
              <w:rPr>
                <w:rFonts w:ascii="Times New Roman" w:eastAsia="Times New Roman" w:hAnsi="Times New Roman" w:cs="Times New Roman"/>
                <w:color w:val="000000"/>
                <w:sz w:val="20"/>
                <w:szCs w:val="20"/>
              </w:rPr>
              <w:t>Area (hectares)</w:t>
            </w:r>
          </w:p>
        </w:tc>
        <w:tc>
          <w:tcPr>
            <w:tcW w:w="1500" w:type="dxa"/>
            <w:tcBorders>
              <w:top w:val="single" w:sz="4" w:space="0" w:color="auto"/>
              <w:left w:val="nil"/>
              <w:bottom w:val="single" w:sz="4" w:space="0" w:color="auto"/>
              <w:right w:val="nil"/>
            </w:tcBorders>
            <w:shd w:val="clear" w:color="auto" w:fill="auto"/>
            <w:noWrap/>
            <w:vAlign w:val="bottom"/>
            <w:hideMark/>
          </w:tcPr>
          <w:p w14:paraId="34618E4B" w14:textId="77777777" w:rsidR="002511B0" w:rsidRPr="002511B0" w:rsidRDefault="002511B0" w:rsidP="002511B0">
            <w:pPr>
              <w:spacing w:after="0" w:line="240" w:lineRule="auto"/>
              <w:jc w:val="center"/>
              <w:rPr>
                <w:rFonts w:ascii="Times New Roman" w:eastAsia="Times New Roman" w:hAnsi="Times New Roman" w:cs="Times New Roman"/>
                <w:color w:val="000000"/>
                <w:sz w:val="20"/>
                <w:szCs w:val="20"/>
              </w:rPr>
            </w:pPr>
            <w:r w:rsidRPr="002511B0">
              <w:rPr>
                <w:rFonts w:ascii="Times New Roman" w:eastAsia="Times New Roman" w:hAnsi="Times New Roman" w:cs="Times New Roman"/>
                <w:color w:val="000000"/>
                <w:sz w:val="20"/>
                <w:szCs w:val="20"/>
              </w:rPr>
              <w:t>Area (acres)</w:t>
            </w:r>
          </w:p>
        </w:tc>
        <w:tc>
          <w:tcPr>
            <w:tcW w:w="1460" w:type="dxa"/>
            <w:tcBorders>
              <w:top w:val="single" w:sz="4" w:space="0" w:color="auto"/>
              <w:left w:val="nil"/>
              <w:bottom w:val="single" w:sz="4" w:space="0" w:color="auto"/>
              <w:right w:val="nil"/>
            </w:tcBorders>
            <w:shd w:val="clear" w:color="auto" w:fill="auto"/>
            <w:noWrap/>
            <w:vAlign w:val="bottom"/>
            <w:hideMark/>
          </w:tcPr>
          <w:p w14:paraId="1D9CAE83" w14:textId="77777777" w:rsidR="002511B0" w:rsidRPr="002511B0" w:rsidRDefault="002511B0" w:rsidP="002511B0">
            <w:pPr>
              <w:spacing w:after="0" w:line="240" w:lineRule="auto"/>
              <w:jc w:val="center"/>
              <w:rPr>
                <w:rFonts w:ascii="Times New Roman" w:eastAsia="Times New Roman" w:hAnsi="Times New Roman" w:cs="Times New Roman"/>
                <w:color w:val="000000"/>
                <w:sz w:val="20"/>
                <w:szCs w:val="20"/>
              </w:rPr>
            </w:pPr>
            <w:r w:rsidRPr="002511B0">
              <w:rPr>
                <w:rFonts w:ascii="Times New Roman" w:eastAsia="Times New Roman" w:hAnsi="Times New Roman" w:cs="Times New Roman"/>
                <w:color w:val="000000"/>
                <w:sz w:val="20"/>
                <w:szCs w:val="20"/>
              </w:rPr>
              <w:t>% of Area</w:t>
            </w:r>
          </w:p>
        </w:tc>
      </w:tr>
      <w:tr w:rsidR="002511B0" w:rsidRPr="002511B0" w14:paraId="02CEFC43" w14:textId="77777777" w:rsidTr="002511B0">
        <w:trPr>
          <w:trHeight w:val="300"/>
        </w:trPr>
        <w:tc>
          <w:tcPr>
            <w:tcW w:w="1840" w:type="dxa"/>
            <w:tcBorders>
              <w:top w:val="nil"/>
              <w:left w:val="nil"/>
              <w:bottom w:val="nil"/>
              <w:right w:val="nil"/>
            </w:tcBorders>
            <w:shd w:val="clear" w:color="auto" w:fill="auto"/>
            <w:noWrap/>
            <w:vAlign w:val="bottom"/>
            <w:hideMark/>
          </w:tcPr>
          <w:p w14:paraId="02458D13" w14:textId="77777777" w:rsidR="002511B0" w:rsidRPr="002511B0" w:rsidRDefault="002511B0" w:rsidP="002511B0">
            <w:pPr>
              <w:spacing w:after="0" w:line="240" w:lineRule="auto"/>
              <w:rPr>
                <w:rFonts w:ascii="Times New Roman" w:eastAsia="Times New Roman" w:hAnsi="Times New Roman" w:cs="Times New Roman"/>
                <w:color w:val="000000"/>
                <w:sz w:val="20"/>
                <w:szCs w:val="20"/>
              </w:rPr>
            </w:pPr>
            <w:r w:rsidRPr="002511B0">
              <w:rPr>
                <w:rFonts w:ascii="Times New Roman" w:eastAsia="Times New Roman" w:hAnsi="Times New Roman" w:cs="Times New Roman"/>
                <w:color w:val="000000"/>
                <w:sz w:val="20"/>
                <w:szCs w:val="20"/>
              </w:rPr>
              <w:t>Zone 1 (Medium)</w:t>
            </w:r>
          </w:p>
        </w:tc>
        <w:tc>
          <w:tcPr>
            <w:tcW w:w="1500" w:type="dxa"/>
            <w:tcBorders>
              <w:top w:val="nil"/>
              <w:left w:val="nil"/>
              <w:bottom w:val="nil"/>
              <w:right w:val="nil"/>
            </w:tcBorders>
            <w:shd w:val="clear" w:color="auto" w:fill="auto"/>
            <w:noWrap/>
            <w:vAlign w:val="bottom"/>
            <w:hideMark/>
          </w:tcPr>
          <w:p w14:paraId="4141C0E2" w14:textId="77777777" w:rsidR="002511B0" w:rsidRPr="002511B0" w:rsidRDefault="002511B0" w:rsidP="002511B0">
            <w:pPr>
              <w:spacing w:after="0" w:line="240" w:lineRule="auto"/>
              <w:jc w:val="center"/>
              <w:rPr>
                <w:rFonts w:ascii="Times New Roman" w:eastAsia="Times New Roman" w:hAnsi="Times New Roman" w:cs="Times New Roman"/>
                <w:color w:val="000000"/>
                <w:sz w:val="20"/>
                <w:szCs w:val="20"/>
              </w:rPr>
            </w:pPr>
            <w:r w:rsidRPr="002511B0">
              <w:rPr>
                <w:rFonts w:ascii="Times New Roman" w:eastAsia="Times New Roman" w:hAnsi="Times New Roman" w:cs="Times New Roman"/>
                <w:color w:val="000000"/>
                <w:sz w:val="20"/>
                <w:szCs w:val="20"/>
              </w:rPr>
              <w:t>338508668</w:t>
            </w:r>
          </w:p>
        </w:tc>
        <w:tc>
          <w:tcPr>
            <w:tcW w:w="1500" w:type="dxa"/>
            <w:tcBorders>
              <w:top w:val="nil"/>
              <w:left w:val="nil"/>
              <w:bottom w:val="nil"/>
              <w:right w:val="nil"/>
            </w:tcBorders>
            <w:shd w:val="clear" w:color="auto" w:fill="auto"/>
            <w:noWrap/>
            <w:vAlign w:val="bottom"/>
            <w:hideMark/>
          </w:tcPr>
          <w:p w14:paraId="129173AD" w14:textId="77777777" w:rsidR="002511B0" w:rsidRPr="002511B0" w:rsidRDefault="002511B0" w:rsidP="002511B0">
            <w:pPr>
              <w:spacing w:after="0" w:line="240" w:lineRule="auto"/>
              <w:jc w:val="center"/>
              <w:rPr>
                <w:rFonts w:ascii="Times New Roman" w:eastAsia="Times New Roman" w:hAnsi="Times New Roman" w:cs="Times New Roman"/>
                <w:color w:val="000000"/>
                <w:sz w:val="20"/>
                <w:szCs w:val="20"/>
              </w:rPr>
            </w:pPr>
            <w:r w:rsidRPr="002511B0">
              <w:rPr>
                <w:rFonts w:ascii="Times New Roman" w:eastAsia="Times New Roman" w:hAnsi="Times New Roman" w:cs="Times New Roman"/>
                <w:color w:val="000000"/>
                <w:sz w:val="20"/>
                <w:szCs w:val="20"/>
              </w:rPr>
              <w:t>33851</w:t>
            </w:r>
          </w:p>
        </w:tc>
        <w:tc>
          <w:tcPr>
            <w:tcW w:w="1500" w:type="dxa"/>
            <w:tcBorders>
              <w:top w:val="nil"/>
              <w:left w:val="nil"/>
              <w:bottom w:val="nil"/>
              <w:right w:val="nil"/>
            </w:tcBorders>
            <w:shd w:val="clear" w:color="auto" w:fill="auto"/>
            <w:noWrap/>
            <w:vAlign w:val="bottom"/>
            <w:hideMark/>
          </w:tcPr>
          <w:p w14:paraId="710F6898" w14:textId="77777777" w:rsidR="002511B0" w:rsidRPr="002511B0" w:rsidRDefault="002511B0" w:rsidP="002511B0">
            <w:pPr>
              <w:spacing w:after="0" w:line="240" w:lineRule="auto"/>
              <w:jc w:val="center"/>
              <w:rPr>
                <w:rFonts w:ascii="Times New Roman" w:eastAsia="Times New Roman" w:hAnsi="Times New Roman" w:cs="Times New Roman"/>
                <w:color w:val="000000"/>
                <w:sz w:val="20"/>
                <w:szCs w:val="20"/>
              </w:rPr>
            </w:pPr>
            <w:r w:rsidRPr="002511B0">
              <w:rPr>
                <w:rFonts w:ascii="Times New Roman" w:eastAsia="Times New Roman" w:hAnsi="Times New Roman" w:cs="Times New Roman"/>
                <w:color w:val="000000"/>
                <w:sz w:val="20"/>
                <w:szCs w:val="20"/>
              </w:rPr>
              <w:t>83647</w:t>
            </w:r>
          </w:p>
        </w:tc>
        <w:tc>
          <w:tcPr>
            <w:tcW w:w="1460" w:type="dxa"/>
            <w:tcBorders>
              <w:top w:val="nil"/>
              <w:left w:val="nil"/>
              <w:bottom w:val="nil"/>
              <w:right w:val="nil"/>
            </w:tcBorders>
            <w:shd w:val="clear" w:color="auto" w:fill="auto"/>
            <w:noWrap/>
            <w:vAlign w:val="bottom"/>
            <w:hideMark/>
          </w:tcPr>
          <w:p w14:paraId="772C8A9F" w14:textId="77777777" w:rsidR="002511B0" w:rsidRPr="002511B0" w:rsidRDefault="002511B0" w:rsidP="002511B0">
            <w:pPr>
              <w:spacing w:after="0" w:line="240" w:lineRule="auto"/>
              <w:jc w:val="center"/>
              <w:rPr>
                <w:rFonts w:ascii="Times New Roman" w:eastAsia="Times New Roman" w:hAnsi="Times New Roman" w:cs="Times New Roman"/>
                <w:color w:val="000000"/>
                <w:sz w:val="20"/>
                <w:szCs w:val="20"/>
              </w:rPr>
            </w:pPr>
            <w:r w:rsidRPr="002511B0">
              <w:rPr>
                <w:rFonts w:ascii="Times New Roman" w:eastAsia="Times New Roman" w:hAnsi="Times New Roman" w:cs="Times New Roman"/>
                <w:color w:val="000000"/>
                <w:sz w:val="20"/>
                <w:szCs w:val="20"/>
              </w:rPr>
              <w:t>13.6</w:t>
            </w:r>
          </w:p>
        </w:tc>
      </w:tr>
      <w:tr w:rsidR="002511B0" w:rsidRPr="002511B0" w14:paraId="56EE3B7F" w14:textId="77777777" w:rsidTr="002511B0">
        <w:trPr>
          <w:trHeight w:val="300"/>
        </w:trPr>
        <w:tc>
          <w:tcPr>
            <w:tcW w:w="1840" w:type="dxa"/>
            <w:tcBorders>
              <w:top w:val="nil"/>
              <w:left w:val="nil"/>
              <w:bottom w:val="nil"/>
              <w:right w:val="nil"/>
            </w:tcBorders>
            <w:shd w:val="clear" w:color="auto" w:fill="auto"/>
            <w:noWrap/>
            <w:vAlign w:val="bottom"/>
            <w:hideMark/>
          </w:tcPr>
          <w:p w14:paraId="59B04B9D" w14:textId="77777777" w:rsidR="002511B0" w:rsidRPr="002511B0" w:rsidRDefault="002511B0" w:rsidP="002511B0">
            <w:pPr>
              <w:spacing w:after="0" w:line="240" w:lineRule="auto"/>
              <w:rPr>
                <w:rFonts w:ascii="Times New Roman" w:eastAsia="Times New Roman" w:hAnsi="Times New Roman" w:cs="Times New Roman"/>
                <w:color w:val="000000"/>
                <w:sz w:val="20"/>
                <w:szCs w:val="20"/>
              </w:rPr>
            </w:pPr>
            <w:r w:rsidRPr="002511B0">
              <w:rPr>
                <w:rFonts w:ascii="Times New Roman" w:eastAsia="Times New Roman" w:hAnsi="Times New Roman" w:cs="Times New Roman"/>
                <w:color w:val="000000"/>
                <w:sz w:val="20"/>
                <w:szCs w:val="20"/>
              </w:rPr>
              <w:t>Zone 2 (High)</w:t>
            </w:r>
          </w:p>
        </w:tc>
        <w:tc>
          <w:tcPr>
            <w:tcW w:w="1500" w:type="dxa"/>
            <w:tcBorders>
              <w:top w:val="nil"/>
              <w:left w:val="nil"/>
              <w:bottom w:val="nil"/>
              <w:right w:val="nil"/>
            </w:tcBorders>
            <w:shd w:val="clear" w:color="auto" w:fill="auto"/>
            <w:noWrap/>
            <w:vAlign w:val="bottom"/>
            <w:hideMark/>
          </w:tcPr>
          <w:p w14:paraId="5B51A57F" w14:textId="77777777" w:rsidR="002511B0" w:rsidRPr="002511B0" w:rsidRDefault="002511B0" w:rsidP="002511B0">
            <w:pPr>
              <w:spacing w:after="0" w:line="240" w:lineRule="auto"/>
              <w:jc w:val="center"/>
              <w:rPr>
                <w:rFonts w:ascii="Times New Roman" w:eastAsia="Times New Roman" w:hAnsi="Times New Roman" w:cs="Times New Roman"/>
                <w:color w:val="000000"/>
                <w:sz w:val="20"/>
                <w:szCs w:val="20"/>
              </w:rPr>
            </w:pPr>
            <w:r w:rsidRPr="002511B0">
              <w:rPr>
                <w:rFonts w:ascii="Times New Roman" w:eastAsia="Times New Roman" w:hAnsi="Times New Roman" w:cs="Times New Roman"/>
                <w:color w:val="000000"/>
                <w:sz w:val="20"/>
                <w:szCs w:val="20"/>
              </w:rPr>
              <w:t>1363591761</w:t>
            </w:r>
          </w:p>
        </w:tc>
        <w:tc>
          <w:tcPr>
            <w:tcW w:w="1500" w:type="dxa"/>
            <w:tcBorders>
              <w:top w:val="nil"/>
              <w:left w:val="nil"/>
              <w:bottom w:val="nil"/>
              <w:right w:val="nil"/>
            </w:tcBorders>
            <w:shd w:val="clear" w:color="auto" w:fill="auto"/>
            <w:noWrap/>
            <w:vAlign w:val="bottom"/>
            <w:hideMark/>
          </w:tcPr>
          <w:p w14:paraId="6646D359" w14:textId="77777777" w:rsidR="002511B0" w:rsidRPr="002511B0" w:rsidRDefault="002511B0" w:rsidP="002511B0">
            <w:pPr>
              <w:spacing w:after="0" w:line="240" w:lineRule="auto"/>
              <w:jc w:val="center"/>
              <w:rPr>
                <w:rFonts w:ascii="Times New Roman" w:eastAsia="Times New Roman" w:hAnsi="Times New Roman" w:cs="Times New Roman"/>
                <w:color w:val="000000"/>
                <w:sz w:val="20"/>
                <w:szCs w:val="20"/>
              </w:rPr>
            </w:pPr>
            <w:r w:rsidRPr="002511B0">
              <w:rPr>
                <w:rFonts w:ascii="Times New Roman" w:eastAsia="Times New Roman" w:hAnsi="Times New Roman" w:cs="Times New Roman"/>
                <w:color w:val="000000"/>
                <w:sz w:val="20"/>
                <w:szCs w:val="20"/>
              </w:rPr>
              <w:t>136359</w:t>
            </w:r>
          </w:p>
        </w:tc>
        <w:tc>
          <w:tcPr>
            <w:tcW w:w="1500" w:type="dxa"/>
            <w:tcBorders>
              <w:top w:val="nil"/>
              <w:left w:val="nil"/>
              <w:bottom w:val="nil"/>
              <w:right w:val="nil"/>
            </w:tcBorders>
            <w:shd w:val="clear" w:color="auto" w:fill="auto"/>
            <w:noWrap/>
            <w:vAlign w:val="bottom"/>
            <w:hideMark/>
          </w:tcPr>
          <w:p w14:paraId="4626F1D8" w14:textId="77777777" w:rsidR="002511B0" w:rsidRPr="002511B0" w:rsidRDefault="002511B0" w:rsidP="002511B0">
            <w:pPr>
              <w:spacing w:after="0" w:line="240" w:lineRule="auto"/>
              <w:jc w:val="center"/>
              <w:rPr>
                <w:rFonts w:ascii="Times New Roman" w:eastAsia="Times New Roman" w:hAnsi="Times New Roman" w:cs="Times New Roman"/>
                <w:color w:val="000000"/>
                <w:sz w:val="20"/>
                <w:szCs w:val="20"/>
              </w:rPr>
            </w:pPr>
            <w:r w:rsidRPr="002511B0">
              <w:rPr>
                <w:rFonts w:ascii="Times New Roman" w:eastAsia="Times New Roman" w:hAnsi="Times New Roman" w:cs="Times New Roman"/>
                <w:color w:val="000000"/>
                <w:sz w:val="20"/>
                <w:szCs w:val="20"/>
              </w:rPr>
              <w:t>336951</w:t>
            </w:r>
          </w:p>
        </w:tc>
        <w:tc>
          <w:tcPr>
            <w:tcW w:w="1460" w:type="dxa"/>
            <w:tcBorders>
              <w:top w:val="nil"/>
              <w:left w:val="nil"/>
              <w:bottom w:val="nil"/>
              <w:right w:val="nil"/>
            </w:tcBorders>
            <w:shd w:val="clear" w:color="auto" w:fill="auto"/>
            <w:noWrap/>
            <w:vAlign w:val="bottom"/>
            <w:hideMark/>
          </w:tcPr>
          <w:p w14:paraId="5F18D69D" w14:textId="77777777" w:rsidR="002511B0" w:rsidRPr="002511B0" w:rsidRDefault="002511B0" w:rsidP="002511B0">
            <w:pPr>
              <w:spacing w:after="0" w:line="240" w:lineRule="auto"/>
              <w:jc w:val="center"/>
              <w:rPr>
                <w:rFonts w:ascii="Times New Roman" w:eastAsia="Times New Roman" w:hAnsi="Times New Roman" w:cs="Times New Roman"/>
                <w:color w:val="000000"/>
                <w:sz w:val="20"/>
                <w:szCs w:val="20"/>
              </w:rPr>
            </w:pPr>
            <w:r w:rsidRPr="002511B0">
              <w:rPr>
                <w:rFonts w:ascii="Times New Roman" w:eastAsia="Times New Roman" w:hAnsi="Times New Roman" w:cs="Times New Roman"/>
                <w:color w:val="000000"/>
                <w:sz w:val="20"/>
                <w:szCs w:val="20"/>
              </w:rPr>
              <w:t>54.8</w:t>
            </w:r>
          </w:p>
        </w:tc>
      </w:tr>
      <w:tr w:rsidR="002511B0" w:rsidRPr="002511B0" w14:paraId="5583A6FE" w14:textId="77777777" w:rsidTr="002511B0">
        <w:trPr>
          <w:trHeight w:val="300"/>
        </w:trPr>
        <w:tc>
          <w:tcPr>
            <w:tcW w:w="1840" w:type="dxa"/>
            <w:tcBorders>
              <w:top w:val="nil"/>
              <w:left w:val="nil"/>
              <w:bottom w:val="nil"/>
              <w:right w:val="nil"/>
            </w:tcBorders>
            <w:shd w:val="clear" w:color="auto" w:fill="auto"/>
            <w:noWrap/>
            <w:vAlign w:val="bottom"/>
            <w:hideMark/>
          </w:tcPr>
          <w:p w14:paraId="0C6D57A6" w14:textId="77777777" w:rsidR="002511B0" w:rsidRPr="002511B0" w:rsidRDefault="002511B0" w:rsidP="002511B0">
            <w:pPr>
              <w:spacing w:after="0" w:line="240" w:lineRule="auto"/>
              <w:rPr>
                <w:rFonts w:ascii="Times New Roman" w:eastAsia="Times New Roman" w:hAnsi="Times New Roman" w:cs="Times New Roman"/>
                <w:color w:val="000000"/>
                <w:sz w:val="20"/>
                <w:szCs w:val="20"/>
              </w:rPr>
            </w:pPr>
            <w:r w:rsidRPr="002511B0">
              <w:rPr>
                <w:rFonts w:ascii="Times New Roman" w:eastAsia="Times New Roman" w:hAnsi="Times New Roman" w:cs="Times New Roman"/>
                <w:color w:val="000000"/>
                <w:sz w:val="20"/>
                <w:szCs w:val="20"/>
              </w:rPr>
              <w:t>Zone 3 (Low)</w:t>
            </w:r>
          </w:p>
        </w:tc>
        <w:tc>
          <w:tcPr>
            <w:tcW w:w="1500" w:type="dxa"/>
            <w:tcBorders>
              <w:top w:val="nil"/>
              <w:left w:val="nil"/>
              <w:bottom w:val="nil"/>
              <w:right w:val="nil"/>
            </w:tcBorders>
            <w:shd w:val="clear" w:color="auto" w:fill="auto"/>
            <w:noWrap/>
            <w:vAlign w:val="bottom"/>
            <w:hideMark/>
          </w:tcPr>
          <w:p w14:paraId="59C82CFB" w14:textId="77777777" w:rsidR="002511B0" w:rsidRPr="002511B0" w:rsidRDefault="002511B0" w:rsidP="002511B0">
            <w:pPr>
              <w:spacing w:after="0" w:line="240" w:lineRule="auto"/>
              <w:jc w:val="center"/>
              <w:rPr>
                <w:rFonts w:ascii="Times New Roman" w:eastAsia="Times New Roman" w:hAnsi="Times New Roman" w:cs="Times New Roman"/>
                <w:color w:val="000000"/>
                <w:sz w:val="20"/>
                <w:szCs w:val="20"/>
              </w:rPr>
            </w:pPr>
            <w:r w:rsidRPr="002511B0">
              <w:rPr>
                <w:rFonts w:ascii="Times New Roman" w:eastAsia="Times New Roman" w:hAnsi="Times New Roman" w:cs="Times New Roman"/>
                <w:color w:val="000000"/>
                <w:sz w:val="20"/>
                <w:szCs w:val="20"/>
              </w:rPr>
              <w:t>784989030</w:t>
            </w:r>
          </w:p>
        </w:tc>
        <w:tc>
          <w:tcPr>
            <w:tcW w:w="1500" w:type="dxa"/>
            <w:tcBorders>
              <w:top w:val="nil"/>
              <w:left w:val="nil"/>
              <w:bottom w:val="single" w:sz="4" w:space="0" w:color="auto"/>
              <w:right w:val="nil"/>
            </w:tcBorders>
            <w:shd w:val="clear" w:color="auto" w:fill="auto"/>
            <w:noWrap/>
            <w:vAlign w:val="bottom"/>
            <w:hideMark/>
          </w:tcPr>
          <w:p w14:paraId="6F72836E" w14:textId="77777777" w:rsidR="002511B0" w:rsidRPr="002511B0" w:rsidRDefault="002511B0" w:rsidP="002511B0">
            <w:pPr>
              <w:spacing w:after="0" w:line="240" w:lineRule="auto"/>
              <w:jc w:val="center"/>
              <w:rPr>
                <w:rFonts w:ascii="Times New Roman" w:eastAsia="Times New Roman" w:hAnsi="Times New Roman" w:cs="Times New Roman"/>
                <w:color w:val="000000"/>
                <w:sz w:val="20"/>
                <w:szCs w:val="20"/>
              </w:rPr>
            </w:pPr>
            <w:r w:rsidRPr="002511B0">
              <w:rPr>
                <w:rFonts w:ascii="Times New Roman" w:eastAsia="Times New Roman" w:hAnsi="Times New Roman" w:cs="Times New Roman"/>
                <w:color w:val="000000"/>
                <w:sz w:val="20"/>
                <w:szCs w:val="20"/>
              </w:rPr>
              <w:t>78499</w:t>
            </w:r>
          </w:p>
        </w:tc>
        <w:tc>
          <w:tcPr>
            <w:tcW w:w="1500" w:type="dxa"/>
            <w:tcBorders>
              <w:top w:val="nil"/>
              <w:left w:val="nil"/>
              <w:bottom w:val="single" w:sz="4" w:space="0" w:color="auto"/>
              <w:right w:val="nil"/>
            </w:tcBorders>
            <w:shd w:val="clear" w:color="auto" w:fill="auto"/>
            <w:noWrap/>
            <w:vAlign w:val="bottom"/>
            <w:hideMark/>
          </w:tcPr>
          <w:p w14:paraId="17290288" w14:textId="77777777" w:rsidR="002511B0" w:rsidRPr="002511B0" w:rsidRDefault="002511B0" w:rsidP="002511B0">
            <w:pPr>
              <w:spacing w:after="0" w:line="240" w:lineRule="auto"/>
              <w:jc w:val="center"/>
              <w:rPr>
                <w:rFonts w:ascii="Times New Roman" w:eastAsia="Times New Roman" w:hAnsi="Times New Roman" w:cs="Times New Roman"/>
                <w:color w:val="000000"/>
                <w:sz w:val="20"/>
                <w:szCs w:val="20"/>
              </w:rPr>
            </w:pPr>
            <w:r w:rsidRPr="002511B0">
              <w:rPr>
                <w:rFonts w:ascii="Times New Roman" w:eastAsia="Times New Roman" w:hAnsi="Times New Roman" w:cs="Times New Roman"/>
                <w:color w:val="000000"/>
                <w:sz w:val="20"/>
                <w:szCs w:val="20"/>
              </w:rPr>
              <w:t>193975</w:t>
            </w:r>
          </w:p>
        </w:tc>
        <w:tc>
          <w:tcPr>
            <w:tcW w:w="1460" w:type="dxa"/>
            <w:tcBorders>
              <w:top w:val="nil"/>
              <w:left w:val="nil"/>
              <w:bottom w:val="nil"/>
              <w:right w:val="nil"/>
            </w:tcBorders>
            <w:shd w:val="clear" w:color="auto" w:fill="auto"/>
            <w:noWrap/>
            <w:vAlign w:val="bottom"/>
            <w:hideMark/>
          </w:tcPr>
          <w:p w14:paraId="1B52E0B8" w14:textId="77777777" w:rsidR="002511B0" w:rsidRPr="002511B0" w:rsidRDefault="002511B0" w:rsidP="002511B0">
            <w:pPr>
              <w:spacing w:after="0" w:line="240" w:lineRule="auto"/>
              <w:jc w:val="center"/>
              <w:rPr>
                <w:rFonts w:ascii="Times New Roman" w:eastAsia="Times New Roman" w:hAnsi="Times New Roman" w:cs="Times New Roman"/>
                <w:color w:val="000000"/>
                <w:sz w:val="20"/>
                <w:szCs w:val="20"/>
              </w:rPr>
            </w:pPr>
            <w:r w:rsidRPr="002511B0">
              <w:rPr>
                <w:rFonts w:ascii="Times New Roman" w:eastAsia="Times New Roman" w:hAnsi="Times New Roman" w:cs="Times New Roman"/>
                <w:color w:val="000000"/>
                <w:sz w:val="20"/>
                <w:szCs w:val="20"/>
              </w:rPr>
              <w:t>31.6</w:t>
            </w:r>
          </w:p>
        </w:tc>
      </w:tr>
      <w:tr w:rsidR="002511B0" w:rsidRPr="002511B0" w14:paraId="1125A7A6" w14:textId="77777777" w:rsidTr="002511B0">
        <w:trPr>
          <w:trHeight w:val="300"/>
        </w:trPr>
        <w:tc>
          <w:tcPr>
            <w:tcW w:w="1840" w:type="dxa"/>
            <w:tcBorders>
              <w:top w:val="single" w:sz="4" w:space="0" w:color="auto"/>
              <w:left w:val="nil"/>
              <w:bottom w:val="single" w:sz="4" w:space="0" w:color="auto"/>
              <w:right w:val="nil"/>
            </w:tcBorders>
            <w:shd w:val="clear" w:color="auto" w:fill="auto"/>
            <w:noWrap/>
            <w:vAlign w:val="bottom"/>
            <w:hideMark/>
          </w:tcPr>
          <w:p w14:paraId="36AA484C" w14:textId="77777777" w:rsidR="002511B0" w:rsidRPr="002511B0" w:rsidRDefault="002511B0" w:rsidP="002511B0">
            <w:pPr>
              <w:spacing w:after="0" w:line="240" w:lineRule="auto"/>
              <w:rPr>
                <w:rFonts w:ascii="Times New Roman" w:eastAsia="Times New Roman" w:hAnsi="Times New Roman" w:cs="Times New Roman"/>
                <w:color w:val="000000"/>
                <w:sz w:val="20"/>
                <w:szCs w:val="20"/>
              </w:rPr>
            </w:pPr>
            <w:r w:rsidRPr="002511B0">
              <w:rPr>
                <w:rFonts w:ascii="Times New Roman" w:eastAsia="Times New Roman" w:hAnsi="Times New Roman" w:cs="Times New Roman"/>
                <w:color w:val="000000"/>
                <w:sz w:val="20"/>
                <w:szCs w:val="20"/>
              </w:rPr>
              <w:t>Total</w:t>
            </w:r>
          </w:p>
        </w:tc>
        <w:tc>
          <w:tcPr>
            <w:tcW w:w="1500" w:type="dxa"/>
            <w:tcBorders>
              <w:top w:val="single" w:sz="4" w:space="0" w:color="auto"/>
              <w:left w:val="nil"/>
              <w:bottom w:val="single" w:sz="4" w:space="0" w:color="auto"/>
              <w:right w:val="nil"/>
            </w:tcBorders>
            <w:shd w:val="clear" w:color="auto" w:fill="auto"/>
            <w:noWrap/>
            <w:vAlign w:val="bottom"/>
            <w:hideMark/>
          </w:tcPr>
          <w:p w14:paraId="3DA46646" w14:textId="77777777" w:rsidR="002511B0" w:rsidRPr="002511B0" w:rsidRDefault="002511B0" w:rsidP="002511B0">
            <w:pPr>
              <w:spacing w:after="0" w:line="240" w:lineRule="auto"/>
              <w:jc w:val="center"/>
              <w:rPr>
                <w:rFonts w:ascii="Times New Roman" w:eastAsia="Times New Roman" w:hAnsi="Times New Roman" w:cs="Times New Roman"/>
                <w:color w:val="000000"/>
                <w:sz w:val="20"/>
                <w:szCs w:val="20"/>
              </w:rPr>
            </w:pPr>
            <w:r w:rsidRPr="002511B0">
              <w:rPr>
                <w:rFonts w:ascii="Times New Roman" w:eastAsia="Times New Roman" w:hAnsi="Times New Roman" w:cs="Times New Roman"/>
                <w:color w:val="000000"/>
                <w:sz w:val="20"/>
                <w:szCs w:val="20"/>
              </w:rPr>
              <w:t>2487089459</w:t>
            </w:r>
          </w:p>
        </w:tc>
        <w:tc>
          <w:tcPr>
            <w:tcW w:w="1500" w:type="dxa"/>
            <w:tcBorders>
              <w:top w:val="nil"/>
              <w:left w:val="nil"/>
              <w:bottom w:val="single" w:sz="4" w:space="0" w:color="auto"/>
              <w:right w:val="nil"/>
            </w:tcBorders>
            <w:shd w:val="clear" w:color="auto" w:fill="auto"/>
            <w:noWrap/>
            <w:vAlign w:val="bottom"/>
            <w:hideMark/>
          </w:tcPr>
          <w:p w14:paraId="66F45D06" w14:textId="77777777" w:rsidR="002511B0" w:rsidRPr="002511B0" w:rsidRDefault="002511B0" w:rsidP="002511B0">
            <w:pPr>
              <w:spacing w:after="0" w:line="240" w:lineRule="auto"/>
              <w:jc w:val="center"/>
              <w:rPr>
                <w:rFonts w:ascii="Times New Roman" w:eastAsia="Times New Roman" w:hAnsi="Times New Roman" w:cs="Times New Roman"/>
                <w:color w:val="000000"/>
                <w:sz w:val="20"/>
                <w:szCs w:val="20"/>
              </w:rPr>
            </w:pPr>
            <w:r w:rsidRPr="002511B0">
              <w:rPr>
                <w:rFonts w:ascii="Times New Roman" w:eastAsia="Times New Roman" w:hAnsi="Times New Roman" w:cs="Times New Roman"/>
                <w:color w:val="000000"/>
                <w:sz w:val="20"/>
                <w:szCs w:val="20"/>
              </w:rPr>
              <w:t>248709</w:t>
            </w:r>
          </w:p>
        </w:tc>
        <w:tc>
          <w:tcPr>
            <w:tcW w:w="1500" w:type="dxa"/>
            <w:tcBorders>
              <w:top w:val="nil"/>
              <w:left w:val="nil"/>
              <w:bottom w:val="single" w:sz="4" w:space="0" w:color="auto"/>
              <w:right w:val="nil"/>
            </w:tcBorders>
            <w:shd w:val="clear" w:color="auto" w:fill="auto"/>
            <w:noWrap/>
            <w:vAlign w:val="bottom"/>
            <w:hideMark/>
          </w:tcPr>
          <w:p w14:paraId="47A1A7F7" w14:textId="77777777" w:rsidR="002511B0" w:rsidRPr="002511B0" w:rsidRDefault="002511B0" w:rsidP="002511B0">
            <w:pPr>
              <w:spacing w:after="0" w:line="240" w:lineRule="auto"/>
              <w:jc w:val="center"/>
              <w:rPr>
                <w:rFonts w:ascii="Times New Roman" w:eastAsia="Times New Roman" w:hAnsi="Times New Roman" w:cs="Times New Roman"/>
                <w:color w:val="000000"/>
                <w:sz w:val="20"/>
                <w:szCs w:val="20"/>
              </w:rPr>
            </w:pPr>
            <w:r w:rsidRPr="002511B0">
              <w:rPr>
                <w:rFonts w:ascii="Times New Roman" w:eastAsia="Times New Roman" w:hAnsi="Times New Roman" w:cs="Times New Roman"/>
                <w:color w:val="000000"/>
                <w:sz w:val="20"/>
                <w:szCs w:val="20"/>
              </w:rPr>
              <w:t>614573</w:t>
            </w:r>
          </w:p>
        </w:tc>
        <w:tc>
          <w:tcPr>
            <w:tcW w:w="1460" w:type="dxa"/>
            <w:tcBorders>
              <w:top w:val="single" w:sz="4" w:space="0" w:color="auto"/>
              <w:left w:val="nil"/>
              <w:bottom w:val="single" w:sz="4" w:space="0" w:color="auto"/>
              <w:right w:val="nil"/>
            </w:tcBorders>
            <w:shd w:val="clear" w:color="auto" w:fill="auto"/>
            <w:noWrap/>
            <w:vAlign w:val="bottom"/>
            <w:hideMark/>
          </w:tcPr>
          <w:p w14:paraId="1FB58114" w14:textId="77777777" w:rsidR="002511B0" w:rsidRPr="002511B0" w:rsidRDefault="002511B0" w:rsidP="002511B0">
            <w:pPr>
              <w:spacing w:after="0" w:line="240" w:lineRule="auto"/>
              <w:jc w:val="center"/>
              <w:rPr>
                <w:rFonts w:ascii="Times New Roman" w:eastAsia="Times New Roman" w:hAnsi="Times New Roman" w:cs="Times New Roman"/>
                <w:color w:val="000000"/>
                <w:sz w:val="20"/>
                <w:szCs w:val="20"/>
              </w:rPr>
            </w:pPr>
            <w:r w:rsidRPr="002511B0">
              <w:rPr>
                <w:rFonts w:ascii="Times New Roman" w:eastAsia="Times New Roman" w:hAnsi="Times New Roman" w:cs="Times New Roman"/>
                <w:color w:val="000000"/>
                <w:sz w:val="20"/>
                <w:szCs w:val="20"/>
              </w:rPr>
              <w:t>100.0</w:t>
            </w:r>
          </w:p>
        </w:tc>
      </w:tr>
    </w:tbl>
    <w:p w14:paraId="6C9D3470" w14:textId="77777777" w:rsidR="002511B0" w:rsidRDefault="002511B0" w:rsidP="002511B0">
      <w:pPr>
        <w:spacing w:after="0" w:line="240" w:lineRule="auto"/>
        <w:rPr>
          <w:rFonts w:ascii="Times New Roman" w:hAnsi="Times New Roman" w:cs="Times New Roman"/>
          <w:sz w:val="24"/>
          <w:szCs w:val="24"/>
        </w:rPr>
      </w:pPr>
    </w:p>
    <w:p w14:paraId="65F1A22C" w14:textId="77777777" w:rsidR="002511B0" w:rsidRDefault="002511B0" w:rsidP="00D35CE9">
      <w:pPr>
        <w:spacing w:line="480" w:lineRule="auto"/>
        <w:ind w:firstLine="720"/>
        <w:rPr>
          <w:rFonts w:ascii="Times New Roman" w:hAnsi="Times New Roman" w:cs="Times New Roman"/>
          <w:sz w:val="24"/>
          <w:szCs w:val="24"/>
        </w:rPr>
      </w:pPr>
    </w:p>
    <w:p w14:paraId="01E76AFF" w14:textId="77777777" w:rsidR="00A55321" w:rsidRDefault="007E3D72" w:rsidP="00D35CE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GIS was used to </w:t>
      </w:r>
      <w:r w:rsidR="00F15820">
        <w:rPr>
          <w:rFonts w:ascii="Times New Roman" w:hAnsi="Times New Roman" w:cs="Times New Roman"/>
          <w:sz w:val="24"/>
          <w:szCs w:val="24"/>
        </w:rPr>
        <w:t xml:space="preserve">calculate the </w:t>
      </w:r>
      <w:r w:rsidR="005D5599">
        <w:rPr>
          <w:rFonts w:ascii="Times New Roman" w:hAnsi="Times New Roman" w:cs="Times New Roman"/>
          <w:sz w:val="24"/>
          <w:szCs w:val="24"/>
        </w:rPr>
        <w:t>quantity</w:t>
      </w:r>
      <w:r w:rsidR="00F15820">
        <w:rPr>
          <w:rFonts w:ascii="Times New Roman" w:hAnsi="Times New Roman" w:cs="Times New Roman"/>
          <w:sz w:val="24"/>
          <w:szCs w:val="24"/>
        </w:rPr>
        <w:t xml:space="preserve"> of sites in each probability zone (</w:t>
      </w:r>
      <w:r w:rsidR="004A1B2A">
        <w:rPr>
          <w:rFonts w:ascii="Times New Roman" w:hAnsi="Times New Roman" w:cs="Times New Roman"/>
          <w:sz w:val="24"/>
          <w:szCs w:val="24"/>
        </w:rPr>
        <w:t>i</w:t>
      </w:r>
      <w:r w:rsidR="00F15820">
        <w:rPr>
          <w:rFonts w:ascii="Times New Roman" w:hAnsi="Times New Roman" w:cs="Times New Roman"/>
          <w:sz w:val="24"/>
          <w:szCs w:val="24"/>
        </w:rPr>
        <w:t>.</w:t>
      </w:r>
      <w:r w:rsidR="004A1B2A">
        <w:rPr>
          <w:rFonts w:ascii="Times New Roman" w:hAnsi="Times New Roman" w:cs="Times New Roman"/>
          <w:sz w:val="24"/>
          <w:szCs w:val="24"/>
        </w:rPr>
        <w:t>e.</w:t>
      </w:r>
      <w:r w:rsidR="00F15820">
        <w:rPr>
          <w:rFonts w:ascii="Times New Roman" w:hAnsi="Times New Roman" w:cs="Times New Roman"/>
          <w:sz w:val="24"/>
          <w:szCs w:val="24"/>
        </w:rPr>
        <w:t xml:space="preserve"> high, medium, and low) to </w:t>
      </w:r>
      <w:r w:rsidR="006D46F7">
        <w:rPr>
          <w:rFonts w:ascii="Times New Roman" w:hAnsi="Times New Roman" w:cs="Times New Roman"/>
          <w:sz w:val="24"/>
          <w:szCs w:val="24"/>
        </w:rPr>
        <w:t>assess</w:t>
      </w:r>
      <w:r w:rsidR="00F15820">
        <w:rPr>
          <w:rFonts w:ascii="Times New Roman" w:hAnsi="Times New Roman" w:cs="Times New Roman"/>
          <w:sz w:val="24"/>
          <w:szCs w:val="24"/>
        </w:rPr>
        <w:t xml:space="preserve"> the effectiveness of the 1995 Fort Polk predictive model as applied to the Kisatchie National Forest.  </w:t>
      </w:r>
      <w:r w:rsidR="00184B41" w:rsidRPr="00D421BE">
        <w:rPr>
          <w:rFonts w:ascii="Times New Roman" w:hAnsi="Times New Roman" w:cs="Times New Roman"/>
          <w:sz w:val="24"/>
          <w:szCs w:val="24"/>
        </w:rPr>
        <w:t>Of the 4,1</w:t>
      </w:r>
      <w:r w:rsidR="003849EA" w:rsidRPr="00D421BE">
        <w:rPr>
          <w:rFonts w:ascii="Times New Roman" w:hAnsi="Times New Roman" w:cs="Times New Roman"/>
          <w:sz w:val="24"/>
          <w:szCs w:val="24"/>
        </w:rPr>
        <w:t>75</w:t>
      </w:r>
      <w:r w:rsidR="00184B41" w:rsidRPr="00D421BE">
        <w:rPr>
          <w:rFonts w:ascii="Times New Roman" w:hAnsi="Times New Roman" w:cs="Times New Roman"/>
          <w:sz w:val="24"/>
          <w:szCs w:val="24"/>
        </w:rPr>
        <w:t xml:space="preserve"> site locations </w:t>
      </w:r>
      <w:r w:rsidR="002E7418" w:rsidRPr="00D421BE">
        <w:rPr>
          <w:rFonts w:ascii="Times New Roman" w:hAnsi="Times New Roman" w:cs="Times New Roman"/>
          <w:sz w:val="24"/>
          <w:szCs w:val="24"/>
        </w:rPr>
        <w:t>furnished</w:t>
      </w:r>
      <w:r w:rsidR="00184B41" w:rsidRPr="00D421BE">
        <w:rPr>
          <w:rFonts w:ascii="Times New Roman" w:hAnsi="Times New Roman" w:cs="Times New Roman"/>
          <w:sz w:val="24"/>
          <w:szCs w:val="24"/>
        </w:rPr>
        <w:t xml:space="preserve"> by the Forest Service </w:t>
      </w:r>
      <w:r w:rsidR="002E7418" w:rsidRPr="00D421BE">
        <w:rPr>
          <w:rFonts w:ascii="Times New Roman" w:hAnsi="Times New Roman" w:cs="Times New Roman"/>
          <w:sz w:val="24"/>
          <w:szCs w:val="24"/>
        </w:rPr>
        <w:t>and curated in the</w:t>
      </w:r>
      <w:r w:rsidR="00184B41" w:rsidRPr="00D421BE">
        <w:rPr>
          <w:rFonts w:ascii="Times New Roman" w:hAnsi="Times New Roman" w:cs="Times New Roman"/>
          <w:sz w:val="24"/>
          <w:szCs w:val="24"/>
        </w:rPr>
        <w:t xml:space="preserve"> State Archaeolog</w:t>
      </w:r>
      <w:r w:rsidR="004A1B2A" w:rsidRPr="00D421BE">
        <w:rPr>
          <w:rFonts w:ascii="Times New Roman" w:hAnsi="Times New Roman" w:cs="Times New Roman"/>
          <w:sz w:val="24"/>
          <w:szCs w:val="24"/>
        </w:rPr>
        <w:t>i</w:t>
      </w:r>
      <w:r w:rsidR="00184B41" w:rsidRPr="00D421BE">
        <w:rPr>
          <w:rFonts w:ascii="Times New Roman" w:hAnsi="Times New Roman" w:cs="Times New Roman"/>
          <w:sz w:val="24"/>
          <w:szCs w:val="24"/>
        </w:rPr>
        <w:t xml:space="preserve">cal Site Files, </w:t>
      </w:r>
      <w:r w:rsidR="003849EA" w:rsidRPr="00D421BE">
        <w:rPr>
          <w:rFonts w:ascii="Times New Roman" w:hAnsi="Times New Roman" w:cs="Times New Roman"/>
          <w:sz w:val="24"/>
          <w:szCs w:val="24"/>
        </w:rPr>
        <w:t>3,986</w:t>
      </w:r>
      <w:r w:rsidR="00184B41" w:rsidRPr="00D421BE">
        <w:rPr>
          <w:rFonts w:ascii="Times New Roman" w:hAnsi="Times New Roman" w:cs="Times New Roman"/>
          <w:sz w:val="24"/>
          <w:szCs w:val="24"/>
        </w:rPr>
        <w:t xml:space="preserve"> sites</w:t>
      </w:r>
      <w:r w:rsidR="003849EA" w:rsidRPr="00D421BE">
        <w:rPr>
          <w:rFonts w:ascii="Times New Roman" w:hAnsi="Times New Roman" w:cs="Times New Roman"/>
          <w:sz w:val="24"/>
          <w:szCs w:val="24"/>
        </w:rPr>
        <w:t xml:space="preserve"> from the study area</w:t>
      </w:r>
      <w:r w:rsidR="00184B41" w:rsidRPr="00D421BE">
        <w:rPr>
          <w:rFonts w:ascii="Times New Roman" w:hAnsi="Times New Roman" w:cs="Times New Roman"/>
          <w:sz w:val="24"/>
          <w:szCs w:val="24"/>
        </w:rPr>
        <w:t xml:space="preserve"> were </w:t>
      </w:r>
      <w:r w:rsidR="006D46F7" w:rsidRPr="00D421BE">
        <w:rPr>
          <w:rFonts w:ascii="Times New Roman" w:hAnsi="Times New Roman" w:cs="Times New Roman"/>
          <w:sz w:val="24"/>
          <w:szCs w:val="24"/>
        </w:rPr>
        <w:t>evaluated</w:t>
      </w:r>
      <w:r w:rsidR="002E7418">
        <w:rPr>
          <w:rFonts w:ascii="Times New Roman" w:hAnsi="Times New Roman" w:cs="Times New Roman"/>
          <w:sz w:val="24"/>
          <w:szCs w:val="24"/>
        </w:rPr>
        <w:t>.</w:t>
      </w:r>
      <w:r w:rsidR="00184B41">
        <w:rPr>
          <w:rFonts w:ascii="Times New Roman" w:hAnsi="Times New Roman" w:cs="Times New Roman"/>
          <w:sz w:val="24"/>
          <w:szCs w:val="24"/>
        </w:rPr>
        <w:t xml:space="preserve"> </w:t>
      </w:r>
      <w:r w:rsidR="002E7418">
        <w:rPr>
          <w:rFonts w:ascii="Times New Roman" w:hAnsi="Times New Roman" w:cs="Times New Roman"/>
          <w:sz w:val="24"/>
          <w:szCs w:val="24"/>
        </w:rPr>
        <w:t xml:space="preserve"> The criteria for inclusion in this study required</w:t>
      </w:r>
      <w:r w:rsidR="00184B41">
        <w:rPr>
          <w:rFonts w:ascii="Times New Roman" w:hAnsi="Times New Roman" w:cs="Times New Roman"/>
          <w:sz w:val="24"/>
          <w:szCs w:val="24"/>
        </w:rPr>
        <w:t xml:space="preserve"> site</w:t>
      </w:r>
      <w:r w:rsidR="00815CE4">
        <w:rPr>
          <w:rFonts w:ascii="Times New Roman" w:hAnsi="Times New Roman" w:cs="Times New Roman"/>
          <w:sz w:val="24"/>
          <w:szCs w:val="24"/>
        </w:rPr>
        <w:t xml:space="preserve"> centroids</w:t>
      </w:r>
      <w:r w:rsidR="00184B41">
        <w:rPr>
          <w:rFonts w:ascii="Times New Roman" w:hAnsi="Times New Roman" w:cs="Times New Roman"/>
          <w:sz w:val="24"/>
          <w:szCs w:val="24"/>
        </w:rPr>
        <w:t xml:space="preserve"> </w:t>
      </w:r>
      <w:r w:rsidR="002E7418">
        <w:rPr>
          <w:rFonts w:ascii="Times New Roman" w:hAnsi="Times New Roman" w:cs="Times New Roman"/>
          <w:sz w:val="24"/>
          <w:szCs w:val="24"/>
        </w:rPr>
        <w:t>to be l</w:t>
      </w:r>
      <w:r w:rsidR="00184B41">
        <w:rPr>
          <w:rFonts w:ascii="Times New Roman" w:hAnsi="Times New Roman" w:cs="Times New Roman"/>
          <w:sz w:val="24"/>
          <w:szCs w:val="24"/>
        </w:rPr>
        <w:t xml:space="preserve">ocated fully within the </w:t>
      </w:r>
      <w:r w:rsidR="00521CC0" w:rsidRPr="002511B0">
        <w:rPr>
          <w:rFonts w:ascii="Times New Roman" w:hAnsi="Times New Roman" w:cs="Times New Roman"/>
          <w:sz w:val="24"/>
          <w:szCs w:val="24"/>
        </w:rPr>
        <w:t>study area boundaries</w:t>
      </w:r>
      <w:r w:rsidR="002511B0">
        <w:rPr>
          <w:rFonts w:ascii="Times New Roman" w:hAnsi="Times New Roman" w:cs="Times New Roman"/>
          <w:sz w:val="24"/>
          <w:szCs w:val="24"/>
        </w:rPr>
        <w:t xml:space="preserve"> </w:t>
      </w:r>
      <w:r w:rsidR="00491C85">
        <w:rPr>
          <w:rFonts w:ascii="Times New Roman" w:hAnsi="Times New Roman" w:cs="Times New Roman"/>
          <w:sz w:val="24"/>
          <w:szCs w:val="24"/>
        </w:rPr>
        <w:t xml:space="preserve">for the </w:t>
      </w:r>
      <w:r w:rsidR="00184B41">
        <w:rPr>
          <w:rFonts w:ascii="Times New Roman" w:hAnsi="Times New Roman" w:cs="Times New Roman"/>
          <w:sz w:val="24"/>
          <w:szCs w:val="24"/>
        </w:rPr>
        <w:t>Kisatchie National Forest.</w:t>
      </w:r>
      <w:r w:rsidR="004D1A13">
        <w:rPr>
          <w:rFonts w:ascii="Times New Roman" w:hAnsi="Times New Roman" w:cs="Times New Roman"/>
          <w:sz w:val="24"/>
          <w:szCs w:val="24"/>
        </w:rPr>
        <w:t xml:space="preserve">  Only point locations of sites were used within this </w:t>
      </w:r>
      <w:r w:rsidR="004D1A13">
        <w:rPr>
          <w:rFonts w:ascii="Times New Roman" w:hAnsi="Times New Roman" w:cs="Times New Roman"/>
          <w:sz w:val="24"/>
          <w:szCs w:val="24"/>
        </w:rPr>
        <w:lastRenderedPageBreak/>
        <w:t>analysis</w:t>
      </w:r>
      <w:r w:rsidR="00815CE4">
        <w:rPr>
          <w:rFonts w:ascii="Times New Roman" w:hAnsi="Times New Roman" w:cs="Times New Roman"/>
          <w:sz w:val="24"/>
          <w:szCs w:val="24"/>
        </w:rPr>
        <w:t>,</w:t>
      </w:r>
      <w:r w:rsidR="004D1A13">
        <w:rPr>
          <w:rFonts w:ascii="Times New Roman" w:hAnsi="Times New Roman" w:cs="Times New Roman"/>
          <w:sz w:val="24"/>
          <w:szCs w:val="24"/>
        </w:rPr>
        <w:t xml:space="preserve"> </w:t>
      </w:r>
      <w:r w:rsidR="00FC39FE">
        <w:rPr>
          <w:rFonts w:ascii="Times New Roman" w:hAnsi="Times New Roman" w:cs="Times New Roman"/>
          <w:sz w:val="24"/>
          <w:szCs w:val="24"/>
        </w:rPr>
        <w:t xml:space="preserve">which can be </w:t>
      </w:r>
      <w:r w:rsidR="00815CE4">
        <w:rPr>
          <w:rFonts w:ascii="Times New Roman" w:hAnsi="Times New Roman" w:cs="Times New Roman"/>
          <w:sz w:val="24"/>
          <w:szCs w:val="24"/>
        </w:rPr>
        <w:t>derived by calculating the centroid of each site polygon</w:t>
      </w:r>
      <w:r w:rsidR="002E5041">
        <w:rPr>
          <w:rFonts w:ascii="Times New Roman" w:hAnsi="Times New Roman" w:cs="Times New Roman"/>
          <w:sz w:val="24"/>
          <w:szCs w:val="24"/>
        </w:rPr>
        <w:t xml:space="preserve"> in a GIS</w:t>
      </w:r>
      <w:r w:rsidR="00815CE4">
        <w:rPr>
          <w:rFonts w:ascii="Times New Roman" w:hAnsi="Times New Roman" w:cs="Times New Roman"/>
          <w:sz w:val="24"/>
          <w:szCs w:val="24"/>
        </w:rPr>
        <w:t xml:space="preserve">.  The consideration of site points </w:t>
      </w:r>
      <w:r w:rsidR="00917BCB">
        <w:rPr>
          <w:rFonts w:ascii="Times New Roman" w:hAnsi="Times New Roman" w:cs="Times New Roman"/>
          <w:sz w:val="24"/>
          <w:szCs w:val="24"/>
        </w:rPr>
        <w:t xml:space="preserve">as opposed to site polygons allows for potential bias towards archaeological site density by not accounting for the extent of site area.  </w:t>
      </w:r>
      <w:r w:rsidR="00B2070F">
        <w:rPr>
          <w:rFonts w:ascii="Times New Roman" w:hAnsi="Times New Roman" w:cs="Times New Roman"/>
          <w:sz w:val="24"/>
          <w:szCs w:val="24"/>
        </w:rPr>
        <w:t xml:space="preserve">Additionally, using site centroids </w:t>
      </w:r>
      <w:r w:rsidR="00917BCB">
        <w:rPr>
          <w:rFonts w:ascii="Times New Roman" w:hAnsi="Times New Roman" w:cs="Times New Roman"/>
          <w:sz w:val="24"/>
          <w:szCs w:val="24"/>
        </w:rPr>
        <w:t>introduces</w:t>
      </w:r>
      <w:r w:rsidR="00B2070F">
        <w:rPr>
          <w:rFonts w:ascii="Times New Roman" w:hAnsi="Times New Roman" w:cs="Times New Roman"/>
          <w:sz w:val="24"/>
          <w:szCs w:val="24"/>
        </w:rPr>
        <w:t xml:space="preserve"> inaccuracies to the placement of a site overlapping multiple zones</w:t>
      </w:r>
      <w:r w:rsidR="002E5041">
        <w:rPr>
          <w:rFonts w:ascii="Times New Roman" w:hAnsi="Times New Roman" w:cs="Times New Roman"/>
          <w:sz w:val="24"/>
          <w:szCs w:val="24"/>
        </w:rPr>
        <w:t xml:space="preserve">; however, </w:t>
      </w:r>
      <w:r w:rsidR="0026021A">
        <w:rPr>
          <w:rFonts w:ascii="Times New Roman" w:hAnsi="Times New Roman" w:cs="Times New Roman"/>
          <w:sz w:val="24"/>
          <w:szCs w:val="24"/>
        </w:rPr>
        <w:t>a consistent evaluation of sites using the site centroid should place the site in the appropriate category as the center of the site typically falls within the majority zone with which the site polygon overlaps.</w:t>
      </w:r>
      <w:r w:rsidR="002E5041">
        <w:rPr>
          <w:rFonts w:ascii="Times New Roman" w:hAnsi="Times New Roman" w:cs="Times New Roman"/>
          <w:sz w:val="24"/>
          <w:szCs w:val="24"/>
        </w:rPr>
        <w:t xml:space="preserve"> </w:t>
      </w:r>
      <w:r w:rsidR="003B4EE9">
        <w:rPr>
          <w:rFonts w:ascii="Times New Roman" w:hAnsi="Times New Roman" w:cs="Times New Roman"/>
          <w:sz w:val="24"/>
          <w:szCs w:val="24"/>
        </w:rPr>
        <w:t>Ultimately, the unavailability of the site polygon data governed the selection of site points for this analysis.</w:t>
      </w:r>
    </w:p>
    <w:p w14:paraId="26007987" w14:textId="32B6BB27" w:rsidR="00EA57C1" w:rsidRDefault="005D5599" w:rsidP="00D35CE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Significance of the number of sites per probability zone was determined using the chi-square statistic, a common </w:t>
      </w:r>
      <w:r w:rsidR="00293401">
        <w:rPr>
          <w:rFonts w:ascii="Times New Roman" w:hAnsi="Times New Roman" w:cs="Times New Roman"/>
          <w:sz w:val="24"/>
          <w:szCs w:val="24"/>
        </w:rPr>
        <w:t xml:space="preserve">method to </w:t>
      </w:r>
      <w:r>
        <w:rPr>
          <w:rFonts w:ascii="Times New Roman" w:hAnsi="Times New Roman" w:cs="Times New Roman"/>
          <w:sz w:val="24"/>
          <w:szCs w:val="24"/>
        </w:rPr>
        <w:t>evaluat</w:t>
      </w:r>
      <w:r w:rsidR="00293401">
        <w:rPr>
          <w:rFonts w:ascii="Times New Roman" w:hAnsi="Times New Roman" w:cs="Times New Roman"/>
          <w:sz w:val="24"/>
          <w:szCs w:val="24"/>
        </w:rPr>
        <w:t>e</w:t>
      </w:r>
      <w:r>
        <w:rPr>
          <w:rFonts w:ascii="Times New Roman" w:hAnsi="Times New Roman" w:cs="Times New Roman"/>
          <w:sz w:val="24"/>
          <w:szCs w:val="24"/>
        </w:rPr>
        <w:t xml:space="preserve"> for success of a model (e.g. </w:t>
      </w:r>
      <w:r w:rsidR="00FD2B75">
        <w:rPr>
          <w:rFonts w:ascii="Times New Roman" w:hAnsi="Times New Roman" w:cs="Times New Roman"/>
          <w:sz w:val="24"/>
          <w:szCs w:val="24"/>
        </w:rPr>
        <w:t xml:space="preserve">Duncan and Beckman 2000; </w:t>
      </w:r>
      <w:r w:rsidR="003C34F1">
        <w:rPr>
          <w:rFonts w:ascii="Times New Roman" w:hAnsi="Times New Roman" w:cs="Times New Roman"/>
          <w:sz w:val="24"/>
          <w:szCs w:val="24"/>
        </w:rPr>
        <w:t xml:space="preserve">Jaroslaw and Hildebrandt-Radke 2009; </w:t>
      </w:r>
      <w:r w:rsidR="003C34F1" w:rsidRPr="003C34F1">
        <w:rPr>
          <w:rFonts w:ascii="Times New Roman" w:hAnsi="Times New Roman" w:cs="Times New Roman"/>
          <w:sz w:val="24"/>
          <w:szCs w:val="24"/>
        </w:rPr>
        <w:t>O’Donoughue 2008</w:t>
      </w:r>
      <w:r w:rsidR="00FD2B75">
        <w:rPr>
          <w:rFonts w:ascii="Times New Roman" w:hAnsi="Times New Roman" w:cs="Times New Roman"/>
          <w:sz w:val="24"/>
          <w:szCs w:val="24"/>
        </w:rPr>
        <w:t>; Warren and Asch 2000</w:t>
      </w:r>
      <w:r w:rsidR="003C34F1">
        <w:rPr>
          <w:rFonts w:ascii="Times New Roman" w:hAnsi="Times New Roman" w:cs="Times New Roman"/>
          <w:sz w:val="24"/>
          <w:szCs w:val="24"/>
        </w:rPr>
        <w:t>)</w:t>
      </w:r>
      <w:r>
        <w:rPr>
          <w:rFonts w:ascii="Times New Roman" w:hAnsi="Times New Roman" w:cs="Times New Roman"/>
          <w:sz w:val="24"/>
          <w:szCs w:val="24"/>
        </w:rPr>
        <w:t xml:space="preserve"> and expressed as:</w:t>
      </w:r>
    </w:p>
    <w:p w14:paraId="7B42EF0F" w14:textId="77777777" w:rsidR="005D5599" w:rsidRDefault="00E02714" w:rsidP="005D5599">
      <w:pPr>
        <w:spacing w:line="480" w:lineRule="auto"/>
        <w:jc w:val="center"/>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r>
            <w:rPr>
              <w:rFonts w:ascii="Cambria Math" w:hAnsi="Cambria Math" w:cs="Times New Roman"/>
              <w:sz w:val="24"/>
              <w:szCs w:val="24"/>
            </w:rPr>
            <m:t>=</m:t>
          </m:r>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c</m:t>
              </m:r>
            </m:sup>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(fo-fe)</m:t>
                      </m:r>
                    </m:e>
                    <m:sup>
                      <m:r>
                        <w:rPr>
                          <w:rFonts w:ascii="Cambria Math" w:hAnsi="Cambria Math" w:cs="Times New Roman"/>
                          <w:sz w:val="24"/>
                          <w:szCs w:val="24"/>
                        </w:rPr>
                        <m:t>2</m:t>
                      </m:r>
                    </m:sup>
                  </m:sSup>
                </m:num>
                <m:den>
                  <m:r>
                    <w:rPr>
                      <w:rFonts w:ascii="Cambria Math" w:hAnsi="Cambria Math" w:cs="Times New Roman"/>
                      <w:sz w:val="24"/>
                      <w:szCs w:val="24"/>
                    </w:rPr>
                    <m:t>fe</m:t>
                  </m:r>
                </m:den>
              </m:f>
            </m:e>
          </m:nary>
        </m:oMath>
      </m:oMathPara>
    </w:p>
    <w:p w14:paraId="51D9FA13" w14:textId="30EE76C3" w:rsidR="005D5599" w:rsidRDefault="007179CD" w:rsidP="005D5599">
      <w:pPr>
        <w:spacing w:line="480" w:lineRule="auto"/>
        <w:rPr>
          <w:rFonts w:ascii="Times New Roman" w:hAnsi="Times New Roman" w:cs="Times New Roman"/>
          <w:sz w:val="24"/>
          <w:szCs w:val="24"/>
        </w:rPr>
      </w:pPr>
      <w:r>
        <w:rPr>
          <w:rFonts w:ascii="Times New Roman" w:hAnsi="Times New Roman" w:cs="Times New Roman"/>
          <w:sz w:val="24"/>
          <w:szCs w:val="24"/>
        </w:rPr>
        <w:t xml:space="preserve">The variable </w:t>
      </w:r>
      <w:r>
        <w:rPr>
          <w:rFonts w:ascii="Times New Roman" w:hAnsi="Times New Roman" w:cs="Times New Roman"/>
          <w:i/>
          <w:sz w:val="24"/>
          <w:szCs w:val="24"/>
        </w:rPr>
        <w:t xml:space="preserve">c </w:t>
      </w:r>
      <w:r>
        <w:rPr>
          <w:rFonts w:ascii="Times New Roman" w:hAnsi="Times New Roman" w:cs="Times New Roman"/>
          <w:sz w:val="24"/>
          <w:szCs w:val="24"/>
        </w:rPr>
        <w:t xml:space="preserve">is equal to the number of probability zones, </w:t>
      </w:r>
      <w:r>
        <w:rPr>
          <w:rFonts w:ascii="Times New Roman" w:hAnsi="Times New Roman" w:cs="Times New Roman"/>
          <w:i/>
          <w:sz w:val="24"/>
          <w:szCs w:val="24"/>
        </w:rPr>
        <w:t>fo</w:t>
      </w:r>
      <w:r>
        <w:rPr>
          <w:rFonts w:ascii="Times New Roman" w:hAnsi="Times New Roman" w:cs="Times New Roman"/>
          <w:sz w:val="24"/>
          <w:szCs w:val="24"/>
        </w:rPr>
        <w:t xml:space="preserve"> is the observed frequency of sites</w:t>
      </w:r>
      <w:r w:rsidR="00F877C9">
        <w:rPr>
          <w:rFonts w:ascii="Times New Roman" w:hAnsi="Times New Roman" w:cs="Times New Roman"/>
          <w:sz w:val="24"/>
          <w:szCs w:val="24"/>
        </w:rPr>
        <w:t xml:space="preserve"> in each zone</w:t>
      </w:r>
      <w:r>
        <w:rPr>
          <w:rFonts w:ascii="Times New Roman" w:hAnsi="Times New Roman" w:cs="Times New Roman"/>
          <w:sz w:val="24"/>
          <w:szCs w:val="24"/>
        </w:rPr>
        <w:t xml:space="preserve">, and </w:t>
      </w:r>
      <w:r>
        <w:rPr>
          <w:rFonts w:ascii="Times New Roman" w:hAnsi="Times New Roman" w:cs="Times New Roman"/>
          <w:i/>
          <w:sz w:val="24"/>
          <w:szCs w:val="24"/>
        </w:rPr>
        <w:t>fe</w:t>
      </w:r>
      <w:r>
        <w:rPr>
          <w:rFonts w:ascii="Times New Roman" w:hAnsi="Times New Roman" w:cs="Times New Roman"/>
          <w:sz w:val="24"/>
          <w:szCs w:val="24"/>
        </w:rPr>
        <w:t xml:space="preserve"> is the expected frequency of sites.  The expected frequency of sites is derived for each probabilistic zone by multiplying the total number of </w:t>
      </w:r>
      <w:r w:rsidR="00D362D9">
        <w:rPr>
          <w:rFonts w:ascii="Times New Roman" w:hAnsi="Times New Roman" w:cs="Times New Roman"/>
          <w:sz w:val="24"/>
          <w:szCs w:val="24"/>
        </w:rPr>
        <w:t xml:space="preserve">observed sites by the ratio of </w:t>
      </w:r>
      <w:r>
        <w:rPr>
          <w:rFonts w:ascii="Times New Roman" w:hAnsi="Times New Roman" w:cs="Times New Roman"/>
          <w:sz w:val="24"/>
          <w:szCs w:val="24"/>
        </w:rPr>
        <w:t xml:space="preserve">each zone over the entire area.  An expected frequency is a proportional measure and within this study </w:t>
      </w:r>
      <w:r>
        <w:rPr>
          <w:rFonts w:ascii="Times New Roman" w:hAnsi="Times New Roman" w:cs="Times New Roman"/>
          <w:i/>
          <w:sz w:val="24"/>
          <w:szCs w:val="24"/>
        </w:rPr>
        <w:t>fe</w:t>
      </w:r>
      <w:r>
        <w:rPr>
          <w:rFonts w:ascii="Times New Roman" w:hAnsi="Times New Roman" w:cs="Times New Roman"/>
          <w:sz w:val="24"/>
          <w:szCs w:val="24"/>
        </w:rPr>
        <w:t xml:space="preserve"> represents the expected number of sites to occur within each zone based on coverage area if randomly distributed. The expected frequency is expressed as:</w:t>
      </w:r>
    </w:p>
    <w:p w14:paraId="325B8CD6" w14:textId="77777777" w:rsidR="007179CD" w:rsidRDefault="007179CD" w:rsidP="007179CD">
      <w:pPr>
        <w:spacing w:line="480" w:lineRule="auto"/>
        <w:jc w:val="center"/>
        <w:rPr>
          <w:rFonts w:ascii="Times New Roman" w:hAnsi="Times New Roman" w:cs="Times New Roman"/>
          <w:sz w:val="24"/>
          <w:szCs w:val="24"/>
        </w:rPr>
      </w:pPr>
      <w:r w:rsidRPr="007179CD">
        <w:rPr>
          <w:rFonts w:ascii="Times New Roman" w:hAnsi="Times New Roman" w:cs="Times New Roman"/>
          <w:i/>
          <w:sz w:val="24"/>
          <w:szCs w:val="24"/>
        </w:rPr>
        <w:lastRenderedPageBreak/>
        <w:t>fe</w:t>
      </w:r>
      <w:r w:rsidRPr="007179CD">
        <w:rPr>
          <w:rFonts w:ascii="Times New Roman" w:hAnsi="Times New Roman" w:cs="Times New Roman"/>
          <w:sz w:val="24"/>
          <w:szCs w:val="24"/>
        </w:rPr>
        <w:t xml:space="preserve"> = (zone area/total area)× sites</w:t>
      </w:r>
    </w:p>
    <w:p w14:paraId="7D36B0BA" w14:textId="77777777" w:rsidR="00855AB7" w:rsidRDefault="007179CD" w:rsidP="00855AB7">
      <w:pPr>
        <w:spacing w:line="480" w:lineRule="auto"/>
        <w:rPr>
          <w:rFonts w:ascii="Times New Roman" w:hAnsi="Times New Roman" w:cs="Times New Roman"/>
          <w:sz w:val="24"/>
          <w:szCs w:val="24"/>
        </w:rPr>
      </w:pPr>
      <w:r>
        <w:rPr>
          <w:rFonts w:ascii="Times New Roman" w:hAnsi="Times New Roman" w:cs="Times New Roman"/>
          <w:sz w:val="24"/>
          <w:szCs w:val="24"/>
        </w:rPr>
        <w:t>The chi-square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Pr>
          <w:rFonts w:ascii="Times New Roman" w:hAnsi="Times New Roman" w:cs="Times New Roman"/>
          <w:sz w:val="24"/>
          <w:szCs w:val="24"/>
        </w:rPr>
        <w:t xml:space="preserve">) values were evaluated at the </w:t>
      </w:r>
      <w:r w:rsidRPr="007179CD">
        <w:rPr>
          <w:rFonts w:ascii="Times New Roman" w:hAnsi="Times New Roman" w:cs="Times New Roman"/>
          <w:sz w:val="24"/>
          <w:szCs w:val="24"/>
        </w:rPr>
        <w:t>α = .05 probability level</w:t>
      </w:r>
      <w:r>
        <w:rPr>
          <w:rFonts w:ascii="Times New Roman" w:hAnsi="Times New Roman" w:cs="Times New Roman"/>
          <w:sz w:val="24"/>
          <w:szCs w:val="24"/>
        </w:rPr>
        <w:t>, with degrees of freedom (</w:t>
      </w:r>
      <w:r w:rsidR="00855AB7">
        <w:rPr>
          <w:rFonts w:ascii="Times New Roman" w:hAnsi="Times New Roman" w:cs="Times New Roman"/>
          <w:i/>
          <w:sz w:val="24"/>
          <w:szCs w:val="24"/>
        </w:rPr>
        <w:t>df</w:t>
      </w:r>
      <w:r w:rsidR="00B521D3">
        <w:rPr>
          <w:rFonts w:ascii="Times New Roman" w:hAnsi="Times New Roman" w:cs="Times New Roman"/>
          <w:sz w:val="24"/>
          <w:szCs w:val="24"/>
        </w:rPr>
        <w:t>)</w:t>
      </w:r>
      <w:r w:rsidRPr="007179CD">
        <w:rPr>
          <w:rFonts w:ascii="Times New Roman" w:hAnsi="Times New Roman" w:cs="Times New Roman"/>
          <w:sz w:val="24"/>
          <w:szCs w:val="24"/>
        </w:rPr>
        <w:t xml:space="preserve"> </w:t>
      </w:r>
      <w:r w:rsidR="00B521D3">
        <w:rPr>
          <w:rFonts w:ascii="Times New Roman" w:hAnsi="Times New Roman" w:cs="Times New Roman"/>
          <w:sz w:val="24"/>
          <w:szCs w:val="24"/>
        </w:rPr>
        <w:t xml:space="preserve">calculated </w:t>
      </w:r>
      <w:r w:rsidR="00855AB7">
        <w:rPr>
          <w:rFonts w:ascii="Times New Roman" w:hAnsi="Times New Roman" w:cs="Times New Roman"/>
          <w:sz w:val="24"/>
          <w:szCs w:val="24"/>
        </w:rPr>
        <w:t xml:space="preserve">where </w:t>
      </w:r>
      <w:r w:rsidR="00855AB7" w:rsidRPr="00855AB7">
        <w:rPr>
          <w:rFonts w:ascii="Times New Roman" w:hAnsi="Times New Roman" w:cs="Times New Roman"/>
          <w:i/>
          <w:sz w:val="24"/>
          <w:szCs w:val="24"/>
        </w:rPr>
        <w:t>r</w:t>
      </w:r>
      <w:r w:rsidR="00855AB7">
        <w:rPr>
          <w:rFonts w:ascii="Times New Roman" w:hAnsi="Times New Roman" w:cs="Times New Roman"/>
          <w:sz w:val="24"/>
          <w:szCs w:val="24"/>
        </w:rPr>
        <w:t xml:space="preserve"> equals the number of populations and </w:t>
      </w:r>
      <w:r w:rsidR="00855AB7" w:rsidRPr="00855AB7">
        <w:rPr>
          <w:rFonts w:ascii="Times New Roman" w:hAnsi="Times New Roman" w:cs="Times New Roman"/>
          <w:i/>
          <w:sz w:val="24"/>
          <w:szCs w:val="24"/>
        </w:rPr>
        <w:t xml:space="preserve">c </w:t>
      </w:r>
      <w:r w:rsidR="00855AB7">
        <w:rPr>
          <w:rFonts w:ascii="Times New Roman" w:hAnsi="Times New Roman" w:cs="Times New Roman"/>
          <w:sz w:val="24"/>
          <w:szCs w:val="24"/>
        </w:rPr>
        <w:t xml:space="preserve">equals the number of levels for the categorical variable </w:t>
      </w:r>
      <w:r w:rsidR="00B521D3">
        <w:rPr>
          <w:rFonts w:ascii="Times New Roman" w:hAnsi="Times New Roman" w:cs="Times New Roman"/>
          <w:sz w:val="24"/>
          <w:szCs w:val="24"/>
        </w:rPr>
        <w:t>as:</w:t>
      </w:r>
    </w:p>
    <w:p w14:paraId="3626B83F" w14:textId="77777777" w:rsidR="00855AB7" w:rsidRDefault="00855AB7" w:rsidP="00855AB7">
      <w:pPr>
        <w:spacing w:line="480" w:lineRule="auto"/>
        <w:jc w:val="center"/>
        <w:rPr>
          <w:rFonts w:ascii="Times New Roman" w:hAnsi="Times New Roman" w:cs="Times New Roman"/>
          <w:sz w:val="24"/>
          <w:szCs w:val="24"/>
        </w:rPr>
      </w:pPr>
      <w:r>
        <w:rPr>
          <w:rFonts w:ascii="Times New Roman" w:hAnsi="Times New Roman" w:cs="Times New Roman"/>
          <w:i/>
          <w:sz w:val="24"/>
          <w:szCs w:val="24"/>
        </w:rPr>
        <w:t>df</w:t>
      </w:r>
      <w:r w:rsidR="00B521D3" w:rsidRPr="00B521D3">
        <w:rPr>
          <w:rFonts w:ascii="Times New Roman" w:hAnsi="Times New Roman" w:cs="Times New Roman"/>
          <w:sz w:val="24"/>
          <w:szCs w:val="24"/>
        </w:rPr>
        <w:t xml:space="preserve"> =</w:t>
      </w:r>
      <w:r w:rsidR="00B521D3">
        <w:rPr>
          <w:rFonts w:ascii="Times New Roman" w:hAnsi="Times New Roman" w:cs="Times New Roman"/>
          <w:sz w:val="24"/>
          <w:szCs w:val="24"/>
        </w:rPr>
        <w:t xml:space="preserve"> </w:t>
      </w:r>
      <w:r>
        <w:rPr>
          <w:rFonts w:ascii="Times New Roman" w:hAnsi="Times New Roman" w:cs="Times New Roman"/>
          <w:i/>
          <w:sz w:val="24"/>
          <w:szCs w:val="24"/>
        </w:rPr>
        <w:t>r</w:t>
      </w:r>
      <w:r w:rsidR="00B521D3">
        <w:rPr>
          <w:rFonts w:ascii="Times New Roman" w:hAnsi="Times New Roman" w:cs="Times New Roman"/>
          <w:i/>
          <w:sz w:val="24"/>
          <w:szCs w:val="24"/>
        </w:rPr>
        <w:t xml:space="preserve"> </w:t>
      </w:r>
      <w:r>
        <w:rPr>
          <w:rFonts w:ascii="Times New Roman" w:hAnsi="Times New Roman" w:cs="Times New Roman"/>
          <w:sz w:val="24"/>
          <w:szCs w:val="24"/>
        </w:rPr>
        <w:t>–</w:t>
      </w:r>
      <w:r w:rsidR="00B521D3">
        <w:rPr>
          <w:rFonts w:ascii="Times New Roman" w:hAnsi="Times New Roman" w:cs="Times New Roman"/>
          <w:sz w:val="24"/>
          <w:szCs w:val="24"/>
        </w:rPr>
        <w:t xml:space="preserve"> 1</w:t>
      </w:r>
      <w:r>
        <w:rPr>
          <w:rFonts w:ascii="Times New Roman" w:hAnsi="Times New Roman" w:cs="Times New Roman"/>
          <w:sz w:val="24"/>
          <w:szCs w:val="24"/>
        </w:rPr>
        <w:t xml:space="preserve"> * </w:t>
      </w:r>
      <w:r>
        <w:rPr>
          <w:rFonts w:ascii="Times New Roman" w:hAnsi="Times New Roman" w:cs="Times New Roman"/>
          <w:i/>
          <w:sz w:val="24"/>
          <w:szCs w:val="24"/>
        </w:rPr>
        <w:t>c</w:t>
      </w:r>
      <w:r>
        <w:rPr>
          <w:rFonts w:ascii="Times New Roman" w:hAnsi="Times New Roman" w:cs="Times New Roman"/>
          <w:sz w:val="24"/>
          <w:szCs w:val="24"/>
        </w:rPr>
        <w:t xml:space="preserve"> – 1</w:t>
      </w:r>
    </w:p>
    <w:p w14:paraId="0677194A" w14:textId="3346FF1E" w:rsidR="00B521D3" w:rsidRDefault="009055CC" w:rsidP="005D5599">
      <w:pPr>
        <w:spacing w:line="480" w:lineRule="auto"/>
        <w:rPr>
          <w:rFonts w:ascii="Times New Roman" w:hAnsi="Times New Roman" w:cs="Times New Roman"/>
          <w:sz w:val="24"/>
          <w:szCs w:val="24"/>
        </w:rPr>
      </w:pPr>
      <w:r>
        <w:rPr>
          <w:rFonts w:ascii="Times New Roman" w:hAnsi="Times New Roman" w:cs="Times New Roman"/>
          <w:sz w:val="24"/>
          <w:szCs w:val="24"/>
        </w:rPr>
        <w:tab/>
      </w:r>
      <w:r w:rsidR="00340880">
        <w:rPr>
          <w:rFonts w:ascii="Times New Roman" w:hAnsi="Times New Roman" w:cs="Times New Roman"/>
          <w:sz w:val="24"/>
          <w:szCs w:val="24"/>
        </w:rPr>
        <w:t>A</w:t>
      </w:r>
      <w:r w:rsidR="00293401">
        <w:rPr>
          <w:rFonts w:ascii="Times New Roman" w:hAnsi="Times New Roman" w:cs="Times New Roman"/>
          <w:sz w:val="24"/>
          <w:szCs w:val="24"/>
        </w:rPr>
        <w:t xml:space="preserve"> </w:t>
      </w:r>
      <w:r w:rsidR="004325CC">
        <w:rPr>
          <w:rFonts w:ascii="Times New Roman" w:hAnsi="Times New Roman" w:cs="Times New Roman"/>
          <w:sz w:val="24"/>
          <w:szCs w:val="24"/>
        </w:rPr>
        <w:t xml:space="preserve">statistical </w:t>
      </w:r>
      <w:r w:rsidR="00293401">
        <w:rPr>
          <w:rFonts w:ascii="Times New Roman" w:hAnsi="Times New Roman" w:cs="Times New Roman"/>
          <w:sz w:val="24"/>
          <w:szCs w:val="24"/>
        </w:rPr>
        <w:t xml:space="preserve">method to evaluate effectiveness </w:t>
      </w:r>
      <w:r w:rsidR="00431DC1">
        <w:rPr>
          <w:rFonts w:ascii="Times New Roman" w:hAnsi="Times New Roman" w:cs="Times New Roman"/>
          <w:sz w:val="24"/>
          <w:szCs w:val="24"/>
        </w:rPr>
        <w:t xml:space="preserve">of a predictive model </w:t>
      </w:r>
      <w:r w:rsidR="00293401">
        <w:rPr>
          <w:rFonts w:ascii="Times New Roman" w:hAnsi="Times New Roman" w:cs="Times New Roman"/>
          <w:sz w:val="24"/>
          <w:szCs w:val="24"/>
        </w:rPr>
        <w:t xml:space="preserve">is the gain statistic (Kvamme 1988), which affords a standardized measure of the proportion of sites relative to the proportional area. </w:t>
      </w:r>
      <w:r w:rsidR="00340880">
        <w:rPr>
          <w:rFonts w:ascii="Times New Roman" w:hAnsi="Times New Roman" w:cs="Times New Roman"/>
          <w:sz w:val="24"/>
          <w:szCs w:val="24"/>
        </w:rPr>
        <w:t xml:space="preserve"> </w:t>
      </w:r>
      <w:r w:rsidR="00F748F0">
        <w:rPr>
          <w:rFonts w:ascii="Times New Roman" w:hAnsi="Times New Roman" w:cs="Times New Roman"/>
          <w:sz w:val="24"/>
          <w:szCs w:val="24"/>
        </w:rPr>
        <w:t xml:space="preserve">Kvamme’s Gain Statistic </w:t>
      </w:r>
      <w:r w:rsidR="004325CC">
        <w:rPr>
          <w:rFonts w:ascii="Times New Roman" w:hAnsi="Times New Roman" w:cs="Times New Roman"/>
          <w:sz w:val="24"/>
          <w:szCs w:val="24"/>
        </w:rPr>
        <w:t>is defined as:</w:t>
      </w:r>
    </w:p>
    <w:p w14:paraId="2211DB8A" w14:textId="77777777" w:rsidR="004325CC" w:rsidRPr="007179CD" w:rsidRDefault="004325CC" w:rsidP="00222BDF">
      <w:pPr>
        <w:spacing w:line="480" w:lineRule="auto"/>
        <w:jc w:val="center"/>
        <w:outlineLvl w:val="0"/>
        <w:rPr>
          <w:rFonts w:ascii="Times New Roman" w:hAnsi="Times New Roman" w:cs="Times New Roman"/>
          <w:sz w:val="24"/>
          <w:szCs w:val="24"/>
        </w:rPr>
      </w:pPr>
      <w:r w:rsidRPr="004325CC">
        <w:rPr>
          <w:rFonts w:ascii="Times New Roman" w:hAnsi="Times New Roman" w:cs="Times New Roman"/>
          <w:sz w:val="24"/>
          <w:szCs w:val="24"/>
        </w:rPr>
        <w:t>Gain = 1 - [(% of total area covered by zone) / (% of total sites within zone)]</w:t>
      </w:r>
    </w:p>
    <w:p w14:paraId="222004B1" w14:textId="48CB651D" w:rsidR="00A55321" w:rsidRDefault="006F272D" w:rsidP="0023205C">
      <w:pPr>
        <w:spacing w:line="480" w:lineRule="auto"/>
        <w:rPr>
          <w:rFonts w:ascii="Times New Roman" w:hAnsi="Times New Roman" w:cs="Times New Roman"/>
          <w:sz w:val="24"/>
          <w:szCs w:val="24"/>
        </w:rPr>
      </w:pPr>
      <w:r>
        <w:rPr>
          <w:rFonts w:ascii="Times New Roman" w:hAnsi="Times New Roman" w:cs="Times New Roman"/>
          <w:sz w:val="24"/>
          <w:szCs w:val="24"/>
        </w:rPr>
        <w:t xml:space="preserve">The gain statistic is evaluated </w:t>
      </w:r>
      <w:r w:rsidR="005376C4">
        <w:rPr>
          <w:rFonts w:ascii="Times New Roman" w:hAnsi="Times New Roman" w:cs="Times New Roman"/>
          <w:sz w:val="24"/>
          <w:szCs w:val="24"/>
        </w:rPr>
        <w:t>as a vector</w:t>
      </w:r>
      <w:r>
        <w:rPr>
          <w:rFonts w:ascii="Times New Roman" w:hAnsi="Times New Roman" w:cs="Times New Roman"/>
          <w:sz w:val="24"/>
          <w:szCs w:val="24"/>
        </w:rPr>
        <w:t xml:space="preserve"> with values near zero being interpreted as an equal proportion of archaeological sites to the proportional area of the zone.  Positive values approaching 1 indicate a high proportion of archaeological sites to the zone area, whereas negative values indicate a lower than expected proportion of sites.</w:t>
      </w:r>
      <w:r w:rsidR="005376C4">
        <w:rPr>
          <w:rFonts w:ascii="Times New Roman" w:hAnsi="Times New Roman" w:cs="Times New Roman"/>
          <w:sz w:val="24"/>
          <w:szCs w:val="24"/>
        </w:rPr>
        <w:t xml:space="preserve">  As applied to the evaluation of archaeological sites, the gain statistic should indicate the effectiveness of the model</w:t>
      </w:r>
      <w:r w:rsidR="006F6B3C">
        <w:rPr>
          <w:rFonts w:ascii="Times New Roman" w:hAnsi="Times New Roman" w:cs="Times New Roman"/>
          <w:sz w:val="24"/>
          <w:szCs w:val="24"/>
        </w:rPr>
        <w:t xml:space="preserve"> with a gain above 0.5 representing a very effective zone</w:t>
      </w:r>
      <w:r w:rsidR="005376C4">
        <w:rPr>
          <w:rFonts w:ascii="Times New Roman" w:hAnsi="Times New Roman" w:cs="Times New Roman"/>
          <w:sz w:val="24"/>
          <w:szCs w:val="24"/>
        </w:rPr>
        <w:t>.  A model will ideally have a large positive gain for the high probability zone, a smaller positive value in the medium probability zone, and a negative value in the low probability zone.</w:t>
      </w:r>
    </w:p>
    <w:p w14:paraId="4160BFAF" w14:textId="77777777" w:rsidR="00C11AE5" w:rsidRDefault="00C11AE5" w:rsidP="0023205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statistical analyses </w:t>
      </w:r>
      <w:r w:rsidR="00C515DF">
        <w:rPr>
          <w:rFonts w:ascii="Times New Roman" w:hAnsi="Times New Roman" w:cs="Times New Roman"/>
          <w:sz w:val="24"/>
          <w:szCs w:val="24"/>
        </w:rPr>
        <w:t xml:space="preserve">outlined above are employed to </w:t>
      </w:r>
      <w:r>
        <w:rPr>
          <w:rFonts w:ascii="Times New Roman" w:hAnsi="Times New Roman" w:cs="Times New Roman"/>
          <w:sz w:val="24"/>
          <w:szCs w:val="24"/>
        </w:rPr>
        <w:t xml:space="preserve">evaluate the existing Forest Service predictive model for overall effectiveness.  </w:t>
      </w:r>
      <w:r w:rsidR="00C515DF">
        <w:rPr>
          <w:rFonts w:ascii="Times New Roman" w:hAnsi="Times New Roman" w:cs="Times New Roman"/>
          <w:sz w:val="24"/>
          <w:szCs w:val="24"/>
        </w:rPr>
        <w:t>Further examinati</w:t>
      </w:r>
      <w:r w:rsidR="002F13FD">
        <w:rPr>
          <w:rFonts w:ascii="Times New Roman" w:hAnsi="Times New Roman" w:cs="Times New Roman"/>
          <w:sz w:val="24"/>
          <w:szCs w:val="24"/>
        </w:rPr>
        <w:t>on of the model’s performance was</w:t>
      </w:r>
      <w:r w:rsidR="00C515DF">
        <w:rPr>
          <w:rFonts w:ascii="Times New Roman" w:hAnsi="Times New Roman" w:cs="Times New Roman"/>
          <w:sz w:val="24"/>
          <w:szCs w:val="24"/>
        </w:rPr>
        <w:t xml:space="preserve"> conducted to d</w:t>
      </w:r>
      <w:r w:rsidR="002F13FD">
        <w:rPr>
          <w:rFonts w:ascii="Times New Roman" w:hAnsi="Times New Roman" w:cs="Times New Roman"/>
          <w:sz w:val="24"/>
          <w:szCs w:val="24"/>
        </w:rPr>
        <w:t>etermine temporal effectiveness</w:t>
      </w:r>
      <w:r w:rsidR="00C515DF">
        <w:rPr>
          <w:rFonts w:ascii="Times New Roman" w:hAnsi="Times New Roman" w:cs="Times New Roman"/>
          <w:sz w:val="24"/>
          <w:szCs w:val="24"/>
        </w:rPr>
        <w:t xml:space="preserve"> when </w:t>
      </w:r>
      <w:r w:rsidR="00C515DF">
        <w:rPr>
          <w:rFonts w:ascii="Times New Roman" w:hAnsi="Times New Roman" w:cs="Times New Roman"/>
          <w:sz w:val="24"/>
          <w:szCs w:val="24"/>
        </w:rPr>
        <w:lastRenderedPageBreak/>
        <w:t>evaluating the historic subset and the prehistoric subset</w:t>
      </w:r>
      <w:r w:rsidR="003A4F2A">
        <w:rPr>
          <w:rFonts w:ascii="Times New Roman" w:hAnsi="Times New Roman" w:cs="Times New Roman"/>
          <w:sz w:val="24"/>
          <w:szCs w:val="24"/>
        </w:rPr>
        <w:t xml:space="preserve">.  </w:t>
      </w:r>
      <w:r w:rsidR="001E4905">
        <w:rPr>
          <w:rFonts w:ascii="Times New Roman" w:hAnsi="Times New Roman" w:cs="Times New Roman"/>
          <w:sz w:val="24"/>
          <w:szCs w:val="24"/>
        </w:rPr>
        <w:t xml:space="preserve">The results of the gain statistic should show significantly more sites in the high and </w:t>
      </w:r>
      <w:r w:rsidR="00B41073">
        <w:rPr>
          <w:rFonts w:ascii="Times New Roman" w:hAnsi="Times New Roman" w:cs="Times New Roman"/>
          <w:sz w:val="24"/>
          <w:szCs w:val="24"/>
        </w:rPr>
        <w:t>medium</w:t>
      </w:r>
      <w:r w:rsidR="001E4905">
        <w:rPr>
          <w:rFonts w:ascii="Times New Roman" w:hAnsi="Times New Roman" w:cs="Times New Roman"/>
          <w:sz w:val="24"/>
          <w:szCs w:val="24"/>
        </w:rPr>
        <w:t xml:space="preserve"> probability zones, and fewer in the low probability zone when compared to what is expected by chance.</w:t>
      </w:r>
      <w:r w:rsidR="00B41073">
        <w:rPr>
          <w:rFonts w:ascii="Times New Roman" w:hAnsi="Times New Roman" w:cs="Times New Roman"/>
          <w:sz w:val="24"/>
          <w:szCs w:val="24"/>
        </w:rPr>
        <w:t xml:space="preserve">  </w:t>
      </w:r>
      <w:r w:rsidR="003A4F2A">
        <w:rPr>
          <w:rFonts w:ascii="Times New Roman" w:hAnsi="Times New Roman" w:cs="Times New Roman"/>
          <w:sz w:val="24"/>
          <w:szCs w:val="24"/>
        </w:rPr>
        <w:t>Any results indicating gains that conform to the</w:t>
      </w:r>
      <w:r w:rsidR="000F5659">
        <w:rPr>
          <w:rFonts w:ascii="Times New Roman" w:hAnsi="Times New Roman" w:cs="Times New Roman"/>
          <w:sz w:val="24"/>
          <w:szCs w:val="24"/>
        </w:rPr>
        <w:t xml:space="preserve"> trend </w:t>
      </w:r>
      <w:r w:rsidR="001E4905">
        <w:rPr>
          <w:rFonts w:ascii="Times New Roman" w:hAnsi="Times New Roman" w:cs="Times New Roman"/>
          <w:sz w:val="24"/>
          <w:szCs w:val="24"/>
        </w:rPr>
        <w:t xml:space="preserve">of large positive value for the high probability zone, somewhat smaller but still positive value for the indeterminate/medium probability zone, and negative value for the low probability zone </w:t>
      </w:r>
      <w:r w:rsidR="00B41073">
        <w:rPr>
          <w:rFonts w:ascii="Times New Roman" w:hAnsi="Times New Roman" w:cs="Times New Roman"/>
          <w:sz w:val="24"/>
          <w:szCs w:val="24"/>
        </w:rPr>
        <w:t xml:space="preserve">should suggest a highly effective model that may not need amending.  If the gain results do not follow the above trend, they </w:t>
      </w:r>
      <w:r w:rsidR="003A4F2A">
        <w:rPr>
          <w:rFonts w:ascii="Times New Roman" w:hAnsi="Times New Roman" w:cs="Times New Roman"/>
          <w:sz w:val="24"/>
          <w:szCs w:val="24"/>
        </w:rPr>
        <w:t xml:space="preserve">will serve to illustrate the need for a new </w:t>
      </w:r>
      <w:r w:rsidR="00B41073">
        <w:rPr>
          <w:rFonts w:ascii="Times New Roman" w:hAnsi="Times New Roman" w:cs="Times New Roman"/>
          <w:sz w:val="24"/>
          <w:szCs w:val="24"/>
        </w:rPr>
        <w:t xml:space="preserve">and more effective </w:t>
      </w:r>
      <w:r w:rsidR="003A4F2A">
        <w:rPr>
          <w:rFonts w:ascii="Times New Roman" w:hAnsi="Times New Roman" w:cs="Times New Roman"/>
          <w:sz w:val="24"/>
          <w:szCs w:val="24"/>
        </w:rPr>
        <w:t xml:space="preserve">model to be developed </w:t>
      </w:r>
      <w:r w:rsidR="00F719FA">
        <w:rPr>
          <w:rFonts w:ascii="Times New Roman" w:hAnsi="Times New Roman" w:cs="Times New Roman"/>
          <w:sz w:val="24"/>
          <w:szCs w:val="24"/>
        </w:rPr>
        <w:t xml:space="preserve">and </w:t>
      </w:r>
      <w:r w:rsidR="002C36B6">
        <w:rPr>
          <w:rFonts w:ascii="Times New Roman" w:hAnsi="Times New Roman" w:cs="Times New Roman"/>
          <w:sz w:val="24"/>
          <w:szCs w:val="24"/>
        </w:rPr>
        <w:t>implemented</w:t>
      </w:r>
      <w:r w:rsidR="00F719FA">
        <w:rPr>
          <w:rFonts w:ascii="Times New Roman" w:hAnsi="Times New Roman" w:cs="Times New Roman"/>
          <w:sz w:val="24"/>
          <w:szCs w:val="24"/>
        </w:rPr>
        <w:t xml:space="preserve"> on</w:t>
      </w:r>
      <w:r w:rsidR="003A4F2A">
        <w:rPr>
          <w:rFonts w:ascii="Times New Roman" w:hAnsi="Times New Roman" w:cs="Times New Roman"/>
          <w:sz w:val="24"/>
          <w:szCs w:val="24"/>
        </w:rPr>
        <w:t xml:space="preserve"> the Kisatchie National Forest.</w:t>
      </w:r>
    </w:p>
    <w:p w14:paraId="37A67E0F" w14:textId="547FF2E0" w:rsidR="002501C1" w:rsidRDefault="002501C1" w:rsidP="002501C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a result of the discontiguous and widely spread ranger districts, two geographic subsets will be used to evaluate the </w:t>
      </w:r>
      <w:r w:rsidRPr="00D362D9">
        <w:rPr>
          <w:rFonts w:ascii="Times New Roman" w:hAnsi="Times New Roman" w:cs="Times New Roman"/>
          <w:sz w:val="24"/>
          <w:szCs w:val="24"/>
        </w:rPr>
        <w:t>model</w:t>
      </w:r>
      <w:r>
        <w:rPr>
          <w:rFonts w:ascii="Times New Roman" w:hAnsi="Times New Roman" w:cs="Times New Roman"/>
          <w:sz w:val="24"/>
          <w:szCs w:val="24"/>
        </w:rPr>
        <w:t xml:space="preserve"> effectiveness.  This effort attempts to determine the effectiveness of the active Forest Service predictive model for smaller ranges that may encompass less environmental variance.  As the Caney Ranger District lies approximately 140 kilometers north of the centerpoint for the central cluster of ranger districts (i.e. Winn, Catahoula, Kisatchie, and Calcasieu Districts), the model effectiveness is evaluated independently for the central cluster and </w:t>
      </w:r>
      <w:r w:rsidR="00D362D9">
        <w:rPr>
          <w:rFonts w:ascii="Times New Roman" w:hAnsi="Times New Roman" w:cs="Times New Roman"/>
          <w:sz w:val="24"/>
          <w:szCs w:val="24"/>
        </w:rPr>
        <w:t xml:space="preserve">the Caney District </w:t>
      </w:r>
      <w:r w:rsidR="00D362D9" w:rsidRPr="002842B1">
        <w:rPr>
          <w:rFonts w:ascii="Times New Roman" w:hAnsi="Times New Roman" w:cs="Times New Roman"/>
          <w:sz w:val="24"/>
          <w:szCs w:val="24"/>
        </w:rPr>
        <w:t>(see Figure 4</w:t>
      </w:r>
      <w:r w:rsidRPr="002842B1">
        <w:rPr>
          <w:rFonts w:ascii="Times New Roman" w:hAnsi="Times New Roman" w:cs="Times New Roman"/>
          <w:sz w:val="24"/>
          <w:szCs w:val="24"/>
        </w:rPr>
        <w:t>.1 in the following chapter for representation of the geographic sub-areas)</w:t>
      </w:r>
      <w:r>
        <w:rPr>
          <w:rFonts w:ascii="Times New Roman" w:hAnsi="Times New Roman" w:cs="Times New Roman"/>
          <w:sz w:val="24"/>
          <w:szCs w:val="24"/>
        </w:rPr>
        <w:t>.</w:t>
      </w:r>
      <w:r w:rsidR="00ED110E">
        <w:rPr>
          <w:rFonts w:ascii="Times New Roman" w:hAnsi="Times New Roman" w:cs="Times New Roman"/>
          <w:sz w:val="24"/>
          <w:szCs w:val="24"/>
        </w:rPr>
        <w:t xml:space="preserve">  </w:t>
      </w:r>
      <w:r>
        <w:rPr>
          <w:rFonts w:ascii="Times New Roman" w:hAnsi="Times New Roman" w:cs="Times New Roman"/>
          <w:sz w:val="24"/>
          <w:szCs w:val="24"/>
        </w:rPr>
        <w:t xml:space="preserve">The level IV ecoregion overlays served as the criteria for selecting the Caney District as an outlier.  Caney District </w:t>
      </w:r>
      <w:r w:rsidR="007A3302">
        <w:rPr>
          <w:rFonts w:ascii="Times New Roman" w:hAnsi="Times New Roman" w:cs="Times New Roman"/>
          <w:sz w:val="24"/>
          <w:szCs w:val="24"/>
        </w:rPr>
        <w:t>is located</w:t>
      </w:r>
      <w:r>
        <w:rPr>
          <w:rFonts w:ascii="Times New Roman" w:hAnsi="Times New Roman" w:cs="Times New Roman"/>
          <w:sz w:val="24"/>
          <w:szCs w:val="24"/>
        </w:rPr>
        <w:t xml:space="preserve"> primarily </w:t>
      </w:r>
      <w:r w:rsidR="007A3302">
        <w:rPr>
          <w:rFonts w:ascii="Times New Roman" w:hAnsi="Times New Roman" w:cs="Times New Roman"/>
          <w:sz w:val="24"/>
          <w:szCs w:val="24"/>
        </w:rPr>
        <w:t>in</w:t>
      </w:r>
      <w:r>
        <w:rPr>
          <w:rFonts w:ascii="Times New Roman" w:hAnsi="Times New Roman" w:cs="Times New Roman"/>
          <w:sz w:val="24"/>
          <w:szCs w:val="24"/>
        </w:rPr>
        <w:t xml:space="preserve"> the Tertiary Uplands ecoregion whereas the districts in the central cluster area </w:t>
      </w:r>
      <w:r w:rsidR="007A3302">
        <w:rPr>
          <w:rFonts w:ascii="Times New Roman" w:hAnsi="Times New Roman" w:cs="Times New Roman"/>
          <w:sz w:val="24"/>
          <w:szCs w:val="24"/>
        </w:rPr>
        <w:t>are located in the</w:t>
      </w:r>
      <w:r>
        <w:rPr>
          <w:rFonts w:ascii="Times New Roman" w:hAnsi="Times New Roman" w:cs="Times New Roman"/>
          <w:sz w:val="24"/>
          <w:szCs w:val="24"/>
        </w:rPr>
        <w:t xml:space="preserve"> Southern Tertiary Uplands ecoregion.  As de</w:t>
      </w:r>
      <w:r w:rsidR="00D362D9">
        <w:rPr>
          <w:rFonts w:ascii="Times New Roman" w:hAnsi="Times New Roman" w:cs="Times New Roman"/>
          <w:sz w:val="24"/>
          <w:szCs w:val="24"/>
        </w:rPr>
        <w:t xml:space="preserve">fined in detail within </w:t>
      </w:r>
      <w:r w:rsidR="007A3302">
        <w:rPr>
          <w:rFonts w:ascii="Times New Roman" w:hAnsi="Times New Roman" w:cs="Times New Roman"/>
          <w:sz w:val="24"/>
          <w:szCs w:val="24"/>
        </w:rPr>
        <w:t>C</w:t>
      </w:r>
      <w:r w:rsidR="00D362D9">
        <w:rPr>
          <w:rFonts w:ascii="Times New Roman" w:hAnsi="Times New Roman" w:cs="Times New Roman"/>
          <w:sz w:val="24"/>
          <w:szCs w:val="24"/>
        </w:rPr>
        <w:t>hapter 1</w:t>
      </w:r>
      <w:r>
        <w:rPr>
          <w:rFonts w:ascii="Times New Roman" w:hAnsi="Times New Roman" w:cs="Times New Roman"/>
          <w:sz w:val="24"/>
          <w:szCs w:val="24"/>
        </w:rPr>
        <w:t xml:space="preserve"> of </w:t>
      </w:r>
      <w:r>
        <w:rPr>
          <w:rFonts w:ascii="Times New Roman" w:hAnsi="Times New Roman" w:cs="Times New Roman"/>
          <w:sz w:val="24"/>
          <w:szCs w:val="24"/>
        </w:rPr>
        <w:lastRenderedPageBreak/>
        <w:t>this study, the Tertiary Uplands ecoregion differs from the Southern Tertiary Uplands ecoregion in vegetation communities and climatic factors such as rainfall.</w:t>
      </w:r>
    </w:p>
    <w:p w14:paraId="093EC4FE" w14:textId="68EE7CBA" w:rsidR="00ED110E" w:rsidRDefault="00ED110E" w:rsidP="002501C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Additional analyses were completed for all the ranger districts separately.  The results of the 1995 Fort Polk Predictive Model and the environmental associations are presented within the </w:t>
      </w:r>
      <w:r w:rsidR="00C0612E">
        <w:rPr>
          <w:rFonts w:ascii="Times New Roman" w:hAnsi="Times New Roman" w:cs="Times New Roman"/>
          <w:sz w:val="24"/>
          <w:szCs w:val="24"/>
        </w:rPr>
        <w:t>Chapter 4</w:t>
      </w:r>
      <w:r>
        <w:rPr>
          <w:rFonts w:ascii="Times New Roman" w:hAnsi="Times New Roman" w:cs="Times New Roman"/>
          <w:sz w:val="24"/>
          <w:szCs w:val="24"/>
        </w:rPr>
        <w:t xml:space="preserve"> by ranger district.  The in text discussion will center around the Caney District area and the central cluster area.</w:t>
      </w:r>
    </w:p>
    <w:p w14:paraId="4817F8F3" w14:textId="43AED36C" w:rsidR="00D511F6" w:rsidRDefault="006862E7" w:rsidP="002501C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D511F6">
        <w:rPr>
          <w:rFonts w:ascii="Times New Roman" w:hAnsi="Times New Roman" w:cs="Times New Roman"/>
          <w:sz w:val="24"/>
          <w:szCs w:val="24"/>
        </w:rPr>
        <w:t xml:space="preserve">chi-square and gain statistical tests were employed </w:t>
      </w:r>
      <w:r w:rsidR="00E700C0">
        <w:rPr>
          <w:rFonts w:ascii="Times New Roman" w:hAnsi="Times New Roman" w:cs="Times New Roman"/>
          <w:sz w:val="24"/>
          <w:szCs w:val="24"/>
        </w:rPr>
        <w:t xml:space="preserve">to evaluate the model’s effectiveness as applied to the two geographic sub-areas (i.e. Caney area and central cluster area).  </w:t>
      </w:r>
      <w:r w:rsidR="001A4DCC">
        <w:rPr>
          <w:rFonts w:ascii="Times New Roman" w:hAnsi="Times New Roman" w:cs="Times New Roman"/>
          <w:sz w:val="24"/>
          <w:szCs w:val="24"/>
        </w:rPr>
        <w:t>The same expectations of chi-square significance and gain values apply to these tests.  The results of th</w:t>
      </w:r>
      <w:r w:rsidR="00BE3987">
        <w:rPr>
          <w:rFonts w:ascii="Times New Roman" w:hAnsi="Times New Roman" w:cs="Times New Roman"/>
          <w:sz w:val="24"/>
          <w:szCs w:val="24"/>
        </w:rPr>
        <w:t>e geographic sub-areas will advocate for either the development of a singe model applied over the entire Forest or for multiple models by Forest districts or cluster areas</w:t>
      </w:r>
      <w:r w:rsidR="001A4DCC">
        <w:rPr>
          <w:rFonts w:ascii="Times New Roman" w:hAnsi="Times New Roman" w:cs="Times New Roman"/>
          <w:sz w:val="24"/>
          <w:szCs w:val="24"/>
        </w:rPr>
        <w:t>.</w:t>
      </w:r>
    </w:p>
    <w:p w14:paraId="5AB6505A" w14:textId="5BF418E5" w:rsidR="00420A28" w:rsidRDefault="002F13FD" w:rsidP="002F13F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Temporal affiliations for known sites have previously been assigned and overseen by Forest personnel.  </w:t>
      </w:r>
      <w:r w:rsidRPr="002F13FD">
        <w:rPr>
          <w:rFonts w:ascii="Times New Roman" w:hAnsi="Times New Roman" w:cs="Times New Roman"/>
          <w:sz w:val="24"/>
          <w:szCs w:val="24"/>
        </w:rPr>
        <w:t>The Louisiana Division of Archaeology defines the criteria for a site as a 20</w:t>
      </w:r>
      <w:r w:rsidR="00167131">
        <w:rPr>
          <w:rFonts w:ascii="Times New Roman" w:hAnsi="Times New Roman" w:cs="Times New Roman"/>
          <w:sz w:val="24"/>
          <w:szCs w:val="24"/>
        </w:rPr>
        <w:t>-m x 20-</w:t>
      </w:r>
      <w:r w:rsidRPr="002F13FD">
        <w:rPr>
          <w:rFonts w:ascii="Times New Roman" w:hAnsi="Times New Roman" w:cs="Times New Roman"/>
          <w:sz w:val="24"/>
          <w:szCs w:val="24"/>
        </w:rPr>
        <w:t>m area with the presence of five or more artifacts and a cultural feature with historic artifacts possessing an antiquity of at least 50 years.</w:t>
      </w:r>
      <w:r>
        <w:rPr>
          <w:rFonts w:ascii="Times New Roman" w:hAnsi="Times New Roman" w:cs="Times New Roman"/>
          <w:sz w:val="24"/>
          <w:szCs w:val="24"/>
        </w:rPr>
        <w:t xml:space="preserve">  </w:t>
      </w:r>
      <w:r w:rsidR="00B12B03">
        <w:rPr>
          <w:rFonts w:ascii="Times New Roman" w:hAnsi="Times New Roman" w:cs="Times New Roman"/>
          <w:sz w:val="24"/>
          <w:szCs w:val="24"/>
        </w:rPr>
        <w:t xml:space="preserve">Multi-component sites contain both historic and prehistoric </w:t>
      </w:r>
      <w:r w:rsidR="001A137C">
        <w:rPr>
          <w:rFonts w:ascii="Times New Roman" w:hAnsi="Times New Roman" w:cs="Times New Roman"/>
          <w:sz w:val="24"/>
          <w:szCs w:val="24"/>
        </w:rPr>
        <w:t>assemblage data</w:t>
      </w:r>
      <w:r w:rsidR="00B12B03">
        <w:rPr>
          <w:rFonts w:ascii="Times New Roman" w:hAnsi="Times New Roman" w:cs="Times New Roman"/>
          <w:sz w:val="24"/>
          <w:szCs w:val="24"/>
        </w:rPr>
        <w:t>, while unknown sites represent unexamined reported sites.  Due to sample size limitations</w:t>
      </w:r>
      <w:r w:rsidR="001A137C">
        <w:rPr>
          <w:rFonts w:ascii="Times New Roman" w:hAnsi="Times New Roman" w:cs="Times New Roman"/>
          <w:sz w:val="24"/>
          <w:szCs w:val="24"/>
        </w:rPr>
        <w:t xml:space="preserve"> for multi-component sites (n = 26)</w:t>
      </w:r>
      <w:r w:rsidR="00B12B03">
        <w:rPr>
          <w:rFonts w:ascii="Times New Roman" w:hAnsi="Times New Roman" w:cs="Times New Roman"/>
          <w:sz w:val="24"/>
          <w:szCs w:val="24"/>
        </w:rPr>
        <w:t xml:space="preserve">, only prehistoric </w:t>
      </w:r>
      <w:r w:rsidR="001A137C">
        <w:rPr>
          <w:rFonts w:ascii="Times New Roman" w:hAnsi="Times New Roman" w:cs="Times New Roman"/>
          <w:sz w:val="24"/>
          <w:szCs w:val="24"/>
        </w:rPr>
        <w:t xml:space="preserve">(n = 2,284) </w:t>
      </w:r>
      <w:r w:rsidR="00B12B03">
        <w:rPr>
          <w:rFonts w:ascii="Times New Roman" w:hAnsi="Times New Roman" w:cs="Times New Roman"/>
          <w:sz w:val="24"/>
          <w:szCs w:val="24"/>
        </w:rPr>
        <w:t xml:space="preserve">and historic </w:t>
      </w:r>
      <w:r w:rsidR="001A137C">
        <w:rPr>
          <w:rFonts w:ascii="Times New Roman" w:hAnsi="Times New Roman" w:cs="Times New Roman"/>
          <w:sz w:val="24"/>
          <w:szCs w:val="24"/>
        </w:rPr>
        <w:t xml:space="preserve">(n = 300) </w:t>
      </w:r>
      <w:r w:rsidR="00B12B03">
        <w:rPr>
          <w:rFonts w:ascii="Times New Roman" w:hAnsi="Times New Roman" w:cs="Times New Roman"/>
          <w:sz w:val="24"/>
          <w:szCs w:val="24"/>
        </w:rPr>
        <w:t xml:space="preserve">site </w:t>
      </w:r>
      <w:r w:rsidR="006D2295">
        <w:rPr>
          <w:rFonts w:ascii="Times New Roman" w:hAnsi="Times New Roman" w:cs="Times New Roman"/>
          <w:sz w:val="24"/>
          <w:szCs w:val="24"/>
        </w:rPr>
        <w:t>model success</w:t>
      </w:r>
      <w:r w:rsidR="00B12B03">
        <w:rPr>
          <w:rFonts w:ascii="Times New Roman" w:hAnsi="Times New Roman" w:cs="Times New Roman"/>
          <w:sz w:val="24"/>
          <w:szCs w:val="24"/>
        </w:rPr>
        <w:t xml:space="preserve"> </w:t>
      </w:r>
      <w:r w:rsidR="006D2295">
        <w:rPr>
          <w:rFonts w:ascii="Times New Roman" w:hAnsi="Times New Roman" w:cs="Times New Roman"/>
          <w:sz w:val="24"/>
          <w:szCs w:val="24"/>
        </w:rPr>
        <w:t>is</w:t>
      </w:r>
      <w:r w:rsidR="00B12B03">
        <w:rPr>
          <w:rFonts w:ascii="Times New Roman" w:hAnsi="Times New Roman" w:cs="Times New Roman"/>
          <w:sz w:val="24"/>
          <w:szCs w:val="24"/>
        </w:rPr>
        <w:t xml:space="preserve"> analyzed.</w:t>
      </w:r>
      <w:r w:rsidR="00AD1D37">
        <w:rPr>
          <w:rFonts w:ascii="Times New Roman" w:hAnsi="Times New Roman" w:cs="Times New Roman"/>
          <w:sz w:val="24"/>
          <w:szCs w:val="24"/>
        </w:rPr>
        <w:t xml:space="preserve">  Multi-component sites, while not examined on their own, are included within the analysis for both prehistoric (n = 2,310) </w:t>
      </w:r>
      <w:r w:rsidR="009D1046">
        <w:rPr>
          <w:rFonts w:ascii="Times New Roman" w:hAnsi="Times New Roman" w:cs="Times New Roman"/>
          <w:sz w:val="24"/>
          <w:szCs w:val="24"/>
        </w:rPr>
        <w:t xml:space="preserve">and </w:t>
      </w:r>
      <w:r w:rsidR="00AD1D37">
        <w:rPr>
          <w:rFonts w:ascii="Times New Roman" w:hAnsi="Times New Roman" w:cs="Times New Roman"/>
          <w:sz w:val="24"/>
          <w:szCs w:val="24"/>
        </w:rPr>
        <w:t>historic (n = 326)</w:t>
      </w:r>
      <w:r w:rsidR="009D1046">
        <w:rPr>
          <w:rFonts w:ascii="Times New Roman" w:hAnsi="Times New Roman" w:cs="Times New Roman"/>
          <w:sz w:val="24"/>
          <w:szCs w:val="24"/>
        </w:rPr>
        <w:t xml:space="preserve"> sites</w:t>
      </w:r>
      <w:r w:rsidR="00AD1D37">
        <w:rPr>
          <w:rFonts w:ascii="Times New Roman" w:hAnsi="Times New Roman" w:cs="Times New Roman"/>
          <w:sz w:val="24"/>
          <w:szCs w:val="24"/>
        </w:rPr>
        <w:t xml:space="preserve">.  </w:t>
      </w:r>
      <w:r w:rsidR="001A137C">
        <w:rPr>
          <w:rFonts w:ascii="Times New Roman" w:hAnsi="Times New Roman" w:cs="Times New Roman"/>
          <w:sz w:val="24"/>
          <w:szCs w:val="24"/>
        </w:rPr>
        <w:t xml:space="preserve">The reduced sample size when considering temporal affiliation is due to </w:t>
      </w:r>
      <w:r w:rsidR="001A137C">
        <w:rPr>
          <w:rFonts w:ascii="Times New Roman" w:hAnsi="Times New Roman" w:cs="Times New Roman"/>
          <w:sz w:val="24"/>
          <w:szCs w:val="24"/>
        </w:rPr>
        <w:lastRenderedPageBreak/>
        <w:t>the large number of excluded unknown sites (n = 1,376</w:t>
      </w:r>
      <w:r w:rsidR="00AD1D37">
        <w:rPr>
          <w:rFonts w:ascii="Times New Roman" w:hAnsi="Times New Roman" w:cs="Times New Roman"/>
          <w:sz w:val="24"/>
          <w:szCs w:val="24"/>
        </w:rPr>
        <w:t xml:space="preserve">) where temporal affiliation is not </w:t>
      </w:r>
      <w:r w:rsidR="001B5053">
        <w:rPr>
          <w:rFonts w:ascii="Times New Roman" w:hAnsi="Times New Roman" w:cs="Times New Roman"/>
          <w:sz w:val="24"/>
          <w:szCs w:val="24"/>
        </w:rPr>
        <w:t>known</w:t>
      </w:r>
      <w:r w:rsidR="001A137C">
        <w:rPr>
          <w:rFonts w:ascii="Times New Roman" w:hAnsi="Times New Roman" w:cs="Times New Roman"/>
          <w:sz w:val="24"/>
          <w:szCs w:val="24"/>
        </w:rPr>
        <w:t>.</w:t>
      </w:r>
      <w:r w:rsidR="00E02E4E">
        <w:rPr>
          <w:rFonts w:ascii="Times New Roman" w:hAnsi="Times New Roman" w:cs="Times New Roman"/>
          <w:sz w:val="24"/>
          <w:szCs w:val="24"/>
        </w:rPr>
        <w:t xml:space="preserve">  Modeling without excellent temporal control of the known sites is not uncommon, and still has the ability to produce significant patterns (Jaroslaw</w:t>
      </w:r>
      <w:r w:rsidR="00316FD7">
        <w:rPr>
          <w:rFonts w:ascii="Times New Roman" w:hAnsi="Times New Roman" w:cs="Times New Roman"/>
          <w:sz w:val="24"/>
          <w:szCs w:val="24"/>
        </w:rPr>
        <w:t xml:space="preserve"> and Hildebrandt-Radke</w:t>
      </w:r>
      <w:r w:rsidR="00E02E4E">
        <w:rPr>
          <w:rFonts w:ascii="Times New Roman" w:hAnsi="Times New Roman" w:cs="Times New Roman"/>
          <w:sz w:val="24"/>
          <w:szCs w:val="24"/>
        </w:rPr>
        <w:t xml:space="preserve"> 2009).  Attempts to model settlement choice by temporal sub-period often prove of secondary importance to the larger modeling effort as data with too great a resolution proves too limited in size.</w:t>
      </w:r>
    </w:p>
    <w:p w14:paraId="1F3570E0" w14:textId="5F8A643C" w:rsidR="00F55AD7" w:rsidRDefault="00F55AD7" w:rsidP="002F13F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model effectiveness was determined based on the chi-square and gain statistical </w:t>
      </w:r>
      <w:r w:rsidR="006E6FD5">
        <w:rPr>
          <w:rFonts w:ascii="Times New Roman" w:hAnsi="Times New Roman" w:cs="Times New Roman"/>
          <w:sz w:val="24"/>
          <w:szCs w:val="24"/>
        </w:rPr>
        <w:t xml:space="preserve">tests as discussed above for </w:t>
      </w:r>
      <w:r>
        <w:rPr>
          <w:rFonts w:ascii="Times New Roman" w:hAnsi="Times New Roman" w:cs="Times New Roman"/>
          <w:sz w:val="24"/>
          <w:szCs w:val="24"/>
        </w:rPr>
        <w:t>all sites across the entire study area, for all site</w:t>
      </w:r>
      <w:r w:rsidR="006E6FD5">
        <w:rPr>
          <w:rFonts w:ascii="Times New Roman" w:hAnsi="Times New Roman" w:cs="Times New Roman"/>
          <w:sz w:val="24"/>
          <w:szCs w:val="24"/>
        </w:rPr>
        <w:t xml:space="preserve">s located in the Caney and the central cluster sub-areas independently, and for temporal subsets of sites </w:t>
      </w:r>
      <w:r w:rsidR="00420A28">
        <w:rPr>
          <w:rFonts w:ascii="Times New Roman" w:hAnsi="Times New Roman" w:cs="Times New Roman"/>
          <w:sz w:val="24"/>
          <w:szCs w:val="24"/>
        </w:rPr>
        <w:t xml:space="preserve">(e.g. all, prehistoric, and historic sites) </w:t>
      </w:r>
      <w:r w:rsidR="006E6FD5">
        <w:rPr>
          <w:rFonts w:ascii="Times New Roman" w:hAnsi="Times New Roman" w:cs="Times New Roman"/>
          <w:sz w:val="24"/>
          <w:szCs w:val="24"/>
        </w:rPr>
        <w:t>located across the entire study area as well as the Caney and central cluster sub-areas</w:t>
      </w:r>
      <w:r>
        <w:rPr>
          <w:rFonts w:ascii="Times New Roman" w:hAnsi="Times New Roman" w:cs="Times New Roman"/>
          <w:sz w:val="24"/>
          <w:szCs w:val="24"/>
        </w:rPr>
        <w:t>.  The recommendation for a new model or the continued use</w:t>
      </w:r>
      <w:r w:rsidR="00B33F72">
        <w:rPr>
          <w:rFonts w:ascii="Times New Roman" w:hAnsi="Times New Roman" w:cs="Times New Roman"/>
          <w:sz w:val="24"/>
          <w:szCs w:val="24"/>
        </w:rPr>
        <w:t xml:space="preserve"> </w:t>
      </w:r>
      <w:r w:rsidR="00494C62">
        <w:rPr>
          <w:rFonts w:ascii="Times New Roman" w:hAnsi="Times New Roman" w:cs="Times New Roman"/>
          <w:sz w:val="24"/>
          <w:szCs w:val="24"/>
        </w:rPr>
        <w:t>of the existing model</w:t>
      </w:r>
      <w:r w:rsidR="00080AC9">
        <w:rPr>
          <w:rFonts w:ascii="Times New Roman" w:hAnsi="Times New Roman" w:cs="Times New Roman"/>
          <w:sz w:val="24"/>
          <w:szCs w:val="24"/>
        </w:rPr>
        <w:t xml:space="preserve"> </w:t>
      </w:r>
      <w:r w:rsidR="00B33F72">
        <w:rPr>
          <w:rFonts w:ascii="Times New Roman" w:hAnsi="Times New Roman" w:cs="Times New Roman"/>
          <w:sz w:val="24"/>
          <w:szCs w:val="24"/>
        </w:rPr>
        <w:t xml:space="preserve">depends on the results and whether those results produce statistically significant densities of sites while following an appropriate scale of high positive gain for the high probability zone, lower positive gain for the medium probability zone, and a negative gain for the low probability zone.  The results, if deemed </w:t>
      </w:r>
      <w:r w:rsidR="00CA0C1F">
        <w:rPr>
          <w:rFonts w:ascii="Times New Roman" w:hAnsi="Times New Roman" w:cs="Times New Roman"/>
          <w:sz w:val="24"/>
          <w:szCs w:val="24"/>
        </w:rPr>
        <w:t>in</w:t>
      </w:r>
      <w:r w:rsidR="00B33F72">
        <w:rPr>
          <w:rFonts w:ascii="Times New Roman" w:hAnsi="Times New Roman" w:cs="Times New Roman"/>
          <w:sz w:val="24"/>
          <w:szCs w:val="24"/>
        </w:rPr>
        <w:t>effective</w:t>
      </w:r>
      <w:r w:rsidR="00080AC9">
        <w:rPr>
          <w:rFonts w:ascii="Times New Roman" w:hAnsi="Times New Roman" w:cs="Times New Roman"/>
          <w:sz w:val="24"/>
          <w:szCs w:val="24"/>
        </w:rPr>
        <w:t>,</w:t>
      </w:r>
      <w:r w:rsidR="00B33F72">
        <w:rPr>
          <w:rFonts w:ascii="Times New Roman" w:hAnsi="Times New Roman" w:cs="Times New Roman"/>
          <w:sz w:val="24"/>
          <w:szCs w:val="24"/>
        </w:rPr>
        <w:t xml:space="preserve"> will also suggest which environmental variables are most appropriate </w:t>
      </w:r>
      <w:r w:rsidR="0061309C">
        <w:rPr>
          <w:rFonts w:ascii="Times New Roman" w:hAnsi="Times New Roman" w:cs="Times New Roman"/>
          <w:sz w:val="24"/>
          <w:szCs w:val="24"/>
        </w:rPr>
        <w:t xml:space="preserve">for forecasting site locations </w:t>
      </w:r>
      <w:r w:rsidR="00B33F72">
        <w:rPr>
          <w:rFonts w:ascii="Times New Roman" w:hAnsi="Times New Roman" w:cs="Times New Roman"/>
          <w:sz w:val="24"/>
          <w:szCs w:val="24"/>
        </w:rPr>
        <w:t xml:space="preserve">based on the geographic and temporal </w:t>
      </w:r>
      <w:r w:rsidR="00F63140">
        <w:rPr>
          <w:rFonts w:ascii="Times New Roman" w:hAnsi="Times New Roman" w:cs="Times New Roman"/>
          <w:sz w:val="24"/>
          <w:szCs w:val="24"/>
        </w:rPr>
        <w:t xml:space="preserve">secondary </w:t>
      </w:r>
      <w:r w:rsidR="00B33F72">
        <w:rPr>
          <w:rFonts w:ascii="Times New Roman" w:hAnsi="Times New Roman" w:cs="Times New Roman"/>
          <w:sz w:val="24"/>
          <w:szCs w:val="24"/>
        </w:rPr>
        <w:t>tests.</w:t>
      </w:r>
    </w:p>
    <w:p w14:paraId="4DA8CEC5" w14:textId="77777777" w:rsidR="00C312BD" w:rsidRDefault="00C312BD" w:rsidP="00222BDF">
      <w:pPr>
        <w:spacing w:line="480" w:lineRule="auto"/>
        <w:outlineLvl w:val="0"/>
        <w:rPr>
          <w:rFonts w:ascii="Times New Roman" w:hAnsi="Times New Roman" w:cs="Times New Roman"/>
          <w:b/>
          <w:i/>
          <w:sz w:val="24"/>
          <w:szCs w:val="24"/>
        </w:rPr>
      </w:pPr>
    </w:p>
    <w:p w14:paraId="60381598" w14:textId="77777777" w:rsidR="00CA0C1F" w:rsidRPr="004E0844" w:rsidRDefault="00CA0C1F" w:rsidP="00222BDF">
      <w:pPr>
        <w:spacing w:line="480" w:lineRule="auto"/>
        <w:outlineLvl w:val="0"/>
        <w:rPr>
          <w:rFonts w:ascii="Times New Roman" w:hAnsi="Times New Roman" w:cs="Times New Roman"/>
          <w:b/>
          <w:sz w:val="24"/>
          <w:szCs w:val="24"/>
        </w:rPr>
      </w:pPr>
      <w:r>
        <w:rPr>
          <w:rFonts w:ascii="Times New Roman" w:hAnsi="Times New Roman" w:cs="Times New Roman"/>
          <w:b/>
          <w:i/>
          <w:sz w:val="24"/>
          <w:szCs w:val="24"/>
        </w:rPr>
        <w:t xml:space="preserve">Methodology for Evaluating </w:t>
      </w:r>
      <w:r w:rsidR="00B9693A">
        <w:rPr>
          <w:rFonts w:ascii="Times New Roman" w:hAnsi="Times New Roman" w:cs="Times New Roman"/>
          <w:b/>
          <w:i/>
          <w:sz w:val="24"/>
          <w:szCs w:val="24"/>
        </w:rPr>
        <w:t>Environmental Correlations</w:t>
      </w:r>
    </w:p>
    <w:p w14:paraId="62A1485A" w14:textId="77777777" w:rsidR="00CA0C1F" w:rsidRDefault="00066F11" w:rsidP="00CA0C1F">
      <w:pPr>
        <w:spacing w:line="480" w:lineRule="auto"/>
        <w:ind w:firstLine="720"/>
        <w:rPr>
          <w:rFonts w:ascii="Times New Roman" w:hAnsi="Times New Roman" w:cs="Times New Roman"/>
          <w:sz w:val="24"/>
          <w:szCs w:val="24"/>
        </w:rPr>
      </w:pPr>
      <w:r>
        <w:rPr>
          <w:rFonts w:ascii="Times New Roman" w:hAnsi="Times New Roman" w:cs="Times New Roman"/>
          <w:sz w:val="24"/>
          <w:szCs w:val="24"/>
        </w:rPr>
        <w:t>If the results indicate an ineffective model, the site locations must be examined for correlations with environmental variables.</w:t>
      </w:r>
      <w:r w:rsidR="0011170B">
        <w:rPr>
          <w:rFonts w:ascii="Times New Roman" w:hAnsi="Times New Roman" w:cs="Times New Roman"/>
          <w:sz w:val="24"/>
          <w:szCs w:val="24"/>
        </w:rPr>
        <w:t xml:space="preserve">  Some of the variables will </w:t>
      </w:r>
      <w:r w:rsidR="0011170B">
        <w:rPr>
          <w:rFonts w:ascii="Times New Roman" w:hAnsi="Times New Roman" w:cs="Times New Roman"/>
          <w:sz w:val="24"/>
          <w:szCs w:val="24"/>
        </w:rPr>
        <w:lastRenderedPageBreak/>
        <w:t>overlap with the active US Forest Service Model such as hydrological features, but an array of additional variables will</w:t>
      </w:r>
      <w:r w:rsidR="00D362D9">
        <w:rPr>
          <w:rFonts w:ascii="Times New Roman" w:hAnsi="Times New Roman" w:cs="Times New Roman"/>
          <w:sz w:val="24"/>
          <w:szCs w:val="24"/>
        </w:rPr>
        <w:t xml:space="preserve"> also be considered (see Table 4</w:t>
      </w:r>
      <w:r w:rsidR="0011170B">
        <w:rPr>
          <w:rFonts w:ascii="Times New Roman" w:hAnsi="Times New Roman" w:cs="Times New Roman"/>
          <w:sz w:val="24"/>
          <w:szCs w:val="24"/>
        </w:rPr>
        <w:t>.</w:t>
      </w:r>
      <w:r w:rsidR="00D36D5B">
        <w:rPr>
          <w:rFonts w:ascii="Times New Roman" w:hAnsi="Times New Roman" w:cs="Times New Roman"/>
          <w:sz w:val="24"/>
          <w:szCs w:val="24"/>
        </w:rPr>
        <w:t>13</w:t>
      </w:r>
      <w:r w:rsidR="0011170B">
        <w:rPr>
          <w:rFonts w:ascii="Times New Roman" w:hAnsi="Times New Roman" w:cs="Times New Roman"/>
          <w:sz w:val="24"/>
          <w:szCs w:val="24"/>
        </w:rPr>
        <w:t xml:space="preserve"> in the following chapter)</w:t>
      </w:r>
      <w:r w:rsidR="00D36D5B">
        <w:rPr>
          <w:rFonts w:ascii="Times New Roman" w:hAnsi="Times New Roman" w:cs="Times New Roman"/>
          <w:sz w:val="24"/>
          <w:szCs w:val="24"/>
        </w:rPr>
        <w:t xml:space="preserve">.  Initial tests will examine 25 variables with some overlap and covariance among the variables.  Of the 25, there is one ordinal data variable, </w:t>
      </w:r>
      <w:r w:rsidR="00D36D5B">
        <w:rPr>
          <w:rFonts w:ascii="Times New Roman" w:hAnsi="Times New Roman" w:cs="Times New Roman"/>
          <w:i/>
          <w:sz w:val="24"/>
          <w:szCs w:val="24"/>
        </w:rPr>
        <w:t>soil drainage class</w:t>
      </w:r>
      <w:r w:rsidR="00D36D5B">
        <w:rPr>
          <w:rFonts w:ascii="Times New Roman" w:hAnsi="Times New Roman" w:cs="Times New Roman"/>
          <w:sz w:val="24"/>
          <w:szCs w:val="24"/>
        </w:rPr>
        <w:t xml:space="preserve">, and one nominal data variable, </w:t>
      </w:r>
      <w:r w:rsidR="00D36D5B">
        <w:rPr>
          <w:rFonts w:ascii="Times New Roman" w:hAnsi="Times New Roman" w:cs="Times New Roman"/>
          <w:i/>
          <w:sz w:val="24"/>
          <w:szCs w:val="24"/>
        </w:rPr>
        <w:t>soil surface texture</w:t>
      </w:r>
      <w:r w:rsidR="00D36D5B">
        <w:rPr>
          <w:rFonts w:ascii="Times New Roman" w:hAnsi="Times New Roman" w:cs="Times New Roman"/>
          <w:sz w:val="24"/>
          <w:szCs w:val="24"/>
        </w:rPr>
        <w:t xml:space="preserve">. </w:t>
      </w:r>
    </w:p>
    <w:p w14:paraId="60618042" w14:textId="77777777" w:rsidR="00D36D5B" w:rsidRDefault="00D36D5B" w:rsidP="00CA0C1F">
      <w:pPr>
        <w:spacing w:line="480" w:lineRule="auto"/>
        <w:ind w:firstLine="720"/>
        <w:rPr>
          <w:rFonts w:ascii="Times New Roman" w:hAnsi="Times New Roman" w:cs="Times New Roman"/>
          <w:sz w:val="24"/>
          <w:szCs w:val="24"/>
        </w:rPr>
      </w:pPr>
      <w:r>
        <w:rPr>
          <w:rFonts w:ascii="Times New Roman" w:hAnsi="Times New Roman" w:cs="Times New Roman"/>
          <w:sz w:val="24"/>
          <w:szCs w:val="24"/>
        </w:rPr>
        <w:t>For nominal and ordinal data variables, the chi-square and gain statistics are employed.  The methods for calculating these test statistics have been discussed in detail within the previous section of this chapter.  Any variables exhibiting significance and large gains (either positive or negative) will be considered as an element of a new model.</w:t>
      </w:r>
      <w:r w:rsidR="009D25E2">
        <w:rPr>
          <w:rFonts w:ascii="Times New Roman" w:hAnsi="Times New Roman" w:cs="Times New Roman"/>
          <w:sz w:val="24"/>
          <w:szCs w:val="24"/>
        </w:rPr>
        <w:t xml:space="preserve">  The values for each archaeological site were calculated within a GIS using a join function—a process combining the attributes of one dataset to that of another based on the overlay of each feature.</w:t>
      </w:r>
    </w:p>
    <w:p w14:paraId="17823C78" w14:textId="7E8175A6" w:rsidR="00AB1B70" w:rsidRDefault="00CD2AD0" w:rsidP="00CA0C1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remaining 23 variables represent ratio data and range from </w:t>
      </w:r>
      <w:r>
        <w:rPr>
          <w:rFonts w:ascii="Times New Roman" w:hAnsi="Times New Roman" w:cs="Times New Roman"/>
          <w:i/>
          <w:sz w:val="24"/>
          <w:szCs w:val="24"/>
        </w:rPr>
        <w:t>distance to stream</w:t>
      </w:r>
      <w:r>
        <w:rPr>
          <w:rFonts w:ascii="Times New Roman" w:hAnsi="Times New Roman" w:cs="Times New Roman"/>
          <w:sz w:val="24"/>
          <w:szCs w:val="24"/>
        </w:rPr>
        <w:t xml:space="preserve"> to </w:t>
      </w:r>
      <w:r>
        <w:rPr>
          <w:rFonts w:ascii="Times New Roman" w:hAnsi="Times New Roman" w:cs="Times New Roman"/>
          <w:i/>
          <w:sz w:val="24"/>
          <w:szCs w:val="24"/>
        </w:rPr>
        <w:t>aspect</w:t>
      </w:r>
      <w:r>
        <w:rPr>
          <w:rFonts w:ascii="Times New Roman" w:hAnsi="Times New Roman" w:cs="Times New Roman"/>
          <w:sz w:val="24"/>
          <w:szCs w:val="24"/>
        </w:rPr>
        <w:t xml:space="preserve">.  The appropriate </w:t>
      </w:r>
      <w:r w:rsidR="0022497B">
        <w:rPr>
          <w:rFonts w:ascii="Times New Roman" w:hAnsi="Times New Roman" w:cs="Times New Roman"/>
          <w:sz w:val="24"/>
          <w:szCs w:val="24"/>
        </w:rPr>
        <w:t>statistical</w:t>
      </w:r>
      <w:r>
        <w:rPr>
          <w:rFonts w:ascii="Times New Roman" w:hAnsi="Times New Roman" w:cs="Times New Roman"/>
          <w:sz w:val="24"/>
          <w:szCs w:val="24"/>
        </w:rPr>
        <w:t xml:space="preserve"> measure for evaluating ratio data is the Mann-Whitney rank-sum test, also known as the </w:t>
      </w:r>
      <w:r w:rsidR="002A24F8">
        <w:rPr>
          <w:rFonts w:ascii="Times New Roman" w:hAnsi="Times New Roman" w:cs="Times New Roman"/>
          <w:sz w:val="24"/>
          <w:szCs w:val="24"/>
        </w:rPr>
        <w:t xml:space="preserve">Mann-Whitney U-test or the </w:t>
      </w:r>
      <w:r>
        <w:rPr>
          <w:rFonts w:ascii="Times New Roman" w:hAnsi="Times New Roman" w:cs="Times New Roman"/>
          <w:sz w:val="24"/>
          <w:szCs w:val="24"/>
        </w:rPr>
        <w:t>Wilcoxon rank-sum test</w:t>
      </w:r>
      <w:r w:rsidR="002A24F8">
        <w:rPr>
          <w:rFonts w:ascii="Times New Roman" w:hAnsi="Times New Roman" w:cs="Times New Roman"/>
          <w:sz w:val="24"/>
          <w:szCs w:val="24"/>
        </w:rPr>
        <w:t xml:space="preserve"> (Mink et al. 2006:228-229; Tamhane and Dunlop 2000:575-578</w:t>
      </w:r>
      <w:r w:rsidR="00556F85">
        <w:rPr>
          <w:rFonts w:ascii="Times New Roman" w:hAnsi="Times New Roman" w:cs="Times New Roman"/>
          <w:sz w:val="24"/>
          <w:szCs w:val="24"/>
        </w:rPr>
        <w:t>; Warren and Asch 2000:14</w:t>
      </w:r>
      <w:r w:rsidR="002A24F8">
        <w:rPr>
          <w:rFonts w:ascii="Times New Roman" w:hAnsi="Times New Roman" w:cs="Times New Roman"/>
          <w:sz w:val="24"/>
          <w:szCs w:val="24"/>
        </w:rPr>
        <w:t>)</w:t>
      </w:r>
      <w:r>
        <w:rPr>
          <w:rFonts w:ascii="Times New Roman" w:hAnsi="Times New Roman" w:cs="Times New Roman"/>
          <w:sz w:val="24"/>
          <w:szCs w:val="24"/>
        </w:rPr>
        <w:t xml:space="preserve">.  The Mann-Whitney rank-sum test compares the relationship of two </w:t>
      </w:r>
      <w:r w:rsidR="002A24F8">
        <w:rPr>
          <w:rFonts w:ascii="Times New Roman" w:hAnsi="Times New Roman" w:cs="Times New Roman"/>
          <w:sz w:val="24"/>
          <w:szCs w:val="24"/>
        </w:rPr>
        <w:t>independent</w:t>
      </w:r>
      <w:r>
        <w:rPr>
          <w:rFonts w:ascii="Times New Roman" w:hAnsi="Times New Roman" w:cs="Times New Roman"/>
          <w:sz w:val="24"/>
          <w:szCs w:val="24"/>
        </w:rPr>
        <w:t xml:space="preserve"> grouping variables to a set of test variables.</w:t>
      </w:r>
      <w:r w:rsidR="002A24F8">
        <w:rPr>
          <w:rFonts w:ascii="Times New Roman" w:hAnsi="Times New Roman" w:cs="Times New Roman"/>
          <w:sz w:val="24"/>
          <w:szCs w:val="24"/>
        </w:rPr>
        <w:t xml:space="preserve">  As this test </w:t>
      </w:r>
      <w:r w:rsidR="00742255">
        <w:rPr>
          <w:rFonts w:ascii="Times New Roman" w:hAnsi="Times New Roman" w:cs="Times New Roman"/>
          <w:sz w:val="24"/>
          <w:szCs w:val="24"/>
        </w:rPr>
        <w:t xml:space="preserve">is </w:t>
      </w:r>
      <w:r w:rsidR="002A24F8">
        <w:rPr>
          <w:rFonts w:ascii="Times New Roman" w:hAnsi="Times New Roman" w:cs="Times New Roman"/>
          <w:sz w:val="24"/>
          <w:szCs w:val="24"/>
        </w:rPr>
        <w:t xml:space="preserve">non-parametric, populations are not required to be normally distributed. </w:t>
      </w:r>
      <w:r w:rsidR="00E1049F">
        <w:rPr>
          <w:rFonts w:ascii="Times New Roman" w:hAnsi="Times New Roman" w:cs="Times New Roman"/>
          <w:sz w:val="24"/>
          <w:szCs w:val="24"/>
        </w:rPr>
        <w:t xml:space="preserve"> </w:t>
      </w:r>
    </w:p>
    <w:p w14:paraId="7A568EEC" w14:textId="61D283B9" w:rsidR="00435C0B" w:rsidRDefault="00E1049F" w:rsidP="00CA0C1F">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null hypothesis of the test is that the independent grouping variables are of an equivalent distribution.</w:t>
      </w:r>
      <w:r w:rsidR="00C0311C">
        <w:rPr>
          <w:rFonts w:ascii="Times New Roman" w:hAnsi="Times New Roman" w:cs="Times New Roman"/>
          <w:sz w:val="24"/>
          <w:szCs w:val="24"/>
        </w:rPr>
        <w:t xml:space="preserve">  In this study, the two independent grouping variables were archaeological sites and randomly sampled points of equal number across the </w:t>
      </w:r>
      <w:r w:rsidR="00C0311C">
        <w:rPr>
          <w:rFonts w:ascii="Times New Roman" w:hAnsi="Times New Roman" w:cs="Times New Roman"/>
          <w:sz w:val="24"/>
          <w:szCs w:val="24"/>
        </w:rPr>
        <w:lastRenderedPageBreak/>
        <w:t xml:space="preserve">study area.  The Mann-Whitney rank-sum test </w:t>
      </w:r>
      <w:r w:rsidR="00435C0B">
        <w:rPr>
          <w:rFonts w:ascii="Times New Roman" w:hAnsi="Times New Roman" w:cs="Times New Roman"/>
          <w:sz w:val="24"/>
          <w:szCs w:val="24"/>
        </w:rPr>
        <w:t xml:space="preserve">combines data from both groups and assigns ranks to all cases, with an average rank used in the case of ties.  The summed ranks for each of the grouping variables </w:t>
      </w:r>
      <w:r w:rsidR="00435C0B" w:rsidRPr="00435C0B">
        <w:rPr>
          <w:rFonts w:ascii="Times New Roman" w:hAnsi="Times New Roman" w:cs="Times New Roman"/>
          <w:sz w:val="24"/>
          <w:szCs w:val="24"/>
        </w:rPr>
        <w:t>(</w:t>
      </w:r>
      <w:r w:rsidR="00435C0B" w:rsidRPr="00435C0B">
        <w:rPr>
          <w:rFonts w:ascii="Times New Roman" w:hAnsi="Times New Roman" w:cs="Times New Roman"/>
          <w:i/>
          <w:iCs/>
          <w:sz w:val="24"/>
          <w:szCs w:val="24"/>
        </w:rPr>
        <w:t>S</w:t>
      </w:r>
      <w:r w:rsidR="00435C0B" w:rsidRPr="00435C0B">
        <w:rPr>
          <w:rFonts w:ascii="Times New Roman" w:hAnsi="Times New Roman" w:cs="Times New Roman"/>
          <w:sz w:val="24"/>
          <w:szCs w:val="24"/>
          <w:vertAlign w:val="subscript"/>
        </w:rPr>
        <w:t>1</w:t>
      </w:r>
      <w:r w:rsidR="00435C0B" w:rsidRPr="00435C0B">
        <w:rPr>
          <w:rFonts w:ascii="Times New Roman" w:hAnsi="Times New Roman" w:cs="Times New Roman"/>
          <w:sz w:val="24"/>
          <w:szCs w:val="24"/>
        </w:rPr>
        <w:t> and </w:t>
      </w:r>
      <w:r w:rsidR="00435C0B" w:rsidRPr="00435C0B">
        <w:rPr>
          <w:rFonts w:ascii="Times New Roman" w:hAnsi="Times New Roman" w:cs="Times New Roman"/>
          <w:i/>
          <w:iCs/>
          <w:sz w:val="24"/>
          <w:szCs w:val="24"/>
        </w:rPr>
        <w:t>S</w:t>
      </w:r>
      <w:r w:rsidR="00435C0B" w:rsidRPr="00435C0B">
        <w:rPr>
          <w:rFonts w:ascii="Times New Roman" w:hAnsi="Times New Roman" w:cs="Times New Roman"/>
          <w:sz w:val="24"/>
          <w:szCs w:val="24"/>
          <w:vertAlign w:val="subscript"/>
        </w:rPr>
        <w:t>2</w:t>
      </w:r>
      <w:r w:rsidR="00435C0B" w:rsidRPr="00435C0B">
        <w:rPr>
          <w:rFonts w:ascii="Times New Roman" w:hAnsi="Times New Roman" w:cs="Times New Roman"/>
          <w:sz w:val="24"/>
          <w:szCs w:val="24"/>
        </w:rPr>
        <w:t>)</w:t>
      </w:r>
      <w:r w:rsidR="00435C0B">
        <w:rPr>
          <w:rFonts w:ascii="Times New Roman" w:hAnsi="Times New Roman" w:cs="Times New Roman"/>
          <w:sz w:val="24"/>
          <w:szCs w:val="24"/>
        </w:rPr>
        <w:t xml:space="preserve"> </w:t>
      </w:r>
      <w:r w:rsidR="00501B47">
        <w:rPr>
          <w:rFonts w:ascii="Times New Roman" w:hAnsi="Times New Roman" w:cs="Times New Roman"/>
          <w:sz w:val="24"/>
          <w:szCs w:val="24"/>
        </w:rPr>
        <w:t>are</w:t>
      </w:r>
      <w:r w:rsidR="00435C0B">
        <w:rPr>
          <w:rFonts w:ascii="Times New Roman" w:hAnsi="Times New Roman" w:cs="Times New Roman"/>
          <w:sz w:val="24"/>
          <w:szCs w:val="24"/>
        </w:rPr>
        <w:t xml:space="preserve"> calculated.  The sum of ranks for tied observations is also </w:t>
      </w:r>
      <w:r w:rsidR="00556F85">
        <w:rPr>
          <w:rFonts w:ascii="Times New Roman" w:hAnsi="Times New Roman" w:cs="Times New Roman"/>
          <w:sz w:val="24"/>
          <w:szCs w:val="24"/>
        </w:rPr>
        <w:t>calculated,</w:t>
      </w:r>
      <w:r w:rsidR="00435C0B">
        <w:rPr>
          <w:rFonts w:ascii="Times New Roman" w:hAnsi="Times New Roman" w:cs="Times New Roman"/>
          <w:sz w:val="24"/>
          <w:szCs w:val="24"/>
        </w:rPr>
        <w:t xml:space="preserve"> where </w:t>
      </w:r>
      <w:r w:rsidR="00435C0B" w:rsidRPr="00435C0B">
        <w:rPr>
          <w:rFonts w:ascii="Times New Roman" w:hAnsi="Times New Roman" w:cs="Times New Roman"/>
          <w:i/>
          <w:iCs/>
          <w:sz w:val="24"/>
          <w:szCs w:val="24"/>
        </w:rPr>
        <w:t>t</w:t>
      </w:r>
      <w:r w:rsidR="00435C0B" w:rsidRPr="00435C0B">
        <w:rPr>
          <w:rFonts w:ascii="Times New Roman" w:hAnsi="Times New Roman" w:cs="Times New Roman"/>
          <w:sz w:val="24"/>
          <w:szCs w:val="24"/>
        </w:rPr>
        <w:t> is the number of observations tied for rank </w:t>
      </w:r>
      <w:r w:rsidR="00435C0B">
        <w:rPr>
          <w:rFonts w:ascii="Times New Roman" w:hAnsi="Times New Roman" w:cs="Times New Roman"/>
          <w:i/>
          <w:iCs/>
          <w:sz w:val="24"/>
          <w:szCs w:val="24"/>
        </w:rPr>
        <w:t>i (group)</w:t>
      </w:r>
      <w:r w:rsidR="00435C0B" w:rsidRPr="00435C0B">
        <w:rPr>
          <w:rFonts w:ascii="Times New Roman" w:hAnsi="Times New Roman" w:cs="Times New Roman"/>
          <w:sz w:val="24"/>
          <w:szCs w:val="24"/>
        </w:rPr>
        <w:t>.</w:t>
      </w:r>
      <w:r w:rsidR="00435C0B">
        <w:rPr>
          <w:rFonts w:ascii="Times New Roman" w:hAnsi="Times New Roman" w:cs="Times New Roman"/>
          <w:sz w:val="24"/>
          <w:szCs w:val="24"/>
        </w:rPr>
        <w:t xml:space="preserve"> </w:t>
      </w:r>
    </w:p>
    <w:p w14:paraId="65B5F0F0" w14:textId="77777777" w:rsidR="00435C0B" w:rsidRDefault="00435C0B" w:rsidP="00222BDF">
      <w:pPr>
        <w:spacing w:line="480" w:lineRule="auto"/>
        <w:jc w:val="center"/>
        <w:outlineLvl w:val="0"/>
        <w:rPr>
          <w:rFonts w:ascii="Times New Roman" w:hAnsi="Times New Roman" w:cs="Times New Roman"/>
          <w:sz w:val="24"/>
          <w:szCs w:val="24"/>
        </w:rPr>
      </w:pPr>
      <w:r w:rsidRPr="00435C0B">
        <w:rPr>
          <w:rFonts w:ascii="Times New Roman" w:hAnsi="Times New Roman" w:cs="Times New Roman"/>
          <w:i/>
          <w:iCs/>
          <w:sz w:val="24"/>
          <w:szCs w:val="24"/>
        </w:rPr>
        <w:t>T</w:t>
      </w:r>
      <w:r w:rsidRPr="00C505E0">
        <w:rPr>
          <w:rFonts w:ascii="Times New Roman" w:hAnsi="Times New Roman" w:cs="Times New Roman"/>
          <w:i/>
          <w:iCs/>
          <w:sz w:val="24"/>
          <w:szCs w:val="24"/>
          <w:vertAlign w:val="subscript"/>
        </w:rPr>
        <w:t>i</w:t>
      </w:r>
      <w:r>
        <w:rPr>
          <w:rFonts w:ascii="Times New Roman" w:hAnsi="Times New Roman" w:cs="Times New Roman"/>
          <w:i/>
          <w:iCs/>
          <w:sz w:val="24"/>
          <w:szCs w:val="24"/>
        </w:rPr>
        <w:t xml:space="preserve"> </w:t>
      </w:r>
      <w:r w:rsidRPr="00435C0B">
        <w:rPr>
          <w:rFonts w:ascii="Times New Roman" w:hAnsi="Times New Roman" w:cs="Times New Roman"/>
          <w:sz w:val="24"/>
          <w:szCs w:val="24"/>
        </w:rPr>
        <w:t>=</w:t>
      </w:r>
      <w:r>
        <w:rPr>
          <w:rFonts w:ascii="Times New Roman" w:hAnsi="Times New Roman" w:cs="Times New Roman"/>
          <w:sz w:val="24"/>
          <w:szCs w:val="24"/>
        </w:rPr>
        <w:t xml:space="preserve"> </w:t>
      </w:r>
      <m:oMath>
        <m:f>
          <m:fPr>
            <m:ctrlPr>
              <w:rPr>
                <w:rFonts w:ascii="Cambria Math" w:hAnsi="Cambria Math" w:cs="Times New Roman"/>
                <w:i/>
                <w:iCs/>
                <w:sz w:val="24"/>
                <w:szCs w:val="24"/>
              </w:rPr>
            </m:ctrlPr>
          </m:fPr>
          <m:num>
            <m:r>
              <w:rPr>
                <w:rFonts w:ascii="Cambria Math" w:hAnsi="Cambria Math" w:cs="Times New Roman"/>
                <w:sz w:val="24"/>
                <w:szCs w:val="24"/>
              </w:rPr>
              <m:t>t</m:t>
            </m:r>
            <m:r>
              <w:rPr>
                <w:rFonts w:ascii="Cambria Math" w:hAnsi="Cambria Math" w:cs="Times New Roman"/>
                <w:sz w:val="24"/>
                <w:szCs w:val="24"/>
                <w:vertAlign w:val="superscript"/>
              </w:rPr>
              <m:t>3</m:t>
            </m:r>
            <m:r>
              <w:rPr>
                <w:rFonts w:ascii="Cambria Math" w:hAnsi="Cambria Math" w:cs="Times New Roman"/>
                <w:sz w:val="24"/>
                <w:szCs w:val="24"/>
              </w:rPr>
              <m:t xml:space="preserve"> – t</m:t>
            </m:r>
          </m:num>
          <m:den>
            <m:r>
              <w:rPr>
                <w:rFonts w:ascii="Cambria Math" w:hAnsi="Cambria Math" w:cs="Times New Roman"/>
                <w:sz w:val="24"/>
                <w:szCs w:val="24"/>
              </w:rPr>
              <m:t>12</m:t>
            </m:r>
          </m:den>
        </m:f>
      </m:oMath>
    </w:p>
    <w:p w14:paraId="0FE9151C" w14:textId="75B25208" w:rsidR="00CD2AD0" w:rsidRDefault="00435C0B" w:rsidP="00435C0B">
      <w:pPr>
        <w:spacing w:line="480" w:lineRule="auto"/>
        <w:rPr>
          <w:rFonts w:ascii="Times New Roman" w:hAnsi="Times New Roman" w:cs="Times New Roman"/>
          <w:sz w:val="24"/>
          <w:szCs w:val="24"/>
        </w:rPr>
      </w:pPr>
      <w:r>
        <w:rPr>
          <w:rFonts w:ascii="Times New Roman" w:hAnsi="Times New Roman" w:cs="Times New Roman"/>
          <w:sz w:val="24"/>
          <w:szCs w:val="24"/>
        </w:rPr>
        <w:t xml:space="preserve">The average rank by group is represented </w:t>
      </w:r>
      <w:r w:rsidR="00501B47">
        <w:rPr>
          <w:rFonts w:ascii="Times New Roman" w:hAnsi="Times New Roman" w:cs="Times New Roman"/>
          <w:sz w:val="24"/>
          <w:szCs w:val="24"/>
        </w:rPr>
        <w:t xml:space="preserve">with </w:t>
      </w:r>
      <w:r w:rsidR="00501B47">
        <w:rPr>
          <w:rFonts w:ascii="Times New Roman" w:hAnsi="Times New Roman" w:cs="Times New Roman"/>
          <w:i/>
          <w:sz w:val="24"/>
          <w:szCs w:val="24"/>
        </w:rPr>
        <w:t>n</w:t>
      </w:r>
      <w:r w:rsidR="00501B47" w:rsidRPr="00C32CE1">
        <w:rPr>
          <w:rFonts w:ascii="Times New Roman" w:hAnsi="Times New Roman" w:cs="Times New Roman"/>
          <w:i/>
          <w:sz w:val="24"/>
          <w:szCs w:val="24"/>
          <w:vertAlign w:val="subscript"/>
        </w:rPr>
        <w:t>i</w:t>
      </w:r>
      <w:r w:rsidR="00501B47">
        <w:rPr>
          <w:rFonts w:ascii="Times New Roman" w:hAnsi="Times New Roman" w:cs="Times New Roman"/>
          <w:sz w:val="24"/>
          <w:szCs w:val="24"/>
        </w:rPr>
        <w:t xml:space="preserve"> </w:t>
      </w:r>
      <w:r w:rsidR="0086254B">
        <w:rPr>
          <w:rFonts w:ascii="Times New Roman" w:hAnsi="Times New Roman" w:cs="Times New Roman"/>
          <w:sz w:val="24"/>
          <w:szCs w:val="24"/>
        </w:rPr>
        <w:t>as</w:t>
      </w:r>
      <w:r w:rsidR="00501B47">
        <w:rPr>
          <w:rFonts w:ascii="Times New Roman" w:hAnsi="Times New Roman" w:cs="Times New Roman"/>
          <w:sz w:val="24"/>
          <w:szCs w:val="24"/>
        </w:rPr>
        <w:t xml:space="preserve"> the sample size of group </w:t>
      </w:r>
      <w:r w:rsidR="00501B47">
        <w:rPr>
          <w:rFonts w:ascii="Times New Roman" w:hAnsi="Times New Roman" w:cs="Times New Roman"/>
          <w:i/>
          <w:sz w:val="24"/>
          <w:szCs w:val="24"/>
        </w:rPr>
        <w:t>i</w:t>
      </w:r>
      <w:r>
        <w:rPr>
          <w:rFonts w:ascii="Times New Roman" w:hAnsi="Times New Roman" w:cs="Times New Roman"/>
          <w:sz w:val="24"/>
          <w:szCs w:val="24"/>
        </w:rPr>
        <w:t>:</w:t>
      </w:r>
    </w:p>
    <w:p w14:paraId="7BDB988D" w14:textId="77777777" w:rsidR="00435C0B" w:rsidRPr="00435C0B" w:rsidRDefault="00435C0B" w:rsidP="00222BDF">
      <w:pPr>
        <w:spacing w:line="480" w:lineRule="auto"/>
        <w:jc w:val="center"/>
        <w:outlineLvl w:val="0"/>
        <w:rPr>
          <w:rFonts w:ascii="Times New Roman" w:hAnsi="Times New Roman" w:cs="Times New Roman"/>
          <w:sz w:val="24"/>
          <w:szCs w:val="24"/>
        </w:rPr>
      </w:pPr>
      <w:r w:rsidRPr="00435C0B">
        <w:rPr>
          <w:rFonts w:ascii="Times New Roman" w:hAnsi="Times New Roman" w:cs="Times New Roman"/>
          <w:i/>
          <w:iCs/>
          <w:sz w:val="24"/>
          <w:szCs w:val="24"/>
        </w:rPr>
        <w:t>S</w:t>
      </w:r>
      <w:r w:rsidRPr="00C505E0">
        <w:rPr>
          <w:rFonts w:ascii="Times New Roman" w:hAnsi="Times New Roman" w:cs="Times New Roman"/>
          <w:i/>
          <w:iCs/>
          <w:sz w:val="24"/>
          <w:szCs w:val="24"/>
          <w:vertAlign w:val="subscript"/>
        </w:rPr>
        <w:t>i</w:t>
      </w:r>
      <w:r w:rsidR="00872A5E">
        <w:rPr>
          <w:rFonts w:ascii="Times New Roman" w:hAnsi="Times New Roman" w:cs="Times New Roman"/>
          <w:i/>
          <w:iCs/>
          <w:sz w:val="24"/>
          <w:szCs w:val="24"/>
        </w:rPr>
        <w:t xml:space="preserve"> </w:t>
      </w:r>
      <w:r w:rsidRPr="00435C0B">
        <w:rPr>
          <w:rFonts w:ascii="Times New Roman" w:hAnsi="Times New Roman" w:cs="Times New Roman"/>
          <w:sz w:val="24"/>
          <w:szCs w:val="24"/>
        </w:rPr>
        <w:t>=</w:t>
      </w:r>
      <w:r w:rsidR="00872A5E">
        <w:rPr>
          <w:rFonts w:ascii="Times New Roman" w:hAnsi="Times New Roman" w:cs="Times New Roman"/>
          <w:sz w:val="24"/>
          <w:szCs w:val="24"/>
        </w:rPr>
        <w:t xml:space="preserve"> </w:t>
      </w:r>
      <w:r w:rsidRPr="00435C0B">
        <w:rPr>
          <w:rFonts w:ascii="Times New Roman" w:hAnsi="Times New Roman" w:cs="Times New Roman"/>
          <w:i/>
          <w:iCs/>
          <w:sz w:val="24"/>
          <w:szCs w:val="24"/>
        </w:rPr>
        <w:t>S</w:t>
      </w:r>
      <w:r w:rsidRPr="00C32CE1">
        <w:rPr>
          <w:rFonts w:ascii="Times New Roman" w:hAnsi="Times New Roman" w:cs="Times New Roman"/>
          <w:i/>
          <w:iCs/>
          <w:sz w:val="24"/>
          <w:szCs w:val="24"/>
          <w:vertAlign w:val="subscript"/>
        </w:rPr>
        <w:t>i</w:t>
      </w:r>
      <w:r w:rsidR="00872A5E">
        <w:rPr>
          <w:rFonts w:ascii="Times New Roman" w:hAnsi="Times New Roman" w:cs="Times New Roman"/>
          <w:i/>
          <w:iCs/>
          <w:sz w:val="24"/>
          <w:szCs w:val="24"/>
        </w:rPr>
        <w:t xml:space="preserve"> </w:t>
      </w:r>
      <w:r w:rsidRPr="00435C0B">
        <w:rPr>
          <w:rFonts w:ascii="Times New Roman" w:hAnsi="Times New Roman" w:cs="Times New Roman"/>
          <w:sz w:val="24"/>
          <w:szCs w:val="24"/>
        </w:rPr>
        <w:t>/</w:t>
      </w:r>
      <w:r w:rsidR="00872A5E">
        <w:rPr>
          <w:rFonts w:ascii="Times New Roman" w:hAnsi="Times New Roman" w:cs="Times New Roman"/>
          <w:sz w:val="24"/>
          <w:szCs w:val="24"/>
        </w:rPr>
        <w:t xml:space="preserve"> </w:t>
      </w:r>
      <w:r w:rsidRPr="00435C0B">
        <w:rPr>
          <w:rFonts w:ascii="Times New Roman" w:hAnsi="Times New Roman" w:cs="Times New Roman"/>
          <w:i/>
          <w:iCs/>
          <w:sz w:val="24"/>
          <w:szCs w:val="24"/>
        </w:rPr>
        <w:t>n</w:t>
      </w:r>
      <w:r w:rsidRPr="00C32CE1">
        <w:rPr>
          <w:rFonts w:ascii="Times New Roman" w:hAnsi="Times New Roman" w:cs="Times New Roman"/>
          <w:i/>
          <w:iCs/>
          <w:sz w:val="24"/>
          <w:szCs w:val="24"/>
          <w:vertAlign w:val="subscript"/>
        </w:rPr>
        <w:t>i</w:t>
      </w:r>
    </w:p>
    <w:p w14:paraId="32786112" w14:textId="77777777" w:rsidR="00872A5E" w:rsidRPr="00872A5E" w:rsidRDefault="00872A5E" w:rsidP="00872A5E">
      <w:pPr>
        <w:spacing w:line="480" w:lineRule="auto"/>
        <w:rPr>
          <w:rFonts w:ascii="Times New Roman" w:hAnsi="Times New Roman" w:cs="Times New Roman"/>
          <w:sz w:val="24"/>
          <w:szCs w:val="24"/>
        </w:rPr>
      </w:pPr>
      <w:r>
        <w:rPr>
          <w:rFonts w:ascii="Times New Roman" w:hAnsi="Times New Roman" w:cs="Times New Roman"/>
          <w:sz w:val="24"/>
          <w:szCs w:val="24"/>
        </w:rPr>
        <w:t>The test statistic and statistical significance is calculated for group 1 as:</w:t>
      </w:r>
    </w:p>
    <w:p w14:paraId="4F30AF27" w14:textId="77777777" w:rsidR="00872A5E" w:rsidRPr="00872A5E" w:rsidRDefault="00872A5E" w:rsidP="00222BDF">
      <w:pPr>
        <w:spacing w:after="0" w:line="240" w:lineRule="auto"/>
        <w:jc w:val="center"/>
        <w:outlineLvl w:val="0"/>
        <w:rPr>
          <w:rFonts w:ascii="Times New Roman" w:eastAsia="Times New Roman" w:hAnsi="Times New Roman" w:cs="Times New Roman"/>
          <w:color w:val="000000"/>
          <w:sz w:val="24"/>
          <w:szCs w:val="24"/>
        </w:rPr>
      </w:pPr>
      <w:r w:rsidRPr="00872A5E">
        <w:rPr>
          <w:rFonts w:ascii="Times New Roman" w:eastAsia="Times New Roman" w:hAnsi="Times New Roman" w:cs="Times New Roman"/>
          <w:i/>
          <w:iCs/>
          <w:color w:val="000000"/>
          <w:sz w:val="24"/>
          <w:szCs w:val="24"/>
        </w:rPr>
        <w:t xml:space="preserve">U </w:t>
      </w:r>
      <w:r w:rsidRPr="00872A5E">
        <w:rPr>
          <w:rFonts w:ascii="Times New Roman" w:eastAsia="Times New Roman" w:hAnsi="Times New Roman" w:cs="Times New Roman"/>
          <w:color w:val="000000"/>
          <w:sz w:val="24"/>
          <w:szCs w:val="24"/>
        </w:rPr>
        <w:t xml:space="preserve">= </w:t>
      </w:r>
      <w:r w:rsidRPr="00872A5E">
        <w:rPr>
          <w:rFonts w:ascii="Times New Roman" w:eastAsia="Times New Roman" w:hAnsi="Times New Roman" w:cs="Times New Roman"/>
          <w:i/>
          <w:iCs/>
          <w:color w:val="000000"/>
          <w:sz w:val="24"/>
          <w:szCs w:val="24"/>
        </w:rPr>
        <w:t>n</w:t>
      </w:r>
      <w:r w:rsidRPr="00872A5E">
        <w:rPr>
          <w:rFonts w:ascii="Times New Roman" w:eastAsia="Times New Roman" w:hAnsi="Times New Roman" w:cs="Times New Roman"/>
          <w:color w:val="000000"/>
          <w:sz w:val="24"/>
          <w:szCs w:val="24"/>
          <w:vertAlign w:val="subscript"/>
        </w:rPr>
        <w:t>1</w:t>
      </w:r>
      <w:r>
        <w:rPr>
          <w:rFonts w:ascii="Times New Roman" w:eastAsia="Times New Roman" w:hAnsi="Times New Roman" w:cs="Times New Roman"/>
          <w:color w:val="000000"/>
          <w:sz w:val="24"/>
          <w:szCs w:val="24"/>
          <w:vertAlign w:val="subscript"/>
        </w:rPr>
        <w:t xml:space="preserve"> </w:t>
      </w:r>
      <w:r w:rsidRPr="00872A5E">
        <w:rPr>
          <w:rFonts w:ascii="Times New Roman" w:eastAsia="Times New Roman" w:hAnsi="Times New Roman" w:cs="Times New Roman"/>
          <w:i/>
          <w:iCs/>
          <w:color w:val="000000"/>
          <w:sz w:val="24"/>
          <w:szCs w:val="24"/>
        </w:rPr>
        <w:t>n</w:t>
      </w:r>
      <w:r w:rsidRPr="00872A5E">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vertAlign w:val="subscript"/>
        </w:rPr>
        <w:t xml:space="preserve"> </w:t>
      </w:r>
      <w:r w:rsidRPr="00872A5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m:oMath>
        <m:f>
          <m:fPr>
            <m:ctrlPr>
              <w:rPr>
                <w:rFonts w:ascii="Cambria Math" w:eastAsia="Times New Roman" w:hAnsi="Cambria Math" w:cs="Times New Roman"/>
                <w:i/>
                <w:iCs/>
                <w:color w:val="000000"/>
                <w:sz w:val="24"/>
                <w:szCs w:val="24"/>
              </w:rPr>
            </m:ctrlPr>
          </m:fPr>
          <m:num>
            <m:r>
              <w:rPr>
                <w:rFonts w:ascii="Cambria Math" w:eastAsia="Times New Roman" w:hAnsi="Cambria Math" w:cs="Times New Roman"/>
                <w:color w:val="000000"/>
                <w:sz w:val="24"/>
                <w:szCs w:val="24"/>
              </w:rPr>
              <m:t>n</m:t>
            </m:r>
            <m:r>
              <w:rPr>
                <w:rFonts w:ascii="Cambria Math" w:eastAsia="Times New Roman" w:hAnsi="Cambria Math" w:cs="Times New Roman"/>
                <w:color w:val="000000"/>
                <w:sz w:val="24"/>
                <w:szCs w:val="24"/>
                <w:vertAlign w:val="subscript"/>
              </w:rPr>
              <m:t>1</m:t>
            </m:r>
            <m:r>
              <w:rPr>
                <w:rFonts w:ascii="Cambria Math" w:eastAsia="Times New Roman" w:hAnsi="Cambria Math" w:cs="Times New Roman"/>
                <w:color w:val="000000"/>
                <w:sz w:val="24"/>
                <w:szCs w:val="24"/>
              </w:rPr>
              <m:t>(n</m:t>
            </m:r>
            <m:r>
              <w:rPr>
                <w:rFonts w:ascii="Cambria Math" w:eastAsia="Times New Roman" w:hAnsi="Cambria Math" w:cs="Times New Roman"/>
                <w:color w:val="000000"/>
                <w:sz w:val="24"/>
                <w:szCs w:val="24"/>
                <w:vertAlign w:val="subscript"/>
              </w:rPr>
              <m:t xml:space="preserve">1 </m:t>
            </m:r>
            <m:r>
              <w:rPr>
                <w:rFonts w:ascii="Cambria Math" w:eastAsia="Times New Roman" w:hAnsi="Cambria Math" w:cs="Times New Roman"/>
                <w:color w:val="000000"/>
                <w:sz w:val="24"/>
                <w:szCs w:val="24"/>
              </w:rPr>
              <m:t>+ 1)</m:t>
            </m:r>
          </m:num>
          <m:den>
            <m:r>
              <w:rPr>
                <w:rFonts w:ascii="Cambria Math" w:eastAsia="Times New Roman" w:hAnsi="Cambria Math" w:cs="Times New Roman"/>
                <w:color w:val="000000"/>
                <w:sz w:val="24"/>
                <w:szCs w:val="24"/>
              </w:rPr>
              <m:t>2</m:t>
            </m:r>
          </m:den>
        </m:f>
      </m:oMath>
      <w:r>
        <w:rPr>
          <w:rFonts w:ascii="Times New Roman" w:eastAsia="Times New Roman" w:hAnsi="Times New Roman" w:cs="Times New Roman"/>
          <w:color w:val="000000"/>
          <w:sz w:val="24"/>
          <w:szCs w:val="24"/>
          <w:vertAlign w:val="superscript"/>
        </w:rPr>
        <w:t xml:space="preserve"> </w:t>
      </w:r>
      <w:r w:rsidRPr="00872A5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872A5E">
        <w:rPr>
          <w:rFonts w:ascii="Times New Roman" w:eastAsia="Times New Roman" w:hAnsi="Times New Roman" w:cs="Times New Roman"/>
          <w:i/>
          <w:iCs/>
          <w:color w:val="000000"/>
          <w:sz w:val="24"/>
          <w:szCs w:val="24"/>
        </w:rPr>
        <w:t>S</w:t>
      </w:r>
      <w:r w:rsidRPr="00872A5E">
        <w:rPr>
          <w:rFonts w:ascii="Times New Roman" w:eastAsia="Times New Roman" w:hAnsi="Times New Roman" w:cs="Times New Roman"/>
          <w:color w:val="000000"/>
          <w:sz w:val="24"/>
          <w:szCs w:val="24"/>
          <w:vertAlign w:val="subscript"/>
        </w:rPr>
        <w:t>1</w:t>
      </w:r>
    </w:p>
    <w:p w14:paraId="19BC4D2D" w14:textId="77777777" w:rsidR="00872A5E" w:rsidRDefault="00872A5E" w:rsidP="00435C0B">
      <w:pPr>
        <w:spacing w:line="480" w:lineRule="auto"/>
        <w:rPr>
          <w:rFonts w:ascii="Times New Roman" w:hAnsi="Times New Roman" w:cs="Times New Roman"/>
          <w:sz w:val="24"/>
          <w:szCs w:val="24"/>
        </w:rPr>
      </w:pPr>
    </w:p>
    <w:p w14:paraId="67E9814D" w14:textId="2F192476" w:rsidR="00435C0B" w:rsidRPr="00435C0B" w:rsidRDefault="00435C0B" w:rsidP="007279A0">
      <w:pPr>
        <w:spacing w:line="480" w:lineRule="auto"/>
        <w:rPr>
          <w:rFonts w:ascii="Times New Roman" w:hAnsi="Times New Roman" w:cs="Times New Roman"/>
          <w:sz w:val="24"/>
          <w:szCs w:val="24"/>
        </w:rPr>
      </w:pPr>
      <w:r w:rsidRPr="00435C0B">
        <w:rPr>
          <w:rFonts w:ascii="Times New Roman" w:hAnsi="Times New Roman" w:cs="Times New Roman"/>
          <w:sz w:val="24"/>
          <w:szCs w:val="24"/>
        </w:rPr>
        <w:t>If</w:t>
      </w:r>
      <w:r w:rsidR="009E2F23">
        <w:rPr>
          <w:rFonts w:ascii="Times New Roman" w:hAnsi="Times New Roman" w:cs="Times New Roman"/>
          <w:sz w:val="24"/>
          <w:szCs w:val="24"/>
        </w:rPr>
        <w:t xml:space="preserve"> </w:t>
      </w:r>
      <w:r w:rsidRPr="00435C0B">
        <w:rPr>
          <w:rFonts w:ascii="Times New Roman" w:hAnsi="Times New Roman" w:cs="Times New Roman"/>
          <w:i/>
          <w:iCs/>
          <w:sz w:val="24"/>
          <w:szCs w:val="24"/>
        </w:rPr>
        <w:t>U</w:t>
      </w:r>
      <w:r w:rsidR="007279A0">
        <w:rPr>
          <w:rFonts w:ascii="Times New Roman" w:hAnsi="Times New Roman" w:cs="Times New Roman"/>
          <w:i/>
          <w:iCs/>
          <w:sz w:val="24"/>
          <w:szCs w:val="24"/>
        </w:rPr>
        <w:t xml:space="preserve"> </w:t>
      </w:r>
      <w:r w:rsidRPr="00435C0B">
        <w:rPr>
          <w:rFonts w:ascii="Times New Roman" w:hAnsi="Times New Roman" w:cs="Times New Roman"/>
          <w:sz w:val="24"/>
          <w:szCs w:val="24"/>
        </w:rPr>
        <w:t>&gt;</w:t>
      </w:r>
      <w:r w:rsidR="007279A0">
        <w:rPr>
          <w:rFonts w:ascii="Times New Roman" w:hAnsi="Times New Roman" w:cs="Times New Roman"/>
          <w:sz w:val="24"/>
          <w:szCs w:val="24"/>
        </w:rPr>
        <w:t xml:space="preserve"> </w:t>
      </w:r>
      <w:r w:rsidRPr="00435C0B">
        <w:rPr>
          <w:rFonts w:ascii="Times New Roman" w:hAnsi="Times New Roman" w:cs="Times New Roman"/>
          <w:i/>
          <w:iCs/>
          <w:sz w:val="24"/>
          <w:szCs w:val="24"/>
        </w:rPr>
        <w:t>n</w:t>
      </w:r>
      <w:r w:rsidRPr="007279A0">
        <w:rPr>
          <w:rFonts w:ascii="Times New Roman" w:hAnsi="Times New Roman" w:cs="Times New Roman"/>
          <w:sz w:val="24"/>
          <w:szCs w:val="24"/>
          <w:vertAlign w:val="subscript"/>
        </w:rPr>
        <w:t>1</w:t>
      </w:r>
      <w:r w:rsidR="007279A0">
        <w:rPr>
          <w:rFonts w:ascii="Times New Roman" w:hAnsi="Times New Roman" w:cs="Times New Roman"/>
          <w:sz w:val="24"/>
          <w:szCs w:val="24"/>
          <w:vertAlign w:val="subscript"/>
        </w:rPr>
        <w:t xml:space="preserve"> </w:t>
      </w:r>
      <w:r w:rsidRPr="00435C0B">
        <w:rPr>
          <w:rFonts w:ascii="Times New Roman" w:hAnsi="Times New Roman" w:cs="Times New Roman"/>
          <w:i/>
          <w:iCs/>
          <w:sz w:val="24"/>
          <w:szCs w:val="24"/>
        </w:rPr>
        <w:t>n</w:t>
      </w:r>
      <w:r w:rsidRPr="007279A0">
        <w:rPr>
          <w:rFonts w:ascii="Times New Roman" w:hAnsi="Times New Roman" w:cs="Times New Roman"/>
          <w:sz w:val="24"/>
          <w:szCs w:val="24"/>
          <w:vertAlign w:val="subscript"/>
        </w:rPr>
        <w:t>2</w:t>
      </w:r>
      <w:r w:rsidR="007279A0">
        <w:rPr>
          <w:rFonts w:ascii="Times New Roman" w:hAnsi="Times New Roman" w:cs="Times New Roman"/>
          <w:sz w:val="24"/>
          <w:szCs w:val="24"/>
        </w:rPr>
        <w:t xml:space="preserve"> </w:t>
      </w:r>
      <w:r w:rsidRPr="00435C0B">
        <w:rPr>
          <w:rFonts w:ascii="Times New Roman" w:hAnsi="Times New Roman" w:cs="Times New Roman"/>
          <w:sz w:val="24"/>
          <w:szCs w:val="24"/>
        </w:rPr>
        <w:t>/</w:t>
      </w:r>
      <w:r w:rsidR="007279A0">
        <w:rPr>
          <w:rFonts w:ascii="Times New Roman" w:hAnsi="Times New Roman" w:cs="Times New Roman"/>
          <w:sz w:val="24"/>
          <w:szCs w:val="24"/>
        </w:rPr>
        <w:t xml:space="preserve"> </w:t>
      </w:r>
      <w:r w:rsidRPr="00435C0B">
        <w:rPr>
          <w:rFonts w:ascii="Times New Roman" w:hAnsi="Times New Roman" w:cs="Times New Roman"/>
          <w:sz w:val="24"/>
          <w:szCs w:val="24"/>
        </w:rPr>
        <w:t>2, the</w:t>
      </w:r>
      <w:r w:rsidR="007279A0">
        <w:rPr>
          <w:rFonts w:ascii="Times New Roman" w:hAnsi="Times New Roman" w:cs="Times New Roman"/>
          <w:sz w:val="24"/>
          <w:szCs w:val="24"/>
        </w:rPr>
        <w:t>n the</w:t>
      </w:r>
      <w:r w:rsidRPr="00435C0B">
        <w:rPr>
          <w:rFonts w:ascii="Times New Roman" w:hAnsi="Times New Roman" w:cs="Times New Roman"/>
          <w:sz w:val="24"/>
          <w:szCs w:val="24"/>
        </w:rPr>
        <w:t xml:space="preserve"> statistic used is</w:t>
      </w:r>
      <w:r w:rsidR="007279A0">
        <w:rPr>
          <w:rFonts w:ascii="Times New Roman" w:hAnsi="Times New Roman" w:cs="Times New Roman"/>
          <w:sz w:val="24"/>
          <w:szCs w:val="24"/>
        </w:rPr>
        <w:t>:</w:t>
      </w:r>
    </w:p>
    <w:p w14:paraId="04124B88" w14:textId="77777777" w:rsidR="00435C0B" w:rsidRDefault="00435C0B" w:rsidP="00222BDF">
      <w:pPr>
        <w:spacing w:line="480" w:lineRule="auto"/>
        <w:jc w:val="center"/>
        <w:outlineLvl w:val="0"/>
        <w:rPr>
          <w:rFonts w:ascii="Times New Roman" w:hAnsi="Times New Roman" w:cs="Times New Roman"/>
          <w:i/>
          <w:iCs/>
          <w:sz w:val="24"/>
          <w:szCs w:val="24"/>
        </w:rPr>
      </w:pPr>
      <w:r w:rsidRPr="00435C0B">
        <w:rPr>
          <w:rFonts w:ascii="Times New Roman" w:hAnsi="Times New Roman" w:cs="Times New Roman"/>
          <w:i/>
          <w:iCs/>
          <w:sz w:val="24"/>
          <w:szCs w:val="24"/>
        </w:rPr>
        <w:t>U</w:t>
      </w:r>
      <w:r w:rsidRPr="00435C0B">
        <w:rPr>
          <w:rFonts w:ascii="Times New Roman" w:hAnsi="Times New Roman" w:cs="Times New Roman"/>
          <w:sz w:val="24"/>
          <w:szCs w:val="24"/>
        </w:rPr>
        <w:t>´</w:t>
      </w:r>
      <w:r w:rsidR="007279A0">
        <w:rPr>
          <w:rFonts w:ascii="Times New Roman" w:hAnsi="Times New Roman" w:cs="Times New Roman"/>
          <w:sz w:val="24"/>
          <w:szCs w:val="24"/>
        </w:rPr>
        <w:t xml:space="preserve"> </w:t>
      </w:r>
      <w:r w:rsidRPr="00435C0B">
        <w:rPr>
          <w:rFonts w:ascii="Times New Roman" w:hAnsi="Times New Roman" w:cs="Times New Roman"/>
          <w:sz w:val="24"/>
          <w:szCs w:val="24"/>
        </w:rPr>
        <w:t>=</w:t>
      </w:r>
      <w:r w:rsidR="007279A0">
        <w:rPr>
          <w:rFonts w:ascii="Times New Roman" w:hAnsi="Times New Roman" w:cs="Times New Roman"/>
          <w:sz w:val="24"/>
          <w:szCs w:val="24"/>
        </w:rPr>
        <w:t xml:space="preserve"> </w:t>
      </w:r>
      <w:r w:rsidRPr="00435C0B">
        <w:rPr>
          <w:rFonts w:ascii="Times New Roman" w:hAnsi="Times New Roman" w:cs="Times New Roman"/>
          <w:i/>
          <w:iCs/>
          <w:sz w:val="24"/>
          <w:szCs w:val="24"/>
        </w:rPr>
        <w:t>n</w:t>
      </w:r>
      <w:r w:rsidRPr="007279A0">
        <w:rPr>
          <w:rFonts w:ascii="Times New Roman" w:hAnsi="Times New Roman" w:cs="Times New Roman"/>
          <w:sz w:val="24"/>
          <w:szCs w:val="24"/>
          <w:vertAlign w:val="subscript"/>
        </w:rPr>
        <w:t>1</w:t>
      </w:r>
      <w:r w:rsidR="007279A0">
        <w:rPr>
          <w:rFonts w:ascii="Times New Roman" w:hAnsi="Times New Roman" w:cs="Times New Roman"/>
          <w:i/>
          <w:iCs/>
          <w:sz w:val="24"/>
          <w:szCs w:val="24"/>
        </w:rPr>
        <w:t xml:space="preserve"> </w:t>
      </w:r>
      <w:r w:rsidRPr="00435C0B">
        <w:rPr>
          <w:rFonts w:ascii="Times New Roman" w:hAnsi="Times New Roman" w:cs="Times New Roman"/>
          <w:i/>
          <w:iCs/>
          <w:sz w:val="24"/>
          <w:szCs w:val="24"/>
        </w:rPr>
        <w:t>n</w:t>
      </w:r>
      <w:r w:rsidRPr="007279A0">
        <w:rPr>
          <w:rFonts w:ascii="Times New Roman" w:hAnsi="Times New Roman" w:cs="Times New Roman"/>
          <w:sz w:val="24"/>
          <w:szCs w:val="24"/>
          <w:vertAlign w:val="subscript"/>
        </w:rPr>
        <w:t>2</w:t>
      </w:r>
      <w:r w:rsidR="007279A0">
        <w:rPr>
          <w:rFonts w:ascii="Times New Roman" w:hAnsi="Times New Roman" w:cs="Times New Roman"/>
          <w:sz w:val="24"/>
          <w:szCs w:val="24"/>
        </w:rPr>
        <w:t xml:space="preserve"> – </w:t>
      </w:r>
      <w:r w:rsidRPr="00435C0B">
        <w:rPr>
          <w:rFonts w:ascii="Times New Roman" w:hAnsi="Times New Roman" w:cs="Times New Roman"/>
          <w:i/>
          <w:iCs/>
          <w:sz w:val="24"/>
          <w:szCs w:val="24"/>
        </w:rPr>
        <w:t>U</w:t>
      </w:r>
    </w:p>
    <w:p w14:paraId="4CE84ABE" w14:textId="77777777" w:rsidR="00435C0B" w:rsidRPr="00435C0B" w:rsidRDefault="00435C0B" w:rsidP="00103B7A">
      <w:pPr>
        <w:spacing w:line="480" w:lineRule="auto"/>
        <w:rPr>
          <w:rFonts w:ascii="Times New Roman" w:hAnsi="Times New Roman" w:cs="Times New Roman"/>
          <w:sz w:val="24"/>
          <w:szCs w:val="24"/>
        </w:rPr>
      </w:pPr>
      <w:r w:rsidRPr="00435C0B">
        <w:rPr>
          <w:rFonts w:ascii="Times New Roman" w:hAnsi="Times New Roman" w:cs="Times New Roman"/>
          <w:sz w:val="24"/>
          <w:szCs w:val="24"/>
        </w:rPr>
        <w:t>The test statistic corrected for ties is</w:t>
      </w:r>
      <w:r w:rsidR="00103B7A">
        <w:rPr>
          <w:rFonts w:ascii="Times New Roman" w:hAnsi="Times New Roman" w:cs="Times New Roman"/>
          <w:sz w:val="24"/>
          <w:szCs w:val="24"/>
        </w:rPr>
        <w:t>:</w:t>
      </w:r>
    </w:p>
    <w:p w14:paraId="0688268E" w14:textId="77777777" w:rsidR="00435C0B" w:rsidRPr="00435C0B" w:rsidRDefault="00435C0B" w:rsidP="00222BDF">
      <w:pPr>
        <w:spacing w:line="480" w:lineRule="auto"/>
        <w:jc w:val="center"/>
        <w:outlineLvl w:val="0"/>
        <w:rPr>
          <w:rFonts w:ascii="Times New Roman" w:hAnsi="Times New Roman" w:cs="Times New Roman"/>
          <w:sz w:val="24"/>
          <w:szCs w:val="24"/>
        </w:rPr>
      </w:pPr>
      <w:r w:rsidRPr="00435C0B">
        <w:rPr>
          <w:rFonts w:ascii="Times New Roman" w:hAnsi="Times New Roman" w:cs="Times New Roman"/>
          <w:i/>
          <w:iCs/>
          <w:sz w:val="24"/>
          <w:szCs w:val="24"/>
        </w:rPr>
        <w:t>Z</w:t>
      </w:r>
      <w:r w:rsidR="00103B7A">
        <w:rPr>
          <w:rFonts w:ascii="Times New Roman" w:hAnsi="Times New Roman" w:cs="Times New Roman"/>
          <w:i/>
          <w:iCs/>
          <w:sz w:val="24"/>
          <w:szCs w:val="24"/>
        </w:rPr>
        <w:t xml:space="preserve"> </w:t>
      </w:r>
      <w:r w:rsidRPr="00435C0B">
        <w:rPr>
          <w:rFonts w:ascii="Times New Roman" w:hAnsi="Times New Roman" w:cs="Times New Roman"/>
          <w:sz w:val="24"/>
          <w:szCs w:val="24"/>
        </w:rPr>
        <w:t>=</w:t>
      </w:r>
      <w:r w:rsidR="00103B7A">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(U-n1n2/2)</m:t>
            </m:r>
          </m:num>
          <m:den>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n1 n2</m:t>
                    </m:r>
                  </m:num>
                  <m:den>
                    <m:r>
                      <w:rPr>
                        <w:rFonts w:ascii="Cambria Math" w:hAnsi="Cambria Math" w:cs="Times New Roman"/>
                        <w:sz w:val="24"/>
                        <w:szCs w:val="24"/>
                      </w:rPr>
                      <m:t>N(N-1)</m:t>
                    </m:r>
                  </m:den>
                </m:f>
                <m:r>
                  <w:rPr>
                    <w:rFonts w:ascii="Cambria Math" w:hAnsi="Cambria Math" w:cs="Times New Roman"/>
                    <w:sz w:val="24"/>
                    <w:szCs w:val="24"/>
                  </w:rPr>
                  <m:t xml:space="preserve"> (</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3</m:t>
                        </m:r>
                      </m:sup>
                    </m:sSup>
                    <m:r>
                      <w:rPr>
                        <w:rFonts w:ascii="Cambria Math" w:hAnsi="Cambria Math" w:cs="Times New Roman"/>
                        <w:sz w:val="24"/>
                        <w:szCs w:val="24"/>
                      </w:rPr>
                      <m:t>-N</m:t>
                    </m:r>
                  </m:num>
                  <m:den>
                    <m:r>
                      <w:rPr>
                        <w:rFonts w:ascii="Cambria Math" w:hAnsi="Cambria Math" w:cs="Times New Roman"/>
                        <w:sz w:val="24"/>
                        <w:szCs w:val="24"/>
                      </w:rPr>
                      <m:t>12</m:t>
                    </m:r>
                  </m:den>
                </m:f>
                <m:r>
                  <w:rPr>
                    <w:rFonts w:ascii="Cambria Math" w:hAnsi="Cambria Math" w:cs="Times New Roman"/>
                    <w:sz w:val="24"/>
                    <w:szCs w:val="24"/>
                  </w:rPr>
                  <m:t xml:space="preserve"> - </m:t>
                </m:r>
                <m:nary>
                  <m:naryPr>
                    <m:chr m:val="∑"/>
                    <m:limLoc m:val="subSup"/>
                    <m:supHide m:val="1"/>
                    <m:ctrlPr>
                      <w:rPr>
                        <w:rFonts w:ascii="Cambria Math" w:hAnsi="Cambria Math" w:cs="Times New Roman"/>
                        <w:i/>
                        <w:sz w:val="24"/>
                        <w:szCs w:val="24"/>
                      </w:rPr>
                    </m:ctrlPr>
                  </m:naryPr>
                  <m:sub>
                    <m:r>
                      <w:rPr>
                        <w:rFonts w:ascii="Cambria Math" w:hAnsi="Cambria Math" w:cs="Times New Roman"/>
                        <w:sz w:val="24"/>
                        <w:szCs w:val="24"/>
                      </w:rPr>
                      <m:t>i</m:t>
                    </m:r>
                  </m:sub>
                  <m:sup/>
                  <m:e>
                    <m:r>
                      <w:rPr>
                        <w:rFonts w:ascii="Cambria Math" w:hAnsi="Cambria Math" w:cs="Times New Roman"/>
                        <w:sz w:val="24"/>
                        <w:szCs w:val="24"/>
                      </w:rPr>
                      <m:t>Ti</m:t>
                    </m:r>
                  </m:e>
                </m:nary>
                <m:r>
                  <w:rPr>
                    <w:rFonts w:ascii="Cambria Math" w:hAnsi="Cambria Math" w:cs="Times New Roman"/>
                    <w:sz w:val="24"/>
                    <w:szCs w:val="24"/>
                  </w:rPr>
                  <m:t>)</m:t>
                </m:r>
              </m:e>
            </m:rad>
          </m:den>
        </m:f>
      </m:oMath>
    </w:p>
    <w:tbl>
      <w:tblPr>
        <w:tblW w:w="0" w:type="auto"/>
        <w:tblCellSpacing w:w="0" w:type="dxa"/>
        <w:tblCellMar>
          <w:left w:w="0" w:type="dxa"/>
          <w:right w:w="0" w:type="dxa"/>
        </w:tblCellMar>
        <w:tblLook w:val="04A0" w:firstRow="1" w:lastRow="0" w:firstColumn="1" w:lastColumn="0" w:noHBand="0" w:noVBand="1"/>
      </w:tblPr>
      <w:tblGrid>
        <w:gridCol w:w="132"/>
        <w:gridCol w:w="6"/>
      </w:tblGrid>
      <w:tr w:rsidR="00435C0B" w:rsidRPr="00435C0B" w14:paraId="585A1530" w14:textId="77777777" w:rsidTr="00435C0B">
        <w:trPr>
          <w:tblCellSpacing w:w="0" w:type="dxa"/>
        </w:trPr>
        <w:tc>
          <w:tcPr>
            <w:tcW w:w="0" w:type="auto"/>
            <w:vAlign w:val="center"/>
            <w:hideMark/>
          </w:tcPr>
          <w:p w14:paraId="303BCCA9" w14:textId="77777777" w:rsidR="00435C0B" w:rsidRPr="00435C0B" w:rsidRDefault="00435C0B" w:rsidP="00435C0B">
            <w:pPr>
              <w:spacing w:line="480" w:lineRule="auto"/>
              <w:ind w:firstLine="720"/>
              <w:rPr>
                <w:rFonts w:ascii="Times New Roman" w:hAnsi="Times New Roman" w:cs="Times New Roman"/>
                <w:sz w:val="24"/>
                <w:szCs w:val="24"/>
              </w:rPr>
            </w:pPr>
            <w:r w:rsidRPr="00435C0B">
              <w:rPr>
                <w:rFonts w:ascii="Times New Roman" w:hAnsi="Times New Roman" w:cs="Times New Roman"/>
                <w:sz w:val="24"/>
                <w:szCs w:val="24"/>
              </w:rPr>
              <w:t>√</w:t>
            </w:r>
          </w:p>
        </w:tc>
        <w:tc>
          <w:tcPr>
            <w:tcW w:w="0" w:type="auto"/>
            <w:tcBorders>
              <w:top w:val="single" w:sz="18" w:space="0" w:color="auto"/>
            </w:tcBorders>
            <w:noWrap/>
            <w:vAlign w:val="center"/>
            <w:hideMark/>
          </w:tcPr>
          <w:p w14:paraId="01273648" w14:textId="77777777" w:rsidR="00435C0B" w:rsidRPr="00435C0B" w:rsidRDefault="00435C0B" w:rsidP="00435C0B">
            <w:pPr>
              <w:spacing w:line="480" w:lineRule="auto"/>
              <w:ind w:firstLine="720"/>
              <w:rPr>
                <w:rFonts w:ascii="Times New Roman" w:hAnsi="Times New Roman" w:cs="Times New Roman"/>
                <w:sz w:val="24"/>
                <w:szCs w:val="24"/>
              </w:rPr>
            </w:pPr>
          </w:p>
        </w:tc>
      </w:tr>
    </w:tbl>
    <w:p w14:paraId="12EBB2A6" w14:textId="77777777" w:rsidR="00435C0B" w:rsidRDefault="001F372D" w:rsidP="001F372D">
      <w:pPr>
        <w:spacing w:line="480" w:lineRule="auto"/>
        <w:rPr>
          <w:rFonts w:ascii="Times New Roman" w:hAnsi="Times New Roman" w:cs="Times New Roman"/>
          <w:sz w:val="24"/>
          <w:szCs w:val="24"/>
        </w:rPr>
      </w:pPr>
      <w:r>
        <w:rPr>
          <w:rFonts w:ascii="Times New Roman" w:hAnsi="Times New Roman" w:cs="Times New Roman"/>
          <w:sz w:val="24"/>
          <w:szCs w:val="24"/>
        </w:rPr>
        <w:t>The statistical significance is evaluated at the α = .05 level with the null hypothesis of similar distributions between sample groups rejected with values of p &lt; .05.</w:t>
      </w:r>
    </w:p>
    <w:p w14:paraId="773151EF" w14:textId="2F27060E" w:rsidR="007D52CE" w:rsidRDefault="005331F5" w:rsidP="001F372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The Mann-Whitney rank-sum test was used to evaluate the appropriateness of the environmental variables within multiple subsets of grouping variables (i.e. sites vs. random background points, prehistoric sites vs. historic sites)</w:t>
      </w:r>
      <w:r w:rsidR="009F0020">
        <w:rPr>
          <w:rFonts w:ascii="Times New Roman" w:hAnsi="Times New Roman" w:cs="Times New Roman"/>
          <w:sz w:val="24"/>
          <w:szCs w:val="24"/>
        </w:rPr>
        <w:t>,</w:t>
      </w:r>
      <w:r>
        <w:rPr>
          <w:rFonts w:ascii="Times New Roman" w:hAnsi="Times New Roman" w:cs="Times New Roman"/>
          <w:sz w:val="24"/>
          <w:szCs w:val="24"/>
        </w:rPr>
        <w:t xml:space="preserve"> for multiple geographic subsets of the study area (i.e. </w:t>
      </w:r>
      <w:r w:rsidR="007F6B01">
        <w:rPr>
          <w:rFonts w:ascii="Times New Roman" w:hAnsi="Times New Roman" w:cs="Times New Roman"/>
          <w:sz w:val="24"/>
          <w:szCs w:val="24"/>
        </w:rPr>
        <w:t>C</w:t>
      </w:r>
      <w:r>
        <w:rPr>
          <w:rFonts w:ascii="Times New Roman" w:hAnsi="Times New Roman" w:cs="Times New Roman"/>
          <w:sz w:val="24"/>
          <w:szCs w:val="24"/>
        </w:rPr>
        <w:t>aney area</w:t>
      </w:r>
      <w:r w:rsidR="000E07D2">
        <w:rPr>
          <w:rFonts w:ascii="Times New Roman" w:hAnsi="Times New Roman" w:cs="Times New Roman"/>
          <w:sz w:val="24"/>
          <w:szCs w:val="24"/>
        </w:rPr>
        <w:t>, central cluster area</w:t>
      </w:r>
      <w:r w:rsidR="00C948BD">
        <w:rPr>
          <w:rFonts w:ascii="Times New Roman" w:hAnsi="Times New Roman" w:cs="Times New Roman"/>
          <w:sz w:val="24"/>
          <w:szCs w:val="24"/>
        </w:rPr>
        <w:t xml:space="preserve">; individual </w:t>
      </w:r>
      <w:r w:rsidR="00C2655F">
        <w:rPr>
          <w:rFonts w:ascii="Times New Roman" w:hAnsi="Times New Roman" w:cs="Times New Roman"/>
          <w:sz w:val="24"/>
          <w:szCs w:val="24"/>
        </w:rPr>
        <w:t>KNF</w:t>
      </w:r>
      <w:r w:rsidR="00C948BD">
        <w:rPr>
          <w:rFonts w:ascii="Times New Roman" w:hAnsi="Times New Roman" w:cs="Times New Roman"/>
          <w:sz w:val="24"/>
          <w:szCs w:val="24"/>
        </w:rPr>
        <w:t xml:space="preserve"> districts</w:t>
      </w:r>
      <w:r w:rsidR="000E07D2">
        <w:rPr>
          <w:rFonts w:ascii="Times New Roman" w:hAnsi="Times New Roman" w:cs="Times New Roman"/>
          <w:sz w:val="24"/>
          <w:szCs w:val="24"/>
        </w:rPr>
        <w:t>)</w:t>
      </w:r>
      <w:r w:rsidR="009F0020">
        <w:rPr>
          <w:rFonts w:ascii="Times New Roman" w:hAnsi="Times New Roman" w:cs="Times New Roman"/>
          <w:sz w:val="24"/>
          <w:szCs w:val="24"/>
        </w:rPr>
        <w:t>, and for multiple scales of processed variables (i.e. 5</w:t>
      </w:r>
      <w:r w:rsidR="003F03C4">
        <w:rPr>
          <w:rFonts w:ascii="Times New Roman" w:hAnsi="Times New Roman" w:cs="Times New Roman"/>
          <w:sz w:val="24"/>
          <w:szCs w:val="24"/>
        </w:rPr>
        <w:t>-m x 5-</w:t>
      </w:r>
      <w:r w:rsidR="009F0020">
        <w:rPr>
          <w:rFonts w:ascii="Times New Roman" w:hAnsi="Times New Roman" w:cs="Times New Roman"/>
          <w:sz w:val="24"/>
          <w:szCs w:val="24"/>
        </w:rPr>
        <w:t>m raster cells and 30</w:t>
      </w:r>
      <w:r w:rsidR="003F03C4">
        <w:rPr>
          <w:rFonts w:ascii="Times New Roman" w:hAnsi="Times New Roman" w:cs="Times New Roman"/>
          <w:sz w:val="24"/>
          <w:szCs w:val="24"/>
        </w:rPr>
        <w:t>-m x 30-</w:t>
      </w:r>
      <w:r w:rsidR="009F0020">
        <w:rPr>
          <w:rFonts w:ascii="Times New Roman" w:hAnsi="Times New Roman" w:cs="Times New Roman"/>
          <w:sz w:val="24"/>
          <w:szCs w:val="24"/>
        </w:rPr>
        <w:t>m raster cells)</w:t>
      </w:r>
      <w:r w:rsidR="000E07D2">
        <w:rPr>
          <w:rFonts w:ascii="Times New Roman" w:hAnsi="Times New Roman" w:cs="Times New Roman"/>
          <w:sz w:val="24"/>
          <w:szCs w:val="24"/>
        </w:rPr>
        <w:t xml:space="preserve">.  </w:t>
      </w:r>
      <w:r w:rsidR="00D461F8">
        <w:rPr>
          <w:rFonts w:ascii="Times New Roman" w:hAnsi="Times New Roman" w:cs="Times New Roman"/>
          <w:sz w:val="24"/>
          <w:szCs w:val="24"/>
        </w:rPr>
        <w:t>The evaluation of multiple subsets at multiple resolutions provides a detailed understanding of past landscape use that will contribute to a new site location predictive model.</w:t>
      </w:r>
    </w:p>
    <w:p w14:paraId="3A21308A" w14:textId="77777777" w:rsidR="007D52CE" w:rsidRDefault="007D52CE" w:rsidP="001F372D">
      <w:pPr>
        <w:spacing w:line="480" w:lineRule="auto"/>
        <w:rPr>
          <w:rFonts w:ascii="Times New Roman" w:hAnsi="Times New Roman" w:cs="Times New Roman"/>
          <w:sz w:val="24"/>
          <w:szCs w:val="24"/>
        </w:rPr>
      </w:pPr>
    </w:p>
    <w:p w14:paraId="264FFB92" w14:textId="77777777" w:rsidR="00017F06" w:rsidRPr="00017F06" w:rsidRDefault="00017F06" w:rsidP="00222BDF">
      <w:pPr>
        <w:spacing w:line="480" w:lineRule="auto"/>
        <w:outlineLvl w:val="0"/>
        <w:rPr>
          <w:rFonts w:ascii="Times New Roman" w:hAnsi="Times New Roman" w:cs="Times New Roman"/>
          <w:b/>
          <w:i/>
          <w:sz w:val="24"/>
          <w:szCs w:val="24"/>
        </w:rPr>
      </w:pPr>
      <w:r>
        <w:rPr>
          <w:rFonts w:ascii="Times New Roman" w:hAnsi="Times New Roman" w:cs="Times New Roman"/>
          <w:b/>
          <w:i/>
          <w:sz w:val="24"/>
          <w:szCs w:val="24"/>
        </w:rPr>
        <w:t>Methods of Model Development</w:t>
      </w:r>
    </w:p>
    <w:p w14:paraId="6572D6EB" w14:textId="15BC2C22" w:rsidR="005331F5" w:rsidRDefault="005331F5" w:rsidP="001F372D">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C3A20">
        <w:rPr>
          <w:rFonts w:ascii="Times New Roman" w:hAnsi="Times New Roman" w:cs="Times New Roman"/>
          <w:sz w:val="24"/>
          <w:szCs w:val="24"/>
        </w:rPr>
        <w:tab/>
      </w:r>
      <w:r w:rsidR="001049AF">
        <w:rPr>
          <w:rFonts w:ascii="Times New Roman" w:hAnsi="Times New Roman" w:cs="Times New Roman"/>
          <w:sz w:val="24"/>
          <w:szCs w:val="24"/>
        </w:rPr>
        <w:t>The detailed analysis allows for the correlation between any given environmental variable and known archaeological sites with the background environment accounted for with randomly sampled points.  The results allow the demarcation of probability zones that indicate site location probability</w:t>
      </w:r>
      <w:r w:rsidR="002F06A3">
        <w:rPr>
          <w:rFonts w:ascii="Times New Roman" w:hAnsi="Times New Roman" w:cs="Times New Roman"/>
          <w:sz w:val="24"/>
          <w:szCs w:val="24"/>
        </w:rPr>
        <w:t>, in short, to develop a new predictive model</w:t>
      </w:r>
      <w:r w:rsidR="004C6CCA">
        <w:rPr>
          <w:rFonts w:ascii="Times New Roman" w:hAnsi="Times New Roman" w:cs="Times New Roman"/>
          <w:sz w:val="24"/>
          <w:szCs w:val="24"/>
        </w:rPr>
        <w:t>,</w:t>
      </w:r>
      <w:r w:rsidR="002F06A3">
        <w:rPr>
          <w:rFonts w:ascii="Times New Roman" w:hAnsi="Times New Roman" w:cs="Times New Roman"/>
          <w:sz w:val="24"/>
          <w:szCs w:val="24"/>
        </w:rPr>
        <w:t xml:space="preserve"> </w:t>
      </w:r>
      <w:r w:rsidR="004C6CCA">
        <w:rPr>
          <w:rFonts w:ascii="Times New Roman" w:hAnsi="Times New Roman" w:cs="Times New Roman"/>
          <w:sz w:val="24"/>
          <w:szCs w:val="24"/>
        </w:rPr>
        <w:t>as was warranted</w:t>
      </w:r>
      <w:r w:rsidR="002F06A3">
        <w:rPr>
          <w:rFonts w:ascii="Times New Roman" w:hAnsi="Times New Roman" w:cs="Times New Roman"/>
          <w:sz w:val="24"/>
          <w:szCs w:val="24"/>
        </w:rPr>
        <w:t xml:space="preserve"> in the present case (Chapters 5, 6)</w:t>
      </w:r>
      <w:r w:rsidR="001049AF">
        <w:rPr>
          <w:rFonts w:ascii="Times New Roman" w:hAnsi="Times New Roman" w:cs="Times New Roman"/>
          <w:sz w:val="24"/>
          <w:szCs w:val="24"/>
        </w:rPr>
        <w:t xml:space="preserve">.  </w:t>
      </w:r>
      <w:r w:rsidR="002F06A3">
        <w:rPr>
          <w:rFonts w:ascii="Times New Roman" w:hAnsi="Times New Roman" w:cs="Times New Roman"/>
          <w:sz w:val="24"/>
          <w:szCs w:val="24"/>
        </w:rPr>
        <w:t>T</w:t>
      </w:r>
      <w:r w:rsidR="001049AF">
        <w:rPr>
          <w:rFonts w:ascii="Times New Roman" w:hAnsi="Times New Roman" w:cs="Times New Roman"/>
          <w:sz w:val="24"/>
          <w:szCs w:val="24"/>
        </w:rPr>
        <w:t>he analysis of an extensive array of environmental variables produce</w:t>
      </w:r>
      <w:r w:rsidR="00CC4103">
        <w:rPr>
          <w:rFonts w:ascii="Times New Roman" w:hAnsi="Times New Roman" w:cs="Times New Roman"/>
          <w:sz w:val="24"/>
          <w:szCs w:val="24"/>
        </w:rPr>
        <w:t>d</w:t>
      </w:r>
      <w:r w:rsidR="001049AF">
        <w:rPr>
          <w:rFonts w:ascii="Times New Roman" w:hAnsi="Times New Roman" w:cs="Times New Roman"/>
          <w:sz w:val="24"/>
          <w:szCs w:val="24"/>
        </w:rPr>
        <w:t xml:space="preserve"> a more efficient model</w:t>
      </w:r>
      <w:r w:rsidR="00CC4103">
        <w:rPr>
          <w:rFonts w:ascii="Times New Roman" w:hAnsi="Times New Roman" w:cs="Times New Roman"/>
          <w:sz w:val="24"/>
          <w:szCs w:val="24"/>
        </w:rPr>
        <w:t>,</w:t>
      </w:r>
      <w:r w:rsidR="00615BC2">
        <w:rPr>
          <w:rFonts w:ascii="Times New Roman" w:hAnsi="Times New Roman" w:cs="Times New Roman"/>
          <w:sz w:val="24"/>
          <w:szCs w:val="24"/>
        </w:rPr>
        <w:t xml:space="preserve"> capable of accounting for cultural shifts (i.e. </w:t>
      </w:r>
      <w:r w:rsidR="00FE3892">
        <w:rPr>
          <w:rFonts w:ascii="Times New Roman" w:hAnsi="Times New Roman" w:cs="Times New Roman"/>
          <w:sz w:val="24"/>
          <w:szCs w:val="24"/>
        </w:rPr>
        <w:t>prehistoric</w:t>
      </w:r>
      <w:r w:rsidR="00615BC2">
        <w:rPr>
          <w:rFonts w:ascii="Times New Roman" w:hAnsi="Times New Roman" w:cs="Times New Roman"/>
          <w:sz w:val="24"/>
          <w:szCs w:val="24"/>
        </w:rPr>
        <w:t xml:space="preserve"> vs</w:t>
      </w:r>
      <w:r w:rsidR="00FE3892">
        <w:rPr>
          <w:rFonts w:ascii="Times New Roman" w:hAnsi="Times New Roman" w:cs="Times New Roman"/>
          <w:sz w:val="24"/>
          <w:szCs w:val="24"/>
        </w:rPr>
        <w:t>.</w:t>
      </w:r>
      <w:r w:rsidR="00615BC2">
        <w:rPr>
          <w:rFonts w:ascii="Times New Roman" w:hAnsi="Times New Roman" w:cs="Times New Roman"/>
          <w:sz w:val="24"/>
          <w:szCs w:val="24"/>
        </w:rPr>
        <w:t xml:space="preserve"> historic populations</w:t>
      </w:r>
      <w:r w:rsidR="00CC4103">
        <w:rPr>
          <w:rFonts w:ascii="Times New Roman" w:hAnsi="Times New Roman" w:cs="Times New Roman"/>
          <w:sz w:val="24"/>
          <w:szCs w:val="24"/>
        </w:rPr>
        <w:t>), and</w:t>
      </w:r>
      <w:r w:rsidR="001049AF">
        <w:rPr>
          <w:rFonts w:ascii="Times New Roman" w:hAnsi="Times New Roman" w:cs="Times New Roman"/>
          <w:sz w:val="24"/>
          <w:szCs w:val="24"/>
        </w:rPr>
        <w:t xml:space="preserve"> build</w:t>
      </w:r>
      <w:r w:rsidR="00CC4103">
        <w:rPr>
          <w:rFonts w:ascii="Times New Roman" w:hAnsi="Times New Roman" w:cs="Times New Roman"/>
          <w:sz w:val="24"/>
          <w:szCs w:val="24"/>
        </w:rPr>
        <w:t>ing</w:t>
      </w:r>
      <w:r w:rsidR="001049AF">
        <w:rPr>
          <w:rFonts w:ascii="Times New Roman" w:hAnsi="Times New Roman" w:cs="Times New Roman"/>
          <w:sz w:val="24"/>
          <w:szCs w:val="24"/>
        </w:rPr>
        <w:t xml:space="preserve"> upon past settlement models produced within the region, most notably the 1995 Fort Polk Predictive Model.</w:t>
      </w:r>
    </w:p>
    <w:p w14:paraId="01ABEF22" w14:textId="57A44FCB" w:rsidR="007F72BB" w:rsidRPr="00CD2AD0" w:rsidRDefault="007F72BB" w:rsidP="001F372D">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Predictive modeling within archaeology is a mature field with many scholarly contributors who have introduced new modeling techniques.  One such notable scholar, Kenneth L. Kvamme, is credited with pioneering the use of logistic </w:t>
      </w:r>
      <w:r>
        <w:rPr>
          <w:rFonts w:ascii="Times New Roman" w:hAnsi="Times New Roman" w:cs="Times New Roman"/>
          <w:sz w:val="24"/>
          <w:szCs w:val="24"/>
        </w:rPr>
        <w:lastRenderedPageBreak/>
        <w:t>regression within the realm of archaeology (Warren 1990; i.e. Kvamme 1983)</w:t>
      </w:r>
      <w:r w:rsidR="00EA7CEE">
        <w:rPr>
          <w:rFonts w:ascii="Times New Roman" w:hAnsi="Times New Roman" w:cs="Times New Roman"/>
          <w:sz w:val="24"/>
          <w:szCs w:val="24"/>
        </w:rPr>
        <w:t xml:space="preserve">.  Logistic regression modeling </w:t>
      </w:r>
      <w:r w:rsidR="00E1156A">
        <w:rPr>
          <w:rFonts w:ascii="Times New Roman" w:hAnsi="Times New Roman" w:cs="Times New Roman"/>
          <w:sz w:val="24"/>
          <w:szCs w:val="24"/>
        </w:rPr>
        <w:t xml:space="preserve">is one of the more sophisticated and popular modeling techniques </w:t>
      </w:r>
      <w:r w:rsidR="00E651D8">
        <w:rPr>
          <w:rFonts w:ascii="Times New Roman" w:hAnsi="Times New Roman" w:cs="Times New Roman"/>
          <w:sz w:val="24"/>
          <w:szCs w:val="24"/>
        </w:rPr>
        <w:t>that</w:t>
      </w:r>
      <w:r w:rsidR="00E1156A">
        <w:rPr>
          <w:rFonts w:ascii="Times New Roman" w:hAnsi="Times New Roman" w:cs="Times New Roman"/>
          <w:sz w:val="24"/>
          <w:szCs w:val="24"/>
        </w:rPr>
        <w:t xml:space="preserve"> produces some highly effective models (Hatzinikolaou 2006; e.g. Carmichael 1990; Kvamme 1985, 1992</w:t>
      </w:r>
      <w:r w:rsidR="005778B6">
        <w:rPr>
          <w:rFonts w:ascii="Times New Roman" w:hAnsi="Times New Roman" w:cs="Times New Roman"/>
          <w:sz w:val="24"/>
          <w:szCs w:val="24"/>
        </w:rPr>
        <w:t>; Maschner and Stein 1995; Parker 1985; Warren and Asch 2000</w:t>
      </w:r>
      <w:r w:rsidR="00E1156A">
        <w:rPr>
          <w:rFonts w:ascii="Times New Roman" w:hAnsi="Times New Roman" w:cs="Times New Roman"/>
          <w:sz w:val="24"/>
          <w:szCs w:val="24"/>
        </w:rPr>
        <w:t>)</w:t>
      </w:r>
    </w:p>
    <w:p w14:paraId="3C01A532" w14:textId="585AE32D" w:rsidR="005E7533" w:rsidRDefault="001A137C" w:rsidP="005E7533">
      <w:pPr>
        <w:spacing w:line="480" w:lineRule="auto"/>
        <w:rPr>
          <w:rFonts w:ascii="Times New Roman" w:hAnsi="Times New Roman" w:cs="Times New Roman"/>
          <w:sz w:val="24"/>
          <w:szCs w:val="24"/>
        </w:rPr>
      </w:pPr>
      <w:r>
        <w:rPr>
          <w:rFonts w:ascii="Times New Roman" w:hAnsi="Times New Roman" w:cs="Times New Roman"/>
          <w:sz w:val="24"/>
          <w:szCs w:val="24"/>
        </w:rPr>
        <w:tab/>
      </w:r>
      <w:r w:rsidR="0043092F">
        <w:rPr>
          <w:rFonts w:ascii="Times New Roman" w:hAnsi="Times New Roman" w:cs="Times New Roman"/>
          <w:sz w:val="24"/>
          <w:szCs w:val="24"/>
        </w:rPr>
        <w:t>Logistic regression</w:t>
      </w:r>
      <w:r w:rsidR="00CC4103">
        <w:rPr>
          <w:rFonts w:ascii="Times New Roman" w:hAnsi="Times New Roman" w:cs="Times New Roman"/>
          <w:sz w:val="24"/>
          <w:szCs w:val="24"/>
        </w:rPr>
        <w:t>,</w:t>
      </w:r>
      <w:r w:rsidR="0043092F">
        <w:rPr>
          <w:rFonts w:ascii="Times New Roman" w:hAnsi="Times New Roman" w:cs="Times New Roman"/>
          <w:sz w:val="24"/>
          <w:szCs w:val="24"/>
        </w:rPr>
        <w:t xml:space="preserve"> while statistically sophisticated, requires the input of variables for both presence and absence. For archaeological purposes, areas where sites are known to be found must be complemented with areas where archaeological sites are known </w:t>
      </w:r>
      <w:r w:rsidR="0043092F" w:rsidRPr="0043092F">
        <w:rPr>
          <w:rFonts w:ascii="Times New Roman" w:hAnsi="Times New Roman" w:cs="Times New Roman"/>
          <w:i/>
          <w:sz w:val="24"/>
          <w:szCs w:val="24"/>
        </w:rPr>
        <w:t>not</w:t>
      </w:r>
      <w:r w:rsidR="0043092F">
        <w:rPr>
          <w:rFonts w:ascii="Times New Roman" w:hAnsi="Times New Roman" w:cs="Times New Roman"/>
          <w:sz w:val="24"/>
          <w:szCs w:val="24"/>
        </w:rPr>
        <w:t xml:space="preserve"> to exist.  Survey results for the </w:t>
      </w:r>
      <w:r w:rsidR="00CC4103">
        <w:rPr>
          <w:rFonts w:ascii="Times New Roman" w:hAnsi="Times New Roman" w:cs="Times New Roman"/>
          <w:sz w:val="24"/>
          <w:szCs w:val="24"/>
        </w:rPr>
        <w:t xml:space="preserve">Kistachie National </w:t>
      </w:r>
      <w:r w:rsidR="00063935">
        <w:rPr>
          <w:rFonts w:ascii="Times New Roman" w:hAnsi="Times New Roman" w:cs="Times New Roman"/>
          <w:sz w:val="24"/>
          <w:szCs w:val="24"/>
        </w:rPr>
        <w:t>Forest</w:t>
      </w:r>
      <w:r w:rsidR="0043092F">
        <w:rPr>
          <w:rFonts w:ascii="Times New Roman" w:hAnsi="Times New Roman" w:cs="Times New Roman"/>
          <w:sz w:val="24"/>
          <w:szCs w:val="24"/>
        </w:rPr>
        <w:t xml:space="preserve"> </w:t>
      </w:r>
      <w:r w:rsidR="00CC4103">
        <w:rPr>
          <w:rFonts w:ascii="Times New Roman" w:hAnsi="Times New Roman" w:cs="Times New Roman"/>
          <w:sz w:val="24"/>
          <w:szCs w:val="24"/>
        </w:rPr>
        <w:t xml:space="preserve">cannot </w:t>
      </w:r>
      <w:r w:rsidR="0043092F">
        <w:rPr>
          <w:rFonts w:ascii="Times New Roman" w:hAnsi="Times New Roman" w:cs="Times New Roman"/>
          <w:sz w:val="24"/>
          <w:szCs w:val="24"/>
        </w:rPr>
        <w:t xml:space="preserve">for certain be used </w:t>
      </w:r>
      <w:r w:rsidR="00CC4103">
        <w:rPr>
          <w:rFonts w:ascii="Times New Roman" w:hAnsi="Times New Roman" w:cs="Times New Roman"/>
          <w:sz w:val="24"/>
          <w:szCs w:val="24"/>
        </w:rPr>
        <w:t xml:space="preserve">to infer </w:t>
      </w:r>
      <w:r w:rsidR="0043092F">
        <w:rPr>
          <w:rFonts w:ascii="Times New Roman" w:hAnsi="Times New Roman" w:cs="Times New Roman"/>
          <w:sz w:val="24"/>
          <w:szCs w:val="24"/>
        </w:rPr>
        <w:t xml:space="preserve">areas </w:t>
      </w:r>
      <w:r w:rsidR="00CC4103">
        <w:rPr>
          <w:rFonts w:ascii="Times New Roman" w:hAnsi="Times New Roman" w:cs="Times New Roman"/>
          <w:sz w:val="24"/>
          <w:szCs w:val="24"/>
        </w:rPr>
        <w:t xml:space="preserve">devoid </w:t>
      </w:r>
      <w:r w:rsidR="0043092F">
        <w:rPr>
          <w:rFonts w:ascii="Times New Roman" w:hAnsi="Times New Roman" w:cs="Times New Roman"/>
          <w:sz w:val="24"/>
          <w:szCs w:val="24"/>
        </w:rPr>
        <w:t>of all sites</w:t>
      </w:r>
      <w:r w:rsidR="00CC4103">
        <w:rPr>
          <w:rFonts w:ascii="Times New Roman" w:hAnsi="Times New Roman" w:cs="Times New Roman"/>
          <w:sz w:val="24"/>
          <w:szCs w:val="24"/>
        </w:rPr>
        <w:t>. Some sites may have been missed</w:t>
      </w:r>
      <w:r w:rsidR="0043092F">
        <w:rPr>
          <w:rFonts w:ascii="Times New Roman" w:hAnsi="Times New Roman" w:cs="Times New Roman"/>
          <w:sz w:val="24"/>
          <w:szCs w:val="24"/>
        </w:rPr>
        <w:t xml:space="preserve"> due to sampling intervals or technician error</w:t>
      </w:r>
      <w:r w:rsidR="00855632">
        <w:rPr>
          <w:rFonts w:ascii="Times New Roman" w:hAnsi="Times New Roman" w:cs="Times New Roman"/>
          <w:sz w:val="24"/>
          <w:szCs w:val="24"/>
        </w:rPr>
        <w:t xml:space="preserve"> during survey</w:t>
      </w:r>
      <w:r w:rsidR="0043092F">
        <w:rPr>
          <w:rFonts w:ascii="Times New Roman" w:hAnsi="Times New Roman" w:cs="Times New Roman"/>
          <w:sz w:val="24"/>
          <w:szCs w:val="24"/>
        </w:rPr>
        <w:t>.</w:t>
      </w:r>
      <w:r w:rsidR="005E7533">
        <w:rPr>
          <w:rFonts w:ascii="Times New Roman" w:hAnsi="Times New Roman" w:cs="Times New Roman"/>
          <w:sz w:val="24"/>
          <w:szCs w:val="24"/>
        </w:rPr>
        <w:t xml:space="preserve">  </w:t>
      </w:r>
      <w:r w:rsidR="00EE2D19" w:rsidRPr="00EE2D19">
        <w:rPr>
          <w:rFonts w:ascii="Times New Roman" w:hAnsi="Times New Roman" w:cs="Times New Roman"/>
          <w:sz w:val="24"/>
          <w:szCs w:val="24"/>
        </w:rPr>
        <w:t>A</w:t>
      </w:r>
      <w:r w:rsidR="00E0575F">
        <w:rPr>
          <w:rFonts w:ascii="Times New Roman" w:hAnsi="Times New Roman" w:cs="Times New Roman"/>
          <w:sz w:val="24"/>
          <w:szCs w:val="24"/>
        </w:rPr>
        <w:t xml:space="preserve"> secondary</w:t>
      </w:r>
      <w:r w:rsidR="00EE2D19" w:rsidRPr="00EE2D19">
        <w:rPr>
          <w:rFonts w:ascii="Times New Roman" w:hAnsi="Times New Roman" w:cs="Times New Roman"/>
          <w:sz w:val="24"/>
          <w:szCs w:val="24"/>
        </w:rPr>
        <w:t xml:space="preserve"> </w:t>
      </w:r>
      <w:r w:rsidR="005E7533">
        <w:rPr>
          <w:rFonts w:ascii="Times New Roman" w:hAnsi="Times New Roman" w:cs="Times New Roman"/>
          <w:sz w:val="24"/>
          <w:szCs w:val="24"/>
        </w:rPr>
        <w:t>challenge related to the development of l</w:t>
      </w:r>
      <w:r w:rsidR="00063935">
        <w:rPr>
          <w:rFonts w:ascii="Times New Roman" w:hAnsi="Times New Roman" w:cs="Times New Roman"/>
          <w:sz w:val="24"/>
          <w:szCs w:val="24"/>
        </w:rPr>
        <w:t>ogistic regression models</w:t>
      </w:r>
      <w:r w:rsidR="005E7533">
        <w:rPr>
          <w:rFonts w:ascii="Times New Roman" w:hAnsi="Times New Roman" w:cs="Times New Roman"/>
          <w:sz w:val="24"/>
          <w:szCs w:val="24"/>
        </w:rPr>
        <w:t xml:space="preserve"> is the difficulty of implementation</w:t>
      </w:r>
      <w:r w:rsidR="00CC4103">
        <w:rPr>
          <w:rFonts w:ascii="Times New Roman" w:hAnsi="Times New Roman" w:cs="Times New Roman"/>
          <w:sz w:val="24"/>
          <w:szCs w:val="24"/>
        </w:rPr>
        <w:t>, since</w:t>
      </w:r>
      <w:r w:rsidR="005E7533">
        <w:rPr>
          <w:rFonts w:ascii="Times New Roman" w:hAnsi="Times New Roman" w:cs="Times New Roman"/>
          <w:sz w:val="24"/>
          <w:szCs w:val="24"/>
        </w:rPr>
        <w:t xml:space="preserve"> the output often exists in fragmented form as opposed to smoother and more predictable buffers.  As the purpose of this </w:t>
      </w:r>
      <w:r w:rsidR="00CC4103">
        <w:rPr>
          <w:rFonts w:ascii="Times New Roman" w:hAnsi="Times New Roman" w:cs="Times New Roman"/>
          <w:sz w:val="24"/>
          <w:szCs w:val="24"/>
        </w:rPr>
        <w:t>analysis was</w:t>
      </w:r>
      <w:r w:rsidR="00C2655F">
        <w:rPr>
          <w:rFonts w:ascii="Times New Roman" w:hAnsi="Times New Roman" w:cs="Times New Roman"/>
          <w:sz w:val="24"/>
          <w:szCs w:val="24"/>
        </w:rPr>
        <w:t xml:space="preserve"> </w:t>
      </w:r>
      <w:r w:rsidR="005E7533">
        <w:rPr>
          <w:rFonts w:ascii="Times New Roman" w:hAnsi="Times New Roman" w:cs="Times New Roman"/>
          <w:sz w:val="24"/>
          <w:szCs w:val="24"/>
        </w:rPr>
        <w:t xml:space="preserve">the evaluation and, if warranted, the development of a predictive model to aid resource management, a more easily implementable model </w:t>
      </w:r>
      <w:r w:rsidR="00CC4103">
        <w:rPr>
          <w:rFonts w:ascii="Times New Roman" w:hAnsi="Times New Roman" w:cs="Times New Roman"/>
          <w:sz w:val="24"/>
          <w:szCs w:val="24"/>
        </w:rPr>
        <w:t>was proffered</w:t>
      </w:r>
      <w:r w:rsidR="005E7533">
        <w:rPr>
          <w:rFonts w:ascii="Times New Roman" w:hAnsi="Times New Roman" w:cs="Times New Roman"/>
          <w:sz w:val="24"/>
          <w:szCs w:val="24"/>
        </w:rPr>
        <w:t>.</w:t>
      </w:r>
    </w:p>
    <w:p w14:paraId="66EA0509" w14:textId="04E883E8" w:rsidR="005376C4" w:rsidRPr="00C3661C" w:rsidRDefault="008D0F07" w:rsidP="00C3661C">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methodology selected for this analysis uses the buffering of highly significant variables previously evaluated statistically and selecting key buffers with high gains.</w:t>
      </w:r>
      <w:r w:rsidR="00CC1A2A">
        <w:rPr>
          <w:rFonts w:ascii="Times New Roman" w:hAnsi="Times New Roman" w:cs="Times New Roman"/>
          <w:sz w:val="24"/>
          <w:szCs w:val="24"/>
        </w:rPr>
        <w:t xml:space="preserve">  </w:t>
      </w:r>
      <w:r w:rsidR="00E80208">
        <w:rPr>
          <w:rFonts w:ascii="Times New Roman" w:hAnsi="Times New Roman" w:cs="Times New Roman"/>
          <w:sz w:val="24"/>
          <w:szCs w:val="24"/>
        </w:rPr>
        <w:t xml:space="preserve">Probability zones are then able to be assembled from the relevant buffers or parameters (Kvamme 1990; Mink et al. 2006). </w:t>
      </w:r>
      <w:r w:rsidR="00CC1A2A">
        <w:rPr>
          <w:rFonts w:ascii="Times New Roman" w:hAnsi="Times New Roman" w:cs="Times New Roman"/>
          <w:sz w:val="24"/>
          <w:szCs w:val="24"/>
        </w:rPr>
        <w:t>While undoubtedly a simpler and less sophisticated method</w:t>
      </w:r>
      <w:r w:rsidR="00CC4103">
        <w:rPr>
          <w:rFonts w:ascii="Times New Roman" w:hAnsi="Times New Roman" w:cs="Times New Roman"/>
          <w:sz w:val="24"/>
          <w:szCs w:val="24"/>
        </w:rPr>
        <w:t xml:space="preserve"> than approaches such as logistic regression</w:t>
      </w:r>
      <w:r w:rsidR="00CC1A2A">
        <w:rPr>
          <w:rFonts w:ascii="Times New Roman" w:hAnsi="Times New Roman" w:cs="Times New Roman"/>
          <w:sz w:val="24"/>
          <w:szCs w:val="24"/>
        </w:rPr>
        <w:t xml:space="preserve">, the formation of the zones in this manner produces </w:t>
      </w:r>
      <w:r w:rsidR="00CC4103">
        <w:rPr>
          <w:rFonts w:ascii="Times New Roman" w:hAnsi="Times New Roman" w:cs="Times New Roman"/>
          <w:sz w:val="24"/>
          <w:szCs w:val="24"/>
        </w:rPr>
        <w:t>a</w:t>
      </w:r>
      <w:r w:rsidR="00522419">
        <w:rPr>
          <w:rFonts w:ascii="Times New Roman" w:hAnsi="Times New Roman" w:cs="Times New Roman"/>
          <w:sz w:val="24"/>
          <w:szCs w:val="24"/>
        </w:rPr>
        <w:t>n elegant</w:t>
      </w:r>
      <w:r w:rsidR="00CC4103">
        <w:rPr>
          <w:rFonts w:ascii="Times New Roman" w:hAnsi="Times New Roman" w:cs="Times New Roman"/>
          <w:sz w:val="24"/>
          <w:szCs w:val="24"/>
        </w:rPr>
        <w:t xml:space="preserve"> model </w:t>
      </w:r>
      <w:r w:rsidR="00522419">
        <w:rPr>
          <w:rFonts w:ascii="Times New Roman" w:hAnsi="Times New Roman" w:cs="Times New Roman"/>
          <w:sz w:val="24"/>
          <w:szCs w:val="24"/>
        </w:rPr>
        <w:t xml:space="preserve">that is </w:t>
      </w:r>
      <w:r w:rsidR="00CC1A2A">
        <w:rPr>
          <w:rFonts w:ascii="Times New Roman" w:hAnsi="Times New Roman" w:cs="Times New Roman"/>
          <w:sz w:val="24"/>
          <w:szCs w:val="24"/>
        </w:rPr>
        <w:t xml:space="preserve">easier to implement </w:t>
      </w:r>
      <w:r w:rsidR="00CC4103">
        <w:rPr>
          <w:rFonts w:ascii="Times New Roman" w:hAnsi="Times New Roman" w:cs="Times New Roman"/>
          <w:sz w:val="24"/>
          <w:szCs w:val="24"/>
        </w:rPr>
        <w:t>in the field.</w:t>
      </w:r>
      <w:r w:rsidR="00CC1A2A">
        <w:rPr>
          <w:rFonts w:ascii="Times New Roman" w:hAnsi="Times New Roman" w:cs="Times New Roman"/>
          <w:sz w:val="24"/>
          <w:szCs w:val="24"/>
        </w:rPr>
        <w:t xml:space="preserve"> </w:t>
      </w:r>
    </w:p>
    <w:sectPr w:rsidR="005376C4" w:rsidRPr="00C3661C" w:rsidSect="005B7BD9">
      <w:footerReference w:type="even" r:id="rId8"/>
      <w:footerReference w:type="default" r:id="rId9"/>
      <w:pgSz w:w="12240" w:h="15840"/>
      <w:pgMar w:top="1440" w:right="1800" w:bottom="1440" w:left="2160" w:header="720" w:footer="720" w:gutter="0"/>
      <w:pgNumType w:start="7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EC4789" w14:textId="77777777" w:rsidR="00DA49DA" w:rsidRDefault="00DA49DA" w:rsidP="00B670A9">
      <w:pPr>
        <w:spacing w:after="0" w:line="240" w:lineRule="auto"/>
      </w:pPr>
      <w:r>
        <w:separator/>
      </w:r>
    </w:p>
  </w:endnote>
  <w:endnote w:type="continuationSeparator" w:id="0">
    <w:p w14:paraId="031A0600" w14:textId="77777777" w:rsidR="00DA49DA" w:rsidRDefault="00DA49DA" w:rsidP="00B67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mbria Math">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788DC5" w14:textId="77777777" w:rsidR="005B7BD9" w:rsidRDefault="005B7BD9" w:rsidP="009445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490F7A0" w14:textId="77777777" w:rsidR="005B7BD9" w:rsidRDefault="005B7BD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98F173" w14:textId="77777777" w:rsidR="005B7BD9" w:rsidRDefault="005B7BD9" w:rsidP="009445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02714">
      <w:rPr>
        <w:rStyle w:val="PageNumber"/>
        <w:noProof/>
      </w:rPr>
      <w:t>72</w:t>
    </w:r>
    <w:r>
      <w:rPr>
        <w:rStyle w:val="PageNumber"/>
      </w:rPr>
      <w:fldChar w:fldCharType="end"/>
    </w:r>
  </w:p>
  <w:p w14:paraId="6E22B9E9" w14:textId="118DB901" w:rsidR="00DA49DA" w:rsidRDefault="00DA49DA">
    <w:pPr>
      <w:pStyle w:val="Footer"/>
      <w:jc w:val="center"/>
    </w:pPr>
  </w:p>
  <w:p w14:paraId="45431030" w14:textId="77777777" w:rsidR="00DA49DA" w:rsidRDefault="00DA49D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D00F46" w14:textId="77777777" w:rsidR="00DA49DA" w:rsidRDefault="00DA49DA" w:rsidP="00B670A9">
      <w:pPr>
        <w:spacing w:after="0" w:line="240" w:lineRule="auto"/>
      </w:pPr>
      <w:r>
        <w:separator/>
      </w:r>
    </w:p>
  </w:footnote>
  <w:footnote w:type="continuationSeparator" w:id="0">
    <w:p w14:paraId="62101491" w14:textId="77777777" w:rsidR="00DA49DA" w:rsidRDefault="00DA49DA" w:rsidP="00B670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A92"/>
    <w:rsid w:val="000017EF"/>
    <w:rsid w:val="00001D96"/>
    <w:rsid w:val="0000330D"/>
    <w:rsid w:val="000073FE"/>
    <w:rsid w:val="00007CB9"/>
    <w:rsid w:val="00010F5E"/>
    <w:rsid w:val="00011503"/>
    <w:rsid w:val="00011F75"/>
    <w:rsid w:val="000159F8"/>
    <w:rsid w:val="000171AA"/>
    <w:rsid w:val="00017A3F"/>
    <w:rsid w:val="00017F06"/>
    <w:rsid w:val="0002475D"/>
    <w:rsid w:val="00025037"/>
    <w:rsid w:val="00025F78"/>
    <w:rsid w:val="000271F8"/>
    <w:rsid w:val="00027D8A"/>
    <w:rsid w:val="000315B9"/>
    <w:rsid w:val="00034271"/>
    <w:rsid w:val="0003591B"/>
    <w:rsid w:val="00036724"/>
    <w:rsid w:val="00040FD0"/>
    <w:rsid w:val="00041F55"/>
    <w:rsid w:val="0004210E"/>
    <w:rsid w:val="000427E1"/>
    <w:rsid w:val="00043A32"/>
    <w:rsid w:val="0004791D"/>
    <w:rsid w:val="0005039B"/>
    <w:rsid w:val="000504B6"/>
    <w:rsid w:val="0005131C"/>
    <w:rsid w:val="00052690"/>
    <w:rsid w:val="00055333"/>
    <w:rsid w:val="00055E1D"/>
    <w:rsid w:val="000601BA"/>
    <w:rsid w:val="00061278"/>
    <w:rsid w:val="0006134E"/>
    <w:rsid w:val="00061C31"/>
    <w:rsid w:val="00063935"/>
    <w:rsid w:val="00063EF5"/>
    <w:rsid w:val="00066F11"/>
    <w:rsid w:val="00072E67"/>
    <w:rsid w:val="00075FD1"/>
    <w:rsid w:val="00080AC9"/>
    <w:rsid w:val="00081222"/>
    <w:rsid w:val="000869DD"/>
    <w:rsid w:val="00093B25"/>
    <w:rsid w:val="000A09BE"/>
    <w:rsid w:val="000A1415"/>
    <w:rsid w:val="000A1D97"/>
    <w:rsid w:val="000A3C22"/>
    <w:rsid w:val="000A5536"/>
    <w:rsid w:val="000A5BAE"/>
    <w:rsid w:val="000A5CBC"/>
    <w:rsid w:val="000A5E11"/>
    <w:rsid w:val="000A6EAC"/>
    <w:rsid w:val="000B4B20"/>
    <w:rsid w:val="000B624A"/>
    <w:rsid w:val="000C4C51"/>
    <w:rsid w:val="000C5D63"/>
    <w:rsid w:val="000C6EED"/>
    <w:rsid w:val="000C7607"/>
    <w:rsid w:val="000C7E28"/>
    <w:rsid w:val="000C7E3C"/>
    <w:rsid w:val="000D0DFA"/>
    <w:rsid w:val="000D2886"/>
    <w:rsid w:val="000D2E83"/>
    <w:rsid w:val="000D30DA"/>
    <w:rsid w:val="000D4A44"/>
    <w:rsid w:val="000D4CD7"/>
    <w:rsid w:val="000D4D9D"/>
    <w:rsid w:val="000E0455"/>
    <w:rsid w:val="000E07D2"/>
    <w:rsid w:val="000E2E90"/>
    <w:rsid w:val="000E3811"/>
    <w:rsid w:val="000E4B31"/>
    <w:rsid w:val="000E749C"/>
    <w:rsid w:val="000E76D6"/>
    <w:rsid w:val="000F33F7"/>
    <w:rsid w:val="000F3874"/>
    <w:rsid w:val="000F5659"/>
    <w:rsid w:val="000F6008"/>
    <w:rsid w:val="000F667B"/>
    <w:rsid w:val="00101FEA"/>
    <w:rsid w:val="0010243A"/>
    <w:rsid w:val="00103B7A"/>
    <w:rsid w:val="00103E1A"/>
    <w:rsid w:val="00103ECA"/>
    <w:rsid w:val="001049AF"/>
    <w:rsid w:val="0010641A"/>
    <w:rsid w:val="00106A5E"/>
    <w:rsid w:val="001074C3"/>
    <w:rsid w:val="00107E8F"/>
    <w:rsid w:val="001101B3"/>
    <w:rsid w:val="0011170B"/>
    <w:rsid w:val="00112CA1"/>
    <w:rsid w:val="00113795"/>
    <w:rsid w:val="00115AF6"/>
    <w:rsid w:val="00116D83"/>
    <w:rsid w:val="001207E9"/>
    <w:rsid w:val="00120C6D"/>
    <w:rsid w:val="00120FDE"/>
    <w:rsid w:val="0012407B"/>
    <w:rsid w:val="0012444F"/>
    <w:rsid w:val="00125D62"/>
    <w:rsid w:val="00127DF0"/>
    <w:rsid w:val="00130448"/>
    <w:rsid w:val="0013084E"/>
    <w:rsid w:val="00131C57"/>
    <w:rsid w:val="00132599"/>
    <w:rsid w:val="0013508E"/>
    <w:rsid w:val="00135799"/>
    <w:rsid w:val="0014025A"/>
    <w:rsid w:val="0014274D"/>
    <w:rsid w:val="00144D17"/>
    <w:rsid w:val="00145125"/>
    <w:rsid w:val="00145E91"/>
    <w:rsid w:val="00147F49"/>
    <w:rsid w:val="001503DE"/>
    <w:rsid w:val="00154A53"/>
    <w:rsid w:val="00154E83"/>
    <w:rsid w:val="00157B70"/>
    <w:rsid w:val="00161065"/>
    <w:rsid w:val="001632C3"/>
    <w:rsid w:val="001634B0"/>
    <w:rsid w:val="00163E27"/>
    <w:rsid w:val="00165010"/>
    <w:rsid w:val="00166088"/>
    <w:rsid w:val="00167131"/>
    <w:rsid w:val="00170F6B"/>
    <w:rsid w:val="001736EA"/>
    <w:rsid w:val="00175A92"/>
    <w:rsid w:val="00184B41"/>
    <w:rsid w:val="0018746B"/>
    <w:rsid w:val="00187A00"/>
    <w:rsid w:val="00190588"/>
    <w:rsid w:val="001931D3"/>
    <w:rsid w:val="00194AF0"/>
    <w:rsid w:val="001955DE"/>
    <w:rsid w:val="00195F52"/>
    <w:rsid w:val="0019666E"/>
    <w:rsid w:val="001A137C"/>
    <w:rsid w:val="001A39C7"/>
    <w:rsid w:val="001A4DCC"/>
    <w:rsid w:val="001A5715"/>
    <w:rsid w:val="001B02DD"/>
    <w:rsid w:val="001B46B5"/>
    <w:rsid w:val="001B47F6"/>
    <w:rsid w:val="001B5053"/>
    <w:rsid w:val="001B625A"/>
    <w:rsid w:val="001B7E67"/>
    <w:rsid w:val="001C2117"/>
    <w:rsid w:val="001C24FC"/>
    <w:rsid w:val="001C3A15"/>
    <w:rsid w:val="001C4AA8"/>
    <w:rsid w:val="001C5BFB"/>
    <w:rsid w:val="001D0598"/>
    <w:rsid w:val="001D375E"/>
    <w:rsid w:val="001D3AE1"/>
    <w:rsid w:val="001D54A8"/>
    <w:rsid w:val="001D5C46"/>
    <w:rsid w:val="001D7509"/>
    <w:rsid w:val="001D76B9"/>
    <w:rsid w:val="001E1327"/>
    <w:rsid w:val="001E1A33"/>
    <w:rsid w:val="001E37EB"/>
    <w:rsid w:val="001E4905"/>
    <w:rsid w:val="001E731A"/>
    <w:rsid w:val="001F372D"/>
    <w:rsid w:val="001F44F1"/>
    <w:rsid w:val="001F7FB1"/>
    <w:rsid w:val="00201397"/>
    <w:rsid w:val="00202F7F"/>
    <w:rsid w:val="0020328C"/>
    <w:rsid w:val="00205386"/>
    <w:rsid w:val="00205DE3"/>
    <w:rsid w:val="0020676B"/>
    <w:rsid w:val="00210CEE"/>
    <w:rsid w:val="0021593B"/>
    <w:rsid w:val="00217044"/>
    <w:rsid w:val="002213C5"/>
    <w:rsid w:val="00222A67"/>
    <w:rsid w:val="00222BDF"/>
    <w:rsid w:val="002242D3"/>
    <w:rsid w:val="0022497B"/>
    <w:rsid w:val="002264E0"/>
    <w:rsid w:val="0023043A"/>
    <w:rsid w:val="0023166B"/>
    <w:rsid w:val="00231F14"/>
    <w:rsid w:val="0023205C"/>
    <w:rsid w:val="002323FC"/>
    <w:rsid w:val="00232623"/>
    <w:rsid w:val="00233941"/>
    <w:rsid w:val="00233B10"/>
    <w:rsid w:val="00235E9C"/>
    <w:rsid w:val="00237FD9"/>
    <w:rsid w:val="0024116B"/>
    <w:rsid w:val="00244ACE"/>
    <w:rsid w:val="002466CE"/>
    <w:rsid w:val="00246926"/>
    <w:rsid w:val="00250038"/>
    <w:rsid w:val="002501C1"/>
    <w:rsid w:val="002511B0"/>
    <w:rsid w:val="0025188C"/>
    <w:rsid w:val="00253BC5"/>
    <w:rsid w:val="00256967"/>
    <w:rsid w:val="00257227"/>
    <w:rsid w:val="00257C7A"/>
    <w:rsid w:val="00257F86"/>
    <w:rsid w:val="0026021A"/>
    <w:rsid w:val="00262151"/>
    <w:rsid w:val="00264467"/>
    <w:rsid w:val="002677A3"/>
    <w:rsid w:val="00267B7E"/>
    <w:rsid w:val="0027098D"/>
    <w:rsid w:val="002715E1"/>
    <w:rsid w:val="00272E49"/>
    <w:rsid w:val="002807C4"/>
    <w:rsid w:val="0028157D"/>
    <w:rsid w:val="00282F2D"/>
    <w:rsid w:val="00283B37"/>
    <w:rsid w:val="002842B1"/>
    <w:rsid w:val="002858DF"/>
    <w:rsid w:val="00291789"/>
    <w:rsid w:val="0029199C"/>
    <w:rsid w:val="002932F6"/>
    <w:rsid w:val="00293401"/>
    <w:rsid w:val="002974B5"/>
    <w:rsid w:val="002A1C09"/>
    <w:rsid w:val="002A24F8"/>
    <w:rsid w:val="002A2DBA"/>
    <w:rsid w:val="002A3034"/>
    <w:rsid w:val="002A3232"/>
    <w:rsid w:val="002A3602"/>
    <w:rsid w:val="002A4D43"/>
    <w:rsid w:val="002A66EC"/>
    <w:rsid w:val="002A6769"/>
    <w:rsid w:val="002A6985"/>
    <w:rsid w:val="002A7EA3"/>
    <w:rsid w:val="002B0FF8"/>
    <w:rsid w:val="002B2FB7"/>
    <w:rsid w:val="002B38A1"/>
    <w:rsid w:val="002B3C43"/>
    <w:rsid w:val="002B4F57"/>
    <w:rsid w:val="002C0825"/>
    <w:rsid w:val="002C09D0"/>
    <w:rsid w:val="002C2DD3"/>
    <w:rsid w:val="002C36B6"/>
    <w:rsid w:val="002D00A0"/>
    <w:rsid w:val="002D0DE5"/>
    <w:rsid w:val="002D1893"/>
    <w:rsid w:val="002D213D"/>
    <w:rsid w:val="002D25BF"/>
    <w:rsid w:val="002D4133"/>
    <w:rsid w:val="002D459B"/>
    <w:rsid w:val="002D4A58"/>
    <w:rsid w:val="002D571D"/>
    <w:rsid w:val="002D5977"/>
    <w:rsid w:val="002D5E3F"/>
    <w:rsid w:val="002D7D02"/>
    <w:rsid w:val="002E191B"/>
    <w:rsid w:val="002E5041"/>
    <w:rsid w:val="002E5CB8"/>
    <w:rsid w:val="002E7418"/>
    <w:rsid w:val="002E7937"/>
    <w:rsid w:val="002F060C"/>
    <w:rsid w:val="002F06A3"/>
    <w:rsid w:val="002F0AE8"/>
    <w:rsid w:val="002F13FD"/>
    <w:rsid w:val="002F42E9"/>
    <w:rsid w:val="002F47C2"/>
    <w:rsid w:val="002F61BF"/>
    <w:rsid w:val="0030359B"/>
    <w:rsid w:val="00307D26"/>
    <w:rsid w:val="00310436"/>
    <w:rsid w:val="00311082"/>
    <w:rsid w:val="0031182E"/>
    <w:rsid w:val="00311DAD"/>
    <w:rsid w:val="003125CD"/>
    <w:rsid w:val="00312B57"/>
    <w:rsid w:val="00316FD7"/>
    <w:rsid w:val="00317DDB"/>
    <w:rsid w:val="00320CBB"/>
    <w:rsid w:val="00323B05"/>
    <w:rsid w:val="00324C53"/>
    <w:rsid w:val="00326F30"/>
    <w:rsid w:val="00332D99"/>
    <w:rsid w:val="0033630A"/>
    <w:rsid w:val="003368F0"/>
    <w:rsid w:val="00337429"/>
    <w:rsid w:val="003375C1"/>
    <w:rsid w:val="00340880"/>
    <w:rsid w:val="00340DDD"/>
    <w:rsid w:val="003418F8"/>
    <w:rsid w:val="00341A1A"/>
    <w:rsid w:val="00343C56"/>
    <w:rsid w:val="00345E03"/>
    <w:rsid w:val="00350B6C"/>
    <w:rsid w:val="00350CE3"/>
    <w:rsid w:val="00356914"/>
    <w:rsid w:val="00361800"/>
    <w:rsid w:val="00361CC5"/>
    <w:rsid w:val="00361ED4"/>
    <w:rsid w:val="003621E9"/>
    <w:rsid w:val="00366F59"/>
    <w:rsid w:val="003720D0"/>
    <w:rsid w:val="00373323"/>
    <w:rsid w:val="00373643"/>
    <w:rsid w:val="003747DC"/>
    <w:rsid w:val="003761DB"/>
    <w:rsid w:val="00376C94"/>
    <w:rsid w:val="003771C0"/>
    <w:rsid w:val="00381474"/>
    <w:rsid w:val="003817D8"/>
    <w:rsid w:val="003840FD"/>
    <w:rsid w:val="003849EA"/>
    <w:rsid w:val="0038513F"/>
    <w:rsid w:val="00390988"/>
    <w:rsid w:val="00390D62"/>
    <w:rsid w:val="003928BB"/>
    <w:rsid w:val="00394443"/>
    <w:rsid w:val="003955E2"/>
    <w:rsid w:val="00395839"/>
    <w:rsid w:val="0039684B"/>
    <w:rsid w:val="0039730C"/>
    <w:rsid w:val="003A4F2A"/>
    <w:rsid w:val="003A52E6"/>
    <w:rsid w:val="003A6B1A"/>
    <w:rsid w:val="003B28B2"/>
    <w:rsid w:val="003B4EE9"/>
    <w:rsid w:val="003B69F5"/>
    <w:rsid w:val="003B6CE1"/>
    <w:rsid w:val="003B6D53"/>
    <w:rsid w:val="003C0A38"/>
    <w:rsid w:val="003C34F1"/>
    <w:rsid w:val="003C3822"/>
    <w:rsid w:val="003C476E"/>
    <w:rsid w:val="003C4EA0"/>
    <w:rsid w:val="003C5B67"/>
    <w:rsid w:val="003C6FB7"/>
    <w:rsid w:val="003C7326"/>
    <w:rsid w:val="003D13DB"/>
    <w:rsid w:val="003D262A"/>
    <w:rsid w:val="003D3B9E"/>
    <w:rsid w:val="003D4BFD"/>
    <w:rsid w:val="003D65EF"/>
    <w:rsid w:val="003E409D"/>
    <w:rsid w:val="003E6A41"/>
    <w:rsid w:val="003F03C4"/>
    <w:rsid w:val="003F1065"/>
    <w:rsid w:val="003F1535"/>
    <w:rsid w:val="003F1571"/>
    <w:rsid w:val="003F20AC"/>
    <w:rsid w:val="003F2296"/>
    <w:rsid w:val="003F2549"/>
    <w:rsid w:val="003F7248"/>
    <w:rsid w:val="00400472"/>
    <w:rsid w:val="0040131A"/>
    <w:rsid w:val="0040305E"/>
    <w:rsid w:val="00405123"/>
    <w:rsid w:val="00405B58"/>
    <w:rsid w:val="0040632B"/>
    <w:rsid w:val="004064BC"/>
    <w:rsid w:val="004139D1"/>
    <w:rsid w:val="00415ECF"/>
    <w:rsid w:val="004166C7"/>
    <w:rsid w:val="004172C1"/>
    <w:rsid w:val="00420915"/>
    <w:rsid w:val="00420A28"/>
    <w:rsid w:val="00421550"/>
    <w:rsid w:val="0042162A"/>
    <w:rsid w:val="004221CA"/>
    <w:rsid w:val="004232E6"/>
    <w:rsid w:val="00425349"/>
    <w:rsid w:val="004260B7"/>
    <w:rsid w:val="00427147"/>
    <w:rsid w:val="0043092F"/>
    <w:rsid w:val="0043154B"/>
    <w:rsid w:val="00431DC1"/>
    <w:rsid w:val="00432469"/>
    <w:rsid w:val="0043255D"/>
    <w:rsid w:val="004325CC"/>
    <w:rsid w:val="00433E4B"/>
    <w:rsid w:val="00434949"/>
    <w:rsid w:val="004356AF"/>
    <w:rsid w:val="004358DE"/>
    <w:rsid w:val="00435C0B"/>
    <w:rsid w:val="004369D3"/>
    <w:rsid w:val="004377D9"/>
    <w:rsid w:val="004419E9"/>
    <w:rsid w:val="004505AF"/>
    <w:rsid w:val="004539F8"/>
    <w:rsid w:val="00454B37"/>
    <w:rsid w:val="004562B7"/>
    <w:rsid w:val="004621B6"/>
    <w:rsid w:val="00462BF9"/>
    <w:rsid w:val="004635ED"/>
    <w:rsid w:val="0046541C"/>
    <w:rsid w:val="004713F8"/>
    <w:rsid w:val="0047247E"/>
    <w:rsid w:val="004724BE"/>
    <w:rsid w:val="00472933"/>
    <w:rsid w:val="004741E9"/>
    <w:rsid w:val="00475362"/>
    <w:rsid w:val="004753C8"/>
    <w:rsid w:val="00476B56"/>
    <w:rsid w:val="00476E77"/>
    <w:rsid w:val="00477AC2"/>
    <w:rsid w:val="00480CA4"/>
    <w:rsid w:val="00481245"/>
    <w:rsid w:val="00484875"/>
    <w:rsid w:val="00485080"/>
    <w:rsid w:val="00486CFA"/>
    <w:rsid w:val="00486F34"/>
    <w:rsid w:val="00491C85"/>
    <w:rsid w:val="00494C62"/>
    <w:rsid w:val="0049603B"/>
    <w:rsid w:val="004A1B2A"/>
    <w:rsid w:val="004A1BA5"/>
    <w:rsid w:val="004A32C6"/>
    <w:rsid w:val="004A33C1"/>
    <w:rsid w:val="004A5248"/>
    <w:rsid w:val="004B4729"/>
    <w:rsid w:val="004B5A93"/>
    <w:rsid w:val="004B6AD7"/>
    <w:rsid w:val="004B6EBD"/>
    <w:rsid w:val="004C22E9"/>
    <w:rsid w:val="004C5A1C"/>
    <w:rsid w:val="004C6CCA"/>
    <w:rsid w:val="004D1A13"/>
    <w:rsid w:val="004D58A8"/>
    <w:rsid w:val="004D5D77"/>
    <w:rsid w:val="004D7F80"/>
    <w:rsid w:val="004E0844"/>
    <w:rsid w:val="004E0CCF"/>
    <w:rsid w:val="004E3A05"/>
    <w:rsid w:val="004E5BC8"/>
    <w:rsid w:val="004E7E03"/>
    <w:rsid w:val="004F14A4"/>
    <w:rsid w:val="004F1EB5"/>
    <w:rsid w:val="004F4ECF"/>
    <w:rsid w:val="004F6AF4"/>
    <w:rsid w:val="004F6E22"/>
    <w:rsid w:val="00501B47"/>
    <w:rsid w:val="0050231B"/>
    <w:rsid w:val="00502ABC"/>
    <w:rsid w:val="005036D8"/>
    <w:rsid w:val="00504A4F"/>
    <w:rsid w:val="005056EE"/>
    <w:rsid w:val="005062AE"/>
    <w:rsid w:val="00507060"/>
    <w:rsid w:val="005118A7"/>
    <w:rsid w:val="005119BD"/>
    <w:rsid w:val="00512B2F"/>
    <w:rsid w:val="00513BE5"/>
    <w:rsid w:val="00514EFF"/>
    <w:rsid w:val="00517CEC"/>
    <w:rsid w:val="00517D54"/>
    <w:rsid w:val="0052028F"/>
    <w:rsid w:val="00521CC0"/>
    <w:rsid w:val="00522419"/>
    <w:rsid w:val="00523186"/>
    <w:rsid w:val="005241FB"/>
    <w:rsid w:val="00526CF6"/>
    <w:rsid w:val="00527160"/>
    <w:rsid w:val="005276EF"/>
    <w:rsid w:val="00527F3C"/>
    <w:rsid w:val="00530649"/>
    <w:rsid w:val="005331F5"/>
    <w:rsid w:val="005337F9"/>
    <w:rsid w:val="00536B11"/>
    <w:rsid w:val="005376C4"/>
    <w:rsid w:val="00541445"/>
    <w:rsid w:val="00543A78"/>
    <w:rsid w:val="0054597F"/>
    <w:rsid w:val="00546ABF"/>
    <w:rsid w:val="005472D3"/>
    <w:rsid w:val="00551272"/>
    <w:rsid w:val="005526AD"/>
    <w:rsid w:val="00553173"/>
    <w:rsid w:val="00553311"/>
    <w:rsid w:val="005533C5"/>
    <w:rsid w:val="00553DA6"/>
    <w:rsid w:val="00554348"/>
    <w:rsid w:val="00555C69"/>
    <w:rsid w:val="00556F85"/>
    <w:rsid w:val="0056087D"/>
    <w:rsid w:val="005608CD"/>
    <w:rsid w:val="00565B2F"/>
    <w:rsid w:val="00570462"/>
    <w:rsid w:val="00571E9B"/>
    <w:rsid w:val="00572D2D"/>
    <w:rsid w:val="00573417"/>
    <w:rsid w:val="005748B5"/>
    <w:rsid w:val="0057569E"/>
    <w:rsid w:val="00576D1E"/>
    <w:rsid w:val="005778B6"/>
    <w:rsid w:val="00581E76"/>
    <w:rsid w:val="00585624"/>
    <w:rsid w:val="005857A6"/>
    <w:rsid w:val="005901E7"/>
    <w:rsid w:val="0059279F"/>
    <w:rsid w:val="005927F3"/>
    <w:rsid w:val="005A0086"/>
    <w:rsid w:val="005A0D8C"/>
    <w:rsid w:val="005A253A"/>
    <w:rsid w:val="005A3143"/>
    <w:rsid w:val="005A35FF"/>
    <w:rsid w:val="005A5D6C"/>
    <w:rsid w:val="005A7297"/>
    <w:rsid w:val="005B0A21"/>
    <w:rsid w:val="005B3C27"/>
    <w:rsid w:val="005B5C9C"/>
    <w:rsid w:val="005B5D93"/>
    <w:rsid w:val="005B6B38"/>
    <w:rsid w:val="005B7BD9"/>
    <w:rsid w:val="005C14EC"/>
    <w:rsid w:val="005C2B48"/>
    <w:rsid w:val="005C341D"/>
    <w:rsid w:val="005C3B4D"/>
    <w:rsid w:val="005C6405"/>
    <w:rsid w:val="005D0EBD"/>
    <w:rsid w:val="005D25DD"/>
    <w:rsid w:val="005D50D9"/>
    <w:rsid w:val="005D5599"/>
    <w:rsid w:val="005D5D1E"/>
    <w:rsid w:val="005D6B26"/>
    <w:rsid w:val="005E04D5"/>
    <w:rsid w:val="005E10F4"/>
    <w:rsid w:val="005E71C4"/>
    <w:rsid w:val="005E7324"/>
    <w:rsid w:val="005E7533"/>
    <w:rsid w:val="005F1FAC"/>
    <w:rsid w:val="005F4BB7"/>
    <w:rsid w:val="00601C3E"/>
    <w:rsid w:val="00604947"/>
    <w:rsid w:val="00607679"/>
    <w:rsid w:val="00611F0D"/>
    <w:rsid w:val="0061309C"/>
    <w:rsid w:val="00614C51"/>
    <w:rsid w:val="006150BB"/>
    <w:rsid w:val="00615BC2"/>
    <w:rsid w:val="0061705B"/>
    <w:rsid w:val="0062074F"/>
    <w:rsid w:val="0062153F"/>
    <w:rsid w:val="00621B1B"/>
    <w:rsid w:val="00622C55"/>
    <w:rsid w:val="00623010"/>
    <w:rsid w:val="006237BA"/>
    <w:rsid w:val="00625A1B"/>
    <w:rsid w:val="00625CDF"/>
    <w:rsid w:val="00627643"/>
    <w:rsid w:val="00633B8B"/>
    <w:rsid w:val="00634203"/>
    <w:rsid w:val="006348AE"/>
    <w:rsid w:val="00634CA5"/>
    <w:rsid w:val="00635F19"/>
    <w:rsid w:val="00636389"/>
    <w:rsid w:val="0064091A"/>
    <w:rsid w:val="00644245"/>
    <w:rsid w:val="006442AC"/>
    <w:rsid w:val="006458B0"/>
    <w:rsid w:val="00646E75"/>
    <w:rsid w:val="00647092"/>
    <w:rsid w:val="00650456"/>
    <w:rsid w:val="00651634"/>
    <w:rsid w:val="0065508C"/>
    <w:rsid w:val="006553D5"/>
    <w:rsid w:val="00657C8A"/>
    <w:rsid w:val="006621FF"/>
    <w:rsid w:val="00663048"/>
    <w:rsid w:val="0066361D"/>
    <w:rsid w:val="006668D1"/>
    <w:rsid w:val="006678F5"/>
    <w:rsid w:val="00670A54"/>
    <w:rsid w:val="0067125B"/>
    <w:rsid w:val="00671B09"/>
    <w:rsid w:val="00672849"/>
    <w:rsid w:val="00675853"/>
    <w:rsid w:val="0067704C"/>
    <w:rsid w:val="00680ADE"/>
    <w:rsid w:val="00683586"/>
    <w:rsid w:val="006849EE"/>
    <w:rsid w:val="00685503"/>
    <w:rsid w:val="006855BF"/>
    <w:rsid w:val="006862E7"/>
    <w:rsid w:val="00690006"/>
    <w:rsid w:val="0069044B"/>
    <w:rsid w:val="00691BCF"/>
    <w:rsid w:val="00691F19"/>
    <w:rsid w:val="00692DE6"/>
    <w:rsid w:val="0069405F"/>
    <w:rsid w:val="00697473"/>
    <w:rsid w:val="006A1CAC"/>
    <w:rsid w:val="006A224C"/>
    <w:rsid w:val="006A2262"/>
    <w:rsid w:val="006A2271"/>
    <w:rsid w:val="006A7835"/>
    <w:rsid w:val="006B185A"/>
    <w:rsid w:val="006B1E40"/>
    <w:rsid w:val="006B41CA"/>
    <w:rsid w:val="006B42F6"/>
    <w:rsid w:val="006B6313"/>
    <w:rsid w:val="006B68D3"/>
    <w:rsid w:val="006C118A"/>
    <w:rsid w:val="006C650F"/>
    <w:rsid w:val="006C6CEC"/>
    <w:rsid w:val="006D018D"/>
    <w:rsid w:val="006D20FE"/>
    <w:rsid w:val="006D2295"/>
    <w:rsid w:val="006D4186"/>
    <w:rsid w:val="006D46F7"/>
    <w:rsid w:val="006D498C"/>
    <w:rsid w:val="006D6228"/>
    <w:rsid w:val="006D65E0"/>
    <w:rsid w:val="006D7020"/>
    <w:rsid w:val="006E6FD5"/>
    <w:rsid w:val="006F0588"/>
    <w:rsid w:val="006F1C64"/>
    <w:rsid w:val="006F272D"/>
    <w:rsid w:val="006F27B5"/>
    <w:rsid w:val="006F2B47"/>
    <w:rsid w:val="006F38B7"/>
    <w:rsid w:val="006F58D7"/>
    <w:rsid w:val="006F6B3C"/>
    <w:rsid w:val="006F7D9E"/>
    <w:rsid w:val="007059FF"/>
    <w:rsid w:val="007079AB"/>
    <w:rsid w:val="007079FE"/>
    <w:rsid w:val="0071067B"/>
    <w:rsid w:val="00710827"/>
    <w:rsid w:val="00710931"/>
    <w:rsid w:val="00711AFE"/>
    <w:rsid w:val="00715BB5"/>
    <w:rsid w:val="00716389"/>
    <w:rsid w:val="00716B65"/>
    <w:rsid w:val="007179CD"/>
    <w:rsid w:val="00721ECE"/>
    <w:rsid w:val="00723352"/>
    <w:rsid w:val="00723579"/>
    <w:rsid w:val="00725616"/>
    <w:rsid w:val="0072751B"/>
    <w:rsid w:val="007279A0"/>
    <w:rsid w:val="007304A6"/>
    <w:rsid w:val="00730760"/>
    <w:rsid w:val="00732ADD"/>
    <w:rsid w:val="00736601"/>
    <w:rsid w:val="00741868"/>
    <w:rsid w:val="00742255"/>
    <w:rsid w:val="00742794"/>
    <w:rsid w:val="0074367C"/>
    <w:rsid w:val="00744485"/>
    <w:rsid w:val="0075012B"/>
    <w:rsid w:val="00750A41"/>
    <w:rsid w:val="007549CD"/>
    <w:rsid w:val="007579C4"/>
    <w:rsid w:val="00762B46"/>
    <w:rsid w:val="007641BD"/>
    <w:rsid w:val="007664D0"/>
    <w:rsid w:val="00766FDD"/>
    <w:rsid w:val="00770A72"/>
    <w:rsid w:val="00772003"/>
    <w:rsid w:val="00775079"/>
    <w:rsid w:val="007802DE"/>
    <w:rsid w:val="0078046E"/>
    <w:rsid w:val="00780628"/>
    <w:rsid w:val="00781178"/>
    <w:rsid w:val="00784AE4"/>
    <w:rsid w:val="00784DEC"/>
    <w:rsid w:val="0078778E"/>
    <w:rsid w:val="00787DE6"/>
    <w:rsid w:val="007912CA"/>
    <w:rsid w:val="00794584"/>
    <w:rsid w:val="007A1BD5"/>
    <w:rsid w:val="007A231B"/>
    <w:rsid w:val="007A3302"/>
    <w:rsid w:val="007A4126"/>
    <w:rsid w:val="007A5FE6"/>
    <w:rsid w:val="007A6C86"/>
    <w:rsid w:val="007B1178"/>
    <w:rsid w:val="007B3102"/>
    <w:rsid w:val="007B3DA5"/>
    <w:rsid w:val="007B4BC2"/>
    <w:rsid w:val="007C0EBE"/>
    <w:rsid w:val="007C42FF"/>
    <w:rsid w:val="007C4AA0"/>
    <w:rsid w:val="007C718C"/>
    <w:rsid w:val="007D19DF"/>
    <w:rsid w:val="007D22D2"/>
    <w:rsid w:val="007D34B5"/>
    <w:rsid w:val="007D52CE"/>
    <w:rsid w:val="007D6681"/>
    <w:rsid w:val="007D6FA1"/>
    <w:rsid w:val="007D7345"/>
    <w:rsid w:val="007E2243"/>
    <w:rsid w:val="007E3D72"/>
    <w:rsid w:val="007F24C7"/>
    <w:rsid w:val="007F472E"/>
    <w:rsid w:val="007F6B01"/>
    <w:rsid w:val="007F6EAC"/>
    <w:rsid w:val="007F7033"/>
    <w:rsid w:val="007F72BB"/>
    <w:rsid w:val="00804780"/>
    <w:rsid w:val="008048BC"/>
    <w:rsid w:val="00804914"/>
    <w:rsid w:val="008101FB"/>
    <w:rsid w:val="008114C8"/>
    <w:rsid w:val="008121A2"/>
    <w:rsid w:val="008123C0"/>
    <w:rsid w:val="00815CE4"/>
    <w:rsid w:val="00817E7C"/>
    <w:rsid w:val="00820EC1"/>
    <w:rsid w:val="008213F7"/>
    <w:rsid w:val="00823F7D"/>
    <w:rsid w:val="00826194"/>
    <w:rsid w:val="00827034"/>
    <w:rsid w:val="00830E94"/>
    <w:rsid w:val="00831E08"/>
    <w:rsid w:val="00834102"/>
    <w:rsid w:val="0084335E"/>
    <w:rsid w:val="008435AA"/>
    <w:rsid w:val="00844526"/>
    <w:rsid w:val="0084674A"/>
    <w:rsid w:val="0085083D"/>
    <w:rsid w:val="00851B9B"/>
    <w:rsid w:val="00851C9F"/>
    <w:rsid w:val="0085308B"/>
    <w:rsid w:val="00855632"/>
    <w:rsid w:val="00855AB7"/>
    <w:rsid w:val="00860D22"/>
    <w:rsid w:val="00862098"/>
    <w:rsid w:val="0086254B"/>
    <w:rsid w:val="0086485C"/>
    <w:rsid w:val="00865EFA"/>
    <w:rsid w:val="00870106"/>
    <w:rsid w:val="00870589"/>
    <w:rsid w:val="008712D4"/>
    <w:rsid w:val="0087195E"/>
    <w:rsid w:val="00871BC6"/>
    <w:rsid w:val="00872A5E"/>
    <w:rsid w:val="00872C7A"/>
    <w:rsid w:val="008734DE"/>
    <w:rsid w:val="00884DDF"/>
    <w:rsid w:val="00884F1D"/>
    <w:rsid w:val="008902B3"/>
    <w:rsid w:val="008922F0"/>
    <w:rsid w:val="008928FA"/>
    <w:rsid w:val="00892EC2"/>
    <w:rsid w:val="0089337D"/>
    <w:rsid w:val="008948FD"/>
    <w:rsid w:val="00895CB6"/>
    <w:rsid w:val="008968E0"/>
    <w:rsid w:val="00896A5B"/>
    <w:rsid w:val="00896FBB"/>
    <w:rsid w:val="008A1251"/>
    <w:rsid w:val="008A1E7B"/>
    <w:rsid w:val="008A2C7A"/>
    <w:rsid w:val="008A4A0F"/>
    <w:rsid w:val="008A4D47"/>
    <w:rsid w:val="008A62FB"/>
    <w:rsid w:val="008B0837"/>
    <w:rsid w:val="008B1ECF"/>
    <w:rsid w:val="008B34EA"/>
    <w:rsid w:val="008C0A02"/>
    <w:rsid w:val="008C0AB9"/>
    <w:rsid w:val="008C14B7"/>
    <w:rsid w:val="008C2673"/>
    <w:rsid w:val="008C40D3"/>
    <w:rsid w:val="008C4108"/>
    <w:rsid w:val="008C522E"/>
    <w:rsid w:val="008D0F07"/>
    <w:rsid w:val="008D338E"/>
    <w:rsid w:val="008D536D"/>
    <w:rsid w:val="008E094A"/>
    <w:rsid w:val="008E0974"/>
    <w:rsid w:val="008E13ED"/>
    <w:rsid w:val="008E2D36"/>
    <w:rsid w:val="008E3630"/>
    <w:rsid w:val="008E7D47"/>
    <w:rsid w:val="008F2F56"/>
    <w:rsid w:val="008F6ADD"/>
    <w:rsid w:val="009018F0"/>
    <w:rsid w:val="00902000"/>
    <w:rsid w:val="00903E66"/>
    <w:rsid w:val="00903F27"/>
    <w:rsid w:val="00905124"/>
    <w:rsid w:val="009055CC"/>
    <w:rsid w:val="0090609C"/>
    <w:rsid w:val="00917BCB"/>
    <w:rsid w:val="00923601"/>
    <w:rsid w:val="00924AEE"/>
    <w:rsid w:val="00926153"/>
    <w:rsid w:val="0092679F"/>
    <w:rsid w:val="00931C88"/>
    <w:rsid w:val="0093263E"/>
    <w:rsid w:val="00932CEC"/>
    <w:rsid w:val="009339C5"/>
    <w:rsid w:val="0093579D"/>
    <w:rsid w:val="00937D3A"/>
    <w:rsid w:val="00937F01"/>
    <w:rsid w:val="00940ECA"/>
    <w:rsid w:val="00942AE3"/>
    <w:rsid w:val="00942E55"/>
    <w:rsid w:val="00946394"/>
    <w:rsid w:val="009508BA"/>
    <w:rsid w:val="009554BB"/>
    <w:rsid w:val="00961722"/>
    <w:rsid w:val="00962C9E"/>
    <w:rsid w:val="00965361"/>
    <w:rsid w:val="0096646A"/>
    <w:rsid w:val="009666DE"/>
    <w:rsid w:val="00966AFC"/>
    <w:rsid w:val="009703C7"/>
    <w:rsid w:val="00974059"/>
    <w:rsid w:val="00974E38"/>
    <w:rsid w:val="00975865"/>
    <w:rsid w:val="00976369"/>
    <w:rsid w:val="00980A50"/>
    <w:rsid w:val="00980E26"/>
    <w:rsid w:val="0098205E"/>
    <w:rsid w:val="00983E0E"/>
    <w:rsid w:val="00985DB0"/>
    <w:rsid w:val="00986A00"/>
    <w:rsid w:val="00987CAD"/>
    <w:rsid w:val="009922BF"/>
    <w:rsid w:val="0099264D"/>
    <w:rsid w:val="009935D3"/>
    <w:rsid w:val="00996ABF"/>
    <w:rsid w:val="0099772D"/>
    <w:rsid w:val="009A1175"/>
    <w:rsid w:val="009A1C42"/>
    <w:rsid w:val="009A3D88"/>
    <w:rsid w:val="009A48A8"/>
    <w:rsid w:val="009A52DA"/>
    <w:rsid w:val="009A59D7"/>
    <w:rsid w:val="009A5C66"/>
    <w:rsid w:val="009A7D1F"/>
    <w:rsid w:val="009B0C15"/>
    <w:rsid w:val="009B36E2"/>
    <w:rsid w:val="009B4E25"/>
    <w:rsid w:val="009B4EEE"/>
    <w:rsid w:val="009B679D"/>
    <w:rsid w:val="009C017C"/>
    <w:rsid w:val="009C1164"/>
    <w:rsid w:val="009C12D6"/>
    <w:rsid w:val="009D02D5"/>
    <w:rsid w:val="009D0A54"/>
    <w:rsid w:val="009D1046"/>
    <w:rsid w:val="009D25E2"/>
    <w:rsid w:val="009D39E0"/>
    <w:rsid w:val="009D5228"/>
    <w:rsid w:val="009D53E6"/>
    <w:rsid w:val="009D5860"/>
    <w:rsid w:val="009D66C4"/>
    <w:rsid w:val="009D6732"/>
    <w:rsid w:val="009E1565"/>
    <w:rsid w:val="009E2F23"/>
    <w:rsid w:val="009E324C"/>
    <w:rsid w:val="009E5E92"/>
    <w:rsid w:val="009E7113"/>
    <w:rsid w:val="009F0020"/>
    <w:rsid w:val="009F06E7"/>
    <w:rsid w:val="009F07FF"/>
    <w:rsid w:val="009F1823"/>
    <w:rsid w:val="009F1A54"/>
    <w:rsid w:val="009F2BE3"/>
    <w:rsid w:val="009F3A8C"/>
    <w:rsid w:val="009F611E"/>
    <w:rsid w:val="00A00D1A"/>
    <w:rsid w:val="00A0311A"/>
    <w:rsid w:val="00A06D46"/>
    <w:rsid w:val="00A10090"/>
    <w:rsid w:val="00A17C73"/>
    <w:rsid w:val="00A17F35"/>
    <w:rsid w:val="00A224CF"/>
    <w:rsid w:val="00A235B3"/>
    <w:rsid w:val="00A236B8"/>
    <w:rsid w:val="00A24096"/>
    <w:rsid w:val="00A24538"/>
    <w:rsid w:val="00A2489F"/>
    <w:rsid w:val="00A255E7"/>
    <w:rsid w:val="00A25AE0"/>
    <w:rsid w:val="00A25E9B"/>
    <w:rsid w:val="00A302E7"/>
    <w:rsid w:val="00A31FCB"/>
    <w:rsid w:val="00A37092"/>
    <w:rsid w:val="00A371C5"/>
    <w:rsid w:val="00A4402A"/>
    <w:rsid w:val="00A45683"/>
    <w:rsid w:val="00A46613"/>
    <w:rsid w:val="00A51183"/>
    <w:rsid w:val="00A536BC"/>
    <w:rsid w:val="00A53AA8"/>
    <w:rsid w:val="00A550D2"/>
    <w:rsid w:val="00A55321"/>
    <w:rsid w:val="00A55754"/>
    <w:rsid w:val="00A57672"/>
    <w:rsid w:val="00A57C74"/>
    <w:rsid w:val="00A6008E"/>
    <w:rsid w:val="00A60197"/>
    <w:rsid w:val="00A604F1"/>
    <w:rsid w:val="00A613A1"/>
    <w:rsid w:val="00A708AF"/>
    <w:rsid w:val="00A749E6"/>
    <w:rsid w:val="00A76962"/>
    <w:rsid w:val="00A804F2"/>
    <w:rsid w:val="00A80D04"/>
    <w:rsid w:val="00A8102E"/>
    <w:rsid w:val="00A8496B"/>
    <w:rsid w:val="00A92206"/>
    <w:rsid w:val="00A931FD"/>
    <w:rsid w:val="00A93519"/>
    <w:rsid w:val="00A96B87"/>
    <w:rsid w:val="00A9761E"/>
    <w:rsid w:val="00AA4BB5"/>
    <w:rsid w:val="00AA73E1"/>
    <w:rsid w:val="00AB1B70"/>
    <w:rsid w:val="00AB22C9"/>
    <w:rsid w:val="00AB5BB0"/>
    <w:rsid w:val="00AB5BC2"/>
    <w:rsid w:val="00AC0494"/>
    <w:rsid w:val="00AC1573"/>
    <w:rsid w:val="00AC1AAD"/>
    <w:rsid w:val="00AC26CE"/>
    <w:rsid w:val="00AC3A20"/>
    <w:rsid w:val="00AC79CE"/>
    <w:rsid w:val="00AD0B50"/>
    <w:rsid w:val="00AD0D26"/>
    <w:rsid w:val="00AD1D37"/>
    <w:rsid w:val="00AD3356"/>
    <w:rsid w:val="00AD5BC5"/>
    <w:rsid w:val="00AE0669"/>
    <w:rsid w:val="00AE0DD2"/>
    <w:rsid w:val="00AE14BC"/>
    <w:rsid w:val="00AE22EE"/>
    <w:rsid w:val="00AE73F8"/>
    <w:rsid w:val="00AF2674"/>
    <w:rsid w:val="00AF4740"/>
    <w:rsid w:val="00AF6EED"/>
    <w:rsid w:val="00AF700E"/>
    <w:rsid w:val="00B0250A"/>
    <w:rsid w:val="00B03947"/>
    <w:rsid w:val="00B03FA8"/>
    <w:rsid w:val="00B05122"/>
    <w:rsid w:val="00B11E74"/>
    <w:rsid w:val="00B122DD"/>
    <w:rsid w:val="00B12B03"/>
    <w:rsid w:val="00B13CE7"/>
    <w:rsid w:val="00B14AFC"/>
    <w:rsid w:val="00B1693D"/>
    <w:rsid w:val="00B2052F"/>
    <w:rsid w:val="00B2070F"/>
    <w:rsid w:val="00B21942"/>
    <w:rsid w:val="00B26897"/>
    <w:rsid w:val="00B339AF"/>
    <w:rsid w:val="00B33F72"/>
    <w:rsid w:val="00B37F03"/>
    <w:rsid w:val="00B41073"/>
    <w:rsid w:val="00B42F54"/>
    <w:rsid w:val="00B43D0C"/>
    <w:rsid w:val="00B4579F"/>
    <w:rsid w:val="00B466F6"/>
    <w:rsid w:val="00B501C2"/>
    <w:rsid w:val="00B521D3"/>
    <w:rsid w:val="00B5275D"/>
    <w:rsid w:val="00B54B1E"/>
    <w:rsid w:val="00B55FF8"/>
    <w:rsid w:val="00B56950"/>
    <w:rsid w:val="00B574BB"/>
    <w:rsid w:val="00B57F10"/>
    <w:rsid w:val="00B60E7B"/>
    <w:rsid w:val="00B6670A"/>
    <w:rsid w:val="00B670A9"/>
    <w:rsid w:val="00B7013A"/>
    <w:rsid w:val="00B70242"/>
    <w:rsid w:val="00B72362"/>
    <w:rsid w:val="00B723BA"/>
    <w:rsid w:val="00B804F6"/>
    <w:rsid w:val="00B80655"/>
    <w:rsid w:val="00B830F4"/>
    <w:rsid w:val="00B844B3"/>
    <w:rsid w:val="00B84A87"/>
    <w:rsid w:val="00B870F6"/>
    <w:rsid w:val="00B90592"/>
    <w:rsid w:val="00B93BCA"/>
    <w:rsid w:val="00B9693A"/>
    <w:rsid w:val="00B96ACE"/>
    <w:rsid w:val="00B9723D"/>
    <w:rsid w:val="00B97F6E"/>
    <w:rsid w:val="00BA391E"/>
    <w:rsid w:val="00BA580C"/>
    <w:rsid w:val="00BB0B7D"/>
    <w:rsid w:val="00BB1654"/>
    <w:rsid w:val="00BB1CE9"/>
    <w:rsid w:val="00BB396E"/>
    <w:rsid w:val="00BB68E0"/>
    <w:rsid w:val="00BC1895"/>
    <w:rsid w:val="00BC2338"/>
    <w:rsid w:val="00BC4CA9"/>
    <w:rsid w:val="00BC5A27"/>
    <w:rsid w:val="00BC601D"/>
    <w:rsid w:val="00BD3534"/>
    <w:rsid w:val="00BD4BCC"/>
    <w:rsid w:val="00BD641A"/>
    <w:rsid w:val="00BE1228"/>
    <w:rsid w:val="00BE316D"/>
    <w:rsid w:val="00BE3987"/>
    <w:rsid w:val="00BE3A01"/>
    <w:rsid w:val="00BE3D12"/>
    <w:rsid w:val="00BE4721"/>
    <w:rsid w:val="00BE57C4"/>
    <w:rsid w:val="00BF0E54"/>
    <w:rsid w:val="00BF0E92"/>
    <w:rsid w:val="00BF3CFD"/>
    <w:rsid w:val="00BF43BF"/>
    <w:rsid w:val="00BF4E70"/>
    <w:rsid w:val="00BF5BD7"/>
    <w:rsid w:val="00BF5DE4"/>
    <w:rsid w:val="00C0082B"/>
    <w:rsid w:val="00C02596"/>
    <w:rsid w:val="00C0311C"/>
    <w:rsid w:val="00C03188"/>
    <w:rsid w:val="00C0612E"/>
    <w:rsid w:val="00C0732F"/>
    <w:rsid w:val="00C11AE5"/>
    <w:rsid w:val="00C136E4"/>
    <w:rsid w:val="00C1558A"/>
    <w:rsid w:val="00C20088"/>
    <w:rsid w:val="00C2026B"/>
    <w:rsid w:val="00C20BAC"/>
    <w:rsid w:val="00C218AA"/>
    <w:rsid w:val="00C21EB7"/>
    <w:rsid w:val="00C231FE"/>
    <w:rsid w:val="00C23902"/>
    <w:rsid w:val="00C23A09"/>
    <w:rsid w:val="00C2655F"/>
    <w:rsid w:val="00C30A6E"/>
    <w:rsid w:val="00C312BD"/>
    <w:rsid w:val="00C31F77"/>
    <w:rsid w:val="00C32CE1"/>
    <w:rsid w:val="00C33B63"/>
    <w:rsid w:val="00C33D77"/>
    <w:rsid w:val="00C35719"/>
    <w:rsid w:val="00C3661C"/>
    <w:rsid w:val="00C37C91"/>
    <w:rsid w:val="00C43352"/>
    <w:rsid w:val="00C44F77"/>
    <w:rsid w:val="00C451E2"/>
    <w:rsid w:val="00C45D78"/>
    <w:rsid w:val="00C45F80"/>
    <w:rsid w:val="00C467D5"/>
    <w:rsid w:val="00C47F5B"/>
    <w:rsid w:val="00C505E0"/>
    <w:rsid w:val="00C515DF"/>
    <w:rsid w:val="00C5176D"/>
    <w:rsid w:val="00C51D13"/>
    <w:rsid w:val="00C55626"/>
    <w:rsid w:val="00C55DAC"/>
    <w:rsid w:val="00C55DD2"/>
    <w:rsid w:val="00C568AA"/>
    <w:rsid w:val="00C56A5D"/>
    <w:rsid w:val="00C57A16"/>
    <w:rsid w:val="00C617A8"/>
    <w:rsid w:val="00C62B16"/>
    <w:rsid w:val="00C62FFA"/>
    <w:rsid w:val="00C66F22"/>
    <w:rsid w:val="00C71E5A"/>
    <w:rsid w:val="00C737A1"/>
    <w:rsid w:val="00C746C0"/>
    <w:rsid w:val="00C75DCE"/>
    <w:rsid w:val="00C761AD"/>
    <w:rsid w:val="00C77693"/>
    <w:rsid w:val="00C81F54"/>
    <w:rsid w:val="00C866A7"/>
    <w:rsid w:val="00C86CDA"/>
    <w:rsid w:val="00C9198A"/>
    <w:rsid w:val="00C93BCC"/>
    <w:rsid w:val="00C948BD"/>
    <w:rsid w:val="00C948D5"/>
    <w:rsid w:val="00C94BE6"/>
    <w:rsid w:val="00C956AB"/>
    <w:rsid w:val="00CA0C1F"/>
    <w:rsid w:val="00CA38D6"/>
    <w:rsid w:val="00CA48F0"/>
    <w:rsid w:val="00CB3830"/>
    <w:rsid w:val="00CB45C0"/>
    <w:rsid w:val="00CB5015"/>
    <w:rsid w:val="00CB5D07"/>
    <w:rsid w:val="00CB6163"/>
    <w:rsid w:val="00CB6CA6"/>
    <w:rsid w:val="00CB7DB8"/>
    <w:rsid w:val="00CC05DD"/>
    <w:rsid w:val="00CC0C5E"/>
    <w:rsid w:val="00CC1A2A"/>
    <w:rsid w:val="00CC2575"/>
    <w:rsid w:val="00CC38D8"/>
    <w:rsid w:val="00CC4103"/>
    <w:rsid w:val="00CC4159"/>
    <w:rsid w:val="00CC4EC4"/>
    <w:rsid w:val="00CD2AD0"/>
    <w:rsid w:val="00CD6F45"/>
    <w:rsid w:val="00CE033D"/>
    <w:rsid w:val="00CE08B1"/>
    <w:rsid w:val="00CE411B"/>
    <w:rsid w:val="00CE5745"/>
    <w:rsid w:val="00CE5C84"/>
    <w:rsid w:val="00CF0E7A"/>
    <w:rsid w:val="00CF35E5"/>
    <w:rsid w:val="00CF6118"/>
    <w:rsid w:val="00D01EE1"/>
    <w:rsid w:val="00D04C5D"/>
    <w:rsid w:val="00D06378"/>
    <w:rsid w:val="00D07B34"/>
    <w:rsid w:val="00D11958"/>
    <w:rsid w:val="00D1213D"/>
    <w:rsid w:val="00D13CBC"/>
    <w:rsid w:val="00D16C79"/>
    <w:rsid w:val="00D16F57"/>
    <w:rsid w:val="00D17D72"/>
    <w:rsid w:val="00D20020"/>
    <w:rsid w:val="00D20EEF"/>
    <w:rsid w:val="00D2347B"/>
    <w:rsid w:val="00D25C1A"/>
    <w:rsid w:val="00D260E4"/>
    <w:rsid w:val="00D27892"/>
    <w:rsid w:val="00D312CD"/>
    <w:rsid w:val="00D31E0B"/>
    <w:rsid w:val="00D32744"/>
    <w:rsid w:val="00D32AAC"/>
    <w:rsid w:val="00D33365"/>
    <w:rsid w:val="00D34629"/>
    <w:rsid w:val="00D35581"/>
    <w:rsid w:val="00D35CE9"/>
    <w:rsid w:val="00D362D9"/>
    <w:rsid w:val="00D3631D"/>
    <w:rsid w:val="00D36D5B"/>
    <w:rsid w:val="00D36DD5"/>
    <w:rsid w:val="00D421BE"/>
    <w:rsid w:val="00D42B02"/>
    <w:rsid w:val="00D45259"/>
    <w:rsid w:val="00D461F8"/>
    <w:rsid w:val="00D50FB0"/>
    <w:rsid w:val="00D511F6"/>
    <w:rsid w:val="00D56C7D"/>
    <w:rsid w:val="00D57816"/>
    <w:rsid w:val="00D60EAF"/>
    <w:rsid w:val="00D614B5"/>
    <w:rsid w:val="00D666FA"/>
    <w:rsid w:val="00D70DCB"/>
    <w:rsid w:val="00D71A43"/>
    <w:rsid w:val="00D73F21"/>
    <w:rsid w:val="00D74641"/>
    <w:rsid w:val="00D75000"/>
    <w:rsid w:val="00D75957"/>
    <w:rsid w:val="00D80250"/>
    <w:rsid w:val="00D82E1B"/>
    <w:rsid w:val="00D83F3B"/>
    <w:rsid w:val="00D841C3"/>
    <w:rsid w:val="00D872EE"/>
    <w:rsid w:val="00D94B72"/>
    <w:rsid w:val="00DA04AA"/>
    <w:rsid w:val="00DA0BC7"/>
    <w:rsid w:val="00DA29B0"/>
    <w:rsid w:val="00DA2D84"/>
    <w:rsid w:val="00DA380D"/>
    <w:rsid w:val="00DA49DA"/>
    <w:rsid w:val="00DA5158"/>
    <w:rsid w:val="00DB0124"/>
    <w:rsid w:val="00DB3033"/>
    <w:rsid w:val="00DB5301"/>
    <w:rsid w:val="00DB6C57"/>
    <w:rsid w:val="00DC10E5"/>
    <w:rsid w:val="00DC2951"/>
    <w:rsid w:val="00DC2E24"/>
    <w:rsid w:val="00DC46D2"/>
    <w:rsid w:val="00DC48FD"/>
    <w:rsid w:val="00DC4D31"/>
    <w:rsid w:val="00DC5577"/>
    <w:rsid w:val="00DC61B0"/>
    <w:rsid w:val="00DC622C"/>
    <w:rsid w:val="00DD3B27"/>
    <w:rsid w:val="00DD4444"/>
    <w:rsid w:val="00DD6C22"/>
    <w:rsid w:val="00DD6F4E"/>
    <w:rsid w:val="00DD7423"/>
    <w:rsid w:val="00DE0129"/>
    <w:rsid w:val="00DE0C9B"/>
    <w:rsid w:val="00DE151D"/>
    <w:rsid w:val="00DE3297"/>
    <w:rsid w:val="00DE4697"/>
    <w:rsid w:val="00DE4DF4"/>
    <w:rsid w:val="00DE556E"/>
    <w:rsid w:val="00DE6DA3"/>
    <w:rsid w:val="00DF0152"/>
    <w:rsid w:val="00DF050E"/>
    <w:rsid w:val="00DF166C"/>
    <w:rsid w:val="00DF4F1C"/>
    <w:rsid w:val="00E00125"/>
    <w:rsid w:val="00E02714"/>
    <w:rsid w:val="00E02E4E"/>
    <w:rsid w:val="00E03BD8"/>
    <w:rsid w:val="00E04E6B"/>
    <w:rsid w:val="00E0575F"/>
    <w:rsid w:val="00E1049F"/>
    <w:rsid w:val="00E1156A"/>
    <w:rsid w:val="00E152A3"/>
    <w:rsid w:val="00E205F9"/>
    <w:rsid w:val="00E211BB"/>
    <w:rsid w:val="00E21B7A"/>
    <w:rsid w:val="00E21EDE"/>
    <w:rsid w:val="00E237FE"/>
    <w:rsid w:val="00E24937"/>
    <w:rsid w:val="00E249EA"/>
    <w:rsid w:val="00E25D73"/>
    <w:rsid w:val="00E303FE"/>
    <w:rsid w:val="00E306BE"/>
    <w:rsid w:val="00E3257F"/>
    <w:rsid w:val="00E3259F"/>
    <w:rsid w:val="00E364F4"/>
    <w:rsid w:val="00E36E85"/>
    <w:rsid w:val="00E4134A"/>
    <w:rsid w:val="00E42984"/>
    <w:rsid w:val="00E43356"/>
    <w:rsid w:val="00E4622A"/>
    <w:rsid w:val="00E5002D"/>
    <w:rsid w:val="00E519D4"/>
    <w:rsid w:val="00E54352"/>
    <w:rsid w:val="00E5574E"/>
    <w:rsid w:val="00E56448"/>
    <w:rsid w:val="00E612DE"/>
    <w:rsid w:val="00E61B94"/>
    <w:rsid w:val="00E62ECE"/>
    <w:rsid w:val="00E651D8"/>
    <w:rsid w:val="00E6723E"/>
    <w:rsid w:val="00E700C0"/>
    <w:rsid w:val="00E7500A"/>
    <w:rsid w:val="00E76C5B"/>
    <w:rsid w:val="00E80078"/>
    <w:rsid w:val="00E80208"/>
    <w:rsid w:val="00E80D4C"/>
    <w:rsid w:val="00E82FAC"/>
    <w:rsid w:val="00E8595D"/>
    <w:rsid w:val="00E90C74"/>
    <w:rsid w:val="00E92B78"/>
    <w:rsid w:val="00E9360B"/>
    <w:rsid w:val="00E96032"/>
    <w:rsid w:val="00E976B6"/>
    <w:rsid w:val="00EA0074"/>
    <w:rsid w:val="00EA03C9"/>
    <w:rsid w:val="00EA144A"/>
    <w:rsid w:val="00EA3A3C"/>
    <w:rsid w:val="00EA49E3"/>
    <w:rsid w:val="00EA52E4"/>
    <w:rsid w:val="00EA57C1"/>
    <w:rsid w:val="00EA5E0D"/>
    <w:rsid w:val="00EA6065"/>
    <w:rsid w:val="00EA67AC"/>
    <w:rsid w:val="00EA7329"/>
    <w:rsid w:val="00EA73D8"/>
    <w:rsid w:val="00EA7CEE"/>
    <w:rsid w:val="00EB0722"/>
    <w:rsid w:val="00EB4CB6"/>
    <w:rsid w:val="00EC05CC"/>
    <w:rsid w:val="00EC104F"/>
    <w:rsid w:val="00EC4AE0"/>
    <w:rsid w:val="00ED110E"/>
    <w:rsid w:val="00EE0EC8"/>
    <w:rsid w:val="00EE1F87"/>
    <w:rsid w:val="00EE29F5"/>
    <w:rsid w:val="00EE2D19"/>
    <w:rsid w:val="00EE3D98"/>
    <w:rsid w:val="00EE530E"/>
    <w:rsid w:val="00EE5A65"/>
    <w:rsid w:val="00EE706E"/>
    <w:rsid w:val="00EE7981"/>
    <w:rsid w:val="00EF3635"/>
    <w:rsid w:val="00EF366D"/>
    <w:rsid w:val="00EF5BDE"/>
    <w:rsid w:val="00EF76ED"/>
    <w:rsid w:val="00F028A3"/>
    <w:rsid w:val="00F04647"/>
    <w:rsid w:val="00F06F3A"/>
    <w:rsid w:val="00F129D5"/>
    <w:rsid w:val="00F12B05"/>
    <w:rsid w:val="00F12E67"/>
    <w:rsid w:val="00F130C0"/>
    <w:rsid w:val="00F13A8F"/>
    <w:rsid w:val="00F15820"/>
    <w:rsid w:val="00F15A5E"/>
    <w:rsid w:val="00F15ED3"/>
    <w:rsid w:val="00F20DC2"/>
    <w:rsid w:val="00F23B09"/>
    <w:rsid w:val="00F26E0F"/>
    <w:rsid w:val="00F3071E"/>
    <w:rsid w:val="00F308B3"/>
    <w:rsid w:val="00F31891"/>
    <w:rsid w:val="00F31B08"/>
    <w:rsid w:val="00F346E2"/>
    <w:rsid w:val="00F37769"/>
    <w:rsid w:val="00F37C93"/>
    <w:rsid w:val="00F40F99"/>
    <w:rsid w:val="00F42E72"/>
    <w:rsid w:val="00F430D2"/>
    <w:rsid w:val="00F436DB"/>
    <w:rsid w:val="00F44AEF"/>
    <w:rsid w:val="00F456B2"/>
    <w:rsid w:val="00F47C17"/>
    <w:rsid w:val="00F50238"/>
    <w:rsid w:val="00F53B1A"/>
    <w:rsid w:val="00F55676"/>
    <w:rsid w:val="00F55AD7"/>
    <w:rsid w:val="00F60CE6"/>
    <w:rsid w:val="00F622D4"/>
    <w:rsid w:val="00F62F93"/>
    <w:rsid w:val="00F63140"/>
    <w:rsid w:val="00F67546"/>
    <w:rsid w:val="00F70AB7"/>
    <w:rsid w:val="00F715E7"/>
    <w:rsid w:val="00F719FA"/>
    <w:rsid w:val="00F72776"/>
    <w:rsid w:val="00F748F0"/>
    <w:rsid w:val="00F752B0"/>
    <w:rsid w:val="00F75C20"/>
    <w:rsid w:val="00F765A3"/>
    <w:rsid w:val="00F767AD"/>
    <w:rsid w:val="00F804F8"/>
    <w:rsid w:val="00F80C12"/>
    <w:rsid w:val="00F8104C"/>
    <w:rsid w:val="00F831F4"/>
    <w:rsid w:val="00F83B6D"/>
    <w:rsid w:val="00F84C48"/>
    <w:rsid w:val="00F86658"/>
    <w:rsid w:val="00F86D98"/>
    <w:rsid w:val="00F86F48"/>
    <w:rsid w:val="00F877C9"/>
    <w:rsid w:val="00F90C0C"/>
    <w:rsid w:val="00F93255"/>
    <w:rsid w:val="00F94214"/>
    <w:rsid w:val="00F94ED3"/>
    <w:rsid w:val="00F950CD"/>
    <w:rsid w:val="00FA1E29"/>
    <w:rsid w:val="00FA362B"/>
    <w:rsid w:val="00FA4303"/>
    <w:rsid w:val="00FA571C"/>
    <w:rsid w:val="00FA5AB0"/>
    <w:rsid w:val="00FA7C69"/>
    <w:rsid w:val="00FB0683"/>
    <w:rsid w:val="00FB3FA0"/>
    <w:rsid w:val="00FB7741"/>
    <w:rsid w:val="00FC177C"/>
    <w:rsid w:val="00FC19FF"/>
    <w:rsid w:val="00FC24FA"/>
    <w:rsid w:val="00FC2DF0"/>
    <w:rsid w:val="00FC39FE"/>
    <w:rsid w:val="00FC3A26"/>
    <w:rsid w:val="00FC427F"/>
    <w:rsid w:val="00FC5AA1"/>
    <w:rsid w:val="00FC6187"/>
    <w:rsid w:val="00FD1209"/>
    <w:rsid w:val="00FD2B75"/>
    <w:rsid w:val="00FD35A5"/>
    <w:rsid w:val="00FD5A4E"/>
    <w:rsid w:val="00FD7576"/>
    <w:rsid w:val="00FE08BF"/>
    <w:rsid w:val="00FE0D98"/>
    <w:rsid w:val="00FE1FD6"/>
    <w:rsid w:val="00FE3270"/>
    <w:rsid w:val="00FE3892"/>
    <w:rsid w:val="00FE54B5"/>
    <w:rsid w:val="00FE5685"/>
    <w:rsid w:val="00FE5B05"/>
    <w:rsid w:val="00FF0FBE"/>
    <w:rsid w:val="00FF1835"/>
    <w:rsid w:val="00FF294F"/>
    <w:rsid w:val="00FF40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ADA6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A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50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500A"/>
    <w:rPr>
      <w:rFonts w:ascii="Tahoma" w:hAnsi="Tahoma" w:cs="Tahoma"/>
      <w:sz w:val="16"/>
      <w:szCs w:val="16"/>
    </w:rPr>
  </w:style>
  <w:style w:type="paragraph" w:styleId="Header">
    <w:name w:val="header"/>
    <w:basedOn w:val="Normal"/>
    <w:link w:val="HeaderChar"/>
    <w:uiPriority w:val="99"/>
    <w:semiHidden/>
    <w:unhideWhenUsed/>
    <w:rsid w:val="00B670A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670A9"/>
  </w:style>
  <w:style w:type="paragraph" w:styleId="Footer">
    <w:name w:val="footer"/>
    <w:basedOn w:val="Normal"/>
    <w:link w:val="FooterChar"/>
    <w:uiPriority w:val="99"/>
    <w:unhideWhenUsed/>
    <w:rsid w:val="00B670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0A9"/>
  </w:style>
  <w:style w:type="character" w:styleId="CommentReference">
    <w:name w:val="annotation reference"/>
    <w:basedOn w:val="DefaultParagraphFont"/>
    <w:uiPriority w:val="99"/>
    <w:semiHidden/>
    <w:unhideWhenUsed/>
    <w:rsid w:val="00A37092"/>
    <w:rPr>
      <w:sz w:val="16"/>
      <w:szCs w:val="16"/>
    </w:rPr>
  </w:style>
  <w:style w:type="paragraph" w:styleId="CommentText">
    <w:name w:val="annotation text"/>
    <w:basedOn w:val="Normal"/>
    <w:link w:val="CommentTextChar"/>
    <w:uiPriority w:val="99"/>
    <w:semiHidden/>
    <w:unhideWhenUsed/>
    <w:rsid w:val="00A37092"/>
    <w:pPr>
      <w:spacing w:line="240" w:lineRule="auto"/>
    </w:pPr>
    <w:rPr>
      <w:sz w:val="20"/>
      <w:szCs w:val="20"/>
    </w:rPr>
  </w:style>
  <w:style w:type="character" w:customStyle="1" w:styleId="CommentTextChar">
    <w:name w:val="Comment Text Char"/>
    <w:basedOn w:val="DefaultParagraphFont"/>
    <w:link w:val="CommentText"/>
    <w:uiPriority w:val="99"/>
    <w:semiHidden/>
    <w:rsid w:val="00A37092"/>
    <w:rPr>
      <w:sz w:val="20"/>
      <w:szCs w:val="20"/>
    </w:rPr>
  </w:style>
  <w:style w:type="paragraph" w:styleId="CommentSubject">
    <w:name w:val="annotation subject"/>
    <w:basedOn w:val="CommentText"/>
    <w:next w:val="CommentText"/>
    <w:link w:val="CommentSubjectChar"/>
    <w:uiPriority w:val="99"/>
    <w:semiHidden/>
    <w:unhideWhenUsed/>
    <w:rsid w:val="00A37092"/>
    <w:rPr>
      <w:b/>
      <w:bCs/>
    </w:rPr>
  </w:style>
  <w:style w:type="character" w:customStyle="1" w:styleId="CommentSubjectChar">
    <w:name w:val="Comment Subject Char"/>
    <w:basedOn w:val="CommentTextChar"/>
    <w:link w:val="CommentSubject"/>
    <w:uiPriority w:val="99"/>
    <w:semiHidden/>
    <w:rsid w:val="00A37092"/>
    <w:rPr>
      <w:b/>
      <w:bCs/>
      <w:sz w:val="20"/>
      <w:szCs w:val="20"/>
    </w:rPr>
  </w:style>
  <w:style w:type="character" w:customStyle="1" w:styleId="apple-style-span">
    <w:name w:val="apple-style-span"/>
    <w:basedOn w:val="DefaultParagraphFont"/>
    <w:rsid w:val="00A55321"/>
  </w:style>
  <w:style w:type="character" w:styleId="Hyperlink">
    <w:name w:val="Hyperlink"/>
    <w:basedOn w:val="DefaultParagraphFont"/>
    <w:uiPriority w:val="99"/>
    <w:unhideWhenUsed/>
    <w:rsid w:val="00CF35E5"/>
    <w:rPr>
      <w:color w:val="0000FF" w:themeColor="hyperlink"/>
      <w:u w:val="single"/>
    </w:rPr>
  </w:style>
  <w:style w:type="character" w:styleId="PlaceholderText">
    <w:name w:val="Placeholder Text"/>
    <w:basedOn w:val="DefaultParagraphFont"/>
    <w:uiPriority w:val="99"/>
    <w:semiHidden/>
    <w:rsid w:val="000D0DFA"/>
    <w:rPr>
      <w:color w:val="808080"/>
    </w:rPr>
  </w:style>
  <w:style w:type="paragraph" w:customStyle="1" w:styleId="body">
    <w:name w:val="body"/>
    <w:basedOn w:val="Normal"/>
    <w:rsid w:val="00872A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i1">
    <w:name w:val="mi1"/>
    <w:basedOn w:val="DefaultParagraphFont"/>
    <w:rsid w:val="00872A5E"/>
  </w:style>
  <w:style w:type="character" w:customStyle="1" w:styleId="mo">
    <w:name w:val="mo"/>
    <w:basedOn w:val="DefaultParagraphFont"/>
    <w:rsid w:val="00872A5E"/>
  </w:style>
  <w:style w:type="character" w:customStyle="1" w:styleId="mn">
    <w:name w:val="mn"/>
    <w:basedOn w:val="DefaultParagraphFont"/>
    <w:rsid w:val="00872A5E"/>
  </w:style>
  <w:style w:type="character" w:styleId="PageNumber">
    <w:name w:val="page number"/>
    <w:basedOn w:val="DefaultParagraphFont"/>
    <w:uiPriority w:val="99"/>
    <w:semiHidden/>
    <w:unhideWhenUsed/>
    <w:rsid w:val="005B7BD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A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50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500A"/>
    <w:rPr>
      <w:rFonts w:ascii="Tahoma" w:hAnsi="Tahoma" w:cs="Tahoma"/>
      <w:sz w:val="16"/>
      <w:szCs w:val="16"/>
    </w:rPr>
  </w:style>
  <w:style w:type="paragraph" w:styleId="Header">
    <w:name w:val="header"/>
    <w:basedOn w:val="Normal"/>
    <w:link w:val="HeaderChar"/>
    <w:uiPriority w:val="99"/>
    <w:semiHidden/>
    <w:unhideWhenUsed/>
    <w:rsid w:val="00B670A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670A9"/>
  </w:style>
  <w:style w:type="paragraph" w:styleId="Footer">
    <w:name w:val="footer"/>
    <w:basedOn w:val="Normal"/>
    <w:link w:val="FooterChar"/>
    <w:uiPriority w:val="99"/>
    <w:unhideWhenUsed/>
    <w:rsid w:val="00B670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0A9"/>
  </w:style>
  <w:style w:type="character" w:styleId="CommentReference">
    <w:name w:val="annotation reference"/>
    <w:basedOn w:val="DefaultParagraphFont"/>
    <w:uiPriority w:val="99"/>
    <w:semiHidden/>
    <w:unhideWhenUsed/>
    <w:rsid w:val="00A37092"/>
    <w:rPr>
      <w:sz w:val="16"/>
      <w:szCs w:val="16"/>
    </w:rPr>
  </w:style>
  <w:style w:type="paragraph" w:styleId="CommentText">
    <w:name w:val="annotation text"/>
    <w:basedOn w:val="Normal"/>
    <w:link w:val="CommentTextChar"/>
    <w:uiPriority w:val="99"/>
    <w:semiHidden/>
    <w:unhideWhenUsed/>
    <w:rsid w:val="00A37092"/>
    <w:pPr>
      <w:spacing w:line="240" w:lineRule="auto"/>
    </w:pPr>
    <w:rPr>
      <w:sz w:val="20"/>
      <w:szCs w:val="20"/>
    </w:rPr>
  </w:style>
  <w:style w:type="character" w:customStyle="1" w:styleId="CommentTextChar">
    <w:name w:val="Comment Text Char"/>
    <w:basedOn w:val="DefaultParagraphFont"/>
    <w:link w:val="CommentText"/>
    <w:uiPriority w:val="99"/>
    <w:semiHidden/>
    <w:rsid w:val="00A37092"/>
    <w:rPr>
      <w:sz w:val="20"/>
      <w:szCs w:val="20"/>
    </w:rPr>
  </w:style>
  <w:style w:type="paragraph" w:styleId="CommentSubject">
    <w:name w:val="annotation subject"/>
    <w:basedOn w:val="CommentText"/>
    <w:next w:val="CommentText"/>
    <w:link w:val="CommentSubjectChar"/>
    <w:uiPriority w:val="99"/>
    <w:semiHidden/>
    <w:unhideWhenUsed/>
    <w:rsid w:val="00A37092"/>
    <w:rPr>
      <w:b/>
      <w:bCs/>
    </w:rPr>
  </w:style>
  <w:style w:type="character" w:customStyle="1" w:styleId="CommentSubjectChar">
    <w:name w:val="Comment Subject Char"/>
    <w:basedOn w:val="CommentTextChar"/>
    <w:link w:val="CommentSubject"/>
    <w:uiPriority w:val="99"/>
    <w:semiHidden/>
    <w:rsid w:val="00A37092"/>
    <w:rPr>
      <w:b/>
      <w:bCs/>
      <w:sz w:val="20"/>
      <w:szCs w:val="20"/>
    </w:rPr>
  </w:style>
  <w:style w:type="character" w:customStyle="1" w:styleId="apple-style-span">
    <w:name w:val="apple-style-span"/>
    <w:basedOn w:val="DefaultParagraphFont"/>
    <w:rsid w:val="00A55321"/>
  </w:style>
  <w:style w:type="character" w:styleId="Hyperlink">
    <w:name w:val="Hyperlink"/>
    <w:basedOn w:val="DefaultParagraphFont"/>
    <w:uiPriority w:val="99"/>
    <w:unhideWhenUsed/>
    <w:rsid w:val="00CF35E5"/>
    <w:rPr>
      <w:color w:val="0000FF" w:themeColor="hyperlink"/>
      <w:u w:val="single"/>
    </w:rPr>
  </w:style>
  <w:style w:type="character" w:styleId="PlaceholderText">
    <w:name w:val="Placeholder Text"/>
    <w:basedOn w:val="DefaultParagraphFont"/>
    <w:uiPriority w:val="99"/>
    <w:semiHidden/>
    <w:rsid w:val="000D0DFA"/>
    <w:rPr>
      <w:color w:val="808080"/>
    </w:rPr>
  </w:style>
  <w:style w:type="paragraph" w:customStyle="1" w:styleId="body">
    <w:name w:val="body"/>
    <w:basedOn w:val="Normal"/>
    <w:rsid w:val="00872A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i1">
    <w:name w:val="mi1"/>
    <w:basedOn w:val="DefaultParagraphFont"/>
    <w:rsid w:val="00872A5E"/>
  </w:style>
  <w:style w:type="character" w:customStyle="1" w:styleId="mo">
    <w:name w:val="mo"/>
    <w:basedOn w:val="DefaultParagraphFont"/>
    <w:rsid w:val="00872A5E"/>
  </w:style>
  <w:style w:type="character" w:customStyle="1" w:styleId="mn">
    <w:name w:val="mn"/>
    <w:basedOn w:val="DefaultParagraphFont"/>
    <w:rsid w:val="00872A5E"/>
  </w:style>
  <w:style w:type="character" w:styleId="PageNumber">
    <w:name w:val="page number"/>
    <w:basedOn w:val="DefaultParagraphFont"/>
    <w:uiPriority w:val="99"/>
    <w:semiHidden/>
    <w:unhideWhenUsed/>
    <w:rsid w:val="005B7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3426">
      <w:bodyDiv w:val="1"/>
      <w:marLeft w:val="0"/>
      <w:marRight w:val="0"/>
      <w:marTop w:val="0"/>
      <w:marBottom w:val="0"/>
      <w:divBdr>
        <w:top w:val="none" w:sz="0" w:space="0" w:color="auto"/>
        <w:left w:val="none" w:sz="0" w:space="0" w:color="auto"/>
        <w:bottom w:val="none" w:sz="0" w:space="0" w:color="auto"/>
        <w:right w:val="none" w:sz="0" w:space="0" w:color="auto"/>
      </w:divBdr>
    </w:div>
    <w:div w:id="57166477">
      <w:bodyDiv w:val="1"/>
      <w:marLeft w:val="0"/>
      <w:marRight w:val="0"/>
      <w:marTop w:val="0"/>
      <w:marBottom w:val="0"/>
      <w:divBdr>
        <w:top w:val="none" w:sz="0" w:space="0" w:color="auto"/>
        <w:left w:val="none" w:sz="0" w:space="0" w:color="auto"/>
        <w:bottom w:val="none" w:sz="0" w:space="0" w:color="auto"/>
        <w:right w:val="none" w:sz="0" w:space="0" w:color="auto"/>
      </w:divBdr>
    </w:div>
    <w:div w:id="124396205">
      <w:bodyDiv w:val="1"/>
      <w:marLeft w:val="0"/>
      <w:marRight w:val="0"/>
      <w:marTop w:val="0"/>
      <w:marBottom w:val="0"/>
      <w:divBdr>
        <w:top w:val="none" w:sz="0" w:space="0" w:color="auto"/>
        <w:left w:val="none" w:sz="0" w:space="0" w:color="auto"/>
        <w:bottom w:val="none" w:sz="0" w:space="0" w:color="auto"/>
        <w:right w:val="none" w:sz="0" w:space="0" w:color="auto"/>
      </w:divBdr>
      <w:divsChild>
        <w:div w:id="1619601120">
          <w:marLeft w:val="120"/>
          <w:marRight w:val="0"/>
          <w:marTop w:val="0"/>
          <w:marBottom w:val="0"/>
          <w:divBdr>
            <w:top w:val="none" w:sz="0" w:space="0" w:color="auto"/>
            <w:left w:val="none" w:sz="0" w:space="0" w:color="auto"/>
            <w:bottom w:val="none" w:sz="0" w:space="0" w:color="auto"/>
            <w:right w:val="none" w:sz="0" w:space="0" w:color="auto"/>
          </w:divBdr>
        </w:div>
        <w:div w:id="47843033">
          <w:marLeft w:val="120"/>
          <w:marRight w:val="0"/>
          <w:marTop w:val="0"/>
          <w:marBottom w:val="0"/>
          <w:divBdr>
            <w:top w:val="none" w:sz="0" w:space="0" w:color="auto"/>
            <w:left w:val="none" w:sz="0" w:space="0" w:color="auto"/>
            <w:bottom w:val="none" w:sz="0" w:space="0" w:color="auto"/>
            <w:right w:val="none" w:sz="0" w:space="0" w:color="auto"/>
          </w:divBdr>
        </w:div>
        <w:div w:id="2072192657">
          <w:marLeft w:val="120"/>
          <w:marRight w:val="0"/>
          <w:marTop w:val="0"/>
          <w:marBottom w:val="0"/>
          <w:divBdr>
            <w:top w:val="none" w:sz="0" w:space="0" w:color="auto"/>
            <w:left w:val="none" w:sz="0" w:space="0" w:color="auto"/>
            <w:bottom w:val="none" w:sz="0" w:space="0" w:color="auto"/>
            <w:right w:val="none" w:sz="0" w:space="0" w:color="auto"/>
          </w:divBdr>
        </w:div>
        <w:div w:id="677392724">
          <w:marLeft w:val="120"/>
          <w:marRight w:val="0"/>
          <w:marTop w:val="0"/>
          <w:marBottom w:val="0"/>
          <w:divBdr>
            <w:top w:val="none" w:sz="0" w:space="0" w:color="auto"/>
            <w:left w:val="none" w:sz="0" w:space="0" w:color="auto"/>
            <w:bottom w:val="none" w:sz="0" w:space="0" w:color="auto"/>
            <w:right w:val="none" w:sz="0" w:space="0" w:color="auto"/>
          </w:divBdr>
        </w:div>
      </w:divsChild>
    </w:div>
    <w:div w:id="162817926">
      <w:bodyDiv w:val="1"/>
      <w:marLeft w:val="0"/>
      <w:marRight w:val="0"/>
      <w:marTop w:val="0"/>
      <w:marBottom w:val="0"/>
      <w:divBdr>
        <w:top w:val="none" w:sz="0" w:space="0" w:color="auto"/>
        <w:left w:val="none" w:sz="0" w:space="0" w:color="auto"/>
        <w:bottom w:val="none" w:sz="0" w:space="0" w:color="auto"/>
        <w:right w:val="none" w:sz="0" w:space="0" w:color="auto"/>
      </w:divBdr>
    </w:div>
    <w:div w:id="193471382">
      <w:bodyDiv w:val="1"/>
      <w:marLeft w:val="0"/>
      <w:marRight w:val="0"/>
      <w:marTop w:val="0"/>
      <w:marBottom w:val="0"/>
      <w:divBdr>
        <w:top w:val="none" w:sz="0" w:space="0" w:color="auto"/>
        <w:left w:val="none" w:sz="0" w:space="0" w:color="auto"/>
        <w:bottom w:val="none" w:sz="0" w:space="0" w:color="auto"/>
        <w:right w:val="none" w:sz="0" w:space="0" w:color="auto"/>
      </w:divBdr>
    </w:div>
    <w:div w:id="259608432">
      <w:bodyDiv w:val="1"/>
      <w:marLeft w:val="0"/>
      <w:marRight w:val="0"/>
      <w:marTop w:val="0"/>
      <w:marBottom w:val="0"/>
      <w:divBdr>
        <w:top w:val="none" w:sz="0" w:space="0" w:color="auto"/>
        <w:left w:val="none" w:sz="0" w:space="0" w:color="auto"/>
        <w:bottom w:val="none" w:sz="0" w:space="0" w:color="auto"/>
        <w:right w:val="none" w:sz="0" w:space="0" w:color="auto"/>
      </w:divBdr>
    </w:div>
    <w:div w:id="270743785">
      <w:bodyDiv w:val="1"/>
      <w:marLeft w:val="0"/>
      <w:marRight w:val="0"/>
      <w:marTop w:val="0"/>
      <w:marBottom w:val="0"/>
      <w:divBdr>
        <w:top w:val="none" w:sz="0" w:space="0" w:color="auto"/>
        <w:left w:val="none" w:sz="0" w:space="0" w:color="auto"/>
        <w:bottom w:val="none" w:sz="0" w:space="0" w:color="auto"/>
        <w:right w:val="none" w:sz="0" w:space="0" w:color="auto"/>
      </w:divBdr>
    </w:div>
    <w:div w:id="271983929">
      <w:bodyDiv w:val="1"/>
      <w:marLeft w:val="0"/>
      <w:marRight w:val="0"/>
      <w:marTop w:val="0"/>
      <w:marBottom w:val="0"/>
      <w:divBdr>
        <w:top w:val="none" w:sz="0" w:space="0" w:color="auto"/>
        <w:left w:val="none" w:sz="0" w:space="0" w:color="auto"/>
        <w:bottom w:val="none" w:sz="0" w:space="0" w:color="auto"/>
        <w:right w:val="none" w:sz="0" w:space="0" w:color="auto"/>
      </w:divBdr>
    </w:div>
    <w:div w:id="284822329">
      <w:bodyDiv w:val="1"/>
      <w:marLeft w:val="0"/>
      <w:marRight w:val="0"/>
      <w:marTop w:val="0"/>
      <w:marBottom w:val="0"/>
      <w:divBdr>
        <w:top w:val="none" w:sz="0" w:space="0" w:color="auto"/>
        <w:left w:val="none" w:sz="0" w:space="0" w:color="auto"/>
        <w:bottom w:val="none" w:sz="0" w:space="0" w:color="auto"/>
        <w:right w:val="none" w:sz="0" w:space="0" w:color="auto"/>
      </w:divBdr>
    </w:div>
    <w:div w:id="285353746">
      <w:bodyDiv w:val="1"/>
      <w:marLeft w:val="0"/>
      <w:marRight w:val="0"/>
      <w:marTop w:val="0"/>
      <w:marBottom w:val="0"/>
      <w:divBdr>
        <w:top w:val="none" w:sz="0" w:space="0" w:color="auto"/>
        <w:left w:val="none" w:sz="0" w:space="0" w:color="auto"/>
        <w:bottom w:val="none" w:sz="0" w:space="0" w:color="auto"/>
        <w:right w:val="none" w:sz="0" w:space="0" w:color="auto"/>
      </w:divBdr>
    </w:div>
    <w:div w:id="316810421">
      <w:bodyDiv w:val="1"/>
      <w:marLeft w:val="0"/>
      <w:marRight w:val="0"/>
      <w:marTop w:val="0"/>
      <w:marBottom w:val="0"/>
      <w:divBdr>
        <w:top w:val="none" w:sz="0" w:space="0" w:color="auto"/>
        <w:left w:val="none" w:sz="0" w:space="0" w:color="auto"/>
        <w:bottom w:val="none" w:sz="0" w:space="0" w:color="auto"/>
        <w:right w:val="none" w:sz="0" w:space="0" w:color="auto"/>
      </w:divBdr>
    </w:div>
    <w:div w:id="339354031">
      <w:bodyDiv w:val="1"/>
      <w:marLeft w:val="0"/>
      <w:marRight w:val="0"/>
      <w:marTop w:val="0"/>
      <w:marBottom w:val="0"/>
      <w:divBdr>
        <w:top w:val="none" w:sz="0" w:space="0" w:color="auto"/>
        <w:left w:val="none" w:sz="0" w:space="0" w:color="auto"/>
        <w:bottom w:val="none" w:sz="0" w:space="0" w:color="auto"/>
        <w:right w:val="none" w:sz="0" w:space="0" w:color="auto"/>
      </w:divBdr>
    </w:div>
    <w:div w:id="395595693">
      <w:bodyDiv w:val="1"/>
      <w:marLeft w:val="0"/>
      <w:marRight w:val="0"/>
      <w:marTop w:val="0"/>
      <w:marBottom w:val="0"/>
      <w:divBdr>
        <w:top w:val="none" w:sz="0" w:space="0" w:color="auto"/>
        <w:left w:val="none" w:sz="0" w:space="0" w:color="auto"/>
        <w:bottom w:val="none" w:sz="0" w:space="0" w:color="auto"/>
        <w:right w:val="none" w:sz="0" w:space="0" w:color="auto"/>
      </w:divBdr>
    </w:div>
    <w:div w:id="400831304">
      <w:bodyDiv w:val="1"/>
      <w:marLeft w:val="0"/>
      <w:marRight w:val="0"/>
      <w:marTop w:val="0"/>
      <w:marBottom w:val="0"/>
      <w:divBdr>
        <w:top w:val="none" w:sz="0" w:space="0" w:color="auto"/>
        <w:left w:val="none" w:sz="0" w:space="0" w:color="auto"/>
        <w:bottom w:val="none" w:sz="0" w:space="0" w:color="auto"/>
        <w:right w:val="none" w:sz="0" w:space="0" w:color="auto"/>
      </w:divBdr>
    </w:div>
    <w:div w:id="418989857">
      <w:bodyDiv w:val="1"/>
      <w:marLeft w:val="0"/>
      <w:marRight w:val="0"/>
      <w:marTop w:val="0"/>
      <w:marBottom w:val="0"/>
      <w:divBdr>
        <w:top w:val="none" w:sz="0" w:space="0" w:color="auto"/>
        <w:left w:val="none" w:sz="0" w:space="0" w:color="auto"/>
        <w:bottom w:val="none" w:sz="0" w:space="0" w:color="auto"/>
        <w:right w:val="none" w:sz="0" w:space="0" w:color="auto"/>
      </w:divBdr>
    </w:div>
    <w:div w:id="548764142">
      <w:bodyDiv w:val="1"/>
      <w:marLeft w:val="0"/>
      <w:marRight w:val="0"/>
      <w:marTop w:val="0"/>
      <w:marBottom w:val="0"/>
      <w:divBdr>
        <w:top w:val="none" w:sz="0" w:space="0" w:color="auto"/>
        <w:left w:val="none" w:sz="0" w:space="0" w:color="auto"/>
        <w:bottom w:val="none" w:sz="0" w:space="0" w:color="auto"/>
        <w:right w:val="none" w:sz="0" w:space="0" w:color="auto"/>
      </w:divBdr>
    </w:div>
    <w:div w:id="590938563">
      <w:bodyDiv w:val="1"/>
      <w:marLeft w:val="0"/>
      <w:marRight w:val="0"/>
      <w:marTop w:val="0"/>
      <w:marBottom w:val="0"/>
      <w:divBdr>
        <w:top w:val="none" w:sz="0" w:space="0" w:color="auto"/>
        <w:left w:val="none" w:sz="0" w:space="0" w:color="auto"/>
        <w:bottom w:val="none" w:sz="0" w:space="0" w:color="auto"/>
        <w:right w:val="none" w:sz="0" w:space="0" w:color="auto"/>
      </w:divBdr>
    </w:div>
    <w:div w:id="595598755">
      <w:bodyDiv w:val="1"/>
      <w:marLeft w:val="0"/>
      <w:marRight w:val="0"/>
      <w:marTop w:val="0"/>
      <w:marBottom w:val="0"/>
      <w:divBdr>
        <w:top w:val="none" w:sz="0" w:space="0" w:color="auto"/>
        <w:left w:val="none" w:sz="0" w:space="0" w:color="auto"/>
        <w:bottom w:val="none" w:sz="0" w:space="0" w:color="auto"/>
        <w:right w:val="none" w:sz="0" w:space="0" w:color="auto"/>
      </w:divBdr>
    </w:div>
    <w:div w:id="627978464">
      <w:bodyDiv w:val="1"/>
      <w:marLeft w:val="0"/>
      <w:marRight w:val="0"/>
      <w:marTop w:val="0"/>
      <w:marBottom w:val="0"/>
      <w:divBdr>
        <w:top w:val="none" w:sz="0" w:space="0" w:color="auto"/>
        <w:left w:val="none" w:sz="0" w:space="0" w:color="auto"/>
        <w:bottom w:val="none" w:sz="0" w:space="0" w:color="auto"/>
        <w:right w:val="none" w:sz="0" w:space="0" w:color="auto"/>
      </w:divBdr>
      <w:divsChild>
        <w:div w:id="2088795335">
          <w:marLeft w:val="120"/>
          <w:marRight w:val="0"/>
          <w:marTop w:val="0"/>
          <w:marBottom w:val="0"/>
          <w:divBdr>
            <w:top w:val="none" w:sz="0" w:space="0" w:color="auto"/>
            <w:left w:val="none" w:sz="0" w:space="0" w:color="auto"/>
            <w:bottom w:val="none" w:sz="0" w:space="0" w:color="auto"/>
            <w:right w:val="none" w:sz="0" w:space="0" w:color="auto"/>
          </w:divBdr>
        </w:div>
        <w:div w:id="314384142">
          <w:marLeft w:val="120"/>
          <w:marRight w:val="0"/>
          <w:marTop w:val="0"/>
          <w:marBottom w:val="0"/>
          <w:divBdr>
            <w:top w:val="none" w:sz="0" w:space="0" w:color="auto"/>
            <w:left w:val="none" w:sz="0" w:space="0" w:color="auto"/>
            <w:bottom w:val="none" w:sz="0" w:space="0" w:color="auto"/>
            <w:right w:val="none" w:sz="0" w:space="0" w:color="auto"/>
          </w:divBdr>
        </w:div>
        <w:div w:id="10843359">
          <w:marLeft w:val="120"/>
          <w:marRight w:val="0"/>
          <w:marTop w:val="0"/>
          <w:marBottom w:val="0"/>
          <w:divBdr>
            <w:top w:val="none" w:sz="0" w:space="0" w:color="auto"/>
            <w:left w:val="none" w:sz="0" w:space="0" w:color="auto"/>
            <w:bottom w:val="none" w:sz="0" w:space="0" w:color="auto"/>
            <w:right w:val="none" w:sz="0" w:space="0" w:color="auto"/>
          </w:divBdr>
        </w:div>
        <w:div w:id="1551916206">
          <w:marLeft w:val="120"/>
          <w:marRight w:val="0"/>
          <w:marTop w:val="0"/>
          <w:marBottom w:val="0"/>
          <w:divBdr>
            <w:top w:val="none" w:sz="0" w:space="0" w:color="auto"/>
            <w:left w:val="none" w:sz="0" w:space="0" w:color="auto"/>
            <w:bottom w:val="none" w:sz="0" w:space="0" w:color="auto"/>
            <w:right w:val="none" w:sz="0" w:space="0" w:color="auto"/>
          </w:divBdr>
        </w:div>
      </w:divsChild>
    </w:div>
    <w:div w:id="676077008">
      <w:bodyDiv w:val="1"/>
      <w:marLeft w:val="0"/>
      <w:marRight w:val="0"/>
      <w:marTop w:val="0"/>
      <w:marBottom w:val="0"/>
      <w:divBdr>
        <w:top w:val="none" w:sz="0" w:space="0" w:color="auto"/>
        <w:left w:val="none" w:sz="0" w:space="0" w:color="auto"/>
        <w:bottom w:val="none" w:sz="0" w:space="0" w:color="auto"/>
        <w:right w:val="none" w:sz="0" w:space="0" w:color="auto"/>
      </w:divBdr>
    </w:div>
    <w:div w:id="699666446">
      <w:bodyDiv w:val="1"/>
      <w:marLeft w:val="0"/>
      <w:marRight w:val="0"/>
      <w:marTop w:val="0"/>
      <w:marBottom w:val="0"/>
      <w:divBdr>
        <w:top w:val="none" w:sz="0" w:space="0" w:color="auto"/>
        <w:left w:val="none" w:sz="0" w:space="0" w:color="auto"/>
        <w:bottom w:val="none" w:sz="0" w:space="0" w:color="auto"/>
        <w:right w:val="none" w:sz="0" w:space="0" w:color="auto"/>
      </w:divBdr>
    </w:div>
    <w:div w:id="811606378">
      <w:bodyDiv w:val="1"/>
      <w:marLeft w:val="0"/>
      <w:marRight w:val="0"/>
      <w:marTop w:val="0"/>
      <w:marBottom w:val="0"/>
      <w:divBdr>
        <w:top w:val="none" w:sz="0" w:space="0" w:color="auto"/>
        <w:left w:val="none" w:sz="0" w:space="0" w:color="auto"/>
        <w:bottom w:val="none" w:sz="0" w:space="0" w:color="auto"/>
        <w:right w:val="none" w:sz="0" w:space="0" w:color="auto"/>
      </w:divBdr>
    </w:div>
    <w:div w:id="816608945">
      <w:bodyDiv w:val="1"/>
      <w:marLeft w:val="0"/>
      <w:marRight w:val="0"/>
      <w:marTop w:val="0"/>
      <w:marBottom w:val="0"/>
      <w:divBdr>
        <w:top w:val="none" w:sz="0" w:space="0" w:color="auto"/>
        <w:left w:val="none" w:sz="0" w:space="0" w:color="auto"/>
        <w:bottom w:val="none" w:sz="0" w:space="0" w:color="auto"/>
        <w:right w:val="none" w:sz="0" w:space="0" w:color="auto"/>
      </w:divBdr>
      <w:divsChild>
        <w:div w:id="166021950">
          <w:marLeft w:val="120"/>
          <w:marRight w:val="0"/>
          <w:marTop w:val="0"/>
          <w:marBottom w:val="0"/>
          <w:divBdr>
            <w:top w:val="none" w:sz="0" w:space="0" w:color="auto"/>
            <w:left w:val="none" w:sz="0" w:space="0" w:color="auto"/>
            <w:bottom w:val="none" w:sz="0" w:space="0" w:color="auto"/>
            <w:right w:val="none" w:sz="0" w:space="0" w:color="auto"/>
          </w:divBdr>
        </w:div>
      </w:divsChild>
    </w:div>
    <w:div w:id="951858000">
      <w:bodyDiv w:val="1"/>
      <w:marLeft w:val="0"/>
      <w:marRight w:val="0"/>
      <w:marTop w:val="0"/>
      <w:marBottom w:val="0"/>
      <w:divBdr>
        <w:top w:val="none" w:sz="0" w:space="0" w:color="auto"/>
        <w:left w:val="none" w:sz="0" w:space="0" w:color="auto"/>
        <w:bottom w:val="none" w:sz="0" w:space="0" w:color="auto"/>
        <w:right w:val="none" w:sz="0" w:space="0" w:color="auto"/>
      </w:divBdr>
    </w:div>
    <w:div w:id="1044062074">
      <w:bodyDiv w:val="1"/>
      <w:marLeft w:val="0"/>
      <w:marRight w:val="0"/>
      <w:marTop w:val="0"/>
      <w:marBottom w:val="0"/>
      <w:divBdr>
        <w:top w:val="none" w:sz="0" w:space="0" w:color="auto"/>
        <w:left w:val="none" w:sz="0" w:space="0" w:color="auto"/>
        <w:bottom w:val="none" w:sz="0" w:space="0" w:color="auto"/>
        <w:right w:val="none" w:sz="0" w:space="0" w:color="auto"/>
      </w:divBdr>
    </w:div>
    <w:div w:id="1086220962">
      <w:bodyDiv w:val="1"/>
      <w:marLeft w:val="0"/>
      <w:marRight w:val="0"/>
      <w:marTop w:val="0"/>
      <w:marBottom w:val="0"/>
      <w:divBdr>
        <w:top w:val="none" w:sz="0" w:space="0" w:color="auto"/>
        <w:left w:val="none" w:sz="0" w:space="0" w:color="auto"/>
        <w:bottom w:val="none" w:sz="0" w:space="0" w:color="auto"/>
        <w:right w:val="none" w:sz="0" w:space="0" w:color="auto"/>
      </w:divBdr>
    </w:div>
    <w:div w:id="1090345341">
      <w:bodyDiv w:val="1"/>
      <w:marLeft w:val="0"/>
      <w:marRight w:val="0"/>
      <w:marTop w:val="0"/>
      <w:marBottom w:val="0"/>
      <w:divBdr>
        <w:top w:val="none" w:sz="0" w:space="0" w:color="auto"/>
        <w:left w:val="none" w:sz="0" w:space="0" w:color="auto"/>
        <w:bottom w:val="none" w:sz="0" w:space="0" w:color="auto"/>
        <w:right w:val="none" w:sz="0" w:space="0" w:color="auto"/>
      </w:divBdr>
    </w:div>
    <w:div w:id="1104307142">
      <w:bodyDiv w:val="1"/>
      <w:marLeft w:val="0"/>
      <w:marRight w:val="0"/>
      <w:marTop w:val="0"/>
      <w:marBottom w:val="0"/>
      <w:divBdr>
        <w:top w:val="none" w:sz="0" w:space="0" w:color="auto"/>
        <w:left w:val="none" w:sz="0" w:space="0" w:color="auto"/>
        <w:bottom w:val="none" w:sz="0" w:space="0" w:color="auto"/>
        <w:right w:val="none" w:sz="0" w:space="0" w:color="auto"/>
      </w:divBdr>
    </w:div>
    <w:div w:id="1393577611">
      <w:bodyDiv w:val="1"/>
      <w:marLeft w:val="0"/>
      <w:marRight w:val="0"/>
      <w:marTop w:val="0"/>
      <w:marBottom w:val="0"/>
      <w:divBdr>
        <w:top w:val="none" w:sz="0" w:space="0" w:color="auto"/>
        <w:left w:val="none" w:sz="0" w:space="0" w:color="auto"/>
        <w:bottom w:val="none" w:sz="0" w:space="0" w:color="auto"/>
        <w:right w:val="none" w:sz="0" w:space="0" w:color="auto"/>
      </w:divBdr>
    </w:div>
    <w:div w:id="1423184586">
      <w:bodyDiv w:val="1"/>
      <w:marLeft w:val="0"/>
      <w:marRight w:val="0"/>
      <w:marTop w:val="0"/>
      <w:marBottom w:val="0"/>
      <w:divBdr>
        <w:top w:val="none" w:sz="0" w:space="0" w:color="auto"/>
        <w:left w:val="none" w:sz="0" w:space="0" w:color="auto"/>
        <w:bottom w:val="none" w:sz="0" w:space="0" w:color="auto"/>
        <w:right w:val="none" w:sz="0" w:space="0" w:color="auto"/>
      </w:divBdr>
    </w:div>
    <w:div w:id="1518929841">
      <w:bodyDiv w:val="1"/>
      <w:marLeft w:val="0"/>
      <w:marRight w:val="0"/>
      <w:marTop w:val="0"/>
      <w:marBottom w:val="0"/>
      <w:divBdr>
        <w:top w:val="none" w:sz="0" w:space="0" w:color="auto"/>
        <w:left w:val="none" w:sz="0" w:space="0" w:color="auto"/>
        <w:bottom w:val="none" w:sz="0" w:space="0" w:color="auto"/>
        <w:right w:val="none" w:sz="0" w:space="0" w:color="auto"/>
      </w:divBdr>
    </w:div>
    <w:div w:id="1609120358">
      <w:bodyDiv w:val="1"/>
      <w:marLeft w:val="0"/>
      <w:marRight w:val="0"/>
      <w:marTop w:val="0"/>
      <w:marBottom w:val="0"/>
      <w:divBdr>
        <w:top w:val="none" w:sz="0" w:space="0" w:color="auto"/>
        <w:left w:val="none" w:sz="0" w:space="0" w:color="auto"/>
        <w:bottom w:val="none" w:sz="0" w:space="0" w:color="auto"/>
        <w:right w:val="none" w:sz="0" w:space="0" w:color="auto"/>
      </w:divBdr>
    </w:div>
    <w:div w:id="1634749607">
      <w:bodyDiv w:val="1"/>
      <w:marLeft w:val="0"/>
      <w:marRight w:val="0"/>
      <w:marTop w:val="0"/>
      <w:marBottom w:val="0"/>
      <w:divBdr>
        <w:top w:val="none" w:sz="0" w:space="0" w:color="auto"/>
        <w:left w:val="none" w:sz="0" w:space="0" w:color="auto"/>
        <w:bottom w:val="none" w:sz="0" w:space="0" w:color="auto"/>
        <w:right w:val="none" w:sz="0" w:space="0" w:color="auto"/>
      </w:divBdr>
    </w:div>
    <w:div w:id="1693066858">
      <w:bodyDiv w:val="1"/>
      <w:marLeft w:val="0"/>
      <w:marRight w:val="0"/>
      <w:marTop w:val="0"/>
      <w:marBottom w:val="0"/>
      <w:divBdr>
        <w:top w:val="none" w:sz="0" w:space="0" w:color="auto"/>
        <w:left w:val="none" w:sz="0" w:space="0" w:color="auto"/>
        <w:bottom w:val="none" w:sz="0" w:space="0" w:color="auto"/>
        <w:right w:val="none" w:sz="0" w:space="0" w:color="auto"/>
      </w:divBdr>
    </w:div>
    <w:div w:id="1704789209">
      <w:bodyDiv w:val="1"/>
      <w:marLeft w:val="0"/>
      <w:marRight w:val="0"/>
      <w:marTop w:val="0"/>
      <w:marBottom w:val="0"/>
      <w:divBdr>
        <w:top w:val="none" w:sz="0" w:space="0" w:color="auto"/>
        <w:left w:val="none" w:sz="0" w:space="0" w:color="auto"/>
        <w:bottom w:val="none" w:sz="0" w:space="0" w:color="auto"/>
        <w:right w:val="none" w:sz="0" w:space="0" w:color="auto"/>
      </w:divBdr>
    </w:div>
    <w:div w:id="1895967140">
      <w:bodyDiv w:val="1"/>
      <w:marLeft w:val="0"/>
      <w:marRight w:val="0"/>
      <w:marTop w:val="0"/>
      <w:marBottom w:val="0"/>
      <w:divBdr>
        <w:top w:val="none" w:sz="0" w:space="0" w:color="auto"/>
        <w:left w:val="none" w:sz="0" w:space="0" w:color="auto"/>
        <w:bottom w:val="none" w:sz="0" w:space="0" w:color="auto"/>
        <w:right w:val="none" w:sz="0" w:space="0" w:color="auto"/>
      </w:divBdr>
    </w:div>
    <w:div w:id="1938512717">
      <w:bodyDiv w:val="1"/>
      <w:marLeft w:val="0"/>
      <w:marRight w:val="0"/>
      <w:marTop w:val="0"/>
      <w:marBottom w:val="0"/>
      <w:divBdr>
        <w:top w:val="none" w:sz="0" w:space="0" w:color="auto"/>
        <w:left w:val="none" w:sz="0" w:space="0" w:color="auto"/>
        <w:bottom w:val="none" w:sz="0" w:space="0" w:color="auto"/>
        <w:right w:val="none" w:sz="0" w:space="0" w:color="auto"/>
      </w:divBdr>
    </w:div>
    <w:div w:id="2048335920">
      <w:bodyDiv w:val="1"/>
      <w:marLeft w:val="0"/>
      <w:marRight w:val="0"/>
      <w:marTop w:val="0"/>
      <w:marBottom w:val="0"/>
      <w:divBdr>
        <w:top w:val="none" w:sz="0" w:space="0" w:color="auto"/>
        <w:left w:val="none" w:sz="0" w:space="0" w:color="auto"/>
        <w:bottom w:val="none" w:sz="0" w:space="0" w:color="auto"/>
        <w:right w:val="none" w:sz="0" w:space="0" w:color="auto"/>
      </w:divBdr>
    </w:div>
    <w:div w:id="2060201710">
      <w:bodyDiv w:val="1"/>
      <w:marLeft w:val="0"/>
      <w:marRight w:val="0"/>
      <w:marTop w:val="0"/>
      <w:marBottom w:val="0"/>
      <w:divBdr>
        <w:top w:val="none" w:sz="0" w:space="0" w:color="auto"/>
        <w:left w:val="none" w:sz="0" w:space="0" w:color="auto"/>
        <w:bottom w:val="none" w:sz="0" w:space="0" w:color="auto"/>
        <w:right w:val="none" w:sz="0" w:space="0" w:color="auto"/>
      </w:divBdr>
    </w:div>
    <w:div w:id="2111656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503FD-52DD-CC47-92D0-646B794AA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26</Pages>
  <Words>6314</Words>
  <Characters>35992</Characters>
  <Application>Microsoft Macintosh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42222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ENJ</dc:creator>
  <cp:lastModifiedBy>Erik Johanson</cp:lastModifiedBy>
  <cp:revision>51</cp:revision>
  <dcterms:created xsi:type="dcterms:W3CDTF">2011-07-17T20:55:00Z</dcterms:created>
  <dcterms:modified xsi:type="dcterms:W3CDTF">2011-07-26T22:48:00Z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American Psychological Association</vt:lpwstr>
  </property>
</Properties>
</file>